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footer5.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theme/themeOverride1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48D" w:rsidRPr="0050766F" w:rsidRDefault="00CE622B" w:rsidP="004F348D">
      <w:pPr>
        <w:rPr>
          <w:rFonts w:cs="Arial"/>
          <w:lang w:val="hr-HR"/>
        </w:rPr>
      </w:pPr>
      <w:r>
        <w:rPr>
          <w:noProof/>
          <w:lang w:val="hr-HR" w:eastAsia="hr-HR"/>
        </w:rPr>
        <w:drawing>
          <wp:anchor distT="0" distB="0" distL="114300" distR="114300" simplePos="0" relativeHeight="251654144" behindDoc="0" locked="0" layoutInCell="1" allowOverlap="1">
            <wp:simplePos x="0" y="0"/>
            <wp:positionH relativeFrom="column">
              <wp:posOffset>190500</wp:posOffset>
            </wp:positionH>
            <wp:positionV relativeFrom="paragraph">
              <wp:posOffset>-114300</wp:posOffset>
            </wp:positionV>
            <wp:extent cx="711200" cy="914400"/>
            <wp:effectExtent l="0" t="0" r="0" b="0"/>
            <wp:wrapNone/>
            <wp:docPr id="42" name="Slika 44" descr="475pxCroatian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475pxCroatian_Coat_of_Arms"/>
                    <pic:cNvPicPr>
                      <a:picLocks noChangeAspect="1" noChangeArrowheads="1"/>
                    </pic:cNvPicPr>
                  </pic:nvPicPr>
                  <pic:blipFill>
                    <a:blip r:embed="rId8" cstate="print"/>
                    <a:srcRect/>
                    <a:stretch>
                      <a:fillRect/>
                    </a:stretch>
                  </pic:blipFill>
                  <pic:spPr bwMode="auto">
                    <a:xfrm>
                      <a:off x="0" y="0"/>
                      <a:ext cx="711200" cy="914400"/>
                    </a:xfrm>
                    <a:prstGeom prst="rect">
                      <a:avLst/>
                    </a:prstGeom>
                    <a:noFill/>
                  </pic:spPr>
                </pic:pic>
              </a:graphicData>
            </a:graphic>
          </wp:anchor>
        </w:drawing>
      </w:r>
      <w:r>
        <w:rPr>
          <w:noProof/>
          <w:lang w:val="hr-HR" w:eastAsia="hr-HR"/>
        </w:rPr>
        <w:drawing>
          <wp:anchor distT="0" distB="0" distL="114300" distR="114300" simplePos="0" relativeHeight="251648000" behindDoc="1" locked="0" layoutInCell="1" allowOverlap="1">
            <wp:simplePos x="0" y="0"/>
            <wp:positionH relativeFrom="column">
              <wp:posOffset>-889000</wp:posOffset>
            </wp:positionH>
            <wp:positionV relativeFrom="paragraph">
              <wp:posOffset>-914400</wp:posOffset>
            </wp:positionV>
            <wp:extent cx="7561580" cy="11382375"/>
            <wp:effectExtent l="19050" t="0" r="1270" b="0"/>
            <wp:wrapNone/>
            <wp:docPr id="41" name="Slika 43" descr="naslovnice08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naslovnice08_Page_1"/>
                    <pic:cNvPicPr>
                      <a:picLocks noChangeAspect="1" noChangeArrowheads="1"/>
                    </pic:cNvPicPr>
                  </pic:nvPicPr>
                  <pic:blipFill>
                    <a:blip r:embed="rId9" cstate="print"/>
                    <a:srcRect/>
                    <a:stretch>
                      <a:fillRect/>
                    </a:stretch>
                  </pic:blipFill>
                  <pic:spPr bwMode="auto">
                    <a:xfrm>
                      <a:off x="0" y="0"/>
                      <a:ext cx="7561580" cy="11382375"/>
                    </a:xfrm>
                    <a:prstGeom prst="rect">
                      <a:avLst/>
                    </a:prstGeom>
                    <a:solidFill>
                      <a:srgbClr val="C0504D"/>
                    </a:solidFill>
                  </pic:spPr>
                </pic:pic>
              </a:graphicData>
            </a:graphic>
          </wp:anchor>
        </w:drawing>
      </w:r>
    </w:p>
    <w:p w:rsidR="004F348D" w:rsidRPr="0050766F" w:rsidRDefault="004F348D" w:rsidP="004F348D">
      <w:pPr>
        <w:rPr>
          <w:rFonts w:cs="Arial"/>
          <w:lang w:val="hr-HR"/>
        </w:rPr>
      </w:pPr>
    </w:p>
    <w:p w:rsidR="004F348D" w:rsidRPr="0050766F" w:rsidRDefault="004F348D" w:rsidP="004F348D">
      <w:pPr>
        <w:rPr>
          <w:rFonts w:cs="Arial"/>
          <w:lang w:val="hr-HR"/>
        </w:rPr>
      </w:pPr>
    </w:p>
    <w:p w:rsidR="004F348D" w:rsidRPr="0050766F" w:rsidRDefault="00531F1E" w:rsidP="004F348D">
      <w:pPr>
        <w:jc w:val="center"/>
        <w:rPr>
          <w:rFonts w:cs="Arial"/>
          <w:noProof/>
          <w:lang w:val="hr-HR"/>
        </w:rPr>
      </w:pPr>
      <w:r w:rsidRPr="00531F1E">
        <w:rPr>
          <w:noProof/>
          <w:lang w:val="hr-HR"/>
        </w:rPr>
        <w:pict>
          <v:shapetype id="_x0000_t202" coordsize="21600,21600" o:spt="202" path="m,l,21600r21600,l21600,xe">
            <v:stroke joinstyle="miter"/>
            <v:path gradientshapeok="t" o:connecttype="rect"/>
          </v:shapetype>
          <v:shape id="Tekstni okvir 42" o:spid="_x0000_s1047" type="#_x0000_t202" style="position:absolute;left:0;text-align:left;margin-left:477.6pt;margin-top:163.55pt;width:47.4pt;height:107.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" filled="f" stroked="f">
            <v:textbox style="layout-flow:vertical;mso-layout-flow-alt:bottom-to-top" inset="4mm,1.3mm,,2.5mm">
              <w:txbxContent>
                <w:p w:rsidR="00F72579" w:rsidRPr="001E5D01" w:rsidRDefault="00F72579" w:rsidP="004F348D">
                  <w:pPr>
                    <w:rPr>
                      <w:rFonts w:cs="Arial"/>
                      <w:color w:val="FFFFFF"/>
                      <w:sz w:val="40"/>
                      <w:szCs w:val="40"/>
                    </w:rPr>
                  </w:pPr>
                  <w:r w:rsidRPr="001E5D01">
                    <w:rPr>
                      <w:rFonts w:cs="Arial"/>
                      <w:color w:val="FFFFFF"/>
                      <w:sz w:val="40"/>
                      <w:szCs w:val="40"/>
                    </w:rPr>
                    <w:t>20</w:t>
                  </w:r>
                  <w:r>
                    <w:rPr>
                      <w:rFonts w:cs="Arial"/>
                      <w:color w:val="FFFFFF"/>
                      <w:sz w:val="40"/>
                      <w:szCs w:val="40"/>
                    </w:rPr>
                    <w:t>13.</w:t>
                  </w:r>
                </w:p>
              </w:txbxContent>
            </v:textbox>
          </v:shape>
        </w:pict>
      </w:r>
      <w:r w:rsidRPr="00531F1E">
        <w:rPr>
          <w:noProof/>
          <w:lang w:val="hr-HR"/>
        </w:rPr>
        <w:pict>
          <v:shape id="Tekstni okvir 41" o:spid="_x0000_s1046" type="#_x0000_t202" style="position:absolute;left:0;text-align:left;margin-left:-45pt;margin-top:37.5pt;width:185pt;height:3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" fillcolor="#b50000" stroked="f" strokecolor="#c00000">
            <v:stroke r:id="rId10" o:title="" color2="#c00000" filltype="pattern"/>
            <v:textbox>
              <w:txbxContent>
                <w:p w:rsidR="00F72579" w:rsidRDefault="00F72579" w:rsidP="004F348D">
                  <w:pPr>
                    <w:shd w:val="clear" w:color="auto" w:fill="BC0000"/>
                    <w:jc w:val="center"/>
                    <w:rPr>
                      <w:rFonts w:cs="Arial"/>
                      <w:sz w:val="22"/>
                      <w:szCs w:val="22"/>
                    </w:rPr>
                  </w:pPr>
                  <w:r w:rsidRPr="002B7A9C">
                    <w:rPr>
                      <w:rFonts w:cs="Arial"/>
                      <w:sz w:val="22"/>
                      <w:szCs w:val="22"/>
                    </w:rPr>
                    <w:t>VLADA</w:t>
                  </w:r>
                </w:p>
                <w:p w:rsidR="00F72579" w:rsidRPr="002B7A9C" w:rsidRDefault="00F72579" w:rsidP="004F348D">
                  <w:pPr>
                    <w:shd w:val="clear" w:color="auto" w:fill="BC0000"/>
                    <w:jc w:val="center"/>
                    <w:rPr>
                      <w:rFonts w:cs="Arial"/>
                      <w:color w:val="FF0000"/>
                      <w:sz w:val="22"/>
                      <w:szCs w:val="22"/>
                    </w:rPr>
                  </w:pPr>
                  <w:r w:rsidRPr="002B7A9C">
                    <w:rPr>
                      <w:rFonts w:cs="Arial"/>
                      <w:sz w:val="22"/>
                      <w:szCs w:val="22"/>
                    </w:rPr>
                    <w:t>REPUBLIKE HRVATSKE</w:t>
                  </w:r>
                </w:p>
              </w:txbxContent>
            </v:textbox>
          </v:shape>
        </w:pict>
      </w:r>
      <w:r w:rsidRPr="00531F1E">
        <w:rPr>
          <w:noProof/>
          <w:lang w:val="hr-HR"/>
        </w:rPr>
        <w:pict>
          <v:shape id="Tekstni okvir 40" o:spid="_x0000_s1045" type="#_x0000_t202" style="position:absolute;left:0;text-align:left;margin-left:368.6pt;margin-top:37.5pt;width:96.4pt;height:57.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" fillcolor="#c00000" stroked="f" strokecolor="#c00000">
            <v:stroke r:id="rId10" o:title="" color2="#c00000" filltype="pattern"/>
            <v:textbox>
              <w:txbxContent>
                <w:p w:rsidR="00F72579" w:rsidRPr="00501E23" w:rsidRDefault="00F72579" w:rsidP="004F348D">
                  <w:pPr>
                    <w:shd w:val="clear" w:color="auto" w:fill="BC0000"/>
                    <w:rPr>
                      <w:rFonts w:cs="Arial"/>
                      <w:color w:val="FF0000"/>
                    </w:rPr>
                  </w:pPr>
                  <w:r>
                    <w:rPr>
                      <w:rFonts w:cs="Arial"/>
                    </w:rPr>
                    <w:t xml:space="preserve">URED ZA SUZBIJANJE ZLOUPORABE DROGA </w:t>
                  </w:r>
                </w:p>
              </w:txbxContent>
            </v:textbox>
          </v:shape>
        </w:pict>
      </w:r>
      <w:r w:rsidRPr="00531F1E">
        <w:rPr>
          <w:noProof/>
          <w:lang w:val="hr-HR"/>
        </w:rPr>
        <w:pict>
          <v:rect id="Pravokutnik 39" o:spid="_x0000_s1044" style="position:absolute;left:0;text-align:left;margin-left:510pt;margin-top:271.5pt;width:20pt;height:46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" stroked="f"/>
        </w:pict>
      </w:r>
      <w:r w:rsidRPr="00531F1E">
        <w:rPr>
          <w:noProof/>
          <w:lang w:val="hr-HR"/>
        </w:rPr>
        <w:pict>
          <v:rect id="Pravokutnik 38" o:spid="_x0000_s1043" style="position:absolute;left:0;text-align:left;margin-left:271pt;margin-top:485.5pt;width:468pt;height:40pt;rotation:-90;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" fillcolor="#b50000" stroked="f">
            <v:textbox>
              <w:txbxContent>
                <w:p w:rsidR="00F72579" w:rsidRPr="00371D33" w:rsidRDefault="00F72579" w:rsidP="004F348D"/>
              </w:txbxContent>
            </v:textbox>
          </v:rect>
        </w:pict>
      </w:r>
      <w:r w:rsidRPr="00531F1E">
        <w:rPr>
          <w:noProof/>
          <w:lang w:val="hr-HR"/>
        </w:rPr>
        <w:pict>
          <v:rect id="Pravokutnik 37" o:spid="_x0000_s1042" style="position:absolute;left:0;text-align:left;margin-left:76.75pt;margin-top:568.5pt;width:395pt;height:90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" fillcolor="#b50000" stroked="f">
            <v:textbox>
              <w:txbxContent>
                <w:p w:rsidR="00F72579" w:rsidRPr="00A927D0" w:rsidRDefault="00F72579" w:rsidP="004F348D">
                  <w:pPr>
                    <w:rPr>
                      <w:sz w:val="56"/>
                      <w:szCs w:val="56"/>
                      <w:lang w:val="hr-HR"/>
                    </w:rPr>
                  </w:pPr>
                  <w:r w:rsidRPr="00A927D0">
                    <w:rPr>
                      <w:sz w:val="56"/>
                      <w:szCs w:val="56"/>
                      <w:lang w:val="hr-HR"/>
                    </w:rPr>
                    <w:t xml:space="preserve">Izvješće </w:t>
                  </w:r>
                </w:p>
                <w:p w:rsidR="00F72579" w:rsidRDefault="00F72579" w:rsidP="004F348D">
                  <w:pPr>
                    <w:rPr>
                      <w:lang w:val="hr-HR"/>
                    </w:rPr>
                  </w:pPr>
                </w:p>
                <w:p w:rsidR="00F72579" w:rsidRPr="00474355" w:rsidRDefault="00F72579" w:rsidP="004F348D">
                  <w:pPr>
                    <w:jc w:val="right"/>
                    <w:rPr>
                      <w:b/>
                      <w:sz w:val="28"/>
                      <w:szCs w:val="28"/>
                      <w:lang w:val="hr-HR"/>
                    </w:rPr>
                  </w:pPr>
                  <w:r w:rsidRPr="00474355">
                    <w:rPr>
                      <w:b/>
                      <w:sz w:val="28"/>
                      <w:szCs w:val="28"/>
                      <w:lang w:val="hr-HR"/>
                    </w:rPr>
                    <w:t>o provedbi Nacionalne strategije i Akcijskog plana suzbijanja zlouporabe droga u Republici Hrvatskoj</w:t>
                  </w:r>
                </w:p>
              </w:txbxContent>
            </v:textbox>
          </v:rect>
        </w:pict>
      </w:r>
      <w:r w:rsidR="004F348D" w:rsidRPr="0050766F">
        <w:rPr>
          <w:rFonts w:cs="Arial"/>
          <w:noProof/>
          <w:lang w:val="hr-HR"/>
        </w:rPr>
        <w:br w:type="page"/>
      </w:r>
      <w:r w:rsidR="00CE622B">
        <w:rPr>
          <w:rFonts w:cs="Arial"/>
          <w:noProof/>
          <w:lang w:val="hr-HR" w:eastAsia="hr-HR"/>
        </w:rPr>
        <w:lastRenderedPageBreak/>
        <w:drawing>
          <wp:inline distT="0" distB="0" distL="0" distR="0">
            <wp:extent cx="441960" cy="556260"/>
            <wp:effectExtent l="19050" t="0" r="0" b="0"/>
            <wp:docPr id="32" name="Slika 24" descr="475pxCroatian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475pxCroatian_Coat_of_Arms"/>
                    <pic:cNvPicPr>
                      <a:picLocks noChangeAspect="1" noChangeArrowheads="1"/>
                    </pic:cNvPicPr>
                  </pic:nvPicPr>
                  <pic:blipFill>
                    <a:blip r:embed="rId11" cstate="print"/>
                    <a:srcRect/>
                    <a:stretch>
                      <a:fillRect/>
                    </a:stretch>
                  </pic:blipFill>
                  <pic:spPr bwMode="auto">
                    <a:xfrm>
                      <a:off x="0" y="0"/>
                      <a:ext cx="441960" cy="556260"/>
                    </a:xfrm>
                    <a:prstGeom prst="rect">
                      <a:avLst/>
                    </a:prstGeom>
                    <a:noFill/>
                    <a:ln w="9525">
                      <a:noFill/>
                      <a:miter lim="800000"/>
                      <a:headEnd/>
                      <a:tailEnd/>
                    </a:ln>
                  </pic:spPr>
                </pic:pic>
              </a:graphicData>
            </a:graphic>
          </wp:inline>
        </w:drawing>
      </w:r>
    </w:p>
    <w:p w:rsidR="004F348D" w:rsidRPr="0050766F" w:rsidRDefault="004F348D" w:rsidP="004F348D">
      <w:pPr>
        <w:jc w:val="center"/>
        <w:rPr>
          <w:rFonts w:cs="Arial"/>
          <w:noProof/>
          <w:lang w:val="hr-HR"/>
        </w:rPr>
      </w:pPr>
      <w:r w:rsidRPr="0050766F">
        <w:rPr>
          <w:rFonts w:cs="Arial"/>
          <w:noProof/>
          <w:lang w:val="hr-HR"/>
        </w:rPr>
        <w:t>Vlada Republike Hrvatske</w:t>
      </w:r>
    </w:p>
    <w:p w:rsidR="004F348D" w:rsidRPr="0050766F" w:rsidRDefault="004F348D" w:rsidP="004F348D">
      <w:pPr>
        <w:jc w:val="center"/>
        <w:rPr>
          <w:rFonts w:cs="Arial"/>
          <w:noProof/>
          <w:lang w:val="hr-HR"/>
        </w:rPr>
      </w:pPr>
      <w:r w:rsidRPr="0050766F">
        <w:rPr>
          <w:rFonts w:cs="Arial"/>
          <w:noProof/>
          <w:lang w:val="hr-HR"/>
        </w:rPr>
        <w:t>Ured za suzbijanje zlouporabe droga</w:t>
      </w:r>
    </w:p>
    <w:p w:rsidR="004F348D" w:rsidRPr="0050766F" w:rsidRDefault="004F348D" w:rsidP="004F348D">
      <w:pPr>
        <w:rPr>
          <w:rFonts w:cs="Arial"/>
          <w:lang w:val="hr-HR"/>
        </w:rPr>
      </w:pPr>
      <w:r w:rsidRPr="0050766F">
        <w:rPr>
          <w:rFonts w:cs="Arial"/>
          <w:lang w:val="hr-HR"/>
        </w:rPr>
        <w:t xml:space="preserve"> </w:t>
      </w:r>
      <w:r w:rsidRPr="0050766F">
        <w:rPr>
          <w:rFonts w:cs="Arial"/>
          <w:lang w:val="hr-HR"/>
        </w:rPr>
        <w:tab/>
      </w:r>
      <w:r w:rsidRPr="0050766F">
        <w:rPr>
          <w:rFonts w:cs="Arial"/>
          <w:lang w:val="hr-HR"/>
        </w:rPr>
        <w:tab/>
      </w:r>
      <w:r w:rsidRPr="0050766F">
        <w:rPr>
          <w:rFonts w:cs="Arial"/>
          <w:lang w:val="hr-HR"/>
        </w:rPr>
        <w:tab/>
      </w:r>
      <w:r w:rsidRPr="0050766F">
        <w:rPr>
          <w:rFonts w:cs="Arial"/>
          <w:lang w:val="hr-HR"/>
        </w:rPr>
        <w:tab/>
      </w:r>
      <w:r w:rsidRPr="0050766F">
        <w:rPr>
          <w:rFonts w:cs="Arial"/>
          <w:lang w:val="hr-HR"/>
        </w:rPr>
        <w:tab/>
      </w:r>
      <w:r w:rsidRPr="0050766F">
        <w:rPr>
          <w:rFonts w:cs="Arial"/>
          <w:lang w:val="hr-HR"/>
        </w:rPr>
        <w:tab/>
      </w:r>
      <w:r w:rsidRPr="0050766F">
        <w:rPr>
          <w:rFonts w:cs="Arial"/>
          <w:lang w:val="hr-HR"/>
        </w:rPr>
        <w:tab/>
      </w: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1353FB" w:rsidP="004F348D">
      <w:pPr>
        <w:jc w:val="center"/>
        <w:rPr>
          <w:rFonts w:cs="Arial"/>
          <w:b/>
          <w:sz w:val="36"/>
          <w:lang w:val="hr-HR"/>
        </w:rPr>
      </w:pPr>
      <w:r>
        <w:rPr>
          <w:rFonts w:cs="Arial"/>
          <w:b/>
          <w:sz w:val="36"/>
          <w:lang w:val="hr-HR"/>
        </w:rPr>
        <w:t>IZVJEŠĆE</w:t>
      </w:r>
      <w:r w:rsidR="004F348D" w:rsidRPr="0050766F">
        <w:rPr>
          <w:rFonts w:cs="Arial"/>
          <w:b/>
          <w:sz w:val="36"/>
          <w:lang w:val="hr-HR"/>
        </w:rPr>
        <w:t xml:space="preserve"> O PROVEDBI </w:t>
      </w:r>
    </w:p>
    <w:p w:rsidR="004F348D" w:rsidRPr="0050766F" w:rsidRDefault="004F348D" w:rsidP="004F348D">
      <w:pPr>
        <w:jc w:val="center"/>
        <w:rPr>
          <w:rFonts w:cs="Arial"/>
          <w:b/>
          <w:sz w:val="36"/>
          <w:lang w:val="hr-HR"/>
        </w:rPr>
      </w:pPr>
      <w:r w:rsidRPr="0050766F">
        <w:rPr>
          <w:rFonts w:cs="Arial"/>
          <w:b/>
          <w:sz w:val="36"/>
          <w:lang w:val="hr-HR"/>
        </w:rPr>
        <w:t xml:space="preserve">NACIONALNE STRATEGIJE I AKCIJSKOG PLANA SUZBIJANJA ZLOUPORABE DROGA ZA </w:t>
      </w:r>
    </w:p>
    <w:p w:rsidR="004F348D" w:rsidRPr="0050766F" w:rsidRDefault="004F348D" w:rsidP="004F348D">
      <w:pPr>
        <w:jc w:val="center"/>
        <w:rPr>
          <w:rFonts w:cs="Arial"/>
          <w:b/>
          <w:sz w:val="36"/>
          <w:lang w:val="hr-HR"/>
        </w:rPr>
      </w:pPr>
      <w:r w:rsidRPr="0050766F">
        <w:rPr>
          <w:rFonts w:cs="Arial"/>
          <w:b/>
          <w:sz w:val="36"/>
          <w:lang w:val="hr-HR"/>
        </w:rPr>
        <w:t>2013.</w:t>
      </w: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36"/>
          <w:lang w:val="hr-HR"/>
        </w:rPr>
      </w:pPr>
    </w:p>
    <w:p w:rsidR="004F348D" w:rsidRPr="0050766F" w:rsidRDefault="004F348D" w:rsidP="004F348D">
      <w:pPr>
        <w:jc w:val="center"/>
        <w:rPr>
          <w:rFonts w:cs="Arial"/>
          <w:b/>
          <w:sz w:val="48"/>
          <w:lang w:val="hr-HR"/>
        </w:rPr>
      </w:pPr>
    </w:p>
    <w:p w:rsidR="004F348D" w:rsidRPr="0050766F" w:rsidRDefault="004F348D" w:rsidP="004F348D">
      <w:pPr>
        <w:jc w:val="center"/>
        <w:rPr>
          <w:rFonts w:cs="Arial"/>
          <w:b/>
          <w:sz w:val="48"/>
          <w:lang w:val="hr-HR"/>
        </w:rPr>
      </w:pPr>
    </w:p>
    <w:p w:rsidR="004F348D" w:rsidRPr="0050766F" w:rsidRDefault="004F348D" w:rsidP="004F348D">
      <w:pPr>
        <w:jc w:val="center"/>
        <w:rPr>
          <w:rFonts w:cs="Arial"/>
          <w:b/>
          <w:sz w:val="36"/>
          <w:lang w:val="hr-HR"/>
        </w:rPr>
      </w:pPr>
    </w:p>
    <w:p w:rsidR="00BC16DA" w:rsidRPr="0050766F" w:rsidRDefault="00BC16DA" w:rsidP="004F348D">
      <w:pPr>
        <w:jc w:val="center"/>
        <w:rPr>
          <w:rFonts w:cs="Arial"/>
          <w:b/>
          <w:sz w:val="36"/>
          <w:lang w:val="hr-HR"/>
        </w:rPr>
      </w:pPr>
    </w:p>
    <w:p w:rsidR="004F348D" w:rsidRDefault="004F348D" w:rsidP="004F348D">
      <w:pPr>
        <w:jc w:val="center"/>
        <w:rPr>
          <w:rFonts w:cs="Arial"/>
          <w:sz w:val="32"/>
          <w:lang w:val="hr-HR"/>
        </w:rPr>
      </w:pPr>
    </w:p>
    <w:p w:rsidR="00F864EC" w:rsidRPr="0050766F" w:rsidRDefault="00F864EC" w:rsidP="004F348D">
      <w:pPr>
        <w:jc w:val="center"/>
        <w:rPr>
          <w:rFonts w:cs="Arial"/>
          <w:sz w:val="32"/>
          <w:lang w:val="hr-HR"/>
        </w:rPr>
      </w:pPr>
    </w:p>
    <w:p w:rsidR="004F348D" w:rsidRPr="0050766F" w:rsidRDefault="004F348D" w:rsidP="004F348D">
      <w:pPr>
        <w:jc w:val="center"/>
        <w:rPr>
          <w:rFonts w:cs="Arial"/>
          <w:sz w:val="28"/>
          <w:szCs w:val="28"/>
          <w:lang w:val="hr-HR"/>
        </w:rPr>
      </w:pPr>
    </w:p>
    <w:p w:rsidR="004F348D" w:rsidRPr="0050766F" w:rsidRDefault="004F348D" w:rsidP="004F348D">
      <w:pPr>
        <w:jc w:val="center"/>
        <w:rPr>
          <w:rFonts w:cs="Arial"/>
          <w:b/>
          <w:sz w:val="32"/>
          <w:szCs w:val="32"/>
          <w:lang w:val="hr-HR"/>
        </w:rPr>
      </w:pPr>
      <w:r w:rsidRPr="0050766F">
        <w:rPr>
          <w:rFonts w:cs="Arial"/>
          <w:b/>
          <w:sz w:val="32"/>
          <w:szCs w:val="32"/>
          <w:lang w:val="hr-HR"/>
        </w:rPr>
        <w:t>Zagreb, kolovoz 2014.</w:t>
      </w:r>
    </w:p>
    <w:p w:rsidR="008E4AB9" w:rsidRPr="0050766F" w:rsidRDefault="008E4AB9" w:rsidP="004F348D">
      <w:pPr>
        <w:jc w:val="center"/>
        <w:rPr>
          <w:rFonts w:cs="Arial"/>
          <w:b/>
          <w:sz w:val="32"/>
          <w:szCs w:val="32"/>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lastRenderedPageBreak/>
        <w:t>Izdavač</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Vlada Republike Hrvatske</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Ured za suzbijanje zlouporabe droga</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Preobraženska 4/II</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10 000 Zagreb</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Tel.: 01 48 78 122</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Fax.: 01 48 78 120</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 xml:space="preserve">E-pošta: </w:t>
      </w:r>
      <w:hyperlink r:id="rId12" w:history="1">
        <w:r w:rsidRPr="0050766F">
          <w:rPr>
            <w:rStyle w:val="Hiperveza"/>
            <w:rFonts w:cs="Arial"/>
            <w:spacing w:val="-3"/>
            <w:sz w:val="22"/>
            <w:szCs w:val="22"/>
            <w:lang w:val="hr-HR"/>
          </w:rPr>
          <w:t>ured@uredzadroge.hr</w:t>
        </w:r>
      </w:hyperlink>
      <w:r w:rsidRPr="0050766F">
        <w:rPr>
          <w:rFonts w:ascii="Arial" w:hAnsi="Arial" w:cs="Arial"/>
          <w:spacing w:val="-3"/>
          <w:sz w:val="22"/>
          <w:szCs w:val="22"/>
          <w:lang w:val="hr-HR"/>
        </w:rPr>
        <w:tab/>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 xml:space="preserve">Internetska stranica: </w:t>
      </w:r>
      <w:hyperlink r:id="rId13" w:history="1">
        <w:r w:rsidRPr="0050766F">
          <w:rPr>
            <w:rStyle w:val="Hiperveza"/>
            <w:rFonts w:cs="Arial"/>
            <w:spacing w:val="-3"/>
            <w:sz w:val="22"/>
            <w:szCs w:val="22"/>
            <w:lang w:val="hr-HR"/>
          </w:rPr>
          <w:t>www.uredzadroge.hr</w:t>
        </w:r>
      </w:hyperlink>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t>Za izdavača</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mr. Željko Petković, univ. spec. crim.</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z w:val="28"/>
          <w:szCs w:val="28"/>
          <w:lang w:val="hr-HR" w:eastAsia="en-US"/>
        </w:rPr>
        <w:t>Urednica</w:t>
      </w:r>
      <w:r w:rsidRPr="0050766F">
        <w:rPr>
          <w:rFonts w:ascii="Arial" w:hAnsi="Arial" w:cs="Arial"/>
          <w:sz w:val="28"/>
          <w:szCs w:val="28"/>
          <w:lang w:val="hr-HR" w:eastAsia="en-US"/>
        </w:rPr>
        <w:br/>
      </w:r>
      <w:r w:rsidRPr="0050766F">
        <w:rPr>
          <w:rFonts w:ascii="Arial" w:hAnsi="Arial" w:cs="Arial"/>
          <w:spacing w:val="-3"/>
          <w:sz w:val="22"/>
          <w:szCs w:val="22"/>
          <w:lang w:val="hr-HR"/>
        </w:rPr>
        <w:t>Sanja Mikulić, dipl. iur.</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t>Prikupljanje i obrada podataka</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Lidija Vugrinec, dipl.</w:t>
      </w:r>
      <w:r w:rsidR="000C209E">
        <w:rPr>
          <w:rFonts w:ascii="Arial" w:hAnsi="Arial" w:cs="Arial"/>
          <w:spacing w:val="-3"/>
          <w:sz w:val="22"/>
          <w:szCs w:val="22"/>
          <w:lang w:val="hr-HR"/>
        </w:rPr>
        <w:t xml:space="preserve"> </w:t>
      </w:r>
      <w:r w:rsidRPr="0050766F">
        <w:rPr>
          <w:rFonts w:ascii="Arial" w:hAnsi="Arial" w:cs="Arial"/>
          <w:spacing w:val="-3"/>
          <w:sz w:val="22"/>
          <w:szCs w:val="22"/>
          <w:lang w:val="hr-HR"/>
        </w:rPr>
        <w:t>krim.</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Dijana Jerković, prof. socijalni pedagog</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Marko Markus, prof. soc.</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dr.</w:t>
      </w:r>
      <w:r w:rsidR="000C209E">
        <w:rPr>
          <w:rFonts w:ascii="Arial" w:hAnsi="Arial" w:cs="Arial"/>
          <w:spacing w:val="-3"/>
          <w:sz w:val="22"/>
          <w:szCs w:val="22"/>
          <w:lang w:val="hr-HR"/>
        </w:rPr>
        <w:t xml:space="preserve"> </w:t>
      </w:r>
      <w:r w:rsidRPr="0050766F">
        <w:rPr>
          <w:rFonts w:ascii="Arial" w:hAnsi="Arial" w:cs="Arial"/>
          <w:spacing w:val="-3"/>
          <w:sz w:val="22"/>
          <w:szCs w:val="22"/>
          <w:lang w:val="hr-HR"/>
        </w:rPr>
        <w:t>sc. Jadranka Ivandić Zimić</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Sanja Mikulić, dipl. iur</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 xml:space="preserve">Nataša Vukičević, </w:t>
      </w:r>
      <w:r w:rsidR="00907B34" w:rsidRPr="0050766F">
        <w:rPr>
          <w:rFonts w:ascii="Arial" w:hAnsi="Arial" w:cs="Arial"/>
          <w:spacing w:val="-3"/>
          <w:sz w:val="22"/>
          <w:szCs w:val="22"/>
          <w:lang w:val="hr-HR"/>
        </w:rPr>
        <w:t>struč.</w:t>
      </w:r>
      <w:r w:rsidR="000C209E">
        <w:rPr>
          <w:rFonts w:ascii="Arial" w:hAnsi="Arial" w:cs="Arial"/>
          <w:spacing w:val="-3"/>
          <w:sz w:val="22"/>
          <w:szCs w:val="22"/>
          <w:lang w:val="hr-HR"/>
        </w:rPr>
        <w:t xml:space="preserve"> </w:t>
      </w:r>
      <w:r w:rsidR="00907B34" w:rsidRPr="0050766F">
        <w:rPr>
          <w:rFonts w:ascii="Arial" w:hAnsi="Arial" w:cs="Arial"/>
          <w:spacing w:val="-3"/>
          <w:sz w:val="22"/>
          <w:szCs w:val="22"/>
          <w:lang w:val="hr-HR"/>
        </w:rPr>
        <w:t>spec.</w:t>
      </w:r>
      <w:r w:rsidR="000C209E">
        <w:rPr>
          <w:rFonts w:ascii="Arial" w:hAnsi="Arial" w:cs="Arial"/>
          <w:spacing w:val="-3"/>
          <w:sz w:val="22"/>
          <w:szCs w:val="22"/>
          <w:lang w:val="hr-HR"/>
        </w:rPr>
        <w:t xml:space="preserve"> </w:t>
      </w:r>
      <w:r w:rsidR="00907B34" w:rsidRPr="0050766F">
        <w:rPr>
          <w:rFonts w:ascii="Arial" w:hAnsi="Arial" w:cs="Arial"/>
          <w:spacing w:val="-3"/>
          <w:sz w:val="22"/>
          <w:szCs w:val="22"/>
          <w:lang w:val="hr-HR"/>
        </w:rPr>
        <w:t>oec.</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Josipa-Lovorka Andreić, dipl. krim.</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Smilja Bagarić, mag</w:t>
      </w:r>
      <w:r w:rsidR="00444B4D">
        <w:rPr>
          <w:rFonts w:ascii="Arial" w:hAnsi="Arial" w:cs="Arial"/>
          <w:spacing w:val="-3"/>
          <w:sz w:val="22"/>
          <w:szCs w:val="22"/>
          <w:lang w:val="hr-HR"/>
        </w:rPr>
        <w:t>.</w:t>
      </w:r>
      <w:r w:rsidRPr="0050766F">
        <w:rPr>
          <w:rFonts w:ascii="Arial" w:hAnsi="Arial" w:cs="Arial"/>
          <w:spacing w:val="-3"/>
          <w:sz w:val="22"/>
          <w:szCs w:val="22"/>
          <w:lang w:val="hr-HR"/>
        </w:rPr>
        <w:t xml:space="preserve"> politologije</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 xml:space="preserve">Barbara Tičinović, </w:t>
      </w:r>
      <w:r w:rsidR="00907B34" w:rsidRPr="0050766F">
        <w:rPr>
          <w:rFonts w:ascii="Arial" w:hAnsi="Arial" w:cs="Arial"/>
          <w:spacing w:val="-3"/>
          <w:sz w:val="22"/>
          <w:szCs w:val="22"/>
          <w:lang w:val="hr-HR"/>
        </w:rPr>
        <w:t>mag</w:t>
      </w:r>
      <w:r w:rsidR="00444B4D">
        <w:rPr>
          <w:rFonts w:ascii="Arial" w:hAnsi="Arial" w:cs="Arial"/>
          <w:spacing w:val="-3"/>
          <w:sz w:val="22"/>
          <w:szCs w:val="22"/>
          <w:lang w:val="hr-HR"/>
        </w:rPr>
        <w:t>.</w:t>
      </w:r>
      <w:r w:rsidR="00907B34" w:rsidRPr="0050766F">
        <w:rPr>
          <w:rFonts w:ascii="Arial" w:hAnsi="Arial" w:cs="Arial"/>
          <w:spacing w:val="-3"/>
          <w:sz w:val="22"/>
          <w:szCs w:val="22"/>
          <w:lang w:val="hr-HR"/>
        </w:rPr>
        <w:t xml:space="preserve"> sociologije</w:t>
      </w:r>
    </w:p>
    <w:p w:rsidR="00457697" w:rsidRPr="0050766F" w:rsidRDefault="00457697"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Marina Fulir,</w:t>
      </w:r>
      <w:r w:rsidR="00907B34" w:rsidRPr="0050766F">
        <w:rPr>
          <w:rFonts w:ascii="Arial" w:hAnsi="Arial" w:cs="Arial"/>
          <w:spacing w:val="-3"/>
          <w:sz w:val="22"/>
          <w:szCs w:val="22"/>
          <w:lang w:val="hr-HR"/>
        </w:rPr>
        <w:t xml:space="preserve"> struč.</w:t>
      </w:r>
      <w:r w:rsidR="000C209E">
        <w:rPr>
          <w:rFonts w:ascii="Arial" w:hAnsi="Arial" w:cs="Arial"/>
          <w:spacing w:val="-3"/>
          <w:sz w:val="22"/>
          <w:szCs w:val="22"/>
          <w:lang w:val="hr-HR"/>
        </w:rPr>
        <w:t xml:space="preserve"> </w:t>
      </w:r>
      <w:r w:rsidR="00907B34" w:rsidRPr="0050766F">
        <w:rPr>
          <w:rFonts w:ascii="Arial" w:hAnsi="Arial" w:cs="Arial"/>
          <w:spacing w:val="-3"/>
          <w:sz w:val="22"/>
          <w:szCs w:val="22"/>
          <w:lang w:val="hr-HR"/>
        </w:rPr>
        <w:t>spec.</w:t>
      </w:r>
      <w:r w:rsidR="000C209E">
        <w:rPr>
          <w:rFonts w:ascii="Arial" w:hAnsi="Arial" w:cs="Arial"/>
          <w:spacing w:val="-3"/>
          <w:sz w:val="22"/>
          <w:szCs w:val="22"/>
          <w:lang w:val="hr-HR"/>
        </w:rPr>
        <w:t xml:space="preserve"> </w:t>
      </w:r>
      <w:r w:rsidR="00907B34" w:rsidRPr="0050766F">
        <w:rPr>
          <w:rFonts w:ascii="Arial" w:hAnsi="Arial" w:cs="Arial"/>
          <w:spacing w:val="-3"/>
          <w:sz w:val="22"/>
          <w:szCs w:val="22"/>
          <w:lang w:val="hr-HR"/>
        </w:rPr>
        <w:t>oec.</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b/>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t>Lektura</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Marina Nimac, dipl. opći lingvist i fonetičar</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b/>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t>Grafičko oblikovanje i tisak</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907B34" w:rsidRPr="0050766F" w:rsidRDefault="00907B34"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z w:val="28"/>
          <w:szCs w:val="28"/>
          <w:lang w:val="hr-HR" w:eastAsia="en-US"/>
        </w:rPr>
      </w:pPr>
      <w:r w:rsidRPr="0050766F">
        <w:rPr>
          <w:rFonts w:ascii="Arial" w:hAnsi="Arial" w:cs="Arial"/>
          <w:sz w:val="28"/>
          <w:szCs w:val="28"/>
          <w:lang w:val="hr-HR" w:eastAsia="en-US"/>
        </w:rPr>
        <w:t>Naklada</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907B34" w:rsidRPr="0050766F" w:rsidRDefault="00907B34"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Zagreb, 2014.</w:t>
      </w: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CIP zapis dostupan u računalnom katalogu</w:t>
      </w:r>
      <w:r w:rsidRPr="0050766F">
        <w:rPr>
          <w:rFonts w:ascii="Arial" w:hAnsi="Arial" w:cs="Arial"/>
          <w:spacing w:val="-3"/>
          <w:sz w:val="22"/>
          <w:szCs w:val="22"/>
          <w:lang w:val="hr-HR"/>
        </w:rPr>
        <w:br/>
        <w:t>Nacionalne i sveučilišne knjižnice u Zagrebu</w:t>
      </w:r>
      <w:r w:rsidRPr="0050766F">
        <w:rPr>
          <w:rFonts w:ascii="Arial" w:hAnsi="Arial" w:cs="Arial"/>
          <w:spacing w:val="-3"/>
          <w:sz w:val="22"/>
          <w:szCs w:val="22"/>
          <w:lang w:val="hr-HR"/>
        </w:rPr>
        <w:br/>
        <w:t xml:space="preserve">pod brojem xxxxxx </w:t>
      </w:r>
    </w:p>
    <w:p w:rsidR="004F348D" w:rsidRPr="0050766F" w:rsidRDefault="004F348D" w:rsidP="004F348D">
      <w:pPr>
        <w:pStyle w:val="Dokument1"/>
        <w:keepNext w:val="0"/>
        <w:keepLines w:val="0"/>
        <w:tabs>
          <w:tab w:val="clear" w:pos="-720"/>
        </w:tabs>
        <w:rPr>
          <w:rFonts w:ascii="Arial" w:hAnsi="Arial" w:cs="Arial"/>
          <w:color w:val="333399"/>
          <w:spacing w:val="-3"/>
          <w:sz w:val="20"/>
          <w:lang w:val="hr-HR"/>
        </w:rPr>
      </w:pPr>
    </w:p>
    <w:p w:rsidR="004F348D" w:rsidRPr="0050766F" w:rsidRDefault="004F348D" w:rsidP="004F348D">
      <w:pPr>
        <w:pStyle w:val="Dokument1"/>
        <w:keepNext w:val="0"/>
        <w:keepLines w:val="0"/>
        <w:tabs>
          <w:tab w:val="clear" w:pos="-720"/>
        </w:tabs>
        <w:rPr>
          <w:rFonts w:ascii="Arial" w:hAnsi="Arial" w:cs="Arial"/>
          <w:spacing w:val="-3"/>
          <w:sz w:val="22"/>
          <w:szCs w:val="22"/>
          <w:lang w:val="hr-HR"/>
        </w:rPr>
      </w:pPr>
      <w:r w:rsidRPr="0050766F">
        <w:rPr>
          <w:rFonts w:ascii="Arial" w:hAnsi="Arial" w:cs="Arial"/>
          <w:spacing w:val="-3"/>
          <w:sz w:val="22"/>
          <w:szCs w:val="22"/>
          <w:lang w:val="hr-HR"/>
        </w:rPr>
        <w:t>IS</w:t>
      </w:r>
      <w:r w:rsidR="00743CC9">
        <w:rPr>
          <w:rFonts w:ascii="Arial" w:hAnsi="Arial" w:cs="Arial"/>
          <w:spacing w:val="-3"/>
          <w:sz w:val="22"/>
          <w:szCs w:val="22"/>
          <w:lang w:val="hr-HR"/>
        </w:rPr>
        <w:t>SN 1848-6568</w:t>
      </w:r>
    </w:p>
    <w:p w:rsidR="000D00D8" w:rsidRPr="0050766F" w:rsidRDefault="000D00D8" w:rsidP="004F348D">
      <w:pPr>
        <w:pStyle w:val="Dokument1"/>
        <w:keepNext w:val="0"/>
        <w:keepLines w:val="0"/>
        <w:tabs>
          <w:tab w:val="clear" w:pos="-720"/>
        </w:tabs>
        <w:rPr>
          <w:rFonts w:ascii="Arial" w:hAnsi="Arial" w:cs="Arial"/>
          <w:spacing w:val="-3"/>
          <w:sz w:val="22"/>
          <w:szCs w:val="22"/>
          <w:lang w:val="hr-HR"/>
        </w:rPr>
      </w:pPr>
    </w:p>
    <w:tbl>
      <w:tblPr>
        <w:tblW w:w="9295" w:type="dxa"/>
        <w:tblInd w:w="113" w:type="dxa"/>
        <w:tblLayout w:type="fixed"/>
        <w:tblLook w:val="01E0"/>
      </w:tblPr>
      <w:tblGrid>
        <w:gridCol w:w="8695"/>
        <w:gridCol w:w="600"/>
      </w:tblGrid>
      <w:tr w:rsidR="0039511E" w:rsidRPr="0050766F" w:rsidTr="000C209E">
        <w:tc>
          <w:tcPr>
            <w:tcW w:w="8695" w:type="dxa"/>
            <w:vAlign w:val="center"/>
          </w:tcPr>
          <w:p w:rsidR="0039511E" w:rsidRPr="0050766F" w:rsidRDefault="0039511E" w:rsidP="000C209E">
            <w:pPr>
              <w:rPr>
                <w:rFonts w:cs="Arial"/>
                <w:b/>
                <w:sz w:val="28"/>
                <w:szCs w:val="28"/>
                <w:u w:val="single"/>
                <w:lang w:val="hr-HR"/>
              </w:rPr>
            </w:pPr>
            <w:r w:rsidRPr="0050766F">
              <w:rPr>
                <w:rFonts w:cs="Arial"/>
                <w:b/>
                <w:sz w:val="28"/>
                <w:szCs w:val="28"/>
                <w:u w:val="single"/>
                <w:lang w:val="hr-HR"/>
              </w:rPr>
              <w:lastRenderedPageBreak/>
              <w:t>Sadržaj</w:t>
            </w:r>
          </w:p>
        </w:tc>
        <w:tc>
          <w:tcPr>
            <w:tcW w:w="600" w:type="dxa"/>
            <w:vAlign w:val="center"/>
          </w:tcPr>
          <w:p w:rsidR="0039511E" w:rsidRPr="0050766F" w:rsidRDefault="0039511E" w:rsidP="000C209E">
            <w:pPr>
              <w:jc w:val="center"/>
              <w:rPr>
                <w:rFonts w:cs="Arial"/>
                <w:b/>
                <w:sz w:val="22"/>
                <w:u w:val="single"/>
                <w:lang w:val="hr-HR"/>
              </w:rPr>
            </w:pPr>
          </w:p>
        </w:tc>
      </w:tr>
      <w:tr w:rsidR="0039511E" w:rsidRPr="0050766F" w:rsidTr="000C209E">
        <w:tc>
          <w:tcPr>
            <w:tcW w:w="8695" w:type="dxa"/>
            <w:vAlign w:val="center"/>
          </w:tcPr>
          <w:p w:rsidR="0039511E" w:rsidRPr="0050766F" w:rsidRDefault="0039511E" w:rsidP="000C209E">
            <w:pPr>
              <w:pStyle w:val="Sadraj2"/>
              <w:tabs>
                <w:tab w:val="clear" w:pos="8296"/>
              </w:tabs>
              <w:ind w:left="0" w:firstLine="0"/>
              <w:rPr>
                <w:rFonts w:cs="Arial"/>
                <w:lang w:val="hr-HR"/>
              </w:rPr>
            </w:pPr>
          </w:p>
        </w:tc>
        <w:tc>
          <w:tcPr>
            <w:tcW w:w="600" w:type="dxa"/>
            <w:vAlign w:val="center"/>
          </w:tcPr>
          <w:p w:rsidR="0039511E" w:rsidRPr="0050766F" w:rsidRDefault="0039511E" w:rsidP="000C209E">
            <w:pPr>
              <w:pStyle w:val="Sadraj2"/>
              <w:tabs>
                <w:tab w:val="clear" w:pos="8296"/>
              </w:tabs>
              <w:ind w:left="0" w:firstLine="0"/>
              <w:jc w:val="center"/>
              <w:rPr>
                <w:rFonts w:cs="Arial"/>
                <w:lang w:val="hr-HR"/>
              </w:rPr>
            </w:pP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b/>
                <w:sz w:val="22"/>
                <w:szCs w:val="22"/>
                <w:lang w:val="hr-HR"/>
              </w:rPr>
              <w:t>Sažetak………………………………………………………………………………….............</w:t>
            </w:r>
          </w:p>
        </w:tc>
        <w:tc>
          <w:tcPr>
            <w:tcW w:w="600" w:type="dxa"/>
            <w:vAlign w:val="center"/>
          </w:tcPr>
          <w:p w:rsidR="0039511E" w:rsidRPr="0050766F" w:rsidRDefault="0039511E" w:rsidP="000C209E">
            <w:pPr>
              <w:jc w:val="center"/>
              <w:rPr>
                <w:rFonts w:cs="Arial"/>
                <w:b/>
                <w:sz w:val="22"/>
                <w:lang w:val="hr-HR"/>
              </w:rPr>
            </w:pPr>
            <w:r w:rsidRPr="0050766F">
              <w:rPr>
                <w:rFonts w:cs="Arial"/>
                <w:b/>
                <w:sz w:val="22"/>
                <w:szCs w:val="22"/>
                <w:lang w:val="hr-HR"/>
              </w:rPr>
              <w:t>7</w:t>
            </w:r>
          </w:p>
        </w:tc>
      </w:tr>
      <w:tr w:rsidR="0039511E" w:rsidRPr="0050766F" w:rsidTr="000C209E">
        <w:tc>
          <w:tcPr>
            <w:tcW w:w="8695" w:type="dxa"/>
            <w:vAlign w:val="center"/>
          </w:tcPr>
          <w:p w:rsidR="0039511E" w:rsidRPr="0050766F" w:rsidRDefault="0039511E" w:rsidP="000C209E">
            <w:pPr>
              <w:rPr>
                <w:rFonts w:cs="Arial"/>
                <w:b/>
                <w:sz w:val="28"/>
                <w:szCs w:val="28"/>
                <w:u w:val="single"/>
                <w:lang w:val="hr-HR"/>
              </w:rPr>
            </w:pPr>
          </w:p>
        </w:tc>
        <w:tc>
          <w:tcPr>
            <w:tcW w:w="600" w:type="dxa"/>
            <w:vAlign w:val="center"/>
          </w:tcPr>
          <w:p w:rsidR="0039511E" w:rsidRPr="0050766F" w:rsidRDefault="0039511E" w:rsidP="000C209E">
            <w:pPr>
              <w:jc w:val="center"/>
              <w:rPr>
                <w:rFonts w:cs="Arial"/>
                <w:b/>
                <w:sz w:val="22"/>
                <w:u w:val="single"/>
                <w:lang w:val="hr-HR"/>
              </w:rPr>
            </w:pP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6"/>
                <w:szCs w:val="26"/>
                <w:lang w:val="hr-HR"/>
              </w:rPr>
              <w:t>Dio A: Nova kretanja i trendovi</w:t>
            </w:r>
            <w:r w:rsidRPr="0050766F">
              <w:rPr>
                <w:rFonts w:cs="Arial"/>
                <w:b/>
                <w:sz w:val="26"/>
                <w:szCs w:val="26"/>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p>
        </w:tc>
      </w:tr>
      <w:tr w:rsidR="0039511E" w:rsidRPr="0050766F" w:rsidTr="000C209E">
        <w:tc>
          <w:tcPr>
            <w:tcW w:w="8695" w:type="dxa"/>
            <w:vAlign w:val="center"/>
          </w:tcPr>
          <w:p w:rsidR="0039511E" w:rsidRPr="0050766F" w:rsidRDefault="0039511E" w:rsidP="0039511E">
            <w:pPr>
              <w:numPr>
                <w:ilvl w:val="0"/>
                <w:numId w:val="59"/>
              </w:numPr>
              <w:tabs>
                <w:tab w:val="left" w:pos="8697"/>
              </w:tabs>
              <w:rPr>
                <w:rFonts w:cs="Arial"/>
                <w:szCs w:val="20"/>
                <w:lang w:val="hr-HR"/>
              </w:rPr>
            </w:pPr>
            <w:r w:rsidRPr="0050766F">
              <w:rPr>
                <w:rFonts w:cs="Arial"/>
                <w:b/>
                <w:sz w:val="22"/>
                <w:szCs w:val="22"/>
                <w:lang w:val="hr-HR"/>
              </w:rPr>
              <w:t>Politika suzbijanja zlouporabe droga: zakonodavstvo, strategije i ekonomske analize .......................................................................................................................</w:t>
            </w:r>
            <w:r w:rsidRPr="0050766F">
              <w:rPr>
                <w:rFonts w:cs="Arial"/>
                <w:b/>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16</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1.1. Uvod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16</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1.2. Zakonski okvir</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r w:rsidRPr="0050766F">
              <w:rPr>
                <w:rFonts w:cs="Arial"/>
                <w:sz w:val="22"/>
                <w:szCs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1.3. Nacionalni akcijski plan, </w:t>
            </w:r>
            <w:r>
              <w:rPr>
                <w:rFonts w:cs="Arial"/>
                <w:sz w:val="22"/>
                <w:szCs w:val="22"/>
                <w:lang w:val="hr-HR"/>
              </w:rPr>
              <w:t>S</w:t>
            </w:r>
            <w:r w:rsidRPr="0050766F">
              <w:rPr>
                <w:rFonts w:cs="Arial"/>
                <w:sz w:val="22"/>
                <w:szCs w:val="22"/>
                <w:lang w:val="hr-HR"/>
              </w:rPr>
              <w:t>trategija, evaluacija i koordinacija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1.3.1. Nacionalni akcijski plan i </w:t>
            </w:r>
            <w:r>
              <w:rPr>
                <w:rFonts w:cs="Arial"/>
                <w:sz w:val="22"/>
                <w:szCs w:val="22"/>
                <w:lang w:val="hr-HR"/>
              </w:rPr>
              <w:t>S</w:t>
            </w:r>
            <w:r w:rsidRPr="0050766F">
              <w:rPr>
                <w:rFonts w:cs="Arial"/>
                <w:sz w:val="22"/>
                <w:szCs w:val="22"/>
                <w:lang w:val="hr-HR"/>
              </w:rPr>
              <w:t>trategija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1.3.2. Implementacija nacionalnog akcijskog plana i strategije</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22</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1.3.3. Evaluacija </w:t>
            </w:r>
            <w:r>
              <w:rPr>
                <w:rFonts w:cs="Arial"/>
                <w:sz w:val="22"/>
                <w:szCs w:val="22"/>
                <w:lang w:val="hr-HR"/>
              </w:rPr>
              <w:t>N</w:t>
            </w:r>
            <w:r w:rsidRPr="0050766F">
              <w:rPr>
                <w:rFonts w:cs="Arial"/>
                <w:sz w:val="22"/>
                <w:szCs w:val="22"/>
                <w:lang w:val="hr-HR"/>
              </w:rPr>
              <w:t xml:space="preserve">acionalnog akcijskog plana i </w:t>
            </w:r>
            <w:r>
              <w:rPr>
                <w:rFonts w:cs="Arial"/>
                <w:sz w:val="22"/>
                <w:szCs w:val="22"/>
                <w:lang w:val="hr-HR"/>
              </w:rPr>
              <w:t>S</w:t>
            </w:r>
            <w:r w:rsidRPr="0050766F">
              <w:rPr>
                <w:rFonts w:cs="Arial"/>
                <w:sz w:val="22"/>
                <w:szCs w:val="22"/>
                <w:lang w:val="hr-HR"/>
              </w:rPr>
              <w:t>trategije</w:t>
            </w:r>
            <w:r w:rsidRPr="0050766F">
              <w:rPr>
                <w:rFonts w:cs="Arial"/>
                <w:b/>
                <w:sz w:val="22"/>
                <w:szCs w:val="22"/>
                <w:lang w:val="hr-HR"/>
              </w:rPr>
              <w:t xml:space="preserve"> </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30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1.3.4. Koordinacija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33</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1.4. Ekonomsk</w:t>
            </w:r>
            <w:r>
              <w:rPr>
                <w:rFonts w:cs="Arial"/>
                <w:sz w:val="22"/>
                <w:szCs w:val="22"/>
                <w:lang w:val="hr-HR"/>
              </w:rPr>
              <w:t>a</w:t>
            </w:r>
            <w:r w:rsidRPr="0050766F">
              <w:rPr>
                <w:rFonts w:cs="Arial"/>
                <w:sz w:val="22"/>
                <w:szCs w:val="22"/>
                <w:lang w:val="hr-HR"/>
              </w:rPr>
              <w:t xml:space="preserve"> analiz</w:t>
            </w:r>
            <w:r>
              <w:rPr>
                <w:rFonts w:cs="Arial"/>
                <w:sz w:val="22"/>
                <w:szCs w:val="22"/>
                <w:lang w:val="hr-HR"/>
              </w:rPr>
              <w:t xml:space="preserve">a </w:t>
            </w:r>
            <w:r w:rsidRPr="0050766F">
              <w:rPr>
                <w:rFonts w:cs="Arial"/>
                <w:sz w:val="22"/>
                <w:szCs w:val="22"/>
                <w:lang w:val="hr-HR"/>
              </w:rPr>
              <w:t>……………………………………………………………………</w:t>
            </w:r>
            <w:r>
              <w:rPr>
                <w:rFonts w:cs="Arial"/>
                <w:sz w:val="22"/>
                <w:szCs w:val="22"/>
                <w:lang w:val="hr-HR"/>
              </w:rPr>
              <w:t>…</w:t>
            </w:r>
            <w:r w:rsidRPr="0050766F">
              <w:rPr>
                <w:rFonts w:cs="Arial"/>
                <w:sz w:val="22"/>
                <w:szCs w:val="22"/>
                <w:lang w:val="hr-HR"/>
              </w:rPr>
              <w:t>..</w:t>
            </w:r>
            <w:r w:rsidRPr="0050766F">
              <w:rPr>
                <w:rFonts w:cs="Arial"/>
                <w:sz w:val="22"/>
                <w:lang w:val="hr-HR"/>
              </w:rPr>
              <w:tab/>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35</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Pr>
                <w:rFonts w:cs="Arial"/>
                <w:sz w:val="22"/>
                <w:szCs w:val="22"/>
                <w:lang w:val="hr-HR"/>
              </w:rPr>
              <w:t>1.4.1. Uvod ………………………………………………………………………………………</w:t>
            </w:r>
          </w:p>
        </w:tc>
        <w:tc>
          <w:tcPr>
            <w:tcW w:w="600" w:type="dxa"/>
            <w:vAlign w:val="center"/>
          </w:tcPr>
          <w:p w:rsidR="0039511E" w:rsidRPr="0050766F" w:rsidRDefault="0039511E" w:rsidP="000C209E">
            <w:pPr>
              <w:tabs>
                <w:tab w:val="left" w:pos="8697"/>
              </w:tabs>
              <w:jc w:val="center"/>
              <w:rPr>
                <w:rFonts w:cs="Arial"/>
                <w:sz w:val="22"/>
                <w:lang w:val="hr-HR"/>
              </w:rPr>
            </w:pPr>
            <w:r>
              <w:rPr>
                <w:rFonts w:cs="Arial"/>
                <w:sz w:val="22"/>
                <w:szCs w:val="22"/>
                <w:lang w:val="hr-HR"/>
              </w:rPr>
              <w:t>35</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1.4.</w:t>
            </w:r>
            <w:r>
              <w:rPr>
                <w:rFonts w:cs="Arial"/>
                <w:sz w:val="22"/>
                <w:szCs w:val="22"/>
                <w:lang w:val="hr-HR"/>
              </w:rPr>
              <w:t>2</w:t>
            </w:r>
            <w:r w:rsidRPr="0050766F">
              <w:rPr>
                <w:rFonts w:cs="Arial"/>
                <w:sz w:val="22"/>
                <w:szCs w:val="22"/>
                <w:lang w:val="hr-HR"/>
              </w:rPr>
              <w:t>. Specificirani javni rashodi u području suzbijanja zlouporab</w:t>
            </w:r>
            <w:r>
              <w:rPr>
                <w:rFonts w:cs="Arial"/>
                <w:sz w:val="22"/>
                <w:szCs w:val="22"/>
                <w:lang w:val="hr-HR"/>
              </w:rPr>
              <w:t>e</w:t>
            </w:r>
            <w:r w:rsidRPr="0050766F">
              <w:rPr>
                <w:rFonts w:cs="Arial"/>
                <w:sz w:val="22"/>
                <w:szCs w:val="22"/>
                <w:lang w:val="hr-HR"/>
              </w:rPr>
              <w:t xml:space="preserv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36</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1.4.2</w:t>
            </w:r>
            <w:r>
              <w:rPr>
                <w:rFonts w:cs="Arial"/>
                <w:sz w:val="22"/>
                <w:szCs w:val="22"/>
                <w:lang w:val="hr-HR"/>
              </w:rPr>
              <w:t xml:space="preserve">. Nespecificirani javni rashodi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41</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1.4.3. Procjene ukupnih javnih rashoda po klasifikaciji javnih funkcija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45</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w:t>
            </w:r>
            <w:r>
              <w:rPr>
                <w:rFonts w:cs="Arial"/>
                <w:sz w:val="22"/>
                <w:szCs w:val="22"/>
                <w:lang w:val="hr-HR"/>
              </w:rPr>
              <w:t>5</w:t>
            </w:r>
            <w:r w:rsidRPr="0050766F">
              <w:rPr>
                <w:rFonts w:cs="Arial"/>
                <w:sz w:val="22"/>
                <w:szCs w:val="22"/>
                <w:lang w:val="hr-HR"/>
              </w:rPr>
              <w:t>. Zaključak</w:t>
            </w:r>
            <w:r>
              <w:rPr>
                <w:rFonts w:cs="Arial"/>
                <w:sz w:val="22"/>
                <w:szCs w:val="22"/>
                <w:lang w:val="hr-HR"/>
              </w:rPr>
              <w:t xml:space="preserve"> …..</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46</w:t>
            </w:r>
          </w:p>
        </w:tc>
      </w:tr>
      <w:tr w:rsidR="0039511E" w:rsidRPr="0050766F" w:rsidTr="000C209E">
        <w:tc>
          <w:tcPr>
            <w:tcW w:w="8695" w:type="dxa"/>
            <w:vAlign w:val="center"/>
          </w:tcPr>
          <w:p w:rsidR="0039511E" w:rsidRPr="00B5438D" w:rsidRDefault="0039511E" w:rsidP="000C209E">
            <w:pPr>
              <w:tabs>
                <w:tab w:val="left" w:pos="8697"/>
              </w:tabs>
              <w:rPr>
                <w:rFonts w:cs="Arial"/>
                <w:b/>
                <w:sz w:val="22"/>
                <w:lang w:val="hr-HR"/>
              </w:rPr>
            </w:pPr>
            <w:r w:rsidRPr="0050766F">
              <w:rPr>
                <w:rFonts w:cs="Arial"/>
                <w:b/>
                <w:sz w:val="22"/>
                <w:szCs w:val="22"/>
                <w:lang w:val="hr-HR"/>
              </w:rPr>
              <w:t>2. Uporaba droga u općoj populaciji i specifičnim ciljanim skupinama</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lang w:val="hr-HR"/>
              </w:rPr>
              <w:t>49</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2.1.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4</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2.2. Uporaba droga u općoj populaciji ………………………………………………….........</w:t>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50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2.3. Uporaba droga među školskom populacijom i mladima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5</w:t>
            </w:r>
            <w:r w:rsidR="00E41617">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2.4. Uporaba droga među ciljanim skupinama/okruženjima na nacionalnoj i lokalnoj razini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5</w:t>
            </w:r>
            <w:r w:rsidR="00E41617">
              <w:rPr>
                <w:rFonts w:cs="Arial"/>
                <w:sz w:val="22"/>
                <w:szCs w:val="22"/>
                <w:lang w:val="hr-HR"/>
              </w:rPr>
              <w:t>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szCs w:val="22"/>
                <w:lang w:val="hr-HR"/>
              </w:rPr>
              <w:t>3. Prevencija</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r w:rsidRPr="0050766F">
              <w:rPr>
                <w:rFonts w:cs="Arial"/>
                <w:b/>
                <w:sz w:val="22"/>
                <w:lang w:val="hr-HR"/>
              </w:rPr>
              <w:tab/>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65</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3.1.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6</w:t>
            </w:r>
            <w:r w:rsidR="00E41617">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3.2. Strategije okruženja ……………………………………………………………………….</w:t>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70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3.3. Univerzalna prevencija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lang w:val="hr-HR"/>
              </w:rPr>
              <w:tab/>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7</w:t>
            </w:r>
            <w:r w:rsidR="00E41617">
              <w:rPr>
                <w:rFonts w:cs="Arial"/>
                <w:sz w:val="22"/>
                <w:szCs w:val="22"/>
                <w:lang w:val="hr-HR"/>
              </w:rPr>
              <w:t>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3.4. Selektivna prevencija među grupama u riziku i okruženjima ……………………........</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7</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3.5. Indicirana prevencija ………………………………………………………………...........</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7</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3.6. Nacionaln</w:t>
            </w:r>
            <w:r>
              <w:rPr>
                <w:rFonts w:cs="Arial"/>
                <w:sz w:val="22"/>
                <w:szCs w:val="22"/>
                <w:lang w:val="hr-HR"/>
              </w:rPr>
              <w:t xml:space="preserve">e i lokalne medijske kampanje </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80</w:t>
            </w:r>
          </w:p>
        </w:tc>
      </w:tr>
      <w:tr w:rsidR="0039511E" w:rsidRPr="0050766F" w:rsidTr="000C209E">
        <w:tc>
          <w:tcPr>
            <w:tcW w:w="8695" w:type="dxa"/>
            <w:vAlign w:val="center"/>
          </w:tcPr>
          <w:p w:rsidR="0039511E" w:rsidRPr="0050766F" w:rsidRDefault="0039511E" w:rsidP="000C209E">
            <w:pPr>
              <w:tabs>
                <w:tab w:val="left" w:pos="8697"/>
              </w:tabs>
              <w:rPr>
                <w:rFonts w:cs="Arial"/>
                <w:b/>
                <w:szCs w:val="20"/>
                <w:lang w:val="hr-HR"/>
              </w:rPr>
            </w:pPr>
            <w:r w:rsidRPr="0050766F">
              <w:rPr>
                <w:rFonts w:cs="Arial"/>
                <w:b/>
                <w:sz w:val="22"/>
                <w:szCs w:val="22"/>
                <w:lang w:val="hr-HR"/>
              </w:rPr>
              <w:t>4.</w:t>
            </w:r>
            <w:r w:rsidRPr="0050766F">
              <w:rPr>
                <w:rFonts w:cs="Arial"/>
                <w:b/>
                <w:bCs/>
                <w:iCs/>
                <w:szCs w:val="22"/>
                <w:lang w:val="hr-HR"/>
              </w:rPr>
              <w:t xml:space="preserve"> </w:t>
            </w:r>
            <w:r w:rsidRPr="0050766F">
              <w:rPr>
                <w:rFonts w:cs="Arial"/>
                <w:b/>
                <w:sz w:val="22"/>
                <w:szCs w:val="22"/>
                <w:lang w:val="hr-HR"/>
              </w:rPr>
              <w:t>P</w:t>
            </w:r>
            <w:r>
              <w:rPr>
                <w:rFonts w:cs="Arial"/>
                <w:b/>
                <w:sz w:val="22"/>
                <w:szCs w:val="22"/>
                <w:lang w:val="hr-HR"/>
              </w:rPr>
              <w:t>roblematična uporaba droga (PDU</w:t>
            </w:r>
            <w:r w:rsidRPr="0050766F">
              <w:rPr>
                <w:rFonts w:cs="Arial"/>
                <w:b/>
                <w:sz w:val="22"/>
                <w:szCs w:val="22"/>
                <w:lang w:val="hr-HR"/>
              </w:rPr>
              <w:t>)</w:t>
            </w:r>
            <w:r>
              <w:rPr>
                <w:rFonts w:cs="Arial"/>
                <w:b/>
                <w:sz w:val="22"/>
                <w:szCs w:val="22"/>
                <w:lang w:val="hr-HR"/>
              </w:rPr>
              <w:t xml:space="preserve"> </w:t>
            </w:r>
            <w:r w:rsidRPr="0050766F">
              <w:rPr>
                <w:rFonts w:cs="Arial"/>
                <w:b/>
                <w:szCs w:val="22"/>
                <w:lang w:val="hr-HR"/>
              </w:rPr>
              <w:t>…………...................</w:t>
            </w:r>
            <w:r>
              <w:rPr>
                <w:rFonts w:cs="Arial"/>
                <w:b/>
                <w:szCs w:val="22"/>
                <w:lang w:val="hr-HR"/>
              </w:rPr>
              <w:t>...................................</w:t>
            </w:r>
            <w:r w:rsidRPr="0050766F">
              <w:rPr>
                <w:rFonts w:cs="Arial"/>
                <w:b/>
                <w:szCs w:val="22"/>
                <w:lang w:val="hr-HR"/>
              </w:rPr>
              <w:t>........</w:t>
            </w:r>
            <w:r>
              <w:rPr>
                <w:rFonts w:cs="Arial"/>
                <w:b/>
                <w:szCs w:val="22"/>
                <w:lang w:val="hr-HR"/>
              </w:rPr>
              <w:t>..</w:t>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80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szCs w:val="22"/>
                <w:lang w:val="hr-HR"/>
              </w:rPr>
              <w:t>5. Tretman povezan s drogama: potražnja i dostupnost</w:t>
            </w:r>
            <w:r>
              <w:rPr>
                <w:rFonts w:cs="Arial"/>
                <w:b/>
                <w:sz w:val="22"/>
                <w:szCs w:val="22"/>
                <w:lang w:val="hr-HR"/>
              </w:rPr>
              <w:t xml:space="preserve"> </w:t>
            </w:r>
            <w:r w:rsidRPr="0050766F">
              <w:rPr>
                <w:rFonts w:cs="Arial"/>
                <w:b/>
                <w:sz w:val="22"/>
                <w:lang w:val="hr-HR"/>
              </w:rPr>
              <w:t>…………...........................</w:t>
            </w:r>
            <w:r>
              <w:rPr>
                <w:rFonts w:cs="Arial"/>
                <w:b/>
                <w:sz w:val="22"/>
                <w:lang w:val="hr-HR"/>
              </w:rPr>
              <w:t>..</w:t>
            </w:r>
            <w:r w:rsidRPr="0050766F">
              <w:rPr>
                <w:rFonts w:cs="Arial"/>
                <w:b/>
                <w:sz w:val="22"/>
                <w:lang w:val="hr-HR"/>
              </w:rPr>
              <w:tab/>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81</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5.1. Uvod ………………………………………………………………………………………...</w:t>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81</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5.2. Generalni opis, dostupnost i osiguranje kvalitete</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82</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5.2.1. Strategija/politika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8</w:t>
            </w:r>
            <w:r w:rsidR="00E41617">
              <w:rPr>
                <w:rFonts w:cs="Arial"/>
                <w:sz w:val="22"/>
                <w:szCs w:val="22"/>
                <w:lang w:val="hr-HR"/>
              </w:rPr>
              <w:t>3</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5.2.2. Sustav tretmana ………………….…………………………………………………......</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8</w:t>
            </w:r>
            <w:r w:rsidR="00E41617">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5.3. Pristup tretmanu …………..……………………………………………………………….</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9</w:t>
            </w:r>
            <w:r w:rsidR="00E41617">
              <w:rPr>
                <w:rFonts w:cs="Arial"/>
                <w:sz w:val="22"/>
                <w:szCs w:val="22"/>
                <w:lang w:val="hr-HR"/>
              </w:rPr>
              <w:t>2</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5.3.1. Karakteristike pacijenata/klijenata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9</w:t>
            </w:r>
            <w:r w:rsidR="00E41617">
              <w:rPr>
                <w:rFonts w:cs="Arial"/>
                <w:sz w:val="22"/>
                <w:szCs w:val="22"/>
                <w:lang w:val="hr-HR"/>
              </w:rPr>
              <w:t>3</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5.3.2. Trendovi populacije u tretmanu i odrednice/karakteristike tretmana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10</w:t>
            </w:r>
            <w:r w:rsidR="00E41617">
              <w:rPr>
                <w:rFonts w:cs="Arial"/>
                <w:sz w:val="22"/>
                <w:szCs w:val="22"/>
                <w:lang w:val="hr-HR"/>
              </w:rPr>
              <w:t>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szCs w:val="22"/>
                <w:lang w:val="hr-HR"/>
              </w:rPr>
              <w:t>6. Zdravstveni korelati i posljedice</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r w:rsidRPr="0050766F">
              <w:rPr>
                <w:rFonts w:cs="Arial"/>
                <w:b/>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1</w:t>
            </w:r>
            <w:r w:rsidR="00E41617">
              <w:rPr>
                <w:rFonts w:cs="Arial"/>
                <w:sz w:val="22"/>
                <w:szCs w:val="22"/>
                <w:lang w:val="hr-HR"/>
              </w:rPr>
              <w:t>3</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6.1.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1</w:t>
            </w:r>
            <w:r w:rsidR="00E41617">
              <w:rPr>
                <w:rFonts w:cs="Arial"/>
                <w:sz w:val="22"/>
                <w:szCs w:val="22"/>
                <w:lang w:val="hr-HR"/>
              </w:rPr>
              <w:t>3</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6.2. Zarazne bolesti povezane s drogom</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E41617" w:rsidP="000C209E">
            <w:pPr>
              <w:tabs>
                <w:tab w:val="left" w:pos="8697"/>
              </w:tabs>
              <w:jc w:val="center"/>
              <w:rPr>
                <w:rFonts w:cs="Arial"/>
                <w:sz w:val="22"/>
                <w:lang w:val="hr-HR"/>
              </w:rPr>
            </w:pPr>
            <w:r>
              <w:rPr>
                <w:rFonts w:cs="Arial"/>
                <w:sz w:val="22"/>
                <w:szCs w:val="22"/>
                <w:lang w:val="hr-HR"/>
              </w:rPr>
              <w:t>114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6.</w:t>
            </w:r>
            <w:r>
              <w:rPr>
                <w:rFonts w:cs="Arial"/>
                <w:sz w:val="22"/>
                <w:szCs w:val="22"/>
                <w:lang w:val="hr-HR"/>
              </w:rPr>
              <w:t>3</w:t>
            </w:r>
            <w:r w:rsidRPr="0050766F">
              <w:rPr>
                <w:rFonts w:cs="Arial"/>
                <w:sz w:val="22"/>
                <w:szCs w:val="22"/>
                <w:lang w:val="hr-HR"/>
              </w:rPr>
              <w:t>.Ostali korelati i posljedice povezane s drogama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11</w:t>
            </w:r>
            <w:r w:rsidR="00E41617">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szCs w:val="22"/>
                <w:lang w:val="hr-HR"/>
              </w:rPr>
              <w:t>7. Odgovori na zdravstvene korelate i posljedice …………………………………........</w:t>
            </w:r>
            <w:r w:rsidRPr="0050766F">
              <w:rPr>
                <w:rFonts w:cs="Arial"/>
                <w:b/>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11</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7.1.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11</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lastRenderedPageBreak/>
              <w:t>7.2.</w:t>
            </w:r>
            <w:r w:rsidRPr="0050766F">
              <w:rPr>
                <w:rFonts w:cs="Arial"/>
                <w:lang w:val="hr-HR"/>
              </w:rPr>
              <w:t xml:space="preserve"> </w:t>
            </w:r>
            <w:r w:rsidRPr="0050766F">
              <w:rPr>
                <w:rFonts w:cs="Arial"/>
                <w:sz w:val="22"/>
                <w:szCs w:val="22"/>
                <w:lang w:val="hr-HR"/>
              </w:rPr>
              <w:t>Prevencija hitnih slučajeva i smanjenje broja smrti povezanih s uporabom droga</w:t>
            </w:r>
            <w:r>
              <w:rPr>
                <w:rFonts w:cs="Arial"/>
                <w:sz w:val="22"/>
                <w:szCs w:val="22"/>
                <w:lang w:val="hr-HR"/>
              </w:rPr>
              <w:t xml:space="preserve"> </w:t>
            </w:r>
            <w:r w:rsidRPr="0050766F">
              <w:rPr>
                <w:rFonts w:cs="Arial"/>
                <w:lang w:val="hr-HR"/>
              </w:rPr>
              <w:t>....</w:t>
            </w:r>
            <w:r w:rsidRPr="0050766F">
              <w:rPr>
                <w:rFonts w:eastAsia="Times New Roman" w:cs="Arial"/>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11</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pStyle w:val="T-98-2"/>
              <w:spacing w:after="0"/>
              <w:ind w:firstLine="0"/>
              <w:jc w:val="left"/>
              <w:rPr>
                <w:rFonts w:ascii="Arial" w:hAnsi="Arial" w:cs="Arial"/>
                <w:sz w:val="22"/>
                <w:szCs w:val="22"/>
                <w:lang w:val="hr-HR"/>
              </w:rPr>
            </w:pPr>
            <w:r w:rsidRPr="0050766F">
              <w:rPr>
                <w:rFonts w:ascii="Arial" w:hAnsi="Arial" w:cs="Arial"/>
                <w:sz w:val="22"/>
                <w:szCs w:val="22"/>
                <w:lang w:val="hr-HR"/>
              </w:rPr>
              <w:t>7.3. Prevencija i tretman zaraznih bolesti povezanih s uporabom droga s naglaskom na tretman hepatitisa C među intravenoznim korisnicima droga………………………………</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11</w:t>
            </w:r>
            <w:r w:rsidR="00E41617">
              <w:rPr>
                <w:rFonts w:cs="Arial"/>
                <w:sz w:val="22"/>
                <w:szCs w:val="22"/>
                <w:lang w:val="hr-HR"/>
              </w:rPr>
              <w:t>8</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Cs/>
                <w:sz w:val="22"/>
                <w:szCs w:val="22"/>
                <w:lang w:val="hr-HR"/>
              </w:rPr>
              <w:t xml:space="preserve">7.4. </w:t>
            </w:r>
            <w:r w:rsidRPr="0050766F">
              <w:rPr>
                <w:rFonts w:cs="Arial"/>
                <w:sz w:val="22"/>
                <w:szCs w:val="22"/>
                <w:lang w:val="hr-HR"/>
              </w:rPr>
              <w:t>Odgovori na ostale zdravstvene posljedice među korisnicima droga………………...</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21</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bCs/>
                <w:sz w:val="22"/>
                <w:szCs w:val="22"/>
                <w:lang w:val="hr-HR"/>
              </w:rPr>
              <w:t xml:space="preserve">8. </w:t>
            </w:r>
            <w:r w:rsidRPr="0050766F">
              <w:rPr>
                <w:rFonts w:cs="Arial"/>
                <w:b/>
                <w:sz w:val="22"/>
                <w:szCs w:val="22"/>
                <w:lang w:val="hr-HR"/>
              </w:rPr>
              <w:t>Socijalni korelati i resocijalizacija</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22</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8.1.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22</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Cs/>
                <w:sz w:val="22"/>
                <w:szCs w:val="22"/>
                <w:lang w:val="hr-HR"/>
              </w:rPr>
              <w:t xml:space="preserve">8.2. </w:t>
            </w:r>
            <w:r w:rsidRPr="0050766F">
              <w:rPr>
                <w:rFonts w:cs="Arial"/>
                <w:sz w:val="22"/>
                <w:szCs w:val="22"/>
                <w:lang w:val="hr-HR"/>
              </w:rPr>
              <w:t xml:space="preserve">Socijalno isključenje i uporaba droga </w:t>
            </w:r>
            <w:r w:rsidRPr="0050766F">
              <w:rPr>
                <w:rFonts w:cs="Arial"/>
                <w:bCs/>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23</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8.2.1. Socijalna isključenost među korisnicima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jc w:val="center"/>
              <w:rPr>
                <w:rFonts w:cs="Arial"/>
                <w:sz w:val="22"/>
                <w:lang w:val="hr-HR"/>
              </w:rPr>
            </w:pPr>
            <w:r w:rsidRPr="0050766F">
              <w:rPr>
                <w:rFonts w:cs="Arial"/>
                <w:sz w:val="22"/>
                <w:szCs w:val="22"/>
                <w:lang w:val="hr-HR"/>
              </w:rPr>
              <w:t>1</w:t>
            </w:r>
            <w:r w:rsidR="00E41617">
              <w:rPr>
                <w:rFonts w:cs="Arial"/>
                <w:sz w:val="22"/>
                <w:szCs w:val="22"/>
                <w:lang w:val="hr-HR"/>
              </w:rPr>
              <w:t>24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8.2.2. Uporaba droga među socijalno isključenim grupama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Cs/>
                <w:sz w:val="22"/>
                <w:lang w:val="hr-HR"/>
              </w:rPr>
              <w:t>8.3. Resocijalizacija</w:t>
            </w:r>
            <w:r>
              <w:rPr>
                <w:rFonts w:cs="Arial"/>
                <w:bCs/>
                <w:sz w:val="22"/>
                <w:lang w:val="hr-HR"/>
              </w:rPr>
              <w:t xml:space="preserve"> </w:t>
            </w:r>
            <w:r w:rsidRPr="0050766F">
              <w:rPr>
                <w:rFonts w:cs="Arial"/>
                <w:bCs/>
                <w:sz w:val="22"/>
                <w:lang w:val="hr-HR"/>
              </w:rPr>
              <w:t>…………………………………………………………………………</w:t>
            </w:r>
            <w:r>
              <w:rPr>
                <w:rFonts w:cs="Arial"/>
                <w:bCs/>
                <w:sz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27</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8.3.1. </w:t>
            </w:r>
            <w:r w:rsidRPr="0050766F">
              <w:rPr>
                <w:rFonts w:eastAsia="MyriadPro-Regular" w:cs="Arial"/>
                <w:sz w:val="22"/>
                <w:szCs w:val="22"/>
                <w:lang w:val="hr-HR" w:eastAsia="hr-HR"/>
              </w:rPr>
              <w:t>Stanovanje i smještaj ovisnika</w:t>
            </w:r>
            <w:r>
              <w:rPr>
                <w:rFonts w:eastAsia="MyriadPro-Regular" w:cs="Arial"/>
                <w:sz w:val="22"/>
                <w:szCs w:val="22"/>
                <w:lang w:val="hr-HR" w:eastAsia="hr-HR"/>
              </w:rPr>
              <w:t xml:space="preserve"> </w:t>
            </w:r>
            <w:r w:rsidRPr="0050766F">
              <w:rPr>
                <w:rFonts w:eastAsia="MyriadPro-Regular" w:cs="Arial"/>
                <w:sz w:val="22"/>
                <w:szCs w:val="22"/>
                <w:lang w:val="hr-HR" w:eastAsia="hr-HR"/>
              </w:rPr>
              <w:t>………………………………………………………</w:t>
            </w:r>
            <w:r>
              <w:rPr>
                <w:rFonts w:eastAsia="MyriadPro-Regular" w:cs="Arial"/>
                <w:sz w:val="22"/>
                <w:szCs w:val="22"/>
                <w:lang w:val="hr-HR" w:eastAsia="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29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8.3.2. Obrazovanje, edukacija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12</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eastAsia="ko-KR"/>
              </w:rPr>
              <w:t>8.3.3. Zapošljavanje</w:t>
            </w:r>
            <w:r>
              <w:rPr>
                <w:rFonts w:cs="Arial"/>
                <w:sz w:val="22"/>
                <w:szCs w:val="22"/>
                <w:lang w:val="hr-HR" w:eastAsia="ko-KR"/>
              </w:rPr>
              <w:t xml:space="preserve"> </w:t>
            </w:r>
            <w:r w:rsidRPr="0050766F">
              <w:rPr>
                <w:rFonts w:cs="Arial"/>
                <w:sz w:val="22"/>
                <w:szCs w:val="22"/>
                <w:lang w:val="hr-HR" w:eastAsia="ko-KR"/>
              </w:rPr>
              <w:t>…………………………………………………………………………</w:t>
            </w:r>
            <w:r>
              <w:rPr>
                <w:rFonts w:cs="Arial"/>
                <w:sz w:val="22"/>
                <w:szCs w:val="22"/>
                <w:lang w:val="hr-HR" w:eastAsia="ko-K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31</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8.3.4. Osiguranje kvalitete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13</w:t>
            </w:r>
            <w:r w:rsidR="00E41617">
              <w:rPr>
                <w:rFonts w:cs="Arial"/>
                <w:sz w:val="22"/>
                <w:szCs w:val="22"/>
                <w:lang w:val="hr-HR"/>
              </w:rPr>
              <w:t>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szCs w:val="22"/>
                <w:lang w:val="hr-HR"/>
              </w:rPr>
              <w:t>9. Kriminalitet droga, prevencija kriminaliteta droga i zatvori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13</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9.1.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13</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9.2. Kriminalitet </w:t>
            </w:r>
            <w:r>
              <w:rPr>
                <w:rFonts w:cs="Arial"/>
                <w:sz w:val="22"/>
                <w:szCs w:val="22"/>
                <w:lang w:val="hr-HR"/>
              </w:rPr>
              <w:t>zlouporabe droga ……</w:t>
            </w:r>
            <w:r w:rsidRPr="0050766F">
              <w:rPr>
                <w:rFonts w:cs="Arial"/>
                <w:sz w:val="22"/>
                <w:szCs w:val="22"/>
                <w:lang w:val="hr-HR"/>
              </w:rPr>
              <w:t>……………………………</w:t>
            </w:r>
            <w:r>
              <w:rPr>
                <w:rFonts w:cs="Arial"/>
                <w:sz w:val="22"/>
                <w:szCs w:val="22"/>
                <w:lang w:val="hr-HR"/>
              </w:rPr>
              <w:t>...</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13</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9.2.1. Struktura kaznenih djela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13</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9.2.2. Ostali kriminalitet povezan s drogama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50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9.3. Prevencija kriminaliteta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53</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Pr>
                <w:rFonts w:cs="Arial"/>
                <w:sz w:val="22"/>
                <w:szCs w:val="22"/>
                <w:lang w:val="hr-HR"/>
              </w:rPr>
              <w:t>9.4. Intervencije u kazneno</w:t>
            </w:r>
            <w:r w:rsidRPr="0050766F">
              <w:rPr>
                <w:rFonts w:cs="Arial"/>
                <w:sz w:val="22"/>
                <w:szCs w:val="22"/>
                <w:lang w:val="hr-HR"/>
              </w:rPr>
              <w:t>pravnom sustavu</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54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9.5. Uporaba droga i problematična uporaba droga u zatvorima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55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9.6. Odgovori na zdravstvene probleme povezane s uporabom droga u zatvorima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15</w:t>
            </w:r>
            <w:r w:rsidR="00E41617">
              <w:rPr>
                <w:rFonts w:cs="Arial"/>
                <w:sz w:val="22"/>
                <w:szCs w:val="22"/>
                <w:lang w:val="hr-HR"/>
              </w:rPr>
              <w:t>8</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9.7. Reintegracija ovisnika po otpuštanju iz zatvora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64</w:t>
            </w:r>
          </w:p>
        </w:tc>
      </w:tr>
      <w:tr w:rsidR="0039511E" w:rsidRPr="0050766F" w:rsidTr="000C209E">
        <w:tc>
          <w:tcPr>
            <w:tcW w:w="8695" w:type="dxa"/>
            <w:vAlign w:val="center"/>
          </w:tcPr>
          <w:p w:rsidR="0039511E" w:rsidRPr="0050766F" w:rsidRDefault="0039511E" w:rsidP="000C209E">
            <w:pPr>
              <w:tabs>
                <w:tab w:val="left" w:pos="8697"/>
              </w:tabs>
              <w:rPr>
                <w:rFonts w:cs="Arial"/>
                <w:b/>
                <w:szCs w:val="20"/>
                <w:lang w:val="hr-HR"/>
              </w:rPr>
            </w:pPr>
            <w:r w:rsidRPr="0050766F">
              <w:rPr>
                <w:rFonts w:cs="Arial"/>
                <w:b/>
                <w:sz w:val="22"/>
                <w:szCs w:val="22"/>
                <w:lang w:val="hr-HR"/>
              </w:rPr>
              <w:t>10. Tržišta droga</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16</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10.1.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16</w:t>
            </w:r>
            <w:r w:rsidR="00E41617">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10.2. Dostupnost i ponuda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70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 xml:space="preserve">10.2.1. </w:t>
            </w:r>
            <w:r w:rsidRPr="0050766F">
              <w:rPr>
                <w:rFonts w:cs="Arial"/>
                <w:sz w:val="22"/>
                <w:szCs w:val="22"/>
                <w:lang w:val="hr-HR" w:eastAsia="hr-HR"/>
              </w:rPr>
              <w:t>Opažena dostupnost droga, izloženost, pristup drogama</w:t>
            </w:r>
            <w:r>
              <w:rPr>
                <w:rFonts w:cs="Arial"/>
                <w:sz w:val="22"/>
                <w:szCs w:val="22"/>
                <w:lang w:val="hr-HR" w:eastAsia="hr-HR"/>
              </w:rPr>
              <w:t xml:space="preserve"> </w:t>
            </w:r>
            <w:r w:rsidRPr="0050766F">
              <w:rPr>
                <w:rFonts w:cs="Arial"/>
                <w:sz w:val="22"/>
                <w:szCs w:val="22"/>
                <w:lang w:val="hr-HR" w:eastAsia="hr-HR"/>
              </w:rPr>
              <w:t>………………………</w:t>
            </w:r>
            <w:r>
              <w:rPr>
                <w:rFonts w:cs="Arial"/>
                <w:sz w:val="22"/>
                <w:szCs w:val="22"/>
                <w:lang w:val="hr-HR" w:eastAsia="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70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10.2.2. Podrijetlo droga: nacionalna proizvodnja u odnosu na uvezenu drogu</w:t>
            </w:r>
            <w:r>
              <w:rPr>
                <w:rFonts w:cs="Arial"/>
                <w:sz w:val="22"/>
                <w:szCs w:val="22"/>
                <w:lang w:val="hr-HR"/>
              </w:rPr>
              <w:t xml:space="preserve"> </w:t>
            </w:r>
            <w:r w:rsidRPr="0050766F">
              <w:rPr>
                <w:rFonts w:cs="Arial"/>
                <w:sz w:val="22"/>
                <w:szCs w:val="22"/>
                <w:lang w:val="hr-HR" w:eastAsia="hr-HR"/>
              </w:rPr>
              <w:t>………</w:t>
            </w:r>
            <w:r>
              <w:rPr>
                <w:rFonts w:cs="Arial"/>
                <w:sz w:val="22"/>
                <w:szCs w:val="22"/>
                <w:lang w:val="hr-HR" w:eastAsia="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74</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10.2.3. Obrasci krijumčarenja, nacionalni i međunarodni tokovi, rute, modus operandi i organizacija domaćeg tržišta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75</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10.3. Zapljene</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80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10.3.1. Količine i broj zapljena svih vrsta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80</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10.3.2. Količine i broj zapljena prekursora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86</w:t>
            </w:r>
          </w:p>
        </w:tc>
      </w:tr>
      <w:tr w:rsidR="0039511E" w:rsidRPr="0050766F" w:rsidTr="000C209E">
        <w:tc>
          <w:tcPr>
            <w:tcW w:w="8695" w:type="dxa"/>
            <w:vAlign w:val="center"/>
          </w:tcPr>
          <w:p w:rsidR="0039511E" w:rsidRPr="0050766F" w:rsidRDefault="0039511E" w:rsidP="000C209E">
            <w:pPr>
              <w:tabs>
                <w:tab w:val="left" w:pos="8697"/>
              </w:tabs>
              <w:rPr>
                <w:rFonts w:cs="Arial"/>
                <w:sz w:val="22"/>
                <w:szCs w:val="22"/>
                <w:lang w:val="hr-HR"/>
              </w:rPr>
            </w:pPr>
            <w:r>
              <w:rPr>
                <w:rFonts w:cs="Arial"/>
                <w:sz w:val="22"/>
                <w:szCs w:val="22"/>
                <w:lang w:val="hr-HR"/>
              </w:rPr>
              <w:t>10.3.3. Broj otkrivenih ilegalnih laboratorija i ostalih mjesta za proizvodnju droga ……...</w:t>
            </w:r>
          </w:p>
        </w:tc>
        <w:tc>
          <w:tcPr>
            <w:tcW w:w="600" w:type="dxa"/>
            <w:vAlign w:val="center"/>
          </w:tcPr>
          <w:p w:rsidR="0039511E" w:rsidRPr="0050766F" w:rsidRDefault="0039511E" w:rsidP="000C209E">
            <w:pPr>
              <w:tabs>
                <w:tab w:val="left" w:pos="8697"/>
              </w:tabs>
              <w:jc w:val="center"/>
              <w:rPr>
                <w:rFonts w:cs="Arial"/>
                <w:sz w:val="22"/>
                <w:szCs w:val="22"/>
                <w:lang w:val="hr-HR"/>
              </w:rPr>
            </w:pPr>
            <w:r>
              <w:rPr>
                <w:rFonts w:cs="Arial"/>
                <w:sz w:val="22"/>
                <w:szCs w:val="22"/>
                <w:lang w:val="hr-HR"/>
              </w:rPr>
              <w:t>18</w:t>
            </w:r>
            <w:r w:rsidR="00E41617">
              <w:rPr>
                <w:rFonts w:cs="Arial"/>
                <w:sz w:val="22"/>
                <w:szCs w:val="22"/>
                <w:lang w:val="hr-HR"/>
              </w:rPr>
              <w:t>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10.4. Cijena/čistoća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8</w:t>
            </w:r>
            <w:r w:rsidR="00E41617">
              <w:rPr>
                <w:rFonts w:cs="Arial"/>
                <w:sz w:val="22"/>
                <w:szCs w:val="22"/>
                <w:lang w:val="hr-HR"/>
              </w:rPr>
              <w:t>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10.4.1. Cijena ilegalnih droga na uličnoj razini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8</w:t>
            </w:r>
            <w:r w:rsidR="00E41617">
              <w:rPr>
                <w:rFonts w:cs="Arial"/>
                <w:sz w:val="22"/>
                <w:szCs w:val="22"/>
                <w:lang w:val="hr-HR"/>
              </w:rPr>
              <w:t>6</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sz w:val="22"/>
                <w:szCs w:val="22"/>
                <w:lang w:val="hr-HR"/>
              </w:rPr>
              <w:t>10.4.2. Čistoća/potentnost ilegalnih droga</w:t>
            </w:r>
            <w:r w:rsidRPr="0050766F">
              <w:rPr>
                <w:rFonts w:cs="Arial"/>
                <w:b/>
                <w:sz w:val="22"/>
                <w:szCs w:val="22"/>
                <w:lang w:val="hr-HR"/>
              </w:rPr>
              <w:t xml:space="preserve"> </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sidR="00E41617">
              <w:rPr>
                <w:rFonts w:cs="Arial"/>
                <w:sz w:val="22"/>
                <w:szCs w:val="22"/>
                <w:lang w:val="hr-HR"/>
              </w:rPr>
              <w:t>91</w:t>
            </w: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2"/>
                <w:lang w:val="hr-HR"/>
              </w:rPr>
              <w:tab/>
            </w:r>
          </w:p>
        </w:tc>
        <w:tc>
          <w:tcPr>
            <w:tcW w:w="600" w:type="dxa"/>
            <w:vAlign w:val="center"/>
          </w:tcPr>
          <w:p w:rsidR="0039511E" w:rsidRPr="0050766F" w:rsidRDefault="0039511E" w:rsidP="000C209E">
            <w:pPr>
              <w:tabs>
                <w:tab w:val="left" w:pos="8697"/>
              </w:tabs>
              <w:jc w:val="center"/>
              <w:rPr>
                <w:rFonts w:cs="Arial"/>
                <w:sz w:val="22"/>
                <w:lang w:val="hr-HR"/>
              </w:rPr>
            </w:pPr>
          </w:p>
        </w:tc>
      </w:tr>
      <w:tr w:rsidR="0039511E" w:rsidRPr="0050766F" w:rsidTr="000C209E">
        <w:tc>
          <w:tcPr>
            <w:tcW w:w="8695" w:type="dxa"/>
            <w:vAlign w:val="center"/>
          </w:tcPr>
          <w:p w:rsidR="0039511E" w:rsidRPr="0050766F" w:rsidRDefault="0039511E" w:rsidP="000C209E">
            <w:pPr>
              <w:tabs>
                <w:tab w:val="left" w:pos="8697"/>
              </w:tabs>
              <w:rPr>
                <w:rFonts w:cs="Arial"/>
                <w:szCs w:val="20"/>
                <w:lang w:val="hr-HR"/>
              </w:rPr>
            </w:pPr>
            <w:r w:rsidRPr="0050766F">
              <w:rPr>
                <w:rFonts w:cs="Arial"/>
                <w:b/>
                <w:sz w:val="26"/>
                <w:szCs w:val="26"/>
                <w:lang w:val="hr-HR"/>
              </w:rPr>
              <w:t>Dio B: Dodaci</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w:t>
            </w:r>
            <w:r>
              <w:rPr>
                <w:rFonts w:cs="Arial"/>
                <w:sz w:val="22"/>
                <w:szCs w:val="22"/>
                <w:lang w:val="hr-HR"/>
              </w:rPr>
              <w:t>9</w:t>
            </w:r>
            <w:r w:rsidR="00E41617">
              <w:rPr>
                <w:rFonts w:cs="Arial"/>
                <w:sz w:val="22"/>
                <w:szCs w:val="22"/>
                <w:lang w:val="hr-HR"/>
              </w:rPr>
              <w:t>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b/>
                <w:sz w:val="22"/>
                <w:szCs w:val="22"/>
                <w:lang w:val="hr-HR"/>
              </w:rPr>
              <w:t>Dodatak 1.</w:t>
            </w:r>
            <w:r w:rsidRPr="0050766F">
              <w:rPr>
                <w:rFonts w:cs="Arial"/>
                <w:sz w:val="22"/>
                <w:szCs w:val="22"/>
                <w:lang w:val="hr-HR"/>
              </w:rPr>
              <w:t xml:space="preserve"> </w:t>
            </w:r>
          </w:p>
          <w:p w:rsidR="0039511E" w:rsidRPr="0050766F" w:rsidRDefault="0039511E" w:rsidP="000C209E">
            <w:pPr>
              <w:tabs>
                <w:tab w:val="left" w:pos="8697"/>
              </w:tabs>
              <w:rPr>
                <w:rFonts w:cs="Arial"/>
                <w:szCs w:val="20"/>
                <w:highlight w:val="green"/>
                <w:lang w:val="hr-HR"/>
              </w:rPr>
            </w:pP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19</w:t>
            </w:r>
            <w:r w:rsidR="00F92674">
              <w:rPr>
                <w:rFonts w:cs="Arial"/>
                <w:sz w:val="22"/>
                <w:szCs w:val="22"/>
                <w:lang w:val="hr-HR"/>
              </w:rPr>
              <w:t>8</w:t>
            </w:r>
          </w:p>
        </w:tc>
      </w:tr>
      <w:tr w:rsidR="0039511E" w:rsidRPr="0050766F" w:rsidTr="000C209E">
        <w:tc>
          <w:tcPr>
            <w:tcW w:w="8695" w:type="dxa"/>
            <w:vAlign w:val="center"/>
          </w:tcPr>
          <w:p w:rsidR="0039511E" w:rsidRPr="0050766F" w:rsidRDefault="0039511E" w:rsidP="000C209E">
            <w:pPr>
              <w:tabs>
                <w:tab w:val="left" w:pos="8697"/>
              </w:tabs>
              <w:rPr>
                <w:rFonts w:cs="Arial"/>
                <w:b/>
                <w:sz w:val="22"/>
                <w:lang w:val="hr-HR"/>
              </w:rPr>
            </w:pPr>
            <w:r w:rsidRPr="0050766F">
              <w:rPr>
                <w:rFonts w:cs="Arial"/>
                <w:b/>
                <w:sz w:val="22"/>
                <w:szCs w:val="22"/>
                <w:lang w:val="hr-HR"/>
              </w:rPr>
              <w:t xml:space="preserve">11. Pregled mjera i aktivnosti Nacionalne strategije i Akcijskog plana suzbijanja zlouporabe droga provedenih tijekom </w:t>
            </w:r>
            <w:r w:rsidRPr="009F15E6">
              <w:rPr>
                <w:rFonts w:cs="Arial"/>
                <w:b/>
                <w:sz w:val="22"/>
                <w:szCs w:val="22"/>
                <w:lang w:val="hr-HR"/>
              </w:rPr>
              <w:t>2013</w:t>
            </w:r>
            <w:r w:rsidRPr="0050766F">
              <w:rPr>
                <w:rFonts w:cs="Arial"/>
                <w:b/>
                <w:sz w:val="22"/>
                <w:szCs w:val="22"/>
                <w:lang w:val="hr-HR"/>
              </w:rPr>
              <w:t>. godine od strane županija</w:t>
            </w:r>
            <w:r>
              <w:rPr>
                <w:rFonts w:cs="Arial"/>
                <w:b/>
                <w:sz w:val="22"/>
                <w:szCs w:val="22"/>
                <w:lang w:val="hr-HR"/>
              </w:rPr>
              <w:t xml:space="preserve"> </w:t>
            </w:r>
            <w:r w:rsidRPr="0050766F">
              <w:rPr>
                <w:rFonts w:cs="Arial"/>
                <w:b/>
                <w:sz w:val="22"/>
                <w:szCs w:val="22"/>
                <w:lang w:val="hr-HR"/>
              </w:rPr>
              <w:t>…………</w:t>
            </w:r>
            <w:r>
              <w:rPr>
                <w:rFonts w:cs="Arial"/>
                <w:b/>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19</w:t>
            </w:r>
            <w:r w:rsidR="00F92674">
              <w:rPr>
                <w:rFonts w:cs="Arial"/>
                <w:sz w:val="22"/>
                <w:szCs w:val="22"/>
                <w:lang w:val="hr-HR"/>
              </w:rPr>
              <w:t>9</w:t>
            </w:r>
          </w:p>
        </w:tc>
      </w:tr>
      <w:tr w:rsidR="0039511E" w:rsidRPr="0050766F" w:rsidTr="000C209E">
        <w:tc>
          <w:tcPr>
            <w:tcW w:w="8695" w:type="dxa"/>
            <w:vAlign w:val="center"/>
          </w:tcPr>
          <w:p w:rsidR="0039511E" w:rsidRPr="0050766F" w:rsidRDefault="0039511E" w:rsidP="000C209E">
            <w:pPr>
              <w:tabs>
                <w:tab w:val="left" w:pos="8697"/>
              </w:tabs>
              <w:rPr>
                <w:rFonts w:cs="Arial"/>
                <w:sz w:val="22"/>
                <w:lang w:val="hr-HR"/>
              </w:rPr>
            </w:pPr>
            <w:r w:rsidRPr="0050766F">
              <w:rPr>
                <w:rFonts w:cs="Arial"/>
                <w:sz w:val="22"/>
                <w:szCs w:val="22"/>
                <w:lang w:val="hr-HR"/>
              </w:rPr>
              <w:t>11.1.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19</w:t>
            </w:r>
            <w:r w:rsidR="00F92674">
              <w:rPr>
                <w:rFonts w:cs="Arial"/>
                <w:sz w:val="22"/>
                <w:szCs w:val="22"/>
                <w:lang w:val="hr-HR"/>
              </w:rPr>
              <w:t>9</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11.2. Pregled ustanova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jc w:val="center"/>
              <w:rPr>
                <w:rFonts w:cs="Arial"/>
                <w:sz w:val="22"/>
                <w:lang w:val="hr-HR"/>
              </w:rPr>
            </w:pPr>
            <w:r w:rsidRPr="0050766F">
              <w:rPr>
                <w:rFonts w:cs="Arial"/>
                <w:sz w:val="22"/>
                <w:szCs w:val="22"/>
                <w:lang w:val="hr-HR"/>
              </w:rPr>
              <w:t>19</w:t>
            </w:r>
            <w:r w:rsidR="00F92674">
              <w:rPr>
                <w:rFonts w:cs="Arial"/>
                <w:sz w:val="22"/>
                <w:szCs w:val="22"/>
                <w:lang w:val="hr-HR"/>
              </w:rPr>
              <w:t>9</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11.3. Programi usmjereni na suzbijanje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F92674" w:rsidP="000C209E">
            <w:pPr>
              <w:tabs>
                <w:tab w:val="left" w:pos="8697"/>
              </w:tabs>
              <w:jc w:val="center"/>
              <w:rPr>
                <w:rFonts w:cs="Arial"/>
                <w:sz w:val="22"/>
                <w:lang w:val="hr-HR"/>
              </w:rPr>
            </w:pPr>
            <w:r>
              <w:rPr>
                <w:rFonts w:cs="Arial"/>
                <w:sz w:val="22"/>
                <w:szCs w:val="22"/>
                <w:lang w:val="hr-HR"/>
              </w:rPr>
              <w:t>200</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sz w:val="22"/>
                <w:szCs w:val="22"/>
                <w:lang w:val="hr-HR"/>
              </w:rPr>
              <w:t>11.4. Stanje bolesti ovisnosti</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F92674" w:rsidP="000C209E">
            <w:pPr>
              <w:tabs>
                <w:tab w:val="left" w:pos="8697"/>
              </w:tabs>
              <w:jc w:val="center"/>
              <w:rPr>
                <w:rFonts w:cs="Arial"/>
                <w:sz w:val="22"/>
                <w:lang w:val="hr-HR"/>
              </w:rPr>
            </w:pPr>
            <w:r>
              <w:rPr>
                <w:rFonts w:cs="Arial"/>
                <w:sz w:val="22"/>
                <w:szCs w:val="22"/>
                <w:lang w:val="hr-HR"/>
              </w:rPr>
              <w:t>203</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sz w:val="22"/>
                <w:szCs w:val="22"/>
                <w:lang w:val="hr-HR"/>
              </w:rPr>
              <w:t>11.4.1. Službe za zaštitu mentalnog zdravlja, prevenciju i izvanbolničko liječenje ovisnosti</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F92674" w:rsidP="000C209E">
            <w:pPr>
              <w:tabs>
                <w:tab w:val="left" w:pos="8697"/>
              </w:tabs>
              <w:jc w:val="center"/>
              <w:rPr>
                <w:rFonts w:cs="Arial"/>
                <w:sz w:val="22"/>
                <w:lang w:val="hr-HR"/>
              </w:rPr>
            </w:pPr>
            <w:r>
              <w:rPr>
                <w:rFonts w:cs="Arial"/>
                <w:sz w:val="22"/>
                <w:szCs w:val="22"/>
                <w:lang w:val="hr-HR"/>
              </w:rPr>
              <w:t>203</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11.4.2. Centri za socijalnu skrb</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20</w:t>
            </w:r>
            <w:r w:rsidR="00F92674">
              <w:rPr>
                <w:rFonts w:cs="Arial"/>
                <w:sz w:val="22"/>
                <w:szCs w:val="22"/>
                <w:lang w:val="hr-HR"/>
              </w:rPr>
              <w:t>8</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lastRenderedPageBreak/>
              <w:t>11.5. Projekt resocijalizacije ovisnika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11</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11.6. Kriminalitet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12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11.7. Županijska povjerenstva za suzbijanje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17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11.8. Istraživanja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21</w:t>
            </w:r>
            <w:r w:rsidR="00F92674">
              <w:rPr>
                <w:rFonts w:cs="Arial"/>
                <w:sz w:val="22"/>
                <w:szCs w:val="22"/>
                <w:lang w:val="hr-HR"/>
              </w:rPr>
              <w:t>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11.9. Zaključak</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21</w:t>
            </w:r>
            <w:r w:rsidR="00F92674">
              <w:rPr>
                <w:rFonts w:cs="Arial"/>
                <w:sz w:val="22"/>
                <w:szCs w:val="22"/>
                <w:lang w:val="hr-HR"/>
              </w:rPr>
              <w:t>8</w:t>
            </w:r>
          </w:p>
        </w:tc>
      </w:tr>
      <w:tr w:rsidR="0039511E" w:rsidRPr="0050766F" w:rsidTr="000C209E">
        <w:tc>
          <w:tcPr>
            <w:tcW w:w="8695" w:type="dxa"/>
            <w:vAlign w:val="center"/>
          </w:tcPr>
          <w:p w:rsidR="0039511E" w:rsidRPr="0050766F" w:rsidRDefault="0039511E" w:rsidP="000C209E">
            <w:pPr>
              <w:rPr>
                <w:rFonts w:cs="Arial"/>
                <w:b/>
                <w:sz w:val="22"/>
                <w:lang w:val="hr-HR"/>
              </w:rPr>
            </w:pPr>
          </w:p>
        </w:tc>
        <w:tc>
          <w:tcPr>
            <w:tcW w:w="600" w:type="dxa"/>
            <w:vAlign w:val="center"/>
          </w:tcPr>
          <w:p w:rsidR="0039511E" w:rsidRPr="0050766F" w:rsidRDefault="0039511E" w:rsidP="000C209E">
            <w:pPr>
              <w:rPr>
                <w:rFonts w:cs="Arial"/>
                <w:sz w:val="22"/>
                <w:lang w:val="hr-HR"/>
              </w:rPr>
            </w:pP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b/>
                <w:sz w:val="22"/>
                <w:szCs w:val="22"/>
                <w:lang w:val="hr-HR"/>
              </w:rPr>
              <w:t xml:space="preserve">Dodatak 2. </w:t>
            </w:r>
          </w:p>
        </w:tc>
        <w:tc>
          <w:tcPr>
            <w:tcW w:w="600" w:type="dxa"/>
            <w:vAlign w:val="center"/>
          </w:tcPr>
          <w:p w:rsidR="0039511E" w:rsidRPr="0050766F" w:rsidRDefault="0039511E" w:rsidP="000C209E">
            <w:pPr>
              <w:rPr>
                <w:rFonts w:cs="Arial"/>
                <w:sz w:val="22"/>
                <w:lang w:val="hr-HR"/>
              </w:rPr>
            </w:pPr>
            <w:r w:rsidRPr="0050766F">
              <w:rPr>
                <w:rFonts w:cs="Arial"/>
                <w:sz w:val="22"/>
                <w:szCs w:val="22"/>
                <w:lang w:val="hr-HR"/>
              </w:rPr>
              <w:t>2</w:t>
            </w:r>
            <w:r w:rsidR="00F92674">
              <w:rPr>
                <w:rFonts w:cs="Arial"/>
                <w:sz w:val="22"/>
                <w:szCs w:val="22"/>
                <w:lang w:val="hr-HR"/>
              </w:rPr>
              <w:t>20</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b/>
                <w:sz w:val="22"/>
                <w:szCs w:val="22"/>
                <w:lang w:val="hr-HR"/>
              </w:rPr>
              <w:t>12. Izvješće o provedbi Nacionalnog programa prevencije ovisnosti za djecu i mlade u odgojno-obrazovnom sustavu te djecu i mlade u sustavu socijalne skrbi za razdoblje od 2010. do 2014. godine</w:t>
            </w:r>
            <w:r>
              <w:rPr>
                <w:rFonts w:cs="Arial"/>
                <w:b/>
                <w:sz w:val="22"/>
                <w:szCs w:val="22"/>
                <w:lang w:val="hr-HR"/>
              </w:rPr>
              <w:t xml:space="preserve">, za 2013. godinu </w:t>
            </w:r>
            <w:r w:rsidRPr="0050766F">
              <w:rPr>
                <w:rFonts w:cs="Arial"/>
                <w:b/>
                <w:sz w:val="22"/>
                <w:szCs w:val="22"/>
                <w:lang w:val="hr-HR"/>
              </w:rPr>
              <w:t>………………………………</w:t>
            </w:r>
            <w:r>
              <w:rPr>
                <w:rFonts w:cs="Arial"/>
                <w:b/>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21</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12.1. Uvod</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21</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12.2. Program prevencije ovisnosti za djecu predškolske dobi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12.2.1. Ministarstvo znanosti, obrazovanja i sporta</w:t>
            </w:r>
            <w:r>
              <w:rPr>
                <w:rFonts w:cs="Arial"/>
                <w:sz w:val="22"/>
                <w:szCs w:val="22"/>
                <w:lang w:val="hr-HR"/>
              </w:rPr>
              <w:t xml:space="preserve"> i Agencija za odgoj i obrazovanje </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12.3. Programi prevencije ovisnosti za djecu školske dobi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12.3.1. Ministarstvo znanosti, obrazovanja i sporta</w:t>
            </w:r>
            <w:r>
              <w:rPr>
                <w:rFonts w:cs="Arial"/>
                <w:sz w:val="22"/>
                <w:szCs w:val="22"/>
                <w:lang w:val="hr-HR"/>
              </w:rPr>
              <w:t xml:space="preserve"> </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27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12.3.2. Izvješće o provedbi redovitih kontrola nad zabranom točenja i prodaje alkoholnih pića djeci i maloljetnim osobama sukladno Zakonu o ugostiteljskoj djelatnosti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36</w:t>
            </w:r>
          </w:p>
        </w:tc>
      </w:tr>
      <w:tr w:rsidR="0039511E" w:rsidRPr="0050766F" w:rsidTr="000C209E">
        <w:tc>
          <w:tcPr>
            <w:tcW w:w="8695" w:type="dxa"/>
            <w:vAlign w:val="center"/>
          </w:tcPr>
          <w:p w:rsidR="0039511E" w:rsidRPr="0050766F" w:rsidRDefault="0039511E" w:rsidP="000C209E">
            <w:pPr>
              <w:rPr>
                <w:rFonts w:cs="Arial"/>
                <w:sz w:val="22"/>
                <w:lang w:val="hr-HR"/>
              </w:rPr>
            </w:pPr>
            <w:r>
              <w:rPr>
                <w:rFonts w:cs="Arial"/>
                <w:sz w:val="22"/>
                <w:szCs w:val="22"/>
                <w:lang w:val="hr-HR"/>
              </w:rPr>
              <w:t xml:space="preserve">12.3.2.1. </w:t>
            </w:r>
            <w:r w:rsidRPr="0050766F">
              <w:rPr>
                <w:rFonts w:cs="Arial"/>
                <w:sz w:val="22"/>
                <w:szCs w:val="22"/>
                <w:lang w:val="hr-HR"/>
              </w:rPr>
              <w:t>Ministarstvo turizma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36</w:t>
            </w:r>
          </w:p>
        </w:tc>
      </w:tr>
      <w:tr w:rsidR="0039511E" w:rsidRPr="0050766F" w:rsidTr="000C209E">
        <w:tc>
          <w:tcPr>
            <w:tcW w:w="8695" w:type="dxa"/>
            <w:vAlign w:val="center"/>
          </w:tcPr>
          <w:p w:rsidR="0039511E" w:rsidRPr="0050766F" w:rsidRDefault="0039511E" w:rsidP="000C209E">
            <w:pPr>
              <w:rPr>
                <w:rFonts w:cs="Arial"/>
                <w:sz w:val="22"/>
                <w:lang w:val="hr-HR"/>
              </w:rPr>
            </w:pPr>
            <w:r>
              <w:rPr>
                <w:rFonts w:cs="Arial"/>
                <w:sz w:val="22"/>
                <w:szCs w:val="22"/>
                <w:lang w:val="hr-HR"/>
              </w:rPr>
              <w:t xml:space="preserve">12.3.2.2. </w:t>
            </w:r>
            <w:r w:rsidRPr="0050766F">
              <w:rPr>
                <w:rFonts w:cs="Arial"/>
                <w:sz w:val="22"/>
                <w:szCs w:val="22"/>
                <w:lang w:val="hr-HR"/>
              </w:rPr>
              <w:t>Ministarstvo financija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23</w:t>
            </w:r>
            <w:r w:rsidR="00F92674">
              <w:rPr>
                <w:rFonts w:cs="Arial"/>
                <w:sz w:val="22"/>
                <w:szCs w:val="22"/>
                <w:lang w:val="hr-HR"/>
              </w:rPr>
              <w:t>8</w:t>
            </w:r>
          </w:p>
        </w:tc>
      </w:tr>
      <w:tr w:rsidR="0039511E" w:rsidRPr="0050766F" w:rsidTr="000C209E">
        <w:tc>
          <w:tcPr>
            <w:tcW w:w="8695" w:type="dxa"/>
            <w:vAlign w:val="center"/>
          </w:tcPr>
          <w:p w:rsidR="0039511E" w:rsidRPr="0050766F" w:rsidRDefault="0039511E" w:rsidP="000C209E">
            <w:pPr>
              <w:rPr>
                <w:rFonts w:cs="Arial"/>
                <w:sz w:val="22"/>
                <w:lang w:val="hr-HR"/>
              </w:rPr>
            </w:pPr>
            <w:r>
              <w:rPr>
                <w:rFonts w:cs="Arial"/>
                <w:sz w:val="22"/>
                <w:szCs w:val="22"/>
                <w:lang w:val="hr-HR"/>
              </w:rPr>
              <w:t xml:space="preserve">12.3.2.3. </w:t>
            </w:r>
            <w:r w:rsidRPr="0050766F">
              <w:rPr>
                <w:rFonts w:cs="Arial"/>
                <w:sz w:val="22"/>
                <w:szCs w:val="22"/>
                <w:lang w:val="hr-HR"/>
              </w:rPr>
              <w:t>Ured za suzbijanje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23</w:t>
            </w:r>
            <w:r w:rsidR="00F92674">
              <w:rPr>
                <w:rFonts w:cs="Arial"/>
                <w:sz w:val="22"/>
                <w:szCs w:val="22"/>
                <w:lang w:val="hr-HR"/>
              </w:rPr>
              <w:t>9</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sz w:val="22"/>
                <w:szCs w:val="22"/>
                <w:lang w:val="hr-HR"/>
              </w:rPr>
              <w:t>12.4. Program prevencije ovisnosti studenata na visokim učilištima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41</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12.4.1. Ministarstvo znanosti, obrazovanja i sporta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41</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12.5. Program prevencije ovisnosti za djecu i mlade u sustavu socijalne skrbi</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12.5.1. Ministarstvo socijalne politike i mladih</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12.6. Evaluacija preventivnih programa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45</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12.6.1. Ministarstvo znanosti, obrazovanja i sporta</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45</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12.6.2. Ured za suzbijanje zlouporabe droga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46</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b/>
                <w:sz w:val="22"/>
                <w:szCs w:val="22"/>
                <w:lang w:val="hr-HR"/>
              </w:rPr>
              <w:t>13. Bibl</w:t>
            </w:r>
            <w:r>
              <w:rPr>
                <w:rFonts w:cs="Arial"/>
                <w:b/>
                <w:sz w:val="22"/>
                <w:szCs w:val="22"/>
                <w:lang w:val="hr-HR"/>
              </w:rPr>
              <w:t>i</w:t>
            </w:r>
            <w:r w:rsidRPr="0050766F">
              <w:rPr>
                <w:rFonts w:cs="Arial"/>
                <w:b/>
                <w:sz w:val="22"/>
                <w:szCs w:val="22"/>
                <w:lang w:val="hr-HR"/>
              </w:rPr>
              <w:t>ografija ……………………………….……………………………………………</w:t>
            </w:r>
            <w:r>
              <w:rPr>
                <w:rFonts w:cs="Arial"/>
                <w:b/>
                <w:sz w:val="22"/>
                <w:szCs w:val="22"/>
                <w:lang w:val="hr-HR"/>
              </w:rPr>
              <w:t>...</w:t>
            </w:r>
            <w:r w:rsidRPr="0050766F">
              <w:rPr>
                <w:rFonts w:cs="Arial"/>
                <w:b/>
                <w:sz w:val="22"/>
                <w:szCs w:val="22"/>
                <w:lang w:val="hr-HR"/>
              </w:rPr>
              <w:t>..</w:t>
            </w:r>
          </w:p>
        </w:tc>
        <w:tc>
          <w:tcPr>
            <w:tcW w:w="600" w:type="dxa"/>
            <w:vAlign w:val="center"/>
          </w:tcPr>
          <w:p w:rsidR="0039511E" w:rsidRPr="0050766F" w:rsidRDefault="0039511E" w:rsidP="000C209E">
            <w:pPr>
              <w:tabs>
                <w:tab w:val="left" w:pos="8697"/>
              </w:tabs>
              <w:jc w:val="center"/>
              <w:rPr>
                <w:rFonts w:cs="Arial"/>
                <w:b/>
                <w:sz w:val="22"/>
                <w:lang w:val="hr-HR"/>
              </w:rPr>
            </w:pPr>
            <w:r w:rsidRPr="0050766F">
              <w:rPr>
                <w:rFonts w:cs="Arial"/>
                <w:b/>
                <w:sz w:val="22"/>
                <w:szCs w:val="22"/>
                <w:lang w:val="hr-HR"/>
              </w:rPr>
              <w:t>24</w:t>
            </w:r>
            <w:r w:rsidR="00F92674">
              <w:rPr>
                <w:rFonts w:cs="Arial"/>
                <w:b/>
                <w:sz w:val="22"/>
                <w:szCs w:val="22"/>
                <w:lang w:val="hr-HR"/>
              </w:rPr>
              <w:t>8</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13.1. Abecedni popis bibliografskih referenci</w:t>
            </w:r>
            <w:r>
              <w:rPr>
                <w:rFonts w:cs="Arial"/>
                <w:sz w:val="22"/>
                <w:szCs w:val="22"/>
                <w:lang w:val="hr-HR"/>
              </w:rPr>
              <w:t xml:space="preserve"> </w:t>
            </w:r>
            <w:r w:rsidRPr="0050766F">
              <w:rPr>
                <w:rFonts w:cs="Arial"/>
                <w:sz w:val="22"/>
                <w:szCs w:val="22"/>
                <w:lang w:val="hr-HR"/>
              </w:rPr>
              <w:t>……………………………………………...</w:t>
            </w:r>
            <w:r>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24</w:t>
            </w:r>
            <w:r w:rsidR="00F92674">
              <w:rPr>
                <w:rFonts w:cs="Arial"/>
                <w:sz w:val="22"/>
                <w:szCs w:val="22"/>
                <w:lang w:val="hr-HR"/>
              </w:rPr>
              <w:t>8</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13.2. Abecedni popis baza podataka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50</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13.3. Abecedni popis internetskih adresa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51</w:t>
            </w:r>
          </w:p>
        </w:tc>
      </w:tr>
      <w:tr w:rsidR="0039511E" w:rsidRPr="0050766F" w:rsidTr="000C209E">
        <w:tc>
          <w:tcPr>
            <w:tcW w:w="8695" w:type="dxa"/>
            <w:vAlign w:val="center"/>
          </w:tcPr>
          <w:p w:rsidR="0039511E" w:rsidRPr="0050766F" w:rsidRDefault="0039511E" w:rsidP="000C209E">
            <w:pPr>
              <w:rPr>
                <w:rFonts w:cs="Arial"/>
                <w:b/>
                <w:sz w:val="22"/>
                <w:lang w:val="hr-HR"/>
              </w:rPr>
            </w:pPr>
            <w:r w:rsidRPr="0050766F">
              <w:rPr>
                <w:rFonts w:cs="Arial"/>
                <w:b/>
                <w:sz w:val="22"/>
                <w:szCs w:val="22"/>
                <w:lang w:val="hr-HR"/>
              </w:rPr>
              <w:t>14. Dodaci ………………………………….……………………………………………….…..</w:t>
            </w:r>
          </w:p>
        </w:tc>
        <w:tc>
          <w:tcPr>
            <w:tcW w:w="600" w:type="dxa"/>
            <w:vAlign w:val="center"/>
          </w:tcPr>
          <w:p w:rsidR="0039511E" w:rsidRPr="0050766F" w:rsidRDefault="0039511E" w:rsidP="000C209E">
            <w:pPr>
              <w:tabs>
                <w:tab w:val="left" w:pos="8697"/>
              </w:tabs>
              <w:jc w:val="center"/>
              <w:rPr>
                <w:rFonts w:cs="Arial"/>
                <w:b/>
                <w:sz w:val="22"/>
                <w:lang w:val="hr-HR"/>
              </w:rPr>
            </w:pPr>
            <w:r w:rsidRPr="0050766F">
              <w:rPr>
                <w:rFonts w:cs="Arial"/>
                <w:b/>
                <w:sz w:val="22"/>
                <w:szCs w:val="22"/>
                <w:lang w:val="hr-HR"/>
              </w:rPr>
              <w:t>2</w:t>
            </w:r>
            <w:r w:rsidR="00F92674">
              <w:rPr>
                <w:rFonts w:cs="Arial"/>
                <w:b/>
                <w:sz w:val="22"/>
                <w:szCs w:val="22"/>
                <w:lang w:val="hr-HR"/>
              </w:rPr>
              <w:t>52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14.1. Popis tablica korištenih u tekstu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52</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14.2. Popis grafova korištenih u tekstu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w:t>
            </w:r>
            <w:r w:rsidR="00F92674">
              <w:rPr>
                <w:rFonts w:cs="Arial"/>
                <w:sz w:val="22"/>
                <w:szCs w:val="22"/>
                <w:lang w:val="hr-HR"/>
              </w:rPr>
              <w:t>55</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14.3. Popis slika korištenih u tekstu ……………………………………………….…...…….</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25</w:t>
            </w:r>
            <w:r w:rsidR="00F92674">
              <w:rPr>
                <w:rFonts w:cs="Arial"/>
                <w:sz w:val="22"/>
                <w:szCs w:val="22"/>
                <w:lang w:val="hr-HR"/>
              </w:rPr>
              <w:t>7</w:t>
            </w:r>
          </w:p>
        </w:tc>
      </w:tr>
      <w:tr w:rsidR="0039511E" w:rsidRPr="0050766F" w:rsidTr="000C209E">
        <w:tc>
          <w:tcPr>
            <w:tcW w:w="8695" w:type="dxa"/>
            <w:vAlign w:val="center"/>
          </w:tcPr>
          <w:p w:rsidR="0039511E" w:rsidRPr="0050766F" w:rsidRDefault="0039511E" w:rsidP="000C209E">
            <w:pPr>
              <w:rPr>
                <w:rFonts w:cs="Arial"/>
                <w:sz w:val="22"/>
                <w:lang w:val="hr-HR"/>
              </w:rPr>
            </w:pPr>
            <w:r w:rsidRPr="0050766F">
              <w:rPr>
                <w:rFonts w:cs="Arial"/>
                <w:sz w:val="22"/>
                <w:szCs w:val="22"/>
                <w:lang w:val="hr-HR"/>
              </w:rPr>
              <w:t>14.4. Popis zakona i pravilnika</w:t>
            </w:r>
            <w:r>
              <w:rPr>
                <w:rFonts w:cs="Arial"/>
                <w:sz w:val="22"/>
                <w:szCs w:val="22"/>
                <w:lang w:val="hr-HR"/>
              </w:rPr>
              <w:t xml:space="preserve"> </w:t>
            </w:r>
            <w:r w:rsidRPr="0050766F">
              <w:rPr>
                <w:rFonts w:cs="Arial"/>
                <w:sz w:val="22"/>
                <w:szCs w:val="22"/>
                <w:lang w:val="hr-HR"/>
              </w:rPr>
              <w:t>……………………………………………….…...……</w:t>
            </w:r>
            <w:r>
              <w:rPr>
                <w:rFonts w:cs="Arial"/>
                <w:sz w:val="22"/>
                <w:szCs w:val="22"/>
                <w:lang w:val="hr-HR"/>
              </w:rPr>
              <w:t>.</w:t>
            </w:r>
            <w:r w:rsidRPr="0050766F">
              <w:rPr>
                <w:rFonts w:cs="Arial"/>
                <w:sz w:val="22"/>
                <w:szCs w:val="22"/>
                <w:lang w:val="hr-HR"/>
              </w:rPr>
              <w:t>…….</w:t>
            </w:r>
          </w:p>
        </w:tc>
        <w:tc>
          <w:tcPr>
            <w:tcW w:w="600" w:type="dxa"/>
            <w:vAlign w:val="center"/>
          </w:tcPr>
          <w:p w:rsidR="0039511E" w:rsidRPr="0050766F" w:rsidRDefault="0039511E" w:rsidP="000C209E">
            <w:pPr>
              <w:tabs>
                <w:tab w:val="left" w:pos="8697"/>
              </w:tabs>
              <w:jc w:val="center"/>
              <w:rPr>
                <w:rFonts w:cs="Arial"/>
                <w:sz w:val="22"/>
                <w:lang w:val="hr-HR"/>
              </w:rPr>
            </w:pPr>
            <w:r w:rsidRPr="0050766F">
              <w:rPr>
                <w:rFonts w:cs="Arial"/>
                <w:sz w:val="22"/>
                <w:szCs w:val="22"/>
                <w:lang w:val="hr-HR"/>
              </w:rPr>
              <w:t>25</w:t>
            </w:r>
            <w:r w:rsidR="00F92674">
              <w:rPr>
                <w:rFonts w:cs="Arial"/>
                <w:sz w:val="22"/>
                <w:szCs w:val="22"/>
                <w:lang w:val="hr-HR"/>
              </w:rPr>
              <w:t>7</w:t>
            </w:r>
          </w:p>
        </w:tc>
      </w:tr>
    </w:tbl>
    <w:p w:rsidR="004F348D" w:rsidRPr="0050766F" w:rsidRDefault="004F348D" w:rsidP="004F348D">
      <w:pPr>
        <w:rPr>
          <w:rFonts w:cs="Arial"/>
          <w:sz w:val="22"/>
          <w:szCs w:val="22"/>
          <w:lang w:val="hr-HR"/>
        </w:rPr>
      </w:pPr>
    </w:p>
    <w:p w:rsidR="004F348D" w:rsidRPr="0050766F" w:rsidRDefault="004F348D" w:rsidP="004F348D">
      <w:pPr>
        <w:rPr>
          <w:rFonts w:cs="Arial"/>
          <w:sz w:val="22"/>
          <w:szCs w:val="22"/>
          <w:lang w:val="hr-HR"/>
        </w:rPr>
      </w:pPr>
    </w:p>
    <w:p w:rsidR="00CD539F" w:rsidRPr="0050766F" w:rsidRDefault="00CD539F" w:rsidP="004F348D">
      <w:pPr>
        <w:rPr>
          <w:rFonts w:cs="Arial"/>
          <w:sz w:val="22"/>
          <w:szCs w:val="22"/>
          <w:lang w:val="hr-HR"/>
        </w:rPr>
      </w:pPr>
    </w:p>
    <w:p w:rsidR="004F348D" w:rsidRPr="0050766F" w:rsidRDefault="004F348D" w:rsidP="004F348D">
      <w:pPr>
        <w:rPr>
          <w:rFonts w:cs="Arial"/>
          <w:sz w:val="22"/>
          <w:szCs w:val="22"/>
          <w:lang w:val="hr-HR"/>
        </w:rPr>
      </w:pPr>
    </w:p>
    <w:p w:rsidR="004F348D" w:rsidRPr="0050766F" w:rsidRDefault="004F348D" w:rsidP="004F348D">
      <w:pPr>
        <w:rPr>
          <w:rFonts w:cs="Arial"/>
          <w:sz w:val="22"/>
          <w:szCs w:val="22"/>
          <w:lang w:val="hr-HR"/>
        </w:rPr>
      </w:pPr>
    </w:p>
    <w:p w:rsidR="004F348D" w:rsidRPr="0050766F" w:rsidRDefault="004F348D"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p w:rsidR="006528B5" w:rsidRPr="0050766F" w:rsidRDefault="006528B5" w:rsidP="004F348D">
      <w:pPr>
        <w:rPr>
          <w:rFonts w:cs="Arial"/>
          <w:sz w:val="22"/>
          <w:szCs w:val="22"/>
          <w:lang w:val="hr-HR"/>
        </w:rPr>
      </w:pPr>
    </w:p>
    <w:tbl>
      <w:tblPr>
        <w:tblW w:w="0" w:type="auto"/>
        <w:tblBorders>
          <w:insideH w:val="single" w:sz="4" w:space="0" w:color="auto"/>
          <w:insideV w:val="single" w:sz="4" w:space="0" w:color="auto"/>
        </w:tblBorders>
        <w:tblLook w:val="00A0"/>
      </w:tblPr>
      <w:tblGrid>
        <w:gridCol w:w="8862"/>
      </w:tblGrid>
      <w:tr w:rsidR="004F348D" w:rsidRPr="0050766F">
        <w:tc>
          <w:tcPr>
            <w:tcW w:w="8862" w:type="dxa"/>
            <w:shd w:val="pct20" w:color="auto" w:fill="auto"/>
          </w:tcPr>
          <w:p w:rsidR="004F348D" w:rsidRPr="0050766F" w:rsidRDefault="004F348D" w:rsidP="002F5C74">
            <w:pPr>
              <w:jc w:val="both"/>
              <w:rPr>
                <w:rFonts w:cs="Arial"/>
                <w:b/>
                <w:sz w:val="28"/>
                <w:szCs w:val="28"/>
                <w:lang w:val="hr-HR"/>
              </w:rPr>
            </w:pPr>
            <w:r w:rsidRPr="0050766F">
              <w:rPr>
                <w:rFonts w:cs="Arial"/>
                <w:lang w:val="hr-HR"/>
              </w:rPr>
              <w:lastRenderedPageBreak/>
              <w:br w:type="page"/>
            </w:r>
            <w:r w:rsidRPr="0050766F">
              <w:rPr>
                <w:rFonts w:cs="Arial"/>
                <w:lang w:val="hr-HR"/>
              </w:rPr>
              <w:br w:type="page"/>
            </w:r>
            <w:r w:rsidRPr="0050766F">
              <w:rPr>
                <w:rFonts w:cs="Arial"/>
                <w:lang w:val="hr-HR"/>
              </w:rPr>
              <w:br w:type="page"/>
            </w:r>
            <w:r w:rsidRPr="0050766F">
              <w:rPr>
                <w:rFonts w:cs="Arial"/>
                <w:b/>
                <w:sz w:val="28"/>
                <w:szCs w:val="28"/>
                <w:lang w:val="hr-HR"/>
              </w:rPr>
              <w:t>Sažetak</w:t>
            </w:r>
          </w:p>
          <w:p w:rsidR="004F348D" w:rsidRPr="0050766F" w:rsidRDefault="004F348D" w:rsidP="002F5C74">
            <w:pPr>
              <w:jc w:val="both"/>
              <w:rPr>
                <w:rFonts w:cs="Arial"/>
                <w:sz w:val="22"/>
                <w:szCs w:val="22"/>
                <w:lang w:val="hr-HR"/>
              </w:rPr>
            </w:pPr>
          </w:p>
          <w:p w:rsidR="00797109" w:rsidRPr="0050766F" w:rsidRDefault="00797109" w:rsidP="002F5C74">
            <w:pPr>
              <w:jc w:val="both"/>
              <w:rPr>
                <w:rFonts w:cs="Arial"/>
                <w:sz w:val="22"/>
                <w:szCs w:val="22"/>
                <w:lang w:val="hr-HR"/>
              </w:rPr>
            </w:pPr>
            <w:r w:rsidRPr="0050766F">
              <w:rPr>
                <w:rFonts w:cs="Arial"/>
                <w:sz w:val="22"/>
                <w:szCs w:val="22"/>
                <w:lang w:val="hr-HR"/>
              </w:rPr>
              <w:t>Ured za suzbijanje zlouporabe droga na temelju izvješća mjerodavnih tijela državne uprave, javnih ustanova, jedinica lokalne i regionalne (područne) samouprave, organizacija civilnog društva i drugih relevantnih institucija izrađuje godišnje Izvješće o provedbi Nacionalne strategije i Akcijskog plana suzbijanja zlouporabe droga u Republici Hrvatskoj, koje usvaja Vlada Republike Hrvatske, a prihvaća Hrvatski sabor. Koncept i struktura izvješća izrađena je sukladno smjernicama Europskog centra za praćenje droga i ovisnosti o drogama (EMCDDA) za izradu standardiziranih nacionalnih izvješća o stanju problematike droga, budući da je Ured kao nacionalno koordinativno tijelo na području provedbe politike suzbijanja zlouporabe droga obvezan ovo izvješće u engleskom prijevodu dostaviti za potrebe redovitog izvještavanja o stanju problematike droga u Republici Hrvatskoj, i Europskom centru za praćenje droga i ovisnosti o drogama (EMCDDA), kojem je do sada dostavljeno 7 nacionalnih izvješća (2006. – 2012.).</w:t>
            </w:r>
          </w:p>
          <w:p w:rsidR="00797109" w:rsidRPr="0050766F" w:rsidRDefault="00797109" w:rsidP="002F5C74">
            <w:pPr>
              <w:jc w:val="both"/>
              <w:rPr>
                <w:rFonts w:cs="Arial"/>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DIO A: Nova kretanja i trendovi</w:t>
            </w:r>
          </w:p>
          <w:p w:rsidR="004F348D" w:rsidRPr="0050766F" w:rsidRDefault="004F348D" w:rsidP="002F5C74">
            <w:pPr>
              <w:jc w:val="both"/>
              <w:rPr>
                <w:rFonts w:cs="Arial"/>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1. Politika suzbijanja zlouporabe droga: zakonodavstvo, strategije i ekonomske analize</w:t>
            </w:r>
          </w:p>
          <w:p w:rsidR="00797109" w:rsidRPr="0050766F" w:rsidRDefault="00797109" w:rsidP="002F5C74">
            <w:pPr>
              <w:jc w:val="both"/>
              <w:rPr>
                <w:rFonts w:cs="Arial"/>
                <w:b/>
                <w:sz w:val="22"/>
                <w:szCs w:val="22"/>
                <w:lang w:val="hr-HR"/>
              </w:rPr>
            </w:pPr>
          </w:p>
          <w:p w:rsidR="004F348D" w:rsidRPr="0050766F" w:rsidRDefault="00797109" w:rsidP="002F5C74">
            <w:pPr>
              <w:jc w:val="both"/>
              <w:rPr>
                <w:rFonts w:cs="Arial"/>
                <w:sz w:val="22"/>
                <w:szCs w:val="22"/>
                <w:lang w:val="hr-HR"/>
              </w:rPr>
            </w:pPr>
            <w:r w:rsidRPr="0050766F">
              <w:rPr>
                <w:rFonts w:cs="Arial"/>
                <w:sz w:val="22"/>
                <w:szCs w:val="22"/>
                <w:lang w:val="hr-HR"/>
              </w:rPr>
              <w:t xml:space="preserve">Tijekom 2013. nastavljena je provedba programa iz različitih segmenata politike suzbijanja zlouporabe droga sukladno strateškim ciljevima postavljenim u Nacionalnoj strategiji suzbijanja zlouporabe droga za razdoblje od 2012.-2017. i Nacionalnom </w:t>
            </w:r>
            <w:r w:rsidR="0050766F">
              <w:rPr>
                <w:rFonts w:cs="Arial"/>
                <w:sz w:val="22"/>
                <w:szCs w:val="22"/>
                <w:lang w:val="hr-HR"/>
              </w:rPr>
              <w:t>a</w:t>
            </w:r>
            <w:r w:rsidRPr="0050766F">
              <w:rPr>
                <w:rFonts w:cs="Arial"/>
                <w:sz w:val="22"/>
                <w:szCs w:val="22"/>
                <w:lang w:val="hr-HR"/>
              </w:rPr>
              <w:t>kcijskom planu suzbijanja zlouporabe droga za razdoblje od 2012.-2014., o čemu su mjerodavna tijela državne uprave, jedinice lokalne i područne (regionalne) samouprave i organizacije civilnog društva podnijele izvješća koja su uvrštena u tekst ovogodišnjeg izvješća. Napredak se očituje posebice u razvijanju zakonskih instrumenata i odgovora na ponudu i potražnju droga</w:t>
            </w:r>
            <w:r w:rsidR="0050766F">
              <w:rPr>
                <w:rFonts w:cs="Arial"/>
                <w:sz w:val="22"/>
                <w:szCs w:val="22"/>
                <w:lang w:val="hr-HR"/>
              </w:rPr>
              <w:t>,</w:t>
            </w:r>
            <w:r w:rsidRPr="0050766F">
              <w:rPr>
                <w:rFonts w:cs="Arial"/>
                <w:sz w:val="22"/>
                <w:szCs w:val="22"/>
                <w:lang w:val="hr-HR"/>
              </w:rPr>
              <w:t xml:space="preserve"> koji su u skladu sa suvremenim europskim zakonodavstvom na području problematike droga. Također, značajan iskorak učinjen je u prihvaćanju strateškog promišljanja i pristupa u kreiranju odgovora na problem ovisnosti, te u pružanju ciljanih edukacija za mrežu profesionalaca i stručnjaka. Provedeno </w:t>
            </w:r>
            <w:r w:rsidR="00393AAE" w:rsidRPr="0050766F">
              <w:rPr>
                <w:rFonts w:cs="Arial"/>
                <w:sz w:val="22"/>
                <w:szCs w:val="22"/>
                <w:lang w:val="hr-HR"/>
              </w:rPr>
              <w:t xml:space="preserve">je </w:t>
            </w:r>
            <w:r w:rsidRPr="0050766F">
              <w:rPr>
                <w:rFonts w:cs="Arial"/>
                <w:sz w:val="22"/>
                <w:szCs w:val="22"/>
                <w:lang w:val="hr-HR"/>
              </w:rPr>
              <w:t>ili je u tijeku provedb</w:t>
            </w:r>
            <w:r w:rsidR="009F15E6">
              <w:rPr>
                <w:rFonts w:cs="Arial"/>
                <w:sz w:val="22"/>
                <w:szCs w:val="22"/>
                <w:lang w:val="hr-HR"/>
              </w:rPr>
              <w:t>a</w:t>
            </w:r>
            <w:r w:rsidRPr="0050766F">
              <w:rPr>
                <w:rFonts w:cs="Arial"/>
                <w:sz w:val="22"/>
                <w:szCs w:val="22"/>
                <w:lang w:val="hr-HR"/>
              </w:rPr>
              <w:t xml:space="preserve"> nekoliko značajnih projekata, među kojima je važno istaknuti donošenje standardiziranih smjernica za područje tretmana, prihvaćanje koncepta standarda kvalitete kao kriterija financiranja programa i projekata koj</w:t>
            </w:r>
            <w:r w:rsidR="0050766F">
              <w:rPr>
                <w:rFonts w:cs="Arial"/>
                <w:sz w:val="22"/>
                <w:szCs w:val="22"/>
                <w:lang w:val="hr-HR"/>
              </w:rPr>
              <w:t>e</w:t>
            </w:r>
            <w:r w:rsidRPr="0050766F">
              <w:rPr>
                <w:rFonts w:cs="Arial"/>
                <w:sz w:val="22"/>
                <w:szCs w:val="22"/>
                <w:lang w:val="hr-HR"/>
              </w:rPr>
              <w:t xml:space="preserve"> provode  udrug</w:t>
            </w:r>
            <w:r w:rsidR="0050766F">
              <w:rPr>
                <w:rFonts w:cs="Arial"/>
                <w:sz w:val="22"/>
                <w:szCs w:val="22"/>
                <w:lang w:val="hr-HR"/>
              </w:rPr>
              <w:t>e</w:t>
            </w:r>
            <w:r w:rsidRPr="0050766F">
              <w:rPr>
                <w:rFonts w:cs="Arial"/>
                <w:sz w:val="22"/>
                <w:szCs w:val="22"/>
                <w:lang w:val="hr-HR"/>
              </w:rPr>
              <w:t>, provedbu specifičnih edukacija i treninga sukladno detektiranim potrebama na terenu, jačanje komunikacije i suradnje sa županijskim provoditeljima politike droga, poticanje suradnje između kazneno-represivnog sustava i sustava tretmana.</w:t>
            </w:r>
          </w:p>
          <w:p w:rsidR="004F348D" w:rsidRPr="0050766F" w:rsidRDefault="004F348D" w:rsidP="002F5C74">
            <w:pPr>
              <w:jc w:val="both"/>
              <w:rPr>
                <w:rFonts w:cs="Arial"/>
                <w:sz w:val="22"/>
                <w:szCs w:val="22"/>
                <w:highlight w:val="green"/>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2. Uporaba</w:t>
            </w:r>
            <w:r w:rsidRPr="0050766F">
              <w:rPr>
                <w:rFonts w:cs="Arial"/>
                <w:b/>
                <w:color w:val="FF0000"/>
                <w:sz w:val="22"/>
                <w:szCs w:val="22"/>
                <w:lang w:val="hr-HR"/>
              </w:rPr>
              <w:t xml:space="preserve"> </w:t>
            </w:r>
            <w:r w:rsidRPr="0050766F">
              <w:rPr>
                <w:rFonts w:cs="Arial"/>
                <w:b/>
                <w:sz w:val="22"/>
                <w:szCs w:val="22"/>
                <w:lang w:val="hr-HR"/>
              </w:rPr>
              <w:t>droga u općoj populaciji i specifičnim ciljanim skupinama</w:t>
            </w:r>
          </w:p>
          <w:p w:rsidR="004F348D" w:rsidRPr="0050766F" w:rsidRDefault="004F348D" w:rsidP="002F5C74">
            <w:pPr>
              <w:jc w:val="both"/>
              <w:rPr>
                <w:rFonts w:cs="Arial"/>
                <w:b/>
                <w:sz w:val="22"/>
                <w:szCs w:val="22"/>
                <w:lang w:val="hr-HR"/>
              </w:rPr>
            </w:pPr>
          </w:p>
          <w:p w:rsidR="004F348D" w:rsidRPr="0050766F" w:rsidRDefault="00393AAE" w:rsidP="002F5C74">
            <w:pPr>
              <w:jc w:val="both"/>
              <w:rPr>
                <w:rFonts w:cs="Arial"/>
                <w:sz w:val="22"/>
                <w:szCs w:val="22"/>
                <w:lang w:val="hr-HR"/>
              </w:rPr>
            </w:pPr>
            <w:r w:rsidRPr="0050766F">
              <w:rPr>
                <w:rFonts w:cs="Arial"/>
                <w:sz w:val="22"/>
                <w:szCs w:val="22"/>
                <w:lang w:val="hr-HR"/>
              </w:rPr>
              <w:t xml:space="preserve">U 2013. godini provedena su dva istraživanja koja su nastavak istraživanja iz 2011. godine. Riječ je o „Istraživanju novih trendova uporabe sredstava ovisnosti“ koje </w:t>
            </w:r>
            <w:r w:rsidR="0050766F">
              <w:rPr>
                <w:rFonts w:cs="Arial"/>
                <w:sz w:val="22"/>
                <w:szCs w:val="22"/>
                <w:lang w:val="hr-HR"/>
              </w:rPr>
              <w:t>j</w:t>
            </w:r>
            <w:r w:rsidRPr="0050766F">
              <w:rPr>
                <w:rFonts w:cs="Arial"/>
                <w:sz w:val="22"/>
                <w:szCs w:val="22"/>
                <w:lang w:val="hr-HR"/>
              </w:rPr>
              <w:t>e prove</w:t>
            </w:r>
            <w:r w:rsidR="0050766F">
              <w:rPr>
                <w:rFonts w:cs="Arial"/>
                <w:sz w:val="22"/>
                <w:szCs w:val="22"/>
                <w:lang w:val="hr-HR"/>
              </w:rPr>
              <w:t>deno</w:t>
            </w:r>
            <w:r w:rsidRPr="0050766F">
              <w:rPr>
                <w:rFonts w:cs="Arial"/>
                <w:sz w:val="22"/>
                <w:szCs w:val="22"/>
                <w:lang w:val="hr-HR"/>
              </w:rPr>
              <w:t xml:space="preserve"> na uzorku od N=1.035 aktivnih sudionika web stranice forum.hr te o istraživanju „Dostupnost i cijene legalnih i ilegalnih droga u Republici Hrvatskoj“ koje </w:t>
            </w:r>
            <w:r w:rsidR="0050766F">
              <w:rPr>
                <w:rFonts w:cs="Arial"/>
                <w:sz w:val="22"/>
                <w:szCs w:val="22"/>
                <w:lang w:val="hr-HR"/>
              </w:rPr>
              <w:t>j</w:t>
            </w:r>
            <w:r w:rsidRPr="0050766F">
              <w:rPr>
                <w:rFonts w:cs="Arial"/>
                <w:sz w:val="22"/>
                <w:szCs w:val="22"/>
                <w:lang w:val="hr-HR"/>
              </w:rPr>
              <w:t>e prov</w:t>
            </w:r>
            <w:r w:rsidR="009F15E6">
              <w:rPr>
                <w:rFonts w:cs="Arial"/>
                <w:sz w:val="22"/>
                <w:szCs w:val="22"/>
                <w:lang w:val="hr-HR"/>
              </w:rPr>
              <w:t>e</w:t>
            </w:r>
            <w:r w:rsidRPr="0050766F">
              <w:rPr>
                <w:rFonts w:cs="Arial"/>
                <w:sz w:val="22"/>
                <w:szCs w:val="22"/>
                <w:lang w:val="hr-HR"/>
              </w:rPr>
              <w:t>d</w:t>
            </w:r>
            <w:r w:rsidR="0050766F">
              <w:rPr>
                <w:rFonts w:cs="Arial"/>
                <w:sz w:val="22"/>
                <w:szCs w:val="22"/>
                <w:lang w:val="hr-HR"/>
              </w:rPr>
              <w:t>eno</w:t>
            </w:r>
            <w:r w:rsidRPr="0050766F">
              <w:rPr>
                <w:rFonts w:cs="Arial"/>
                <w:sz w:val="22"/>
                <w:szCs w:val="22"/>
                <w:lang w:val="hr-HR"/>
              </w:rPr>
              <w:t xml:space="preserve"> u suradnji s nekoliko udruga koje se bave problemima ovisnosti o drogama te koje provode programe smanjenja štete (Udruga Terra, Udruga LET, Udruga Help, Udruga Institut te Hrvatski Crveni križ). Nastavno na znanstveno-istraživački projekt „Zlouporaba sredstava ovisnosti u općoj populaciji Republike Hrvatske“ proveden 2011. godine, u 2014. godini objavljena je „Analiza poliuporabe pojedinih sredstava ovisnosti i igranja igara na sreću u Hrvatskoj: istraživačko izv</w:t>
            </w:r>
            <w:r w:rsidR="00714C70">
              <w:rPr>
                <w:rFonts w:cs="Arial"/>
                <w:sz w:val="22"/>
                <w:szCs w:val="22"/>
                <w:lang w:val="hr-HR"/>
              </w:rPr>
              <w:t>j</w:t>
            </w:r>
            <w:r w:rsidRPr="0050766F">
              <w:rPr>
                <w:rFonts w:cs="Arial"/>
                <w:sz w:val="22"/>
                <w:szCs w:val="22"/>
                <w:lang w:val="hr-HR"/>
              </w:rPr>
              <w:t>ešće</w:t>
            </w:r>
            <w:r w:rsidR="009F15E6" w:rsidRPr="0050766F">
              <w:rPr>
                <w:rFonts w:cs="Arial"/>
                <w:sz w:val="22"/>
                <w:szCs w:val="22"/>
                <w:lang w:val="hr-HR"/>
              </w:rPr>
              <w:t>“</w:t>
            </w:r>
            <w:r w:rsidRPr="0050766F">
              <w:rPr>
                <w:rFonts w:cs="Arial"/>
                <w:sz w:val="22"/>
                <w:szCs w:val="22"/>
                <w:lang w:val="hr-HR"/>
              </w:rPr>
              <w:t xml:space="preserve">. Također, nastavno na projekt </w:t>
            </w:r>
            <w:r w:rsidRPr="0050766F">
              <w:rPr>
                <w:rFonts w:cs="Arial"/>
                <w:sz w:val="22"/>
                <w:szCs w:val="22"/>
                <w:lang w:val="hr-HR"/>
              </w:rPr>
              <w:lastRenderedPageBreak/>
              <w:t xml:space="preserve">„Zlouporaba sredstava ovisnosti u općoj populaciji Republike Hrvatske“ u 2013. godini objavljen je članak „Prevalencija uporabe sredstava ovisnosti u općoj populaciji: stanje u Hrvatskoj i usporedba s drugim europskim zemljama“. U gradu Zadru </w:t>
            </w:r>
            <w:r w:rsidR="00C85979">
              <w:rPr>
                <w:rFonts w:cs="Arial"/>
                <w:sz w:val="22"/>
                <w:szCs w:val="22"/>
                <w:lang w:val="hr-HR"/>
              </w:rPr>
              <w:t>provedeno</w:t>
            </w:r>
            <w:r w:rsidRPr="0050766F">
              <w:rPr>
                <w:rFonts w:cs="Arial"/>
                <w:sz w:val="22"/>
                <w:szCs w:val="22"/>
                <w:lang w:val="hr-HR"/>
              </w:rPr>
              <w:t xml:space="preserve"> je istraživanje </w:t>
            </w:r>
            <w:r w:rsidR="009F15E6">
              <w:rPr>
                <w:rFonts w:cs="Arial"/>
                <w:sz w:val="22"/>
                <w:szCs w:val="22"/>
                <w:lang w:val="hr-HR"/>
              </w:rPr>
              <w:t xml:space="preserve">o </w:t>
            </w:r>
            <w:r w:rsidRPr="0050766F">
              <w:rPr>
                <w:rFonts w:cs="Arial"/>
                <w:sz w:val="22"/>
                <w:szCs w:val="22"/>
                <w:lang w:val="hr-HR"/>
              </w:rPr>
              <w:t>utjecaj</w:t>
            </w:r>
            <w:r w:rsidR="009F15E6">
              <w:rPr>
                <w:rFonts w:cs="Arial"/>
                <w:sz w:val="22"/>
                <w:szCs w:val="22"/>
                <w:lang w:val="hr-HR"/>
              </w:rPr>
              <w:t>u</w:t>
            </w:r>
            <w:r w:rsidRPr="0050766F">
              <w:rPr>
                <w:rFonts w:cs="Arial"/>
                <w:sz w:val="22"/>
                <w:szCs w:val="22"/>
                <w:lang w:val="hr-HR"/>
              </w:rPr>
              <w:t xml:space="preserve"> turističke sezone na potrošnju droga primjenom analize odabranih urinarnih biomarkera droga u otpadnoj vodi.</w:t>
            </w:r>
            <w:r w:rsidR="00C85979">
              <w:rPr>
                <w:rFonts w:cs="Arial"/>
                <w:sz w:val="22"/>
                <w:szCs w:val="22"/>
                <w:lang w:val="hr-HR"/>
              </w:rPr>
              <w:t xml:space="preserve"> </w:t>
            </w:r>
            <w:r w:rsidRPr="0050766F">
              <w:rPr>
                <w:rFonts w:cs="Arial"/>
                <w:sz w:val="22"/>
                <w:szCs w:val="22"/>
                <w:lang w:val="hr-HR"/>
              </w:rPr>
              <w:t>Također, u 2013. godini važno je istaknuti i  istraživanje „Dobro je znati“ čiji je nositelj Djelatnost za zaštitu mentalnog zdravlja, prevenciju i izvanbolničko liječenje ovisnosti Zavoda za javno zdravstvo Međimurske županije</w:t>
            </w:r>
            <w:r w:rsidR="009F15E6">
              <w:rPr>
                <w:rFonts w:cs="Arial"/>
                <w:sz w:val="22"/>
                <w:szCs w:val="22"/>
                <w:lang w:val="hr-HR"/>
              </w:rPr>
              <w:t xml:space="preserve">, a provedeno je </w:t>
            </w:r>
            <w:r w:rsidRPr="0050766F">
              <w:rPr>
                <w:rFonts w:cs="Arial"/>
                <w:sz w:val="22"/>
                <w:szCs w:val="22"/>
                <w:lang w:val="hr-HR"/>
              </w:rPr>
              <w:t>u suradnji s Povjerenstvom za sprečavanje zlouporabe droga Međimurske županije te Školskim preventivnim programima osnovnih i srednjih škola.</w:t>
            </w:r>
          </w:p>
          <w:p w:rsidR="00393AAE" w:rsidRPr="0050766F" w:rsidRDefault="00393AAE" w:rsidP="002F5C74">
            <w:pPr>
              <w:jc w:val="both"/>
              <w:rPr>
                <w:rFonts w:cs="Arial"/>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 xml:space="preserve">Poglavlje 3. Prevencija </w:t>
            </w:r>
          </w:p>
          <w:p w:rsidR="00F80CB9" w:rsidRPr="0050766F" w:rsidRDefault="00F80CB9" w:rsidP="002F5C74">
            <w:pPr>
              <w:jc w:val="both"/>
              <w:rPr>
                <w:rFonts w:cs="Arial"/>
                <w:b/>
                <w:sz w:val="22"/>
                <w:szCs w:val="22"/>
                <w:lang w:val="hr-HR"/>
              </w:rPr>
            </w:pPr>
          </w:p>
          <w:p w:rsidR="00F80CB9" w:rsidRPr="0050766F" w:rsidRDefault="00F80CB9" w:rsidP="00F80CB9">
            <w:pPr>
              <w:jc w:val="both"/>
              <w:rPr>
                <w:sz w:val="22"/>
                <w:lang w:val="hr-HR"/>
              </w:rPr>
            </w:pPr>
            <w:r w:rsidRPr="0050766F">
              <w:rPr>
                <w:sz w:val="22"/>
                <w:lang w:val="hr-HR"/>
              </w:rPr>
              <w:t xml:space="preserve">S ciljem dobivanja uvida u postojeće preventivne intervencije, Ured za suzbijanje zlouporabe droga je krajem 2010. godine pristupio osmišljavanju Baze programa koji se provode na području suzbijanja zlouporabe droga. Baza programa prevencije ovisnosti čini sastavni dio Baze programa, a cilj joj je dobiti uvid u provedene aktivnosti, kao i bolju informiranost provoditelja programa, kreatora politika, stručnjaka i svih zainteresiranih dionika o stanju „na terenu“. Baza će omogućiti identificiranje kvalitetnih, evaluiranih i učinkovitih programa sa svrhom podizanja razine kvalitete preventivnih intervencija. U 2013. </w:t>
            </w:r>
            <w:r w:rsidR="00C04E8A">
              <w:rPr>
                <w:sz w:val="22"/>
                <w:lang w:val="hr-HR"/>
              </w:rPr>
              <w:t>provodio se u</w:t>
            </w:r>
            <w:r w:rsidRPr="0050766F">
              <w:rPr>
                <w:sz w:val="22"/>
                <w:lang w:val="hr-HR"/>
              </w:rPr>
              <w:t>nos programa</w:t>
            </w:r>
            <w:r w:rsidR="00C04E8A">
              <w:rPr>
                <w:sz w:val="22"/>
                <w:lang w:val="hr-HR"/>
              </w:rPr>
              <w:t xml:space="preserve">, a </w:t>
            </w:r>
            <w:r w:rsidRPr="0050766F">
              <w:rPr>
                <w:sz w:val="22"/>
                <w:lang w:val="hr-HR"/>
              </w:rPr>
              <w:t xml:space="preserve">Baza je dostupna putem URL adrese www.programi.uredzadroge.hr. </w:t>
            </w:r>
          </w:p>
          <w:p w:rsidR="00F80CB9" w:rsidRPr="0050766F" w:rsidRDefault="00F80CB9" w:rsidP="00F80CB9">
            <w:pPr>
              <w:jc w:val="both"/>
              <w:rPr>
                <w:sz w:val="22"/>
                <w:lang w:val="hr-HR"/>
              </w:rPr>
            </w:pPr>
          </w:p>
          <w:p w:rsidR="00F80CB9" w:rsidRPr="0050766F" w:rsidRDefault="00F80CB9" w:rsidP="00F80CB9">
            <w:pPr>
              <w:jc w:val="both"/>
              <w:rPr>
                <w:sz w:val="22"/>
                <w:lang w:val="hr-HR"/>
              </w:rPr>
            </w:pPr>
            <w:r w:rsidRPr="0050766F">
              <w:rPr>
                <w:sz w:val="22"/>
                <w:lang w:val="hr-HR"/>
              </w:rPr>
              <w:t>Kako bi se podig</w:t>
            </w:r>
            <w:r w:rsidR="00C85979">
              <w:rPr>
                <w:sz w:val="22"/>
                <w:lang w:val="hr-HR"/>
              </w:rPr>
              <w:t>nu</w:t>
            </w:r>
            <w:r w:rsidRPr="0050766F">
              <w:rPr>
                <w:sz w:val="22"/>
                <w:lang w:val="hr-HR"/>
              </w:rPr>
              <w:t>la razina kvalitete postojećih programa, Ured je u suradnji s Edukacijsko-rehabilitacijskim fakultetom Sveučilišta u Zagrebu pokrenuo projekt Unaprjeđenje kvalitete programa prevencije ovisnosti i programa rehabilitacije i resocijalizacije</w:t>
            </w:r>
            <w:r w:rsidR="00C04E8A">
              <w:rPr>
                <w:sz w:val="22"/>
                <w:lang w:val="hr-HR"/>
              </w:rPr>
              <w:t>,</w:t>
            </w:r>
            <w:r w:rsidRPr="0050766F">
              <w:rPr>
                <w:sz w:val="22"/>
                <w:lang w:val="hr-HR"/>
              </w:rPr>
              <w:t xml:space="preserve"> u koji su bile uključene organizacije civilnog društva koje je Ured financirao tijekom 2013. Opći cilj projekta bio je pridonijeti povećanju razine kvalitete projekata u skladu s </w:t>
            </w:r>
            <w:r w:rsidR="00C85979">
              <w:rPr>
                <w:sz w:val="22"/>
                <w:lang w:val="hr-HR"/>
              </w:rPr>
              <w:t>e</w:t>
            </w:r>
            <w:r w:rsidRPr="0050766F">
              <w:rPr>
                <w:sz w:val="22"/>
                <w:lang w:val="hr-HR"/>
              </w:rPr>
              <w:t>uropskim standardima kvalitete programa prevencije ovisnosti. Na temelju rezultata provedene samoanalize i vanjskog programskog vrednovanja programa</w:t>
            </w:r>
            <w:r w:rsidR="00C85979">
              <w:rPr>
                <w:sz w:val="22"/>
                <w:lang w:val="hr-HR"/>
              </w:rPr>
              <w:t>,</w:t>
            </w:r>
            <w:r w:rsidRPr="0050766F">
              <w:rPr>
                <w:sz w:val="22"/>
                <w:lang w:val="hr-HR"/>
              </w:rPr>
              <w:t xml:space="preserve"> izrađene su smjernice za unaprjeđenje programa.</w:t>
            </w:r>
          </w:p>
          <w:p w:rsidR="00F80CB9" w:rsidRPr="0050766F" w:rsidRDefault="00F80CB9" w:rsidP="00F80CB9">
            <w:pPr>
              <w:jc w:val="both"/>
              <w:rPr>
                <w:sz w:val="22"/>
                <w:lang w:val="hr-HR"/>
              </w:rPr>
            </w:pPr>
          </w:p>
          <w:p w:rsidR="004F348D" w:rsidRPr="0050766F" w:rsidRDefault="00F80CB9" w:rsidP="00F80CB9">
            <w:pPr>
              <w:jc w:val="both"/>
              <w:rPr>
                <w:sz w:val="22"/>
                <w:lang w:val="hr-HR"/>
              </w:rPr>
            </w:pPr>
            <w:r w:rsidRPr="0050766F">
              <w:rPr>
                <w:sz w:val="22"/>
                <w:lang w:val="hr-HR"/>
              </w:rPr>
              <w:t xml:space="preserve">U Republici Hrvatskoj u primjeni je intervencijski spektar u području prevencije koji poznaje univerzalne, selektivne i indicirane preventivne intervencije. Nadalje, neizostavno mjesto zauzimaju i strategije okruženja, odnosno mjere kontrole tržišta ili prisilne mjere (reguliranje dobne granice, ograničenja i zabrane u vezi </w:t>
            </w:r>
            <w:r w:rsidR="00C85979">
              <w:rPr>
                <w:sz w:val="22"/>
                <w:lang w:val="hr-HR"/>
              </w:rPr>
              <w:t xml:space="preserve">s uporabom </w:t>
            </w:r>
            <w:r w:rsidRPr="0050766F">
              <w:rPr>
                <w:sz w:val="22"/>
                <w:lang w:val="hr-HR"/>
              </w:rPr>
              <w:t>duhan</w:t>
            </w:r>
            <w:r w:rsidR="00C85979">
              <w:rPr>
                <w:sz w:val="22"/>
                <w:lang w:val="hr-HR"/>
              </w:rPr>
              <w:t>a</w:t>
            </w:r>
            <w:r w:rsidRPr="0050766F">
              <w:rPr>
                <w:sz w:val="22"/>
                <w:lang w:val="hr-HR"/>
              </w:rPr>
              <w:t>) koje se pretežno usmjeravaju na legalna sredstva ovisnosti. Zbog ograničene veličine ovog izvješća, u poglavlju je da</w:t>
            </w:r>
            <w:r w:rsidR="00C85979">
              <w:rPr>
                <w:sz w:val="22"/>
                <w:lang w:val="hr-HR"/>
              </w:rPr>
              <w:t>n</w:t>
            </w:r>
            <w:r w:rsidRPr="0050766F">
              <w:rPr>
                <w:sz w:val="22"/>
                <w:lang w:val="hr-HR"/>
              </w:rPr>
              <w:t xml:space="preserve"> pregled dijela intervencija provedenih tijekom 2013. godine te najnovijih saznanja iz područja prevencije ovisnosti u Hrvatskoj.</w:t>
            </w:r>
          </w:p>
          <w:p w:rsidR="004F348D" w:rsidRPr="0050766F" w:rsidRDefault="004F348D" w:rsidP="002F5C74">
            <w:pPr>
              <w:jc w:val="both"/>
              <w:rPr>
                <w:rFonts w:cs="Arial"/>
                <w:b/>
                <w:sz w:val="22"/>
                <w:highlight w:val="green"/>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4. Problematična uporaba droga (PDU-problem drug use)</w:t>
            </w:r>
          </w:p>
          <w:p w:rsidR="004F348D" w:rsidRPr="0050766F" w:rsidRDefault="004F348D" w:rsidP="002F5C74">
            <w:pPr>
              <w:jc w:val="both"/>
              <w:rPr>
                <w:rFonts w:cs="Arial"/>
                <w:b/>
                <w:sz w:val="22"/>
                <w:szCs w:val="22"/>
                <w:lang w:val="hr-HR"/>
              </w:rPr>
            </w:pPr>
          </w:p>
          <w:p w:rsidR="004F348D" w:rsidRPr="0050766F" w:rsidRDefault="00100E1F" w:rsidP="00100E1F">
            <w:pPr>
              <w:autoSpaceDE w:val="0"/>
              <w:autoSpaceDN w:val="0"/>
              <w:adjustRightInd w:val="0"/>
              <w:jc w:val="both"/>
              <w:rPr>
                <w:rFonts w:cs="Arial"/>
                <w:sz w:val="22"/>
                <w:szCs w:val="22"/>
                <w:lang w:val="hr-HR" w:eastAsia="hr-HR"/>
              </w:rPr>
            </w:pPr>
            <w:r w:rsidRPr="0050766F">
              <w:rPr>
                <w:rFonts w:cs="Arial"/>
                <w:sz w:val="22"/>
                <w:szCs w:val="22"/>
                <w:lang w:val="hr-HR" w:eastAsia="hr-HR"/>
              </w:rPr>
              <w:t>U 2013. godini zbog nedostupnosti podataka do završetka pisanja godišnjeg izvješća, u Republici Hrvatskoj nije rađena procjena problematične uporabe droga u ovisničkoj populaciji.</w:t>
            </w:r>
          </w:p>
          <w:p w:rsidR="00FC3AAE" w:rsidRPr="0050766F" w:rsidRDefault="00FC3AAE" w:rsidP="00FC3AAE">
            <w:pPr>
              <w:jc w:val="both"/>
              <w:rPr>
                <w:rFonts w:cs="Arial"/>
                <w:b/>
                <w:sz w:val="22"/>
                <w:szCs w:val="22"/>
                <w:lang w:val="hr-HR"/>
              </w:rPr>
            </w:pPr>
          </w:p>
          <w:p w:rsidR="00FC3AAE" w:rsidRPr="0050766F" w:rsidRDefault="00FC3AAE" w:rsidP="00FC3AAE">
            <w:pPr>
              <w:jc w:val="both"/>
              <w:rPr>
                <w:b/>
                <w:sz w:val="32"/>
                <w:szCs w:val="32"/>
                <w:lang w:val="hr-HR"/>
              </w:rPr>
            </w:pPr>
            <w:r w:rsidRPr="0050766F">
              <w:rPr>
                <w:rFonts w:cs="Arial"/>
                <w:b/>
                <w:sz w:val="22"/>
                <w:szCs w:val="22"/>
                <w:lang w:val="hr-HR"/>
              </w:rPr>
              <w:t xml:space="preserve">Poglavlje 5. </w:t>
            </w:r>
            <w:r w:rsidRPr="0050766F">
              <w:rPr>
                <w:b/>
                <w:sz w:val="22"/>
                <w:szCs w:val="22"/>
                <w:lang w:val="hr-HR"/>
              </w:rPr>
              <w:t>Tretman povezan s drogama: potražnja i dostupnost</w:t>
            </w:r>
            <w:r w:rsidRPr="0050766F">
              <w:rPr>
                <w:b/>
                <w:sz w:val="32"/>
                <w:szCs w:val="32"/>
                <w:lang w:val="hr-HR"/>
              </w:rPr>
              <w:t xml:space="preserve"> </w:t>
            </w:r>
          </w:p>
          <w:p w:rsidR="00FC3AAE" w:rsidRPr="0050766F" w:rsidRDefault="00FC3AAE" w:rsidP="00FC3AAE">
            <w:pPr>
              <w:jc w:val="both"/>
              <w:rPr>
                <w:b/>
                <w:sz w:val="22"/>
                <w:szCs w:val="22"/>
                <w:lang w:val="hr-HR"/>
              </w:rPr>
            </w:pPr>
          </w:p>
          <w:p w:rsidR="00FC3AAE" w:rsidRPr="0050766F" w:rsidRDefault="00FC3AAE" w:rsidP="00FC3AAE">
            <w:pPr>
              <w:jc w:val="both"/>
              <w:rPr>
                <w:rFonts w:cs="Arial"/>
                <w:sz w:val="22"/>
                <w:lang w:val="hr-HR"/>
              </w:rPr>
            </w:pPr>
            <w:r w:rsidRPr="0050766F">
              <w:rPr>
                <w:rFonts w:cs="Arial"/>
                <w:sz w:val="22"/>
                <w:lang w:val="hr-HR"/>
              </w:rPr>
              <w:t xml:space="preserve">Prema podacima Hrvatskog zavoda za javno zdravstvo, u Registru osoba liječenih zbog zlouporabe psihoaktivnih droga koji se vodi od 1978. godine, </w:t>
            </w:r>
            <w:r w:rsidR="00C85979">
              <w:rPr>
                <w:rFonts w:cs="Arial"/>
                <w:sz w:val="22"/>
                <w:lang w:val="hr-HR"/>
              </w:rPr>
              <w:t>potkraj</w:t>
            </w:r>
            <w:r w:rsidR="00ED400B" w:rsidRPr="0050766F">
              <w:rPr>
                <w:rFonts w:cs="Arial"/>
                <w:sz w:val="22"/>
                <w:lang w:val="hr-HR"/>
              </w:rPr>
              <w:t xml:space="preserve"> </w:t>
            </w:r>
            <w:r w:rsidRPr="0050766F">
              <w:rPr>
                <w:rFonts w:cs="Arial"/>
                <w:sz w:val="22"/>
                <w:lang w:val="hr-HR"/>
              </w:rPr>
              <w:t>2013. bilo je registrirano</w:t>
            </w:r>
            <w:r w:rsidR="00ED400B" w:rsidRPr="0050766F">
              <w:rPr>
                <w:rFonts w:cs="Arial"/>
                <w:sz w:val="22"/>
                <w:lang w:val="hr-HR"/>
              </w:rPr>
              <w:t xml:space="preserve"> </w:t>
            </w:r>
            <w:r w:rsidRPr="0050766F">
              <w:rPr>
                <w:rFonts w:cs="Arial"/>
                <w:sz w:val="22"/>
                <w:lang w:val="hr-HR"/>
              </w:rPr>
              <w:t xml:space="preserve">oko 33.000 osoba. </w:t>
            </w:r>
          </w:p>
          <w:p w:rsidR="00FC3AAE" w:rsidRPr="0050766F" w:rsidRDefault="00FC3AAE" w:rsidP="00FC3AAE">
            <w:pPr>
              <w:jc w:val="both"/>
              <w:rPr>
                <w:rFonts w:cs="Arial"/>
                <w:b/>
                <w:sz w:val="22"/>
                <w:szCs w:val="22"/>
                <w:lang w:val="hr-HR"/>
              </w:rPr>
            </w:pPr>
          </w:p>
          <w:p w:rsidR="00FC3AAE" w:rsidRPr="0050766F" w:rsidRDefault="00FC3AAE" w:rsidP="00FC3AAE">
            <w:pPr>
              <w:suppressAutoHyphens/>
              <w:jc w:val="both"/>
              <w:rPr>
                <w:rFonts w:cs="Arial"/>
                <w:color w:val="FF0000"/>
                <w:sz w:val="22"/>
                <w:lang w:val="hr-HR"/>
              </w:rPr>
            </w:pPr>
            <w:r w:rsidRPr="0050766F">
              <w:rPr>
                <w:rFonts w:cs="Arial"/>
                <w:sz w:val="22"/>
                <w:lang w:val="hr-HR"/>
              </w:rPr>
              <w:lastRenderedPageBreak/>
              <w:t>U 2013. godini ukupno je u zdravstvenom sustavu liječeno 7</w:t>
            </w:r>
            <w:r w:rsidR="00C85979">
              <w:rPr>
                <w:rFonts w:cs="Arial"/>
                <w:sz w:val="22"/>
                <w:lang w:val="hr-HR"/>
              </w:rPr>
              <w:t>.</w:t>
            </w:r>
            <w:r w:rsidRPr="0050766F">
              <w:rPr>
                <w:rFonts w:cs="Arial"/>
                <w:sz w:val="22"/>
                <w:lang w:val="hr-HR"/>
              </w:rPr>
              <w:t xml:space="preserve">858 osoba što je za 3 osobe više nego godinu </w:t>
            </w:r>
            <w:r w:rsidR="00C85979">
              <w:rPr>
                <w:rFonts w:cs="Arial"/>
                <w:sz w:val="22"/>
                <w:lang w:val="hr-HR"/>
              </w:rPr>
              <w:t>prije</w:t>
            </w:r>
            <w:r w:rsidRPr="0050766F">
              <w:rPr>
                <w:rFonts w:cs="Arial"/>
                <w:sz w:val="22"/>
                <w:lang w:val="hr-HR"/>
              </w:rPr>
              <w:t xml:space="preserve"> kada </w:t>
            </w:r>
            <w:r w:rsidR="00C85979">
              <w:rPr>
                <w:rFonts w:cs="Arial"/>
                <w:sz w:val="22"/>
                <w:lang w:val="hr-HR"/>
              </w:rPr>
              <w:t xml:space="preserve">ih </w:t>
            </w:r>
            <w:r w:rsidRPr="0050766F">
              <w:rPr>
                <w:rFonts w:cs="Arial"/>
                <w:sz w:val="22"/>
                <w:lang w:val="hr-HR"/>
              </w:rPr>
              <w:t xml:space="preserve">je bilo liječeno 7.855. Najviše osoba je liječeno u izvanbolničkom tretmanu </w:t>
            </w:r>
            <w:r w:rsidR="00C85979">
              <w:rPr>
                <w:rFonts w:cs="Arial"/>
                <w:sz w:val="22"/>
                <w:lang w:val="hr-HR"/>
              </w:rPr>
              <w:t>S</w:t>
            </w:r>
            <w:r w:rsidRPr="0050766F">
              <w:rPr>
                <w:rFonts w:cs="Arial"/>
                <w:sz w:val="22"/>
                <w:lang w:val="hr-HR"/>
              </w:rPr>
              <w:t>lužbi za zaštitu mentalnog zdravlja, prevenciju i izvanbolničko liječenje ovisnosti</w:t>
            </w:r>
            <w:r w:rsidR="00C85979">
              <w:rPr>
                <w:rFonts w:cs="Arial"/>
                <w:sz w:val="22"/>
                <w:lang w:val="hr-HR"/>
              </w:rPr>
              <w:t>,</w:t>
            </w:r>
            <w:r w:rsidRPr="0050766F">
              <w:rPr>
                <w:rFonts w:cs="Arial"/>
                <w:sz w:val="22"/>
                <w:lang w:val="hr-HR"/>
              </w:rPr>
              <w:t xml:space="preserve"> bilo </w:t>
            </w:r>
            <w:r w:rsidR="00C85979">
              <w:rPr>
                <w:rFonts w:cs="Arial"/>
                <w:sz w:val="22"/>
                <w:lang w:val="hr-HR"/>
              </w:rPr>
              <w:t xml:space="preserve">ih </w:t>
            </w:r>
            <w:r w:rsidRPr="0050766F">
              <w:rPr>
                <w:rFonts w:cs="Arial"/>
                <w:sz w:val="22"/>
                <w:lang w:val="hr-HR"/>
              </w:rPr>
              <w:t xml:space="preserve">je </w:t>
            </w:r>
            <w:r w:rsidRPr="0050766F">
              <w:rPr>
                <w:rFonts w:cs="Arial"/>
                <w:sz w:val="22"/>
                <w:szCs w:val="22"/>
                <w:lang w:val="hr-HR"/>
              </w:rPr>
              <w:t xml:space="preserve">7.194 ili </w:t>
            </w:r>
            <w:r w:rsidRPr="0050766F">
              <w:rPr>
                <w:rFonts w:cs="Arial"/>
                <w:sz w:val="22"/>
                <w:lang w:val="hr-HR"/>
              </w:rPr>
              <w:t xml:space="preserve">91,5% svih liječenih osoba. Udio opijatskih ovisnika u ukupnom broju liječenih je sličan kao i </w:t>
            </w:r>
            <w:r w:rsidR="00C85979">
              <w:rPr>
                <w:rFonts w:cs="Arial"/>
                <w:sz w:val="22"/>
                <w:lang w:val="hr-HR"/>
              </w:rPr>
              <w:t>prijašnjih</w:t>
            </w:r>
            <w:r w:rsidRPr="0050766F">
              <w:rPr>
                <w:rFonts w:cs="Arial"/>
                <w:sz w:val="22"/>
                <w:lang w:val="hr-HR"/>
              </w:rPr>
              <w:t xml:space="preserve"> godina i iznosi 80,4%</w:t>
            </w:r>
            <w:r w:rsidR="00C85979">
              <w:rPr>
                <w:rFonts w:cs="Arial"/>
                <w:sz w:val="22"/>
                <w:lang w:val="hr-HR"/>
              </w:rPr>
              <w:t>,</w:t>
            </w:r>
            <w:r w:rsidRPr="0050766F">
              <w:rPr>
                <w:rFonts w:cs="Arial"/>
                <w:sz w:val="22"/>
                <w:lang w:val="hr-HR"/>
              </w:rPr>
              <w:t xml:space="preserve"> odnosno 6.315 osoba. Udio neopijatskih ovisnika je 19,6% ili 1.543 osobe. Prema glavnom sredstvu</w:t>
            </w:r>
            <w:r w:rsidR="00C85979">
              <w:rPr>
                <w:rFonts w:cs="Arial"/>
                <w:sz w:val="22"/>
                <w:lang w:val="hr-HR"/>
              </w:rPr>
              <w:t>,</w:t>
            </w:r>
            <w:r w:rsidRPr="0050766F">
              <w:rPr>
                <w:rFonts w:cs="Arial"/>
                <w:sz w:val="22"/>
                <w:lang w:val="hr-HR"/>
              </w:rPr>
              <w:t xml:space="preserve"> kod opijatskih ovisnika prevladava ovisnost o heroinu (6.029 osoba ili 95,5% svih opijatskih ovisnika) dok</w:t>
            </w:r>
            <w:r w:rsidR="00ED400B" w:rsidRPr="0050766F">
              <w:rPr>
                <w:rFonts w:cs="Arial"/>
                <w:sz w:val="22"/>
                <w:lang w:val="hr-HR"/>
              </w:rPr>
              <w:t xml:space="preserve"> </w:t>
            </w:r>
            <w:r w:rsidRPr="0050766F">
              <w:rPr>
                <w:rFonts w:cs="Arial"/>
                <w:sz w:val="22"/>
                <w:lang w:val="hr-HR"/>
              </w:rPr>
              <w:t>kod neopijatskih ovisnika prevladava ovisnost o kanabisu (1</w:t>
            </w:r>
            <w:r w:rsidR="00C85979">
              <w:rPr>
                <w:rFonts w:cs="Arial"/>
                <w:sz w:val="22"/>
                <w:lang w:val="hr-HR"/>
              </w:rPr>
              <w:t>.</w:t>
            </w:r>
            <w:r w:rsidRPr="0050766F">
              <w:rPr>
                <w:rFonts w:cs="Arial"/>
                <w:sz w:val="22"/>
                <w:lang w:val="hr-HR"/>
              </w:rPr>
              <w:t xml:space="preserve">047 osoba </w:t>
            </w:r>
            <w:r w:rsidR="00C85979">
              <w:rPr>
                <w:rFonts w:cs="Arial"/>
                <w:sz w:val="22"/>
                <w:lang w:val="hr-HR"/>
              </w:rPr>
              <w:t xml:space="preserve">ili </w:t>
            </w:r>
            <w:r w:rsidRPr="0050766F">
              <w:rPr>
                <w:rFonts w:cs="Arial"/>
                <w:sz w:val="22"/>
                <w:lang w:val="hr-HR"/>
              </w:rPr>
              <w:t xml:space="preserve">67,8%). Slično kao i godinu </w:t>
            </w:r>
            <w:r w:rsidR="00C85979">
              <w:rPr>
                <w:rFonts w:cs="Arial"/>
                <w:sz w:val="22"/>
                <w:lang w:val="hr-HR"/>
              </w:rPr>
              <w:t>prije</w:t>
            </w:r>
            <w:r w:rsidR="00C04E8A">
              <w:rPr>
                <w:rFonts w:cs="Arial"/>
                <w:sz w:val="22"/>
                <w:lang w:val="hr-HR"/>
              </w:rPr>
              <w:t>,</w:t>
            </w:r>
            <w:r w:rsidRPr="0050766F">
              <w:rPr>
                <w:rFonts w:cs="Arial"/>
                <w:sz w:val="22"/>
                <w:lang w:val="hr-HR"/>
              </w:rPr>
              <w:t xml:space="preserve"> novih ovisnika u tretmanu je</w:t>
            </w:r>
            <w:r w:rsidRPr="0050766F">
              <w:rPr>
                <w:rFonts w:cs="Arial"/>
                <w:color w:val="FF0000"/>
                <w:sz w:val="22"/>
                <w:lang w:val="hr-HR"/>
              </w:rPr>
              <w:t xml:space="preserve"> </w:t>
            </w:r>
            <w:r w:rsidRPr="0050766F">
              <w:rPr>
                <w:rFonts w:cs="Arial"/>
                <w:bCs/>
                <w:sz w:val="22"/>
                <w:szCs w:val="22"/>
                <w:lang w:val="hr-HR"/>
              </w:rPr>
              <w:t>1.126 što je udio od 14,3% od ukupnog broja liječenih</w:t>
            </w:r>
            <w:r w:rsidRPr="0050766F">
              <w:rPr>
                <w:rFonts w:cs="Arial"/>
                <w:sz w:val="22"/>
                <w:szCs w:val="22"/>
                <w:lang w:val="hr-HR"/>
              </w:rPr>
              <w:t xml:space="preserve"> zbog ovisnosti o opijatima. Većina njih je bila na nekom </w:t>
            </w:r>
            <w:r w:rsidR="00C85979">
              <w:rPr>
                <w:rFonts w:cs="Arial"/>
                <w:sz w:val="22"/>
                <w:szCs w:val="22"/>
                <w:lang w:val="hr-HR"/>
              </w:rPr>
              <w:t xml:space="preserve">od </w:t>
            </w:r>
            <w:r w:rsidRPr="0050766F">
              <w:rPr>
                <w:rFonts w:cs="Arial"/>
                <w:sz w:val="22"/>
                <w:szCs w:val="22"/>
                <w:lang w:val="hr-HR"/>
              </w:rPr>
              <w:t>oblik</w:t>
            </w:r>
            <w:r w:rsidR="00C85979">
              <w:rPr>
                <w:rFonts w:cs="Arial"/>
                <w:sz w:val="22"/>
                <w:szCs w:val="22"/>
                <w:lang w:val="hr-HR"/>
              </w:rPr>
              <w:t>a</w:t>
            </w:r>
            <w:r w:rsidRPr="0050766F">
              <w:rPr>
                <w:rFonts w:cs="Arial"/>
                <w:sz w:val="22"/>
                <w:szCs w:val="22"/>
                <w:lang w:val="hr-HR"/>
              </w:rPr>
              <w:t xml:space="preserve"> nadomjesne terapije </w:t>
            </w:r>
            <w:r w:rsidR="00C85979">
              <w:rPr>
                <w:rFonts w:cs="Arial"/>
                <w:sz w:val="22"/>
                <w:szCs w:val="22"/>
                <w:lang w:val="hr-HR"/>
              </w:rPr>
              <w:t xml:space="preserve">- </w:t>
            </w:r>
            <w:r w:rsidRPr="0050766F">
              <w:rPr>
                <w:rFonts w:cs="Arial"/>
                <w:sz w:val="22"/>
                <w:szCs w:val="22"/>
                <w:lang w:val="hr-HR"/>
              </w:rPr>
              <w:t>5.147 osoba ili 80,6%. Najviše ih je bilo na održavanju ili sporoj detoksikaciji buprenorfinom (44,1%), slijedi održavanje na metadonu (41,1%). Njih 328 (6,4%) izjavilo je da</w:t>
            </w:r>
            <w:r w:rsidR="00C85979">
              <w:rPr>
                <w:rFonts w:cs="Arial"/>
                <w:sz w:val="22"/>
                <w:szCs w:val="22"/>
                <w:lang w:val="hr-HR"/>
              </w:rPr>
              <w:t>, osim</w:t>
            </w:r>
            <w:r w:rsidRPr="0050766F">
              <w:rPr>
                <w:rFonts w:cs="Arial"/>
                <w:sz w:val="22"/>
                <w:szCs w:val="22"/>
                <w:lang w:val="hr-HR"/>
              </w:rPr>
              <w:t xml:space="preserve"> što nisu uzimali opijate, nisu koristili </w:t>
            </w:r>
            <w:r w:rsidR="00C85979">
              <w:rPr>
                <w:rFonts w:cs="Arial"/>
                <w:sz w:val="22"/>
                <w:szCs w:val="22"/>
                <w:lang w:val="hr-HR"/>
              </w:rPr>
              <w:t xml:space="preserve">ni </w:t>
            </w:r>
            <w:r w:rsidRPr="0050766F">
              <w:rPr>
                <w:rFonts w:cs="Arial"/>
                <w:sz w:val="22"/>
                <w:szCs w:val="22"/>
                <w:lang w:val="hr-HR"/>
              </w:rPr>
              <w:t>ikakve druge, ni nadomjesne ni ostale</w:t>
            </w:r>
            <w:r w:rsidR="00C85979">
              <w:rPr>
                <w:rFonts w:cs="Arial"/>
                <w:sz w:val="22"/>
                <w:szCs w:val="22"/>
                <w:lang w:val="hr-HR"/>
              </w:rPr>
              <w:t>,</w:t>
            </w:r>
            <w:r w:rsidRPr="0050766F">
              <w:rPr>
                <w:rFonts w:cs="Arial"/>
                <w:sz w:val="22"/>
                <w:szCs w:val="22"/>
                <w:lang w:val="hr-HR"/>
              </w:rPr>
              <w:t xml:space="preserve"> medikamente.</w:t>
            </w:r>
            <w:r w:rsidRPr="0050766F">
              <w:rPr>
                <w:rFonts w:cs="Arial"/>
                <w:bCs/>
                <w:sz w:val="22"/>
                <w:szCs w:val="22"/>
                <w:lang w:val="hr-HR"/>
              </w:rPr>
              <w:t xml:space="preserve"> </w:t>
            </w:r>
          </w:p>
          <w:p w:rsidR="00FC3AAE" w:rsidRPr="0050766F" w:rsidRDefault="00FC3AAE" w:rsidP="00FC3AAE">
            <w:pPr>
              <w:suppressAutoHyphens/>
              <w:jc w:val="both"/>
              <w:rPr>
                <w:rFonts w:cs="Arial"/>
                <w:sz w:val="22"/>
                <w:lang w:val="hr-HR"/>
              </w:rPr>
            </w:pPr>
            <w:r w:rsidRPr="0050766F">
              <w:rPr>
                <w:rFonts w:cs="Arial"/>
                <w:sz w:val="22"/>
                <w:lang w:val="hr-HR"/>
              </w:rPr>
              <w:t xml:space="preserve">Raspodjela liječenih osoba prema spolu nije se značajnije promijenila u 2013. godini u </w:t>
            </w:r>
            <w:r w:rsidR="00C85979">
              <w:rPr>
                <w:rFonts w:cs="Arial"/>
                <w:sz w:val="22"/>
                <w:lang w:val="hr-HR"/>
              </w:rPr>
              <w:t>usporedbi s</w:t>
            </w:r>
            <w:r w:rsidRPr="0050766F">
              <w:rPr>
                <w:rFonts w:cs="Arial"/>
                <w:sz w:val="22"/>
                <w:lang w:val="hr-HR"/>
              </w:rPr>
              <w:t xml:space="preserve"> pr</w:t>
            </w:r>
            <w:r w:rsidR="00C85979">
              <w:rPr>
                <w:rFonts w:cs="Arial"/>
                <w:sz w:val="22"/>
                <w:lang w:val="hr-HR"/>
              </w:rPr>
              <w:t xml:space="preserve">ijašnjim </w:t>
            </w:r>
            <w:r w:rsidRPr="0050766F">
              <w:rPr>
                <w:rFonts w:cs="Arial"/>
                <w:sz w:val="22"/>
                <w:lang w:val="hr-HR"/>
              </w:rPr>
              <w:t>godin</w:t>
            </w:r>
            <w:r w:rsidR="00C85979">
              <w:rPr>
                <w:rFonts w:cs="Arial"/>
                <w:sz w:val="22"/>
                <w:lang w:val="hr-HR"/>
              </w:rPr>
              <w:t>ama</w:t>
            </w:r>
            <w:r w:rsidRPr="0050766F">
              <w:rPr>
                <w:rFonts w:cs="Arial"/>
                <w:sz w:val="22"/>
                <w:lang w:val="hr-HR"/>
              </w:rPr>
              <w:t>. Prema podatcima o spolu liječenih ovisnika, većinu čine muškarci. Od 7.858 ukupno liječenih, 82</w:t>
            </w:r>
            <w:r w:rsidR="00C85979">
              <w:rPr>
                <w:rFonts w:cs="Arial"/>
                <w:sz w:val="22"/>
                <w:lang w:val="hr-HR"/>
              </w:rPr>
              <w:t>,</w:t>
            </w:r>
            <w:r w:rsidRPr="0050766F">
              <w:rPr>
                <w:rFonts w:cs="Arial"/>
                <w:sz w:val="22"/>
                <w:lang w:val="hr-HR"/>
              </w:rPr>
              <w:t xml:space="preserve">3% ili 6.467 </w:t>
            </w:r>
            <w:r w:rsidR="00C85979">
              <w:rPr>
                <w:rFonts w:cs="Arial"/>
                <w:sz w:val="22"/>
                <w:lang w:val="hr-HR"/>
              </w:rPr>
              <w:t>je</w:t>
            </w:r>
            <w:r w:rsidRPr="0050766F">
              <w:rPr>
                <w:rFonts w:cs="Arial"/>
                <w:sz w:val="22"/>
                <w:lang w:val="hr-HR"/>
              </w:rPr>
              <w:t xml:space="preserve"> muškar</w:t>
            </w:r>
            <w:r w:rsidR="00C85979">
              <w:rPr>
                <w:rFonts w:cs="Arial"/>
                <w:sz w:val="22"/>
                <w:lang w:val="hr-HR"/>
              </w:rPr>
              <w:t>a</w:t>
            </w:r>
            <w:r w:rsidRPr="0050766F">
              <w:rPr>
                <w:rFonts w:cs="Arial"/>
                <w:sz w:val="22"/>
                <w:lang w:val="hr-HR"/>
              </w:rPr>
              <w:t>c</w:t>
            </w:r>
            <w:r w:rsidR="00C85979">
              <w:rPr>
                <w:rFonts w:cs="Arial"/>
                <w:sz w:val="22"/>
                <w:lang w:val="hr-HR"/>
              </w:rPr>
              <w:t>a</w:t>
            </w:r>
            <w:r w:rsidRPr="0050766F">
              <w:rPr>
                <w:rFonts w:cs="Arial"/>
                <w:sz w:val="22"/>
                <w:lang w:val="hr-HR"/>
              </w:rPr>
              <w:t>, dok je u protekloj godini zbog problema sa zlouporabom psihoaktivnih sredstava bilo liječeno 17</w:t>
            </w:r>
            <w:r w:rsidR="00C85979">
              <w:rPr>
                <w:rFonts w:cs="Arial"/>
                <w:sz w:val="22"/>
                <w:lang w:val="hr-HR"/>
              </w:rPr>
              <w:t>,</w:t>
            </w:r>
            <w:r w:rsidRPr="0050766F">
              <w:rPr>
                <w:rFonts w:cs="Arial"/>
                <w:sz w:val="22"/>
                <w:lang w:val="hr-HR"/>
              </w:rPr>
              <w:t>7% ili 1.391 žena. Omjer liječenih muškaraca i žena iznosi 4,6 :1. I kod muškaraca i kod žena prevladava opijatska ovisnost (muškarci 80,8%, žene 78,3%). Za razliku od muškaraca</w:t>
            </w:r>
            <w:r w:rsidR="00C85979">
              <w:rPr>
                <w:rFonts w:cs="Arial"/>
                <w:sz w:val="22"/>
                <w:lang w:val="hr-HR"/>
              </w:rPr>
              <w:t>,</w:t>
            </w:r>
            <w:r w:rsidRPr="0050766F">
              <w:rPr>
                <w:rFonts w:cs="Arial"/>
                <w:sz w:val="22"/>
                <w:lang w:val="hr-HR"/>
              </w:rPr>
              <w:t xml:space="preserve"> kod žena je značajno češća ovisnost o sedativima (5,6% žene, 1,2% muškarci). Među liječenim osobama, kao i prijašnjih godina, najveći broj liječenih (5.301) osoba, odnosno 67</w:t>
            </w:r>
            <w:r w:rsidR="00C85979">
              <w:rPr>
                <w:rFonts w:cs="Arial"/>
                <w:sz w:val="22"/>
                <w:lang w:val="hr-HR"/>
              </w:rPr>
              <w:t>,</w:t>
            </w:r>
            <w:r w:rsidRPr="0050766F">
              <w:rPr>
                <w:rFonts w:cs="Arial"/>
                <w:sz w:val="22"/>
                <w:lang w:val="hr-HR"/>
              </w:rPr>
              <w:t xml:space="preserve">5% ima završenu srednju školu. Završenu osnovnu školu ima gotovo četvrtina liječenih osoba </w:t>
            </w:r>
            <w:r w:rsidR="00C85979">
              <w:rPr>
                <w:rFonts w:cs="Arial"/>
                <w:sz w:val="22"/>
                <w:lang w:val="hr-HR"/>
              </w:rPr>
              <w:t xml:space="preserve">- </w:t>
            </w:r>
            <w:r w:rsidRPr="0050766F">
              <w:rPr>
                <w:rFonts w:cs="Arial"/>
                <w:sz w:val="22"/>
                <w:lang w:val="hr-HR"/>
              </w:rPr>
              <w:t>1.877 ili 23</w:t>
            </w:r>
            <w:r w:rsidR="00C85979">
              <w:rPr>
                <w:rFonts w:cs="Arial"/>
                <w:sz w:val="22"/>
                <w:lang w:val="hr-HR"/>
              </w:rPr>
              <w:t>,</w:t>
            </w:r>
            <w:r w:rsidRPr="0050766F">
              <w:rPr>
                <w:rFonts w:cs="Arial"/>
                <w:sz w:val="22"/>
                <w:lang w:val="hr-HR"/>
              </w:rPr>
              <w:t>9%</w:t>
            </w:r>
            <w:r w:rsidR="00C04E8A">
              <w:rPr>
                <w:rFonts w:cs="Arial"/>
                <w:sz w:val="22"/>
                <w:lang w:val="hr-HR"/>
              </w:rPr>
              <w:t>,</w:t>
            </w:r>
            <w:r w:rsidRPr="0050766F">
              <w:rPr>
                <w:rFonts w:cs="Arial"/>
                <w:sz w:val="22"/>
                <w:lang w:val="hr-HR"/>
              </w:rPr>
              <w:t xml:space="preserve"> dok 116 osoba ili 1</w:t>
            </w:r>
            <w:r w:rsidR="00C85979">
              <w:rPr>
                <w:rFonts w:cs="Arial"/>
                <w:sz w:val="22"/>
                <w:lang w:val="hr-HR"/>
              </w:rPr>
              <w:t>,</w:t>
            </w:r>
            <w:r w:rsidRPr="0050766F">
              <w:rPr>
                <w:rFonts w:cs="Arial"/>
                <w:sz w:val="22"/>
                <w:lang w:val="hr-HR"/>
              </w:rPr>
              <w:t>5% njih nema ni završenu osnovnu školu.</w:t>
            </w:r>
            <w:r w:rsidRPr="0050766F">
              <w:rPr>
                <w:rFonts w:cs="Arial"/>
                <w:color w:val="FF0000"/>
                <w:sz w:val="22"/>
                <w:lang w:val="hr-HR"/>
              </w:rPr>
              <w:t xml:space="preserve"> </w:t>
            </w:r>
            <w:r w:rsidRPr="0050766F">
              <w:rPr>
                <w:rFonts w:cs="Arial"/>
                <w:sz w:val="22"/>
                <w:lang w:val="hr-HR"/>
              </w:rPr>
              <w:t>423 osobe (5</w:t>
            </w:r>
            <w:r w:rsidR="00C85979">
              <w:rPr>
                <w:rFonts w:cs="Arial"/>
                <w:sz w:val="22"/>
                <w:lang w:val="hr-HR"/>
              </w:rPr>
              <w:t>,</w:t>
            </w:r>
            <w:r w:rsidRPr="0050766F">
              <w:rPr>
                <w:rFonts w:cs="Arial"/>
                <w:sz w:val="22"/>
                <w:lang w:val="hr-HR"/>
              </w:rPr>
              <w:t xml:space="preserve">4%) imaju završenu višu školu ili fakultet. </w:t>
            </w:r>
          </w:p>
          <w:p w:rsidR="00FC3AAE" w:rsidRPr="0050766F" w:rsidRDefault="00FC3AAE" w:rsidP="00FC3AAE">
            <w:pPr>
              <w:jc w:val="both"/>
              <w:rPr>
                <w:rFonts w:cs="Arial"/>
                <w:sz w:val="22"/>
                <w:szCs w:val="22"/>
                <w:lang w:val="hr-HR"/>
              </w:rPr>
            </w:pPr>
            <w:r w:rsidRPr="0050766F">
              <w:rPr>
                <w:rFonts w:cs="Arial"/>
                <w:sz w:val="22"/>
                <w:szCs w:val="22"/>
                <w:lang w:val="hr-HR"/>
              </w:rPr>
              <w:t xml:space="preserve">Među liječenim osobama u odnosu </w:t>
            </w:r>
            <w:r w:rsidR="00C85979">
              <w:rPr>
                <w:rFonts w:cs="Arial"/>
                <w:sz w:val="22"/>
                <w:szCs w:val="22"/>
                <w:lang w:val="hr-HR"/>
              </w:rPr>
              <w:t>prema</w:t>
            </w:r>
            <w:r w:rsidRPr="0050766F">
              <w:rPr>
                <w:rFonts w:cs="Arial"/>
                <w:sz w:val="22"/>
                <w:szCs w:val="22"/>
                <w:lang w:val="hr-HR"/>
              </w:rPr>
              <w:t xml:space="preserve"> 2012. zna</w:t>
            </w:r>
            <w:r w:rsidR="00C85979">
              <w:rPr>
                <w:rFonts w:cs="Arial"/>
                <w:sz w:val="22"/>
                <w:szCs w:val="22"/>
                <w:lang w:val="hr-HR"/>
              </w:rPr>
              <w:t>tno</w:t>
            </w:r>
            <w:r w:rsidRPr="0050766F">
              <w:rPr>
                <w:rFonts w:cs="Arial"/>
                <w:sz w:val="22"/>
                <w:szCs w:val="22"/>
                <w:lang w:val="hr-HR"/>
              </w:rPr>
              <w:t xml:space="preserve"> se smanjio broj osoba koje imaju redovito zaposlenje. Njih je ukupno 1</w:t>
            </w:r>
            <w:r w:rsidR="00C85979">
              <w:rPr>
                <w:rFonts w:cs="Arial"/>
                <w:sz w:val="22"/>
                <w:szCs w:val="22"/>
                <w:lang w:val="hr-HR"/>
              </w:rPr>
              <w:t>.</w:t>
            </w:r>
            <w:r w:rsidRPr="0050766F">
              <w:rPr>
                <w:rFonts w:cs="Arial"/>
                <w:sz w:val="22"/>
                <w:szCs w:val="22"/>
                <w:lang w:val="hr-HR"/>
              </w:rPr>
              <w:t xml:space="preserve">402 </w:t>
            </w:r>
            <w:r w:rsidR="00C85979">
              <w:rPr>
                <w:rFonts w:cs="Arial"/>
                <w:sz w:val="22"/>
                <w:szCs w:val="22"/>
                <w:lang w:val="hr-HR"/>
              </w:rPr>
              <w:t>i</w:t>
            </w:r>
            <w:r w:rsidRPr="0050766F">
              <w:rPr>
                <w:rFonts w:cs="Arial"/>
                <w:sz w:val="22"/>
                <w:szCs w:val="22"/>
                <w:lang w:val="hr-HR"/>
              </w:rPr>
              <w:t xml:space="preserve">li 17,8% što je smanjenje za čak 56,9% u odnosu </w:t>
            </w:r>
            <w:r w:rsidR="00C85979">
              <w:rPr>
                <w:rFonts w:cs="Arial"/>
                <w:sz w:val="22"/>
                <w:szCs w:val="22"/>
                <w:lang w:val="hr-HR"/>
              </w:rPr>
              <w:t xml:space="preserve">prema </w:t>
            </w:r>
            <w:r w:rsidRPr="0050766F">
              <w:rPr>
                <w:rFonts w:cs="Arial"/>
                <w:sz w:val="22"/>
                <w:szCs w:val="22"/>
                <w:lang w:val="hr-HR"/>
              </w:rPr>
              <w:t xml:space="preserve">2012. godinu kada </w:t>
            </w:r>
            <w:r w:rsidR="00C85979">
              <w:rPr>
                <w:rFonts w:cs="Arial"/>
                <w:sz w:val="22"/>
                <w:szCs w:val="22"/>
                <w:lang w:val="hr-HR"/>
              </w:rPr>
              <w:t>su</w:t>
            </w:r>
            <w:r w:rsidRPr="0050766F">
              <w:rPr>
                <w:rFonts w:cs="Arial"/>
                <w:sz w:val="22"/>
                <w:szCs w:val="22"/>
                <w:lang w:val="hr-HR"/>
              </w:rPr>
              <w:t xml:space="preserve"> redovito zaposlenje imal</w:t>
            </w:r>
            <w:r w:rsidR="00C85979">
              <w:rPr>
                <w:rFonts w:cs="Arial"/>
                <w:sz w:val="22"/>
                <w:szCs w:val="22"/>
                <w:lang w:val="hr-HR"/>
              </w:rPr>
              <w:t>e</w:t>
            </w:r>
            <w:r w:rsidRPr="0050766F">
              <w:rPr>
                <w:rFonts w:cs="Arial"/>
                <w:sz w:val="22"/>
                <w:szCs w:val="22"/>
                <w:lang w:val="hr-HR"/>
              </w:rPr>
              <w:t xml:space="preserve"> 3.254 osob</w:t>
            </w:r>
            <w:r w:rsidR="00C85979">
              <w:rPr>
                <w:rFonts w:cs="Arial"/>
                <w:sz w:val="22"/>
                <w:szCs w:val="22"/>
                <w:lang w:val="hr-HR"/>
              </w:rPr>
              <w:t>e</w:t>
            </w:r>
            <w:r w:rsidRPr="0050766F">
              <w:rPr>
                <w:rFonts w:cs="Arial"/>
                <w:sz w:val="22"/>
                <w:lang w:val="hr-HR"/>
              </w:rPr>
              <w:t xml:space="preserve">. Više od polovice liječenih osoba (51,2%) je nezaposleno ili ekonomski neaktivno (8,3%) te se može reći da su se posljedice gospodarske krize značajno odrazile i na ovu populaciju. Slično kao i godinu </w:t>
            </w:r>
            <w:r w:rsidR="00C85979">
              <w:rPr>
                <w:rFonts w:cs="Arial"/>
                <w:sz w:val="22"/>
                <w:lang w:val="hr-HR"/>
              </w:rPr>
              <w:t>prije</w:t>
            </w:r>
            <w:r w:rsidRPr="0050766F">
              <w:rPr>
                <w:rFonts w:cs="Arial"/>
                <w:sz w:val="22"/>
                <w:lang w:val="hr-HR"/>
              </w:rPr>
              <w:t xml:space="preserve"> među liječenima u 2013. godini</w:t>
            </w:r>
            <w:r w:rsidRPr="0050766F">
              <w:rPr>
                <w:rFonts w:cs="Arial"/>
                <w:lang w:val="hr-HR"/>
              </w:rPr>
              <w:t xml:space="preserve"> </w:t>
            </w:r>
            <w:r w:rsidRPr="0050766F">
              <w:rPr>
                <w:rFonts w:cs="Arial"/>
                <w:sz w:val="22"/>
                <w:lang w:val="hr-HR"/>
              </w:rPr>
              <w:t>8</w:t>
            </w:r>
            <w:r w:rsidR="00C85979">
              <w:rPr>
                <w:rFonts w:cs="Arial"/>
                <w:sz w:val="22"/>
                <w:lang w:val="hr-HR"/>
              </w:rPr>
              <w:t>,</w:t>
            </w:r>
            <w:r w:rsidRPr="0050766F">
              <w:rPr>
                <w:rFonts w:cs="Arial"/>
                <w:sz w:val="22"/>
                <w:lang w:val="hr-HR"/>
              </w:rPr>
              <w:t>2% je učenika, odnosno studenata</w:t>
            </w:r>
            <w:r w:rsidR="00C85979">
              <w:rPr>
                <w:rFonts w:cs="Arial"/>
                <w:sz w:val="22"/>
                <w:lang w:val="hr-HR"/>
              </w:rPr>
              <w:t>.</w:t>
            </w:r>
            <w:r w:rsidRPr="0050766F">
              <w:rPr>
                <w:rFonts w:cs="Arial"/>
                <w:sz w:val="22"/>
                <w:szCs w:val="22"/>
                <w:lang w:val="hr-HR"/>
              </w:rPr>
              <w:t xml:space="preserve"> Prema podatcima koje je prikupio Ured u 2013. godini, terapijske zajednice su pružile tretman za ukupno 732 osobe i to 576 muškaraca (78,7%) i 156</w:t>
            </w:r>
            <w:r w:rsidR="00ED400B" w:rsidRPr="0050766F">
              <w:rPr>
                <w:rFonts w:cs="Arial"/>
                <w:sz w:val="22"/>
                <w:szCs w:val="22"/>
                <w:lang w:val="hr-HR"/>
              </w:rPr>
              <w:t xml:space="preserve"> </w:t>
            </w:r>
            <w:r w:rsidRPr="0050766F">
              <w:rPr>
                <w:rFonts w:cs="Arial"/>
                <w:sz w:val="22"/>
                <w:szCs w:val="22"/>
                <w:lang w:val="hr-HR"/>
              </w:rPr>
              <w:t xml:space="preserve">žena (21,3%) od kojih je 337 ili 46 </w:t>
            </w:r>
            <w:r w:rsidR="00C85979">
              <w:rPr>
                <w:rFonts w:cs="Arial"/>
                <w:sz w:val="22"/>
                <w:szCs w:val="22"/>
                <w:lang w:val="hr-HR"/>
              </w:rPr>
              <w:t>posto</w:t>
            </w:r>
            <w:r w:rsidRPr="0050766F">
              <w:rPr>
                <w:rFonts w:cs="Arial"/>
                <w:sz w:val="22"/>
                <w:szCs w:val="22"/>
                <w:lang w:val="hr-HR"/>
              </w:rPr>
              <w:t xml:space="preserve"> novopridošlih osoba (Tablica 5.14.). U odnosu prema 2012. kada je udio novopridošlih iznosio 47,7%, može se reći da se broj novopridošlih osoba neznatno smanjio, ali se ukupan broj ovisnika u </w:t>
            </w:r>
            <w:r w:rsidR="00C85979">
              <w:rPr>
                <w:rFonts w:cs="Arial"/>
                <w:sz w:val="22"/>
                <w:szCs w:val="22"/>
                <w:lang w:val="hr-HR"/>
              </w:rPr>
              <w:t>usporedbi s</w:t>
            </w:r>
            <w:r w:rsidRPr="0050766F">
              <w:rPr>
                <w:rFonts w:cs="Arial"/>
                <w:sz w:val="22"/>
                <w:szCs w:val="22"/>
                <w:lang w:val="hr-HR"/>
              </w:rPr>
              <w:t xml:space="preserve"> 2012. godin</w:t>
            </w:r>
            <w:r w:rsidR="00C85979">
              <w:rPr>
                <w:rFonts w:cs="Arial"/>
                <w:sz w:val="22"/>
                <w:szCs w:val="22"/>
                <w:lang w:val="hr-HR"/>
              </w:rPr>
              <w:t>om</w:t>
            </w:r>
            <w:r w:rsidRPr="0050766F">
              <w:rPr>
                <w:rFonts w:cs="Arial"/>
                <w:sz w:val="22"/>
                <w:szCs w:val="22"/>
                <w:lang w:val="hr-HR"/>
              </w:rPr>
              <w:t xml:space="preserve"> </w:t>
            </w:r>
            <w:r w:rsidR="00C85979">
              <w:rPr>
                <w:rFonts w:cs="Arial"/>
                <w:sz w:val="22"/>
                <w:szCs w:val="22"/>
                <w:lang w:val="hr-HR"/>
              </w:rPr>
              <w:t xml:space="preserve">u </w:t>
            </w:r>
            <w:r w:rsidRPr="0050766F">
              <w:rPr>
                <w:rFonts w:cs="Arial"/>
                <w:sz w:val="22"/>
                <w:szCs w:val="22"/>
                <w:lang w:val="hr-HR"/>
              </w:rPr>
              <w:t xml:space="preserve">tretmanu povećao za 6,7%. </w:t>
            </w:r>
          </w:p>
          <w:p w:rsidR="00FC3AAE" w:rsidRPr="0050766F" w:rsidRDefault="00FC3AAE" w:rsidP="00FC3AAE">
            <w:pPr>
              <w:suppressAutoHyphens/>
              <w:jc w:val="both"/>
              <w:rPr>
                <w:rFonts w:cs="Arial"/>
                <w:sz w:val="22"/>
                <w:lang w:val="hr-HR"/>
              </w:rPr>
            </w:pPr>
            <w:r w:rsidRPr="0050766F">
              <w:rPr>
                <w:rFonts w:cs="Arial"/>
                <w:sz w:val="22"/>
                <w:szCs w:val="22"/>
                <w:lang w:val="hr-HR"/>
              </w:rPr>
              <w:t xml:space="preserve">Uz terapijske zajednice, različite oblike pomoći i psihosocijalnog tretmana ovisnicima pružile su i udruge. Iz navedenih podataka može se zaključiti da je u Hrvatskoj sustav za liječenje stabilan te da dobro funkcionira, što pokazuje i činjenica da se ovisnicima nudi više različitih programa te da se oni sve duže zadržavaju u tretmanu. </w:t>
            </w:r>
          </w:p>
          <w:p w:rsidR="00FC3AAE" w:rsidRPr="0050766F" w:rsidRDefault="00FC3AAE" w:rsidP="00FC3AAE">
            <w:pPr>
              <w:suppressAutoHyphens/>
              <w:jc w:val="both"/>
              <w:rPr>
                <w:rFonts w:cs="Arial"/>
                <w:sz w:val="22"/>
                <w:szCs w:val="22"/>
                <w:lang w:val="hr-HR"/>
              </w:rPr>
            </w:pPr>
            <w:r w:rsidRPr="0050766F">
              <w:rPr>
                <w:sz w:val="22"/>
                <w:szCs w:val="22"/>
                <w:lang w:val="hr-HR"/>
              </w:rPr>
              <w:t xml:space="preserve">Okosnica tretmana ovisnika o drogama u Hrvatskoj je farmakoterapija i psihosocijalni tretman, međutim dok za farmakoterapiju od 2006. godine postoje </w:t>
            </w:r>
            <w:r w:rsidRPr="0050766F">
              <w:rPr>
                <w:b/>
                <w:sz w:val="22"/>
                <w:szCs w:val="22"/>
                <w:lang w:val="hr-HR"/>
              </w:rPr>
              <w:t>smjernice</w:t>
            </w:r>
            <w:r w:rsidRPr="0050766F">
              <w:rPr>
                <w:sz w:val="22"/>
                <w:szCs w:val="22"/>
                <w:lang w:val="hr-HR"/>
              </w:rPr>
              <w:t xml:space="preserve">, do sada u Republici Hrvatskoj nisu postojale </w:t>
            </w:r>
            <w:r w:rsidR="00C85979">
              <w:rPr>
                <w:sz w:val="22"/>
                <w:szCs w:val="22"/>
                <w:lang w:val="hr-HR"/>
              </w:rPr>
              <w:t>s</w:t>
            </w:r>
            <w:r w:rsidRPr="0050766F">
              <w:rPr>
                <w:sz w:val="22"/>
                <w:szCs w:val="22"/>
                <w:lang w:val="hr-HR"/>
              </w:rPr>
              <w:t>mjernice za psihosocijalni tretman u zdravstvenom, socijalno</w:t>
            </w:r>
            <w:r w:rsidR="00ED400B" w:rsidRPr="0050766F">
              <w:rPr>
                <w:sz w:val="22"/>
                <w:szCs w:val="22"/>
                <w:lang w:val="hr-HR"/>
              </w:rPr>
              <w:t xml:space="preserve">m </w:t>
            </w:r>
            <w:r w:rsidRPr="0050766F">
              <w:rPr>
                <w:sz w:val="22"/>
                <w:szCs w:val="22"/>
                <w:lang w:val="hr-HR"/>
              </w:rPr>
              <w:t>ili zatvorskom sustavu.</w:t>
            </w:r>
            <w:r w:rsidRPr="0050766F">
              <w:rPr>
                <w:rFonts w:eastAsia="Arial Unicode MS"/>
                <w:sz w:val="22"/>
                <w:szCs w:val="22"/>
                <w:lang w:val="hr-HR"/>
              </w:rPr>
              <w:t xml:space="preserve"> Stoga je </w:t>
            </w:r>
            <w:r w:rsidRPr="0050766F">
              <w:rPr>
                <w:sz w:val="22"/>
                <w:szCs w:val="22"/>
                <w:lang w:val="hr-HR"/>
              </w:rPr>
              <w:t>prepoznato da smjernice kao skup preporuka utemeljenih na najboljoj praksi i znanstvenim dokazima mogu značajno unaprijediti kvalitetu tretmana konzumenata i ovisnika o drogama</w:t>
            </w:r>
            <w:r w:rsidR="00C85979">
              <w:rPr>
                <w:sz w:val="22"/>
                <w:szCs w:val="22"/>
                <w:lang w:val="hr-HR"/>
              </w:rPr>
              <w:t xml:space="preserve">, pa </w:t>
            </w:r>
            <w:r w:rsidRPr="0050766F">
              <w:rPr>
                <w:sz w:val="22"/>
                <w:szCs w:val="22"/>
                <w:lang w:val="hr-HR"/>
              </w:rPr>
              <w:t>su izrađene Smjernice za psihosocijalni tretman ovisnosti o drogama u zdravstvenom, socijalnom i zatvorskom sustavu u Republici Hrvatskoj</w:t>
            </w:r>
            <w:r w:rsidR="00C85979">
              <w:rPr>
                <w:sz w:val="22"/>
                <w:szCs w:val="22"/>
                <w:lang w:val="hr-HR"/>
              </w:rPr>
              <w:t>,</w:t>
            </w:r>
            <w:r w:rsidRPr="0050766F">
              <w:rPr>
                <w:sz w:val="22"/>
                <w:szCs w:val="22"/>
                <w:lang w:val="hr-HR"/>
              </w:rPr>
              <w:t xml:space="preserve"> koje je </w:t>
            </w:r>
            <w:r w:rsidR="00C85979">
              <w:rPr>
                <w:sz w:val="22"/>
                <w:szCs w:val="22"/>
                <w:lang w:val="hr-HR"/>
              </w:rPr>
              <w:t xml:space="preserve">28. siječnja 2014. </w:t>
            </w:r>
            <w:r w:rsidRPr="0050766F">
              <w:rPr>
                <w:sz w:val="22"/>
                <w:szCs w:val="22"/>
                <w:lang w:val="hr-HR"/>
              </w:rPr>
              <w:t>usvojilo Povjerenstvo Vlade Republike Hrvatske.</w:t>
            </w:r>
          </w:p>
          <w:p w:rsidR="004F348D" w:rsidRPr="0050766F" w:rsidRDefault="004F348D" w:rsidP="000D00D8">
            <w:pPr>
              <w:tabs>
                <w:tab w:val="left" w:pos="2130"/>
              </w:tabs>
              <w:spacing w:before="120"/>
              <w:ind w:right="142"/>
              <w:jc w:val="both"/>
              <w:rPr>
                <w:rFonts w:cs="Arial"/>
                <w:b/>
                <w:sz w:val="22"/>
                <w:szCs w:val="22"/>
                <w:lang w:val="hr-HR"/>
              </w:rPr>
            </w:pPr>
            <w:r w:rsidRPr="0050766F">
              <w:rPr>
                <w:rFonts w:cs="Arial"/>
                <w:b/>
                <w:sz w:val="22"/>
                <w:szCs w:val="22"/>
                <w:lang w:val="hr-HR"/>
              </w:rPr>
              <w:lastRenderedPageBreak/>
              <w:t>Poglavlje 6. Zdravstveni korelati i posljedice</w:t>
            </w:r>
          </w:p>
          <w:p w:rsidR="004F348D" w:rsidRPr="0050766F" w:rsidRDefault="004F348D" w:rsidP="002F5C74">
            <w:pPr>
              <w:tabs>
                <w:tab w:val="left" w:pos="2130"/>
              </w:tabs>
              <w:ind w:right="139"/>
              <w:jc w:val="both"/>
              <w:rPr>
                <w:rFonts w:cs="Arial"/>
                <w:b/>
                <w:sz w:val="22"/>
                <w:szCs w:val="22"/>
                <w:highlight w:val="green"/>
                <w:lang w:val="hr-HR"/>
              </w:rPr>
            </w:pPr>
          </w:p>
          <w:p w:rsidR="000C44B3" w:rsidRPr="0050766F" w:rsidRDefault="000C44B3" w:rsidP="000C44B3">
            <w:pPr>
              <w:jc w:val="both"/>
              <w:rPr>
                <w:rFonts w:cs="Arial"/>
                <w:sz w:val="22"/>
                <w:szCs w:val="22"/>
                <w:lang w:val="hr-HR"/>
              </w:rPr>
            </w:pPr>
            <w:r w:rsidRPr="0050766F">
              <w:rPr>
                <w:rFonts w:cs="Arial"/>
                <w:sz w:val="22"/>
                <w:szCs w:val="22"/>
                <w:lang w:val="hr-HR"/>
              </w:rPr>
              <w:t xml:space="preserve">Kao i prijašnjih godina, prevalencija zaraznih bolesti povezanih s drogom i dalje pokazuje nisku stopu zaraze HIV-om te nastavak pozitivnog trenda pada prevalencije hepatitisa B i posebno hepatitisa C. Udio ovisnika zaraženih HIV-om vrlo je nizak i stabilan kao i prijašnjih godina, a </w:t>
            </w:r>
            <w:r w:rsidR="00C04E8A">
              <w:rPr>
                <w:rFonts w:cs="Arial"/>
                <w:sz w:val="22"/>
                <w:szCs w:val="22"/>
                <w:lang w:val="hr-HR"/>
              </w:rPr>
              <w:t>2013.</w:t>
            </w:r>
            <w:r w:rsidRPr="0050766F">
              <w:rPr>
                <w:rFonts w:cs="Arial"/>
                <w:sz w:val="22"/>
                <w:szCs w:val="22"/>
                <w:lang w:val="hr-HR"/>
              </w:rPr>
              <w:t xml:space="preserve"> je godine čak zabilježen i dodatni pad (0,3 u odnosu na 0,5 u 2012. godini).</w:t>
            </w:r>
          </w:p>
          <w:p w:rsidR="000C44B3" w:rsidRPr="0050766F" w:rsidRDefault="000C44B3" w:rsidP="000C44B3">
            <w:pPr>
              <w:jc w:val="both"/>
              <w:rPr>
                <w:rFonts w:cs="Arial"/>
                <w:sz w:val="22"/>
                <w:szCs w:val="22"/>
                <w:lang w:val="hr-HR"/>
              </w:rPr>
            </w:pPr>
          </w:p>
          <w:p w:rsidR="000C44B3" w:rsidRPr="0050766F" w:rsidRDefault="000C44B3" w:rsidP="000C44B3">
            <w:pPr>
              <w:jc w:val="both"/>
              <w:rPr>
                <w:rFonts w:cs="Arial"/>
                <w:sz w:val="22"/>
                <w:szCs w:val="22"/>
                <w:lang w:val="hr-HR"/>
              </w:rPr>
            </w:pPr>
            <w:r w:rsidRPr="0050766F">
              <w:rPr>
                <w:rFonts w:cs="Arial"/>
                <w:sz w:val="22"/>
                <w:szCs w:val="22"/>
                <w:lang w:val="hr-HR"/>
              </w:rPr>
              <w:t xml:space="preserve">Kroz koordinaciju i suradnju cjelokupne mreže ustanova za liječenje </w:t>
            </w:r>
            <w:r w:rsidR="00C85979">
              <w:rPr>
                <w:rFonts w:cs="Arial"/>
                <w:sz w:val="22"/>
                <w:szCs w:val="22"/>
                <w:lang w:val="hr-HR"/>
              </w:rPr>
              <w:t>o</w:t>
            </w:r>
            <w:r w:rsidRPr="0050766F">
              <w:rPr>
                <w:rFonts w:cs="Arial"/>
                <w:sz w:val="22"/>
                <w:szCs w:val="22"/>
                <w:lang w:val="hr-HR"/>
              </w:rPr>
              <w:t>visnosti (Službi za prevenciju i izvanbolničko liječenje ovisnosti i bolnica) i Centra za forenzična ispitivanja, istraživanja i vještačenja „Ivan Vučetić“ evidentiraju se gotovo sve smrti povezane sa zlouporabom droga, no ove će godine podaci o takvim smrtima biti dostupni tek nakon zaključenja pisanja godišnjeg izvješća.</w:t>
            </w:r>
            <w:r w:rsidR="00ED400B" w:rsidRPr="0050766F">
              <w:rPr>
                <w:rFonts w:cs="Arial"/>
                <w:sz w:val="22"/>
                <w:szCs w:val="22"/>
                <w:lang w:val="hr-HR"/>
              </w:rPr>
              <w:t xml:space="preserve"> </w:t>
            </w:r>
          </w:p>
          <w:p w:rsidR="000C44B3" w:rsidRPr="0050766F" w:rsidRDefault="000C44B3" w:rsidP="000C44B3">
            <w:pPr>
              <w:jc w:val="both"/>
              <w:rPr>
                <w:rFonts w:cs="Arial"/>
                <w:sz w:val="22"/>
                <w:szCs w:val="22"/>
                <w:lang w:val="hr-HR"/>
              </w:rPr>
            </w:pPr>
          </w:p>
          <w:p w:rsidR="004F348D" w:rsidRPr="0050766F" w:rsidRDefault="000C44B3" w:rsidP="000C44B3">
            <w:pPr>
              <w:jc w:val="both"/>
              <w:rPr>
                <w:rFonts w:cs="Arial"/>
                <w:sz w:val="22"/>
                <w:szCs w:val="22"/>
                <w:lang w:val="hr-HR"/>
              </w:rPr>
            </w:pPr>
            <w:r w:rsidRPr="0050766F">
              <w:rPr>
                <w:rFonts w:cs="Arial"/>
                <w:sz w:val="22"/>
                <w:szCs w:val="22"/>
                <w:lang w:val="hr-HR"/>
              </w:rPr>
              <w:t xml:space="preserve">Od svih osoba </w:t>
            </w:r>
            <w:r w:rsidR="00B431D0" w:rsidRPr="0050766F">
              <w:rPr>
                <w:rFonts w:cs="Arial"/>
                <w:sz w:val="22"/>
                <w:szCs w:val="22"/>
                <w:lang w:val="hr-HR"/>
              </w:rPr>
              <w:t>liječenih</w:t>
            </w:r>
            <w:r w:rsidRPr="0050766F">
              <w:rPr>
                <w:rFonts w:cs="Arial"/>
                <w:sz w:val="22"/>
                <w:szCs w:val="22"/>
                <w:lang w:val="hr-HR"/>
              </w:rPr>
              <w:t xml:space="preserve"> od ovisnosti u 2013. godini</w:t>
            </w:r>
            <w:r w:rsidR="004D2C7F">
              <w:rPr>
                <w:rFonts w:cs="Arial"/>
                <w:sz w:val="22"/>
                <w:szCs w:val="22"/>
                <w:lang w:val="hr-HR"/>
              </w:rPr>
              <w:t>,</w:t>
            </w:r>
            <w:r w:rsidRPr="0050766F">
              <w:rPr>
                <w:rFonts w:cs="Arial"/>
                <w:sz w:val="22"/>
                <w:szCs w:val="22"/>
                <w:lang w:val="hr-HR"/>
              </w:rPr>
              <w:t xml:space="preserve"> njih 6,9% imalo je barem jednu popratnu dijagnozu, u većoj mjeri zabilježenu kod opijatskih (7,0%) nego kod neopijatskih ovisnika (6,4%). I kod jednih i drugih ovisnika najčešće su se javljali poremećaji povezani s pijenjem alkohola.</w:t>
            </w:r>
          </w:p>
          <w:p w:rsidR="000C44B3" w:rsidRPr="0050766F" w:rsidRDefault="000C44B3" w:rsidP="000C44B3">
            <w:pPr>
              <w:jc w:val="both"/>
              <w:rPr>
                <w:rFonts w:cs="Arial"/>
                <w:sz w:val="22"/>
                <w:szCs w:val="22"/>
                <w:lang w:val="hr-HR"/>
              </w:rPr>
            </w:pPr>
          </w:p>
          <w:p w:rsidR="004F348D" w:rsidRPr="0050766F" w:rsidRDefault="004F348D" w:rsidP="002F5C74">
            <w:pPr>
              <w:jc w:val="both"/>
              <w:rPr>
                <w:rFonts w:cs="Arial"/>
                <w:b/>
                <w:sz w:val="32"/>
                <w:szCs w:val="32"/>
                <w:lang w:val="hr-HR"/>
              </w:rPr>
            </w:pPr>
            <w:r w:rsidRPr="0050766F">
              <w:rPr>
                <w:rFonts w:cs="Arial"/>
                <w:b/>
                <w:sz w:val="22"/>
                <w:szCs w:val="22"/>
                <w:lang w:val="hr-HR"/>
              </w:rPr>
              <w:t xml:space="preserve">Poglavlje 7. Odgovori na zdravstvene korelate i posljedice </w:t>
            </w:r>
          </w:p>
          <w:p w:rsidR="004F348D" w:rsidRPr="0050766F" w:rsidRDefault="004F348D" w:rsidP="002F5C74">
            <w:pPr>
              <w:jc w:val="both"/>
              <w:rPr>
                <w:rFonts w:cs="Arial"/>
                <w:b/>
                <w:sz w:val="22"/>
                <w:szCs w:val="22"/>
                <w:lang w:val="hr-HR"/>
              </w:rPr>
            </w:pPr>
          </w:p>
          <w:p w:rsidR="004F348D" w:rsidRPr="0050766F" w:rsidRDefault="00583C90" w:rsidP="002F5C74">
            <w:pPr>
              <w:jc w:val="both"/>
              <w:rPr>
                <w:rFonts w:cs="Arial"/>
                <w:sz w:val="22"/>
                <w:szCs w:val="22"/>
                <w:lang w:val="hr-HR"/>
              </w:rPr>
            </w:pPr>
            <w:r w:rsidRPr="0050766F">
              <w:rPr>
                <w:rFonts w:cs="Arial"/>
                <w:sz w:val="22"/>
                <w:szCs w:val="22"/>
                <w:lang w:val="hr-HR"/>
              </w:rPr>
              <w:t>Hrvatski Crveni križ i organizacije civilnog društva</w:t>
            </w:r>
            <w:r w:rsidR="004D2C7F">
              <w:rPr>
                <w:rFonts w:cs="Arial"/>
                <w:sz w:val="22"/>
                <w:szCs w:val="22"/>
                <w:lang w:val="hr-HR"/>
              </w:rPr>
              <w:t>:</w:t>
            </w:r>
            <w:r w:rsidRPr="0050766F">
              <w:rPr>
                <w:rFonts w:cs="Arial"/>
                <w:sz w:val="22"/>
                <w:szCs w:val="22"/>
                <w:lang w:val="hr-HR"/>
              </w:rPr>
              <w:t xml:space="preserve"> Let, Help, Terra</w:t>
            </w:r>
            <w:r w:rsidR="002E24AA">
              <w:rPr>
                <w:rFonts w:cs="Arial"/>
                <w:sz w:val="22"/>
                <w:szCs w:val="22"/>
                <w:lang w:val="hr-HR"/>
              </w:rPr>
              <w:t>,</w:t>
            </w:r>
            <w:r w:rsidRPr="0050766F">
              <w:rPr>
                <w:rFonts w:cs="Arial"/>
                <w:sz w:val="22"/>
                <w:szCs w:val="22"/>
                <w:lang w:val="hr-HR"/>
              </w:rPr>
              <w:t xml:space="preserve"> Institut, Hepatos, HUHIV i Ne-ovisnost kontinuirano i u jednakoj mjeri kao i prošlih godina provode aktivnosti dijeljenja pribora za injektiranje i kondoma, prikupljanja infektivnog otpada, čišćenja okoliša od odbačenog pribora, distribuiranja primjeraka edukativnog materijala, savjetovanja i informiranja ovisnika o štetnim utjecajima droga, riziku od predoziranja te načinima zaštite od krvlju i spolno prenosivih bolesti. Važnu ulogu u smanjenju šteta nastalih zlouporabom droga zauzimaju i Centri za besplatno i anonimno HIV testiranje i savjetovanje, programi supstitucijske farmakoterapije te prevencija i terapija zaraznih bolesti povezanih s uporabom droga.</w:t>
            </w:r>
          </w:p>
          <w:p w:rsidR="00583C90" w:rsidRPr="0050766F" w:rsidRDefault="00583C90" w:rsidP="002F5C74">
            <w:pPr>
              <w:jc w:val="both"/>
              <w:rPr>
                <w:rFonts w:cs="Arial"/>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8. Socijalni korelati i resocijalizacija</w:t>
            </w:r>
          </w:p>
          <w:p w:rsidR="00583C90" w:rsidRPr="0050766F" w:rsidRDefault="00583C90" w:rsidP="002F5C74">
            <w:pPr>
              <w:jc w:val="both"/>
              <w:rPr>
                <w:rFonts w:cs="Arial"/>
                <w:b/>
                <w:sz w:val="22"/>
                <w:szCs w:val="22"/>
                <w:lang w:val="hr-HR"/>
              </w:rPr>
            </w:pPr>
          </w:p>
          <w:p w:rsidR="00583C90" w:rsidRPr="0050766F" w:rsidRDefault="00583C90" w:rsidP="00583C90">
            <w:pPr>
              <w:jc w:val="both"/>
              <w:rPr>
                <w:rFonts w:cs="Arial"/>
                <w:color w:val="000000"/>
                <w:sz w:val="22"/>
                <w:szCs w:val="22"/>
                <w:lang w:val="hr-HR"/>
              </w:rPr>
            </w:pPr>
            <w:r w:rsidRPr="0050766F">
              <w:rPr>
                <w:rFonts w:eastAsia="MyriadPro-Regular" w:cs="Arial"/>
                <w:sz w:val="22"/>
                <w:szCs w:val="22"/>
                <w:lang w:val="hr-HR" w:eastAsia="hr-HR"/>
              </w:rPr>
              <w:t xml:space="preserve">U Republici Hrvatskoj postoje dva osnovna razloga za socijalno isključenje mladih: odustajanje od školovanja i nestabilna pozicija na tržištu rada. </w:t>
            </w:r>
            <w:r w:rsidRPr="0050766F">
              <w:rPr>
                <w:sz w:val="22"/>
                <w:szCs w:val="22"/>
                <w:lang w:val="hr-HR"/>
              </w:rPr>
              <w:t xml:space="preserve">Hrvatska je nešto kasnije u </w:t>
            </w:r>
            <w:r w:rsidR="004D2C7F">
              <w:rPr>
                <w:sz w:val="22"/>
                <w:szCs w:val="22"/>
                <w:lang w:val="hr-HR"/>
              </w:rPr>
              <w:t>usporedbi s</w:t>
            </w:r>
            <w:r w:rsidRPr="0050766F">
              <w:rPr>
                <w:sz w:val="22"/>
                <w:szCs w:val="22"/>
                <w:lang w:val="hr-HR"/>
              </w:rPr>
              <w:t xml:space="preserve"> drug</w:t>
            </w:r>
            <w:r w:rsidR="004D2C7F">
              <w:rPr>
                <w:sz w:val="22"/>
                <w:szCs w:val="22"/>
                <w:lang w:val="hr-HR"/>
              </w:rPr>
              <w:t>im</w:t>
            </w:r>
            <w:r w:rsidRPr="0050766F">
              <w:rPr>
                <w:sz w:val="22"/>
                <w:szCs w:val="22"/>
                <w:lang w:val="hr-HR"/>
              </w:rPr>
              <w:t xml:space="preserve"> europsk</w:t>
            </w:r>
            <w:r w:rsidR="004D2C7F">
              <w:rPr>
                <w:sz w:val="22"/>
                <w:szCs w:val="22"/>
                <w:lang w:val="hr-HR"/>
              </w:rPr>
              <w:t>im</w:t>
            </w:r>
            <w:r w:rsidRPr="0050766F">
              <w:rPr>
                <w:sz w:val="22"/>
                <w:szCs w:val="22"/>
                <w:lang w:val="hr-HR"/>
              </w:rPr>
              <w:t xml:space="preserve"> zemlj</w:t>
            </w:r>
            <w:r w:rsidR="004D2C7F">
              <w:rPr>
                <w:sz w:val="22"/>
                <w:szCs w:val="22"/>
                <w:lang w:val="hr-HR"/>
              </w:rPr>
              <w:t>ama</w:t>
            </w:r>
            <w:r w:rsidRPr="0050766F">
              <w:rPr>
                <w:sz w:val="22"/>
                <w:szCs w:val="22"/>
                <w:lang w:val="hr-HR"/>
              </w:rPr>
              <w:t xml:space="preserve"> ušla u recesijsko razdoblje, ali je i dulje ostala u njemu. Nepovoljni gospodarski trendovi obilježavaju cijelo razdoblje od kraja 2008. godine do 2013., što je nepovoljno utjecalo na s</w:t>
            </w:r>
            <w:r w:rsidR="004D2C7F">
              <w:rPr>
                <w:sz w:val="22"/>
                <w:szCs w:val="22"/>
                <w:lang w:val="hr-HR"/>
              </w:rPr>
              <w:t>tanje</w:t>
            </w:r>
            <w:r w:rsidRPr="0050766F">
              <w:rPr>
                <w:sz w:val="22"/>
                <w:szCs w:val="22"/>
                <w:lang w:val="hr-HR"/>
              </w:rPr>
              <w:t xml:space="preserve"> na tržištu rada i na kretanje broja zaposlenih. </w:t>
            </w:r>
            <w:r w:rsidRPr="002E24AA">
              <w:rPr>
                <w:sz w:val="22"/>
                <w:szCs w:val="22"/>
                <w:lang w:val="hr-HR"/>
              </w:rPr>
              <w:t xml:space="preserve">Unatoč tome, </w:t>
            </w:r>
            <w:r w:rsidRPr="002E24AA">
              <w:rPr>
                <w:rFonts w:cs="Arial"/>
                <w:sz w:val="22"/>
                <w:szCs w:val="22"/>
                <w:lang w:val="hr-HR"/>
              </w:rPr>
              <w:t xml:space="preserve">Hrvatska </w:t>
            </w:r>
            <w:r w:rsidR="004D2C7F" w:rsidRPr="002E24AA">
              <w:rPr>
                <w:rFonts w:cs="Arial"/>
                <w:sz w:val="22"/>
                <w:szCs w:val="22"/>
                <w:lang w:val="hr-HR"/>
              </w:rPr>
              <w:t xml:space="preserve">se </w:t>
            </w:r>
            <w:r w:rsidR="002E24AA" w:rsidRPr="002E24AA">
              <w:rPr>
                <w:rFonts w:cs="Arial"/>
                <w:sz w:val="22"/>
                <w:szCs w:val="22"/>
                <w:lang w:val="hr-HR"/>
              </w:rPr>
              <w:t xml:space="preserve">za razliku od mnogih drugih europskih zemalja </w:t>
            </w:r>
            <w:r w:rsidRPr="002E24AA">
              <w:rPr>
                <w:rFonts w:cs="Arial"/>
                <w:sz w:val="22"/>
                <w:szCs w:val="22"/>
                <w:lang w:val="hr-HR"/>
              </w:rPr>
              <w:t xml:space="preserve">još nije susrela s </w:t>
            </w:r>
            <w:r w:rsidR="002E24AA">
              <w:rPr>
                <w:rFonts w:cs="Arial"/>
                <w:sz w:val="22"/>
                <w:szCs w:val="22"/>
                <w:lang w:val="hr-HR"/>
              </w:rPr>
              <w:t>većim</w:t>
            </w:r>
            <w:r w:rsidRPr="002E24AA">
              <w:rPr>
                <w:rFonts w:cs="Arial"/>
                <w:sz w:val="22"/>
                <w:szCs w:val="22"/>
                <w:lang w:val="hr-HR"/>
              </w:rPr>
              <w:t xml:space="preserve"> problemom socijalne isključenosti ovisnika o drogama.</w:t>
            </w:r>
            <w:r w:rsidRPr="0050766F">
              <w:rPr>
                <w:rFonts w:cs="Arial"/>
                <w:sz w:val="22"/>
                <w:szCs w:val="22"/>
                <w:lang w:val="hr-HR"/>
              </w:rPr>
              <w:t xml:space="preserve"> </w:t>
            </w:r>
            <w:r w:rsidRPr="0050766F">
              <w:rPr>
                <w:rFonts w:eastAsia="MyriadPro-Regular" w:cs="Arial"/>
                <w:sz w:val="22"/>
                <w:szCs w:val="22"/>
                <w:lang w:val="hr-HR" w:eastAsia="hr-HR"/>
              </w:rPr>
              <w:t xml:space="preserve">Što se tiče </w:t>
            </w:r>
            <w:r w:rsidRPr="0050766F">
              <w:rPr>
                <w:rFonts w:cs="Arial"/>
                <w:sz w:val="22"/>
                <w:szCs w:val="22"/>
                <w:lang w:val="hr-HR"/>
              </w:rPr>
              <w:t>problema beskućništva, siromaštva i prostitucije, u Hrvatskoj ne postoje relevantni statistički pokazatelji</w:t>
            </w:r>
            <w:r w:rsidR="004D2C7F">
              <w:rPr>
                <w:rFonts w:cs="Arial"/>
                <w:sz w:val="22"/>
                <w:szCs w:val="22"/>
                <w:lang w:val="hr-HR"/>
              </w:rPr>
              <w:t>,</w:t>
            </w:r>
            <w:r w:rsidRPr="0050766F">
              <w:rPr>
                <w:rFonts w:cs="Arial"/>
                <w:sz w:val="22"/>
                <w:szCs w:val="22"/>
                <w:lang w:val="hr-HR"/>
              </w:rPr>
              <w:t xml:space="preserve"> ni istraživanja koja bi sustavno istražila razmjere toga problema. </w:t>
            </w:r>
            <w:r w:rsidR="002E24AA">
              <w:rPr>
                <w:rFonts w:cs="Arial"/>
                <w:sz w:val="22"/>
                <w:szCs w:val="22"/>
                <w:lang w:val="hr-HR"/>
              </w:rPr>
              <w:t xml:space="preserve">U </w:t>
            </w:r>
            <w:r w:rsidRPr="002E24AA">
              <w:rPr>
                <w:rFonts w:cs="Arial"/>
                <w:sz w:val="22"/>
                <w:szCs w:val="22"/>
                <w:lang w:val="hr-HR"/>
              </w:rPr>
              <w:t>Republi</w:t>
            </w:r>
            <w:r w:rsidR="002E24AA">
              <w:rPr>
                <w:rFonts w:cs="Arial"/>
                <w:sz w:val="22"/>
                <w:szCs w:val="22"/>
                <w:lang w:val="hr-HR"/>
              </w:rPr>
              <w:t>ci</w:t>
            </w:r>
            <w:r w:rsidRPr="002E24AA">
              <w:rPr>
                <w:rFonts w:cs="Arial"/>
                <w:sz w:val="22"/>
                <w:szCs w:val="22"/>
                <w:lang w:val="hr-HR"/>
              </w:rPr>
              <w:t xml:space="preserve"> Hrvatsk</w:t>
            </w:r>
            <w:r w:rsidR="002E24AA">
              <w:rPr>
                <w:rFonts w:cs="Arial"/>
                <w:sz w:val="22"/>
                <w:szCs w:val="22"/>
                <w:lang w:val="hr-HR"/>
              </w:rPr>
              <w:t>oj</w:t>
            </w:r>
            <w:r w:rsidRPr="002E24AA">
              <w:rPr>
                <w:rFonts w:cs="Arial"/>
                <w:sz w:val="22"/>
                <w:szCs w:val="22"/>
                <w:lang w:val="hr-HR"/>
              </w:rPr>
              <w:t xml:space="preserve"> </w:t>
            </w:r>
            <w:r w:rsidR="002E24AA">
              <w:rPr>
                <w:rFonts w:cs="Arial"/>
                <w:sz w:val="22"/>
                <w:szCs w:val="22"/>
                <w:lang w:val="hr-HR"/>
              </w:rPr>
              <w:t xml:space="preserve">još uvijek ne postoji izražen problem  </w:t>
            </w:r>
            <w:r w:rsidR="002E24AA" w:rsidRPr="002E24AA">
              <w:rPr>
                <w:rFonts w:cs="Arial"/>
                <w:sz w:val="22"/>
                <w:szCs w:val="22"/>
                <w:lang w:val="hr-HR"/>
              </w:rPr>
              <w:t>socijalne isključenosti ovisnika o drogama</w:t>
            </w:r>
            <w:r w:rsidR="002E24AA">
              <w:rPr>
                <w:rFonts w:cs="Arial"/>
                <w:sz w:val="22"/>
                <w:szCs w:val="22"/>
                <w:lang w:val="hr-HR"/>
              </w:rPr>
              <w:t xml:space="preserve"> kao primjerice u </w:t>
            </w:r>
            <w:r w:rsidRPr="002E24AA">
              <w:rPr>
                <w:rFonts w:cs="Arial"/>
                <w:sz w:val="22"/>
                <w:szCs w:val="22"/>
                <w:lang w:val="hr-HR"/>
              </w:rPr>
              <w:t>mnogi</w:t>
            </w:r>
            <w:r w:rsidR="002E24AA">
              <w:rPr>
                <w:rFonts w:cs="Arial"/>
                <w:sz w:val="22"/>
                <w:szCs w:val="22"/>
                <w:lang w:val="hr-HR"/>
              </w:rPr>
              <w:t>m</w:t>
            </w:r>
            <w:r w:rsidRPr="002E24AA">
              <w:rPr>
                <w:rFonts w:cs="Arial"/>
                <w:sz w:val="22"/>
                <w:szCs w:val="22"/>
                <w:lang w:val="hr-HR"/>
              </w:rPr>
              <w:t xml:space="preserve"> drugi</w:t>
            </w:r>
            <w:r w:rsidR="002E24AA">
              <w:rPr>
                <w:rFonts w:cs="Arial"/>
                <w:sz w:val="22"/>
                <w:szCs w:val="22"/>
                <w:lang w:val="hr-HR"/>
              </w:rPr>
              <w:t>m</w:t>
            </w:r>
            <w:r w:rsidRPr="002E24AA">
              <w:rPr>
                <w:rFonts w:cs="Arial"/>
                <w:sz w:val="22"/>
                <w:szCs w:val="22"/>
                <w:lang w:val="hr-HR"/>
              </w:rPr>
              <w:t xml:space="preserve"> europski</w:t>
            </w:r>
            <w:r w:rsidR="002E24AA">
              <w:rPr>
                <w:rFonts w:cs="Arial"/>
                <w:sz w:val="22"/>
                <w:szCs w:val="22"/>
                <w:lang w:val="hr-HR"/>
              </w:rPr>
              <w:t>m</w:t>
            </w:r>
            <w:r w:rsidRPr="002E24AA">
              <w:rPr>
                <w:rFonts w:cs="Arial"/>
                <w:sz w:val="22"/>
                <w:szCs w:val="22"/>
                <w:lang w:val="hr-HR"/>
              </w:rPr>
              <w:t xml:space="preserve"> zemlja</w:t>
            </w:r>
            <w:r w:rsidR="002E24AA">
              <w:rPr>
                <w:rFonts w:cs="Arial"/>
                <w:sz w:val="22"/>
                <w:szCs w:val="22"/>
                <w:lang w:val="hr-HR"/>
              </w:rPr>
              <w:t>ma</w:t>
            </w:r>
            <w:r w:rsidRPr="004D2C7F">
              <w:rPr>
                <w:rFonts w:cs="Arial"/>
                <w:color w:val="FF0000"/>
                <w:sz w:val="22"/>
                <w:szCs w:val="22"/>
                <w:lang w:val="hr-HR"/>
              </w:rPr>
              <w:t>.</w:t>
            </w:r>
            <w:r w:rsidRPr="0050766F">
              <w:rPr>
                <w:rFonts w:cs="Arial"/>
                <w:sz w:val="22"/>
                <w:szCs w:val="22"/>
                <w:lang w:val="hr-HR"/>
              </w:rPr>
              <w:t xml:space="preserve"> Sukladno njegovanju tradicionalnih obiteljskih vrijednosti, većina liječenih ovisnika ima snažnu potporu svoje primarne i sekundarne obitelji, te većina njih i živi s njima. Prema podatcima Hrvatskog zavoda za javno zdravstvo za 2013. godinu, od ukupnog broja liječenih zbog zlouporabe droga (7.85</w:t>
            </w:r>
            <w:r w:rsidR="00107A90" w:rsidRPr="0050766F">
              <w:rPr>
                <w:rFonts w:cs="Arial"/>
                <w:sz w:val="22"/>
                <w:szCs w:val="22"/>
                <w:lang w:val="hr-HR"/>
              </w:rPr>
              <w:t xml:space="preserve">8 </w:t>
            </w:r>
            <w:r w:rsidRPr="0050766F">
              <w:rPr>
                <w:rFonts w:cs="Arial"/>
                <w:sz w:val="22"/>
                <w:szCs w:val="22"/>
                <w:lang w:val="hr-HR"/>
              </w:rPr>
              <w:t>osoba)</w:t>
            </w:r>
            <w:r w:rsidRPr="0050766F">
              <w:rPr>
                <w:rFonts w:cs="Arial"/>
                <w:color w:val="FF0000"/>
                <w:sz w:val="22"/>
                <w:szCs w:val="22"/>
                <w:lang w:val="hr-HR"/>
              </w:rPr>
              <w:t xml:space="preserve"> </w:t>
            </w:r>
            <w:r w:rsidRPr="0050766F">
              <w:rPr>
                <w:rFonts w:cs="Arial"/>
                <w:sz w:val="22"/>
                <w:szCs w:val="22"/>
                <w:lang w:val="hr-HR"/>
              </w:rPr>
              <w:t>n</w:t>
            </w:r>
            <w:r w:rsidRPr="0050766F">
              <w:rPr>
                <w:rFonts w:eastAsia="Times New Roman" w:cs="Arial"/>
                <w:sz w:val="22"/>
                <w:szCs w:val="22"/>
                <w:lang w:val="hr-HR" w:eastAsia="hr-HR"/>
              </w:rPr>
              <w:t>ajviše osoba je liječenih zbog uzimanja opijata</w:t>
            </w:r>
            <w:r w:rsidR="004D2C7F">
              <w:rPr>
                <w:rFonts w:eastAsia="Times New Roman" w:cs="Arial"/>
                <w:sz w:val="22"/>
                <w:szCs w:val="22"/>
                <w:lang w:val="hr-HR" w:eastAsia="hr-HR"/>
              </w:rPr>
              <w:t>,</w:t>
            </w:r>
            <w:r w:rsidRPr="0050766F">
              <w:rPr>
                <w:rFonts w:eastAsia="Times New Roman" w:cs="Arial"/>
                <w:sz w:val="22"/>
                <w:szCs w:val="22"/>
                <w:lang w:val="hr-HR" w:eastAsia="hr-HR"/>
              </w:rPr>
              <w:t xml:space="preserve"> njih </w:t>
            </w:r>
            <w:r w:rsidRPr="0050766F">
              <w:rPr>
                <w:rFonts w:eastAsia="ArialNarrow,Bold" w:cs="Arial"/>
                <w:bCs/>
                <w:sz w:val="22"/>
                <w:szCs w:val="22"/>
                <w:lang w:val="hr-HR" w:eastAsia="hr-HR"/>
              </w:rPr>
              <w:t>6.315 ili 80,4%.</w:t>
            </w:r>
            <w:r w:rsidRPr="0050766F">
              <w:rPr>
                <w:rFonts w:eastAsia="ArialNarrow,Bold" w:cs="Arial"/>
                <w:b/>
                <w:bCs/>
                <w:sz w:val="22"/>
                <w:szCs w:val="22"/>
                <w:lang w:val="hr-HR" w:eastAsia="hr-HR"/>
              </w:rPr>
              <w:t xml:space="preserve"> </w:t>
            </w:r>
            <w:r w:rsidRPr="0050766F">
              <w:rPr>
                <w:rFonts w:eastAsia="Times New Roman" w:cs="Arial"/>
                <w:sz w:val="22"/>
                <w:szCs w:val="22"/>
                <w:lang w:val="hr-HR" w:eastAsia="hr-HR"/>
              </w:rPr>
              <w:t xml:space="preserve">Kao i </w:t>
            </w:r>
            <w:r w:rsidR="004D2C7F">
              <w:rPr>
                <w:rFonts w:eastAsia="Times New Roman" w:cs="Arial"/>
                <w:sz w:val="22"/>
                <w:szCs w:val="22"/>
                <w:lang w:val="hr-HR" w:eastAsia="hr-HR"/>
              </w:rPr>
              <w:t>prijašnjih</w:t>
            </w:r>
            <w:r w:rsidRPr="0050766F">
              <w:rPr>
                <w:rFonts w:eastAsia="Times New Roman" w:cs="Arial"/>
                <w:sz w:val="22"/>
                <w:szCs w:val="22"/>
                <w:lang w:val="hr-HR" w:eastAsia="hr-HR"/>
              </w:rPr>
              <w:t xml:space="preserve"> godina opijatski ovisnici su najčešće živjeli s primarnom obitelji (2.642 - 41,9%). S partnerom i djetetom živjel</w:t>
            </w:r>
            <w:r w:rsidR="004D2C7F">
              <w:rPr>
                <w:rFonts w:eastAsia="Times New Roman" w:cs="Arial"/>
                <w:sz w:val="22"/>
                <w:szCs w:val="22"/>
                <w:lang w:val="hr-HR" w:eastAsia="hr-HR"/>
              </w:rPr>
              <w:t>e su</w:t>
            </w:r>
            <w:r w:rsidRPr="0050766F">
              <w:rPr>
                <w:rFonts w:eastAsia="Times New Roman" w:cs="Arial"/>
                <w:sz w:val="22"/>
                <w:szCs w:val="22"/>
                <w:lang w:val="hr-HR" w:eastAsia="hr-HR"/>
              </w:rPr>
              <w:t xml:space="preserve"> 1.132 osobe (17,9%). S partnerom ih </w:t>
            </w:r>
            <w:r w:rsidRPr="0050766F">
              <w:rPr>
                <w:rFonts w:eastAsia="Times New Roman" w:cs="Arial"/>
                <w:sz w:val="22"/>
                <w:szCs w:val="22"/>
                <w:lang w:val="hr-HR" w:eastAsia="hr-HR"/>
              </w:rPr>
              <w:lastRenderedPageBreak/>
              <w:t xml:space="preserve">je živjelo 746 (11,8%), a sami s djetetom njih 105 (1,7%). Sam/a je </w:t>
            </w:r>
            <w:r w:rsidR="004D2C7F">
              <w:rPr>
                <w:rFonts w:eastAsia="Times New Roman" w:cs="Arial"/>
                <w:sz w:val="22"/>
                <w:szCs w:val="22"/>
                <w:lang w:val="hr-HR" w:eastAsia="hr-HR"/>
              </w:rPr>
              <w:t>živjel</w:t>
            </w:r>
            <w:r w:rsidR="002E24AA">
              <w:rPr>
                <w:rFonts w:eastAsia="Times New Roman" w:cs="Arial"/>
                <w:sz w:val="22"/>
                <w:szCs w:val="22"/>
                <w:lang w:val="hr-HR" w:eastAsia="hr-HR"/>
              </w:rPr>
              <w:t>a</w:t>
            </w:r>
            <w:r w:rsidRPr="0050766F">
              <w:rPr>
                <w:rFonts w:eastAsia="Times New Roman" w:cs="Arial"/>
                <w:sz w:val="22"/>
                <w:szCs w:val="22"/>
                <w:lang w:val="hr-HR" w:eastAsia="hr-HR"/>
              </w:rPr>
              <w:t xml:space="preserve"> 1.081 (17,1%) liječen</w:t>
            </w:r>
            <w:r w:rsidR="004D2C7F">
              <w:rPr>
                <w:rFonts w:eastAsia="Times New Roman" w:cs="Arial"/>
                <w:sz w:val="22"/>
                <w:szCs w:val="22"/>
                <w:lang w:val="hr-HR" w:eastAsia="hr-HR"/>
              </w:rPr>
              <w:t>a</w:t>
            </w:r>
            <w:r w:rsidRPr="0050766F">
              <w:rPr>
                <w:rFonts w:eastAsia="Times New Roman" w:cs="Arial"/>
                <w:sz w:val="22"/>
                <w:szCs w:val="22"/>
                <w:lang w:val="hr-HR" w:eastAsia="hr-HR"/>
              </w:rPr>
              <w:t xml:space="preserve"> osoba.</w:t>
            </w:r>
            <w:r w:rsidRPr="0050766F">
              <w:rPr>
                <w:rFonts w:cs="Arial"/>
                <w:sz w:val="22"/>
                <w:szCs w:val="22"/>
                <w:lang w:val="hr-HR"/>
              </w:rPr>
              <w:t xml:space="preserve"> U 2013. prema podacima udruga koje pružaju pomoć u resocijalizaciji liječenim ovisnicima i/ili provode programe smanjenja štete zabilježeno je neznatno smanjenje broja ovisnika sa socijalnim problemima beskućništva u odnosu </w:t>
            </w:r>
            <w:r w:rsidR="004D2C7F">
              <w:rPr>
                <w:rFonts w:cs="Arial"/>
                <w:sz w:val="22"/>
                <w:szCs w:val="22"/>
                <w:lang w:val="hr-HR"/>
              </w:rPr>
              <w:t>prema</w:t>
            </w:r>
            <w:r w:rsidRPr="0050766F">
              <w:rPr>
                <w:rFonts w:cs="Arial"/>
                <w:sz w:val="22"/>
                <w:szCs w:val="22"/>
                <w:lang w:val="hr-HR"/>
              </w:rPr>
              <w:t xml:space="preserve"> 2012. Prema tim podatcima</w:t>
            </w:r>
            <w:r w:rsidR="004D2C7F">
              <w:rPr>
                <w:rFonts w:cs="Arial"/>
                <w:sz w:val="22"/>
                <w:szCs w:val="22"/>
                <w:lang w:val="hr-HR"/>
              </w:rPr>
              <w:t>,</w:t>
            </w:r>
            <w:r w:rsidRPr="0050766F">
              <w:rPr>
                <w:rFonts w:cs="Arial"/>
                <w:sz w:val="22"/>
                <w:szCs w:val="22"/>
                <w:lang w:val="hr-HR"/>
              </w:rPr>
              <w:t xml:space="preserve"> u 2013. broj ovisnika beskućnika bio je 31</w:t>
            </w:r>
            <w:r w:rsidR="004D2C7F">
              <w:rPr>
                <w:rFonts w:cs="Arial"/>
                <w:sz w:val="22"/>
                <w:szCs w:val="22"/>
                <w:lang w:val="hr-HR"/>
              </w:rPr>
              <w:t xml:space="preserve">, </w:t>
            </w:r>
            <w:r w:rsidRPr="0050766F">
              <w:rPr>
                <w:rFonts w:cs="Arial"/>
                <w:sz w:val="22"/>
                <w:szCs w:val="22"/>
                <w:lang w:val="hr-HR"/>
              </w:rPr>
              <w:t xml:space="preserve">od </w:t>
            </w:r>
            <w:r w:rsidR="004D2C7F">
              <w:rPr>
                <w:rFonts w:cs="Arial"/>
                <w:sz w:val="22"/>
                <w:szCs w:val="22"/>
                <w:lang w:val="hr-HR"/>
              </w:rPr>
              <w:t>kojih</w:t>
            </w:r>
            <w:r w:rsidRPr="0050766F">
              <w:rPr>
                <w:rFonts w:cs="Arial"/>
                <w:sz w:val="22"/>
                <w:szCs w:val="22"/>
                <w:lang w:val="hr-HR"/>
              </w:rPr>
              <w:t xml:space="preserve"> 6 žena što je u odnosu </w:t>
            </w:r>
            <w:r w:rsidR="004D2C7F">
              <w:rPr>
                <w:rFonts w:cs="Arial"/>
                <w:sz w:val="22"/>
                <w:szCs w:val="22"/>
                <w:lang w:val="hr-HR"/>
              </w:rPr>
              <w:t>prema</w:t>
            </w:r>
            <w:r w:rsidRPr="0050766F">
              <w:rPr>
                <w:rFonts w:cs="Arial"/>
                <w:sz w:val="22"/>
                <w:szCs w:val="22"/>
                <w:lang w:val="hr-HR"/>
              </w:rPr>
              <w:t xml:space="preserve"> 2012. kada je bila 41 osoba </w:t>
            </w:r>
            <w:r w:rsidR="004D2C7F">
              <w:rPr>
                <w:rFonts w:cs="Arial"/>
                <w:sz w:val="22"/>
                <w:szCs w:val="22"/>
                <w:lang w:val="hr-HR"/>
              </w:rPr>
              <w:t xml:space="preserve">od </w:t>
            </w:r>
            <w:r w:rsidRPr="0050766F">
              <w:rPr>
                <w:rFonts w:cs="Arial"/>
                <w:sz w:val="22"/>
                <w:szCs w:val="22"/>
                <w:lang w:val="hr-HR"/>
              </w:rPr>
              <w:t>toga 11 žena</w:t>
            </w:r>
            <w:r w:rsidR="004D2C7F">
              <w:rPr>
                <w:rFonts w:cs="Arial"/>
                <w:sz w:val="22"/>
                <w:szCs w:val="22"/>
                <w:lang w:val="hr-HR"/>
              </w:rPr>
              <w:t>,</w:t>
            </w:r>
            <w:r w:rsidRPr="0050766F">
              <w:rPr>
                <w:rFonts w:cs="Arial"/>
                <w:sz w:val="22"/>
                <w:szCs w:val="22"/>
                <w:lang w:val="hr-HR"/>
              </w:rPr>
              <w:t xml:space="preserve"> smanjenje za 24,4%.</w:t>
            </w:r>
            <w:r w:rsidRPr="0050766F">
              <w:rPr>
                <w:rFonts w:cs="Arial"/>
                <w:color w:val="FF0000"/>
                <w:sz w:val="22"/>
                <w:szCs w:val="22"/>
                <w:lang w:val="hr-HR"/>
              </w:rPr>
              <w:t xml:space="preserve"> </w:t>
            </w:r>
            <w:r w:rsidRPr="0050766F">
              <w:rPr>
                <w:rFonts w:cs="Arial"/>
                <w:sz w:val="22"/>
                <w:szCs w:val="22"/>
                <w:lang w:val="hr-HR"/>
              </w:rPr>
              <w:t xml:space="preserve">Broj ovisnika/ovisnica koji se bave prostitucijom je gotovo identičan kao i godinu </w:t>
            </w:r>
            <w:r w:rsidR="004D2C7F">
              <w:rPr>
                <w:rFonts w:cs="Arial"/>
                <w:sz w:val="22"/>
                <w:szCs w:val="22"/>
                <w:lang w:val="hr-HR"/>
              </w:rPr>
              <w:t>prije,</w:t>
            </w:r>
            <w:r w:rsidRPr="0050766F">
              <w:rPr>
                <w:rFonts w:cs="Arial"/>
                <w:sz w:val="22"/>
                <w:szCs w:val="22"/>
                <w:lang w:val="hr-HR"/>
              </w:rPr>
              <w:t xml:space="preserve"> te je</w:t>
            </w:r>
            <w:r w:rsidR="00ED400B" w:rsidRPr="0050766F">
              <w:rPr>
                <w:rFonts w:cs="Arial"/>
                <w:sz w:val="22"/>
                <w:szCs w:val="22"/>
                <w:lang w:val="hr-HR"/>
              </w:rPr>
              <w:t xml:space="preserve"> </w:t>
            </w:r>
            <w:r w:rsidRPr="0050766F">
              <w:rPr>
                <w:rFonts w:cs="Arial"/>
                <w:sz w:val="22"/>
                <w:szCs w:val="22"/>
                <w:lang w:val="hr-HR"/>
              </w:rPr>
              <w:t>u 2013. bi</w:t>
            </w:r>
            <w:r w:rsidR="004D2C7F">
              <w:rPr>
                <w:rFonts w:cs="Arial"/>
                <w:sz w:val="22"/>
                <w:szCs w:val="22"/>
                <w:lang w:val="hr-HR"/>
              </w:rPr>
              <w:t>l</w:t>
            </w:r>
            <w:r w:rsidRPr="0050766F">
              <w:rPr>
                <w:rFonts w:cs="Arial"/>
                <w:sz w:val="22"/>
                <w:szCs w:val="22"/>
                <w:lang w:val="hr-HR"/>
              </w:rPr>
              <w:t xml:space="preserve">o 17 </w:t>
            </w:r>
            <w:r w:rsidR="004D2C7F">
              <w:rPr>
                <w:rFonts w:cs="Arial"/>
                <w:sz w:val="22"/>
                <w:szCs w:val="22"/>
                <w:lang w:val="hr-HR"/>
              </w:rPr>
              <w:t xml:space="preserve">takvih </w:t>
            </w:r>
            <w:r w:rsidRPr="0050766F">
              <w:rPr>
                <w:rFonts w:cs="Arial"/>
                <w:sz w:val="22"/>
                <w:szCs w:val="22"/>
                <w:lang w:val="hr-HR"/>
              </w:rPr>
              <w:t>osoba od kojih je 15 žena (2012. ukupno 16 osoba</w:t>
            </w:r>
            <w:r w:rsidR="004D2C7F">
              <w:rPr>
                <w:rFonts w:cs="Arial"/>
                <w:sz w:val="22"/>
                <w:szCs w:val="22"/>
                <w:lang w:val="hr-HR"/>
              </w:rPr>
              <w:t>,</w:t>
            </w:r>
            <w:r w:rsidRPr="0050766F">
              <w:rPr>
                <w:rFonts w:cs="Arial"/>
                <w:sz w:val="22"/>
                <w:szCs w:val="22"/>
                <w:lang w:val="hr-HR"/>
              </w:rPr>
              <w:t xml:space="preserve"> od toga 14 žena).</w:t>
            </w:r>
            <w:r w:rsidRPr="0050766F">
              <w:rPr>
                <w:rFonts w:cs="Arial"/>
                <w:color w:val="FF0000"/>
                <w:sz w:val="22"/>
                <w:szCs w:val="22"/>
                <w:lang w:val="hr-HR"/>
              </w:rPr>
              <w:t xml:space="preserve"> </w:t>
            </w:r>
            <w:r w:rsidRPr="0050766F">
              <w:rPr>
                <w:rFonts w:cs="Arial"/>
                <w:sz w:val="22"/>
                <w:szCs w:val="22"/>
                <w:lang w:val="hr-HR"/>
              </w:rPr>
              <w:t>Beskućnici su u</w:t>
            </w:r>
            <w:r w:rsidRPr="0050766F">
              <w:rPr>
                <w:rFonts w:eastAsia="Times New Roman"/>
                <w:sz w:val="22"/>
                <w:szCs w:val="22"/>
                <w:lang w:val="hr-HR"/>
              </w:rPr>
              <w:t xml:space="preserve">glavnom </w:t>
            </w:r>
            <w:r w:rsidR="004D2C7F">
              <w:rPr>
                <w:rFonts w:eastAsia="Times New Roman"/>
                <w:sz w:val="22"/>
                <w:szCs w:val="22"/>
                <w:lang w:val="hr-HR"/>
              </w:rPr>
              <w:t>u</w:t>
            </w:r>
            <w:r w:rsidRPr="0050766F">
              <w:rPr>
                <w:rFonts w:eastAsia="Times New Roman"/>
                <w:sz w:val="22"/>
                <w:szCs w:val="22"/>
                <w:lang w:val="hr-HR"/>
              </w:rPr>
              <w:t xml:space="preserve"> dobi od 30 do 50 godina, višegodišnji ovisnici (više od 10 godina), bez obitelji ili bez podrške obitelji, </w:t>
            </w:r>
            <w:r w:rsidRPr="0050766F">
              <w:rPr>
                <w:rFonts w:eastAsia="Times New Roman" w:cs="Arial"/>
                <w:sz w:val="22"/>
                <w:szCs w:val="22"/>
                <w:lang w:val="hr-HR"/>
              </w:rPr>
              <w:t>dok se p</w:t>
            </w:r>
            <w:r w:rsidRPr="0050766F">
              <w:rPr>
                <w:rFonts w:eastAsia="Times New Roman"/>
                <w:sz w:val="22"/>
                <w:szCs w:val="22"/>
                <w:lang w:val="hr-HR"/>
              </w:rPr>
              <w:t>rostitucijom</w:t>
            </w:r>
            <w:r w:rsidR="00ED400B" w:rsidRPr="0050766F">
              <w:rPr>
                <w:rFonts w:eastAsia="Times New Roman"/>
                <w:sz w:val="22"/>
                <w:szCs w:val="22"/>
                <w:lang w:val="hr-HR"/>
              </w:rPr>
              <w:t xml:space="preserve"> </w:t>
            </w:r>
            <w:r w:rsidRPr="0050766F">
              <w:rPr>
                <w:rFonts w:eastAsia="Times New Roman"/>
                <w:sz w:val="22"/>
                <w:szCs w:val="22"/>
                <w:lang w:val="hr-HR"/>
              </w:rPr>
              <w:t>uglavnom bave ž</w:t>
            </w:r>
            <w:r w:rsidRPr="0050766F">
              <w:rPr>
                <w:rFonts w:eastAsia="Times New Roman" w:cs="Arial"/>
                <w:sz w:val="22"/>
                <w:szCs w:val="22"/>
                <w:lang w:val="hr-HR"/>
              </w:rPr>
              <w:t xml:space="preserve">ene prosječne dobi </w:t>
            </w:r>
            <w:r w:rsidR="004D2C7F">
              <w:rPr>
                <w:rFonts w:eastAsia="Times New Roman" w:cs="Arial"/>
                <w:sz w:val="22"/>
                <w:szCs w:val="22"/>
                <w:lang w:val="hr-HR"/>
              </w:rPr>
              <w:t xml:space="preserve">od </w:t>
            </w:r>
            <w:r w:rsidRPr="0050766F">
              <w:rPr>
                <w:rFonts w:eastAsia="Times New Roman" w:cs="Arial"/>
                <w:sz w:val="22"/>
                <w:szCs w:val="22"/>
                <w:lang w:val="hr-HR"/>
              </w:rPr>
              <w:t>25-35 godina, koje potječu iz disfunkcionalnih obitelji,</w:t>
            </w:r>
            <w:r w:rsidR="00ED400B" w:rsidRPr="0050766F">
              <w:rPr>
                <w:rFonts w:eastAsia="Times New Roman" w:cs="Arial"/>
                <w:sz w:val="22"/>
                <w:szCs w:val="22"/>
                <w:lang w:val="hr-HR"/>
              </w:rPr>
              <w:t xml:space="preserve"> </w:t>
            </w:r>
            <w:r w:rsidRPr="0050766F">
              <w:rPr>
                <w:rFonts w:eastAsia="Times New Roman" w:cs="Arial"/>
                <w:sz w:val="22"/>
                <w:szCs w:val="22"/>
                <w:lang w:val="hr-HR"/>
              </w:rPr>
              <w:t xml:space="preserve">izrazito lošeg </w:t>
            </w:r>
            <w:r w:rsidR="004D2C7F">
              <w:rPr>
                <w:rFonts w:eastAsia="Times New Roman" w:cs="Arial"/>
                <w:sz w:val="22"/>
                <w:szCs w:val="22"/>
                <w:lang w:val="hr-HR"/>
              </w:rPr>
              <w:t xml:space="preserve">su </w:t>
            </w:r>
            <w:r w:rsidRPr="0050766F">
              <w:rPr>
                <w:rFonts w:eastAsia="Times New Roman" w:cs="Arial"/>
                <w:sz w:val="22"/>
                <w:szCs w:val="22"/>
                <w:lang w:val="hr-HR"/>
              </w:rPr>
              <w:t xml:space="preserve">imovnog stanja, te su uz to višegodišnje ovisnice o heroinu i narušenog zdravlja </w:t>
            </w:r>
            <w:r w:rsidR="004D2C7F">
              <w:rPr>
                <w:rFonts w:eastAsia="Times New Roman" w:cs="Arial"/>
                <w:sz w:val="22"/>
                <w:szCs w:val="22"/>
                <w:lang w:val="hr-HR"/>
              </w:rPr>
              <w:t>zbog</w:t>
            </w:r>
            <w:r w:rsidRPr="0050766F">
              <w:rPr>
                <w:rFonts w:eastAsia="Times New Roman" w:cs="Arial"/>
                <w:sz w:val="22"/>
                <w:szCs w:val="22"/>
                <w:lang w:val="hr-HR"/>
              </w:rPr>
              <w:t xml:space="preserve"> drugih zaraznih ili psihičkih bolesti. </w:t>
            </w:r>
            <w:r w:rsidRPr="0050766F">
              <w:rPr>
                <w:rFonts w:eastAsia="MyriadPro-Regular" w:cs="Arial"/>
                <w:sz w:val="22"/>
                <w:szCs w:val="22"/>
                <w:lang w:val="hr-HR" w:eastAsia="hr-HR"/>
              </w:rPr>
              <w:t>U</w:t>
            </w:r>
            <w:r w:rsidRPr="0050766F">
              <w:rPr>
                <w:rFonts w:cs="Arial"/>
                <w:color w:val="000000"/>
                <w:sz w:val="22"/>
                <w:szCs w:val="22"/>
                <w:lang w:val="hr-HR"/>
              </w:rPr>
              <w:t xml:space="preserve"> 2013. godini i dalje su djelovale dvije stambene zajednice (jedna u Osijeku i jedna u Brestovcu) koje su pružale usluge organiziranog stanovanja za 20-ak liječenih ovisnika. </w:t>
            </w:r>
          </w:p>
          <w:p w:rsidR="00583C90" w:rsidRPr="0050766F" w:rsidRDefault="00583C90" w:rsidP="00583C90">
            <w:pPr>
              <w:autoSpaceDE w:val="0"/>
              <w:autoSpaceDN w:val="0"/>
              <w:adjustRightInd w:val="0"/>
              <w:jc w:val="both"/>
              <w:rPr>
                <w:rFonts w:eastAsia="Times New Roman" w:cs="Arial"/>
                <w:bCs/>
                <w:sz w:val="22"/>
                <w:szCs w:val="22"/>
                <w:lang w:val="hr-HR"/>
              </w:rPr>
            </w:pPr>
            <w:r w:rsidRPr="0050766F">
              <w:rPr>
                <w:rFonts w:cs="Arial"/>
                <w:sz w:val="22"/>
                <w:szCs w:val="22"/>
                <w:lang w:val="hr-HR"/>
              </w:rPr>
              <w:t xml:space="preserve">U 2013. godini </w:t>
            </w:r>
            <w:r w:rsidR="004D2C7F">
              <w:rPr>
                <w:rFonts w:cs="Arial"/>
                <w:sz w:val="22"/>
                <w:szCs w:val="22"/>
                <w:lang w:val="hr-HR"/>
              </w:rPr>
              <w:t>i</w:t>
            </w:r>
            <w:r w:rsidRPr="0050766F">
              <w:rPr>
                <w:rFonts w:eastAsia="Arial Unicode MS" w:cs="Arial"/>
                <w:sz w:val="22"/>
                <w:szCs w:val="22"/>
                <w:lang w:val="hr-HR"/>
              </w:rPr>
              <w:t>zvješća o provedbi Projekta resocijalizacije pokazuju da se on počeo intenzivnije provoditi, te da se u različite oblike školovanja i zapošljavanja počeo uključivati znatno veći broj liječenih ovisnika nego prijašnjih godina.</w:t>
            </w:r>
            <w:r w:rsidRPr="0050766F">
              <w:rPr>
                <w:rFonts w:eastAsia="Times New Roman" w:cs="Arial"/>
                <w:sz w:val="22"/>
                <w:szCs w:val="22"/>
                <w:lang w:val="hr-HR"/>
              </w:rPr>
              <w:t xml:space="preserve"> U 2013. godini na teret Ministarstva znanosti, obrazovanja i sporta školovalo se ukupno </w:t>
            </w:r>
            <w:r w:rsidRPr="0050766F">
              <w:rPr>
                <w:rFonts w:eastAsia="Times New Roman" w:cs="Arial"/>
                <w:b/>
                <w:sz w:val="22"/>
                <w:szCs w:val="22"/>
                <w:lang w:val="hr-HR"/>
              </w:rPr>
              <w:t>249 korisnika</w:t>
            </w:r>
            <w:r w:rsidR="004D2C7F">
              <w:rPr>
                <w:rFonts w:eastAsia="Times New Roman" w:cs="Arial"/>
                <w:b/>
                <w:sz w:val="22"/>
                <w:szCs w:val="22"/>
                <w:lang w:val="hr-HR"/>
              </w:rPr>
              <w:t>,</w:t>
            </w:r>
            <w:r w:rsidRPr="0050766F">
              <w:rPr>
                <w:rFonts w:eastAsia="Times New Roman" w:cs="Arial"/>
                <w:b/>
                <w:sz w:val="22"/>
                <w:szCs w:val="22"/>
                <w:lang w:val="hr-HR"/>
              </w:rPr>
              <w:t xml:space="preserve"> od toga 223 muška ovisnika i 26 žena ovisnica</w:t>
            </w:r>
            <w:r w:rsidRPr="0050766F">
              <w:rPr>
                <w:rFonts w:eastAsia="Times New Roman" w:cs="Arial"/>
                <w:sz w:val="22"/>
                <w:szCs w:val="22"/>
                <w:lang w:val="hr-HR"/>
              </w:rPr>
              <w:t>.</w:t>
            </w:r>
            <w:r w:rsidRPr="0050766F">
              <w:rPr>
                <w:rFonts w:eastAsia="Times New Roman" w:cs="Arial"/>
                <w:bCs/>
                <w:sz w:val="22"/>
                <w:szCs w:val="22"/>
                <w:lang w:val="hr-HR"/>
              </w:rPr>
              <w:t xml:space="preserve"> B</w:t>
            </w:r>
            <w:r w:rsidRPr="0050766F">
              <w:rPr>
                <w:sz w:val="22"/>
                <w:szCs w:val="22"/>
                <w:lang w:val="hr-HR"/>
              </w:rPr>
              <w:t xml:space="preserve">roj </w:t>
            </w:r>
            <w:r w:rsidR="007C35C5">
              <w:rPr>
                <w:sz w:val="22"/>
                <w:szCs w:val="22"/>
                <w:lang w:val="hr-HR"/>
              </w:rPr>
              <w:t xml:space="preserve">liječenih </w:t>
            </w:r>
            <w:r w:rsidRPr="0050766F">
              <w:rPr>
                <w:sz w:val="22"/>
                <w:szCs w:val="22"/>
                <w:lang w:val="hr-HR"/>
              </w:rPr>
              <w:t xml:space="preserve">ovisnika koji su registrirani u područnim službama Zavoda za zapošljavanje u 2013. godini bio je </w:t>
            </w:r>
            <w:r w:rsidRPr="0050766F">
              <w:rPr>
                <w:b/>
                <w:sz w:val="22"/>
                <w:szCs w:val="22"/>
                <w:lang w:val="hr-HR"/>
              </w:rPr>
              <w:t>368</w:t>
            </w:r>
            <w:r w:rsidR="004D2C7F">
              <w:rPr>
                <w:b/>
                <w:sz w:val="22"/>
                <w:szCs w:val="22"/>
                <w:lang w:val="hr-HR"/>
              </w:rPr>
              <w:t>,</w:t>
            </w:r>
            <w:r w:rsidRPr="0050766F">
              <w:rPr>
                <w:b/>
                <w:sz w:val="22"/>
                <w:szCs w:val="22"/>
                <w:lang w:val="hr-HR"/>
              </w:rPr>
              <w:t xml:space="preserve"> od kojih je 320 muškaraca i 48 žena</w:t>
            </w:r>
            <w:r w:rsidR="004D2C7F">
              <w:rPr>
                <w:b/>
                <w:sz w:val="22"/>
                <w:szCs w:val="22"/>
                <w:lang w:val="hr-HR"/>
              </w:rPr>
              <w:t>,</w:t>
            </w:r>
            <w:r w:rsidRPr="0050766F">
              <w:rPr>
                <w:sz w:val="22"/>
                <w:szCs w:val="22"/>
                <w:lang w:val="hr-HR"/>
              </w:rPr>
              <w:t xml:space="preserve"> što je povećanje od 130% u </w:t>
            </w:r>
            <w:r w:rsidR="004D2C7F">
              <w:rPr>
                <w:sz w:val="22"/>
                <w:szCs w:val="22"/>
                <w:lang w:val="hr-HR"/>
              </w:rPr>
              <w:t>usporedbi s</w:t>
            </w:r>
            <w:r w:rsidRPr="0050766F">
              <w:rPr>
                <w:sz w:val="22"/>
                <w:szCs w:val="22"/>
                <w:lang w:val="hr-HR"/>
              </w:rPr>
              <w:t xml:space="preserve"> 2012. godin</w:t>
            </w:r>
            <w:r w:rsidR="004D2C7F">
              <w:rPr>
                <w:sz w:val="22"/>
                <w:szCs w:val="22"/>
                <w:lang w:val="hr-HR"/>
              </w:rPr>
              <w:t>om</w:t>
            </w:r>
            <w:r w:rsidRPr="0050766F">
              <w:rPr>
                <w:sz w:val="22"/>
                <w:szCs w:val="22"/>
                <w:lang w:val="hr-HR"/>
              </w:rPr>
              <w:t xml:space="preserve"> kada je u Zavodu bilo evidentirano 160 ovisnika. </w:t>
            </w:r>
            <w:r w:rsidRPr="0050766F">
              <w:rPr>
                <w:rFonts w:eastAsia="Times New Roman" w:cs="Arial"/>
                <w:bCs/>
                <w:sz w:val="22"/>
                <w:szCs w:val="22"/>
                <w:lang w:val="hr-HR"/>
              </w:rPr>
              <w:t xml:space="preserve">Zavod je sudjelovao u realizaciji obrazovnih programa za </w:t>
            </w:r>
            <w:r w:rsidRPr="0050766F">
              <w:rPr>
                <w:rFonts w:eastAsia="Times New Roman" w:cs="Arial"/>
                <w:b/>
                <w:bCs/>
                <w:sz w:val="22"/>
                <w:szCs w:val="22"/>
                <w:lang w:val="hr-HR"/>
              </w:rPr>
              <w:t xml:space="preserve">23 liječena ovisnika. </w:t>
            </w:r>
            <w:r w:rsidRPr="0050766F">
              <w:rPr>
                <w:rFonts w:cs="Arial"/>
                <w:sz w:val="22"/>
                <w:szCs w:val="22"/>
                <w:lang w:val="hr-HR"/>
              </w:rPr>
              <w:t xml:space="preserve">Putem mjera aktivne politike zapošljavanja u 2013. godini zaposlen je značajno veći broj ovisnika nego svih prethodnih godina. </w:t>
            </w:r>
            <w:r w:rsidRPr="0050766F">
              <w:rPr>
                <w:rFonts w:eastAsia="Times New Roman" w:cs="Arial"/>
                <w:bCs/>
                <w:sz w:val="22"/>
                <w:szCs w:val="22"/>
                <w:lang w:val="hr-HR"/>
              </w:rPr>
              <w:t xml:space="preserve">U razdoblju od 1. siječnja do 31. prosinca 2013. godine </w:t>
            </w:r>
            <w:r w:rsidR="007C35C5">
              <w:rPr>
                <w:rFonts w:eastAsia="Times New Roman" w:cs="Arial"/>
                <w:bCs/>
                <w:sz w:val="22"/>
                <w:szCs w:val="22"/>
                <w:lang w:val="hr-HR"/>
              </w:rPr>
              <w:t xml:space="preserve">posredovanjem Hrvatskog zavoda za zapošljavanje ukupno je </w:t>
            </w:r>
            <w:r w:rsidRPr="0050766F">
              <w:rPr>
                <w:rFonts w:eastAsia="Times New Roman" w:cs="Arial"/>
                <w:bCs/>
                <w:sz w:val="22"/>
                <w:szCs w:val="22"/>
                <w:lang w:val="hr-HR"/>
              </w:rPr>
              <w:t>zaposlen</w:t>
            </w:r>
            <w:r w:rsidR="007C35C5">
              <w:rPr>
                <w:rFonts w:eastAsia="Times New Roman" w:cs="Arial"/>
                <w:bCs/>
                <w:sz w:val="22"/>
                <w:szCs w:val="22"/>
                <w:lang w:val="hr-HR"/>
              </w:rPr>
              <w:t xml:space="preserve">o 176 liječenih ovisnika (od čega su 102 osobe uključene u javne radove, a 12 osoba koristilo je druge mjere aktivne politike zapošljavanja). </w:t>
            </w:r>
            <w:r w:rsidRPr="0050766F">
              <w:rPr>
                <w:rFonts w:eastAsia="Times New Roman" w:cs="Arial"/>
                <w:bCs/>
                <w:sz w:val="22"/>
                <w:szCs w:val="22"/>
                <w:lang w:val="hr-HR"/>
              </w:rPr>
              <w:t xml:space="preserve"> </w:t>
            </w:r>
            <w:r w:rsidRPr="0050766F">
              <w:rPr>
                <w:rFonts w:eastAsia="Times New Roman" w:cs="Arial"/>
                <w:sz w:val="22"/>
                <w:szCs w:val="22"/>
                <w:lang w:val="hr-HR"/>
              </w:rPr>
              <w:t xml:space="preserve">Od 19. travnja 2007. godine kada je usvojen Projekt resocijalizacije do 31. prosinca 2013. godine Hrvatski zavod za zapošljavanje ukupno je proveo profesionalno usmjeravanje i procjenu radne sposobnosti za </w:t>
            </w:r>
            <w:r w:rsidRPr="0050766F">
              <w:rPr>
                <w:rFonts w:eastAsia="Times New Roman" w:cs="Arial"/>
                <w:b/>
                <w:sz w:val="22"/>
                <w:szCs w:val="22"/>
                <w:lang w:val="hr-HR"/>
              </w:rPr>
              <w:t>592 ovisnika, 191 liječeni ovisnik</w:t>
            </w:r>
            <w:r w:rsidRPr="0050766F">
              <w:rPr>
                <w:rFonts w:eastAsia="Times New Roman" w:cs="Arial"/>
                <w:sz w:val="22"/>
                <w:szCs w:val="22"/>
                <w:lang w:val="hr-HR"/>
              </w:rPr>
              <w:t xml:space="preserve"> je bio uključen u obrazovne programe, a </w:t>
            </w:r>
            <w:r w:rsidRPr="0050766F">
              <w:rPr>
                <w:rFonts w:eastAsia="Times New Roman" w:cs="Arial"/>
                <w:b/>
                <w:sz w:val="22"/>
                <w:szCs w:val="22"/>
                <w:lang w:val="hr-HR"/>
              </w:rPr>
              <w:t>344 liječen</w:t>
            </w:r>
            <w:r w:rsidR="004D2C7F">
              <w:rPr>
                <w:rFonts w:eastAsia="Times New Roman" w:cs="Arial"/>
                <w:b/>
                <w:sz w:val="22"/>
                <w:szCs w:val="22"/>
                <w:lang w:val="hr-HR"/>
              </w:rPr>
              <w:t>a</w:t>
            </w:r>
            <w:r w:rsidRPr="0050766F">
              <w:rPr>
                <w:rFonts w:eastAsia="Times New Roman" w:cs="Arial"/>
                <w:b/>
                <w:sz w:val="22"/>
                <w:szCs w:val="22"/>
                <w:lang w:val="hr-HR"/>
              </w:rPr>
              <w:t xml:space="preserve"> ovisnika</w:t>
            </w:r>
            <w:r w:rsidRPr="0050766F">
              <w:rPr>
                <w:rFonts w:eastAsia="Times New Roman" w:cs="Arial"/>
                <w:sz w:val="22"/>
                <w:szCs w:val="22"/>
                <w:lang w:val="hr-HR"/>
              </w:rPr>
              <w:t xml:space="preserve"> </w:t>
            </w:r>
            <w:r w:rsidR="004D2C7F">
              <w:rPr>
                <w:rFonts w:eastAsia="Times New Roman" w:cs="Arial"/>
                <w:sz w:val="22"/>
                <w:szCs w:val="22"/>
                <w:lang w:val="hr-HR"/>
              </w:rPr>
              <w:t>su</w:t>
            </w:r>
            <w:r w:rsidRPr="0050766F">
              <w:rPr>
                <w:rFonts w:eastAsia="Times New Roman" w:cs="Arial"/>
                <w:sz w:val="22"/>
                <w:szCs w:val="22"/>
                <w:lang w:val="hr-HR"/>
              </w:rPr>
              <w:t xml:space="preserve"> </w:t>
            </w:r>
            <w:r w:rsidR="004D2C7F">
              <w:rPr>
                <w:rFonts w:eastAsia="Times New Roman" w:cs="Arial"/>
                <w:sz w:val="22"/>
                <w:szCs w:val="22"/>
                <w:lang w:val="hr-HR"/>
              </w:rPr>
              <w:t>dobila</w:t>
            </w:r>
            <w:r w:rsidRPr="0050766F">
              <w:rPr>
                <w:rFonts w:eastAsia="Times New Roman" w:cs="Arial"/>
                <w:sz w:val="22"/>
                <w:szCs w:val="22"/>
                <w:lang w:val="hr-HR"/>
              </w:rPr>
              <w:t xml:space="preserve"> zaposlenje u javnom radu i koristil</w:t>
            </w:r>
            <w:r w:rsidR="004D2C7F">
              <w:rPr>
                <w:rFonts w:eastAsia="Times New Roman" w:cs="Arial"/>
                <w:sz w:val="22"/>
                <w:szCs w:val="22"/>
                <w:lang w:val="hr-HR"/>
              </w:rPr>
              <w:t xml:space="preserve">a su se </w:t>
            </w:r>
            <w:r w:rsidRPr="0050766F">
              <w:rPr>
                <w:rFonts w:eastAsia="Times New Roman" w:cs="Arial"/>
                <w:sz w:val="22"/>
                <w:szCs w:val="22"/>
                <w:lang w:val="hr-HR"/>
              </w:rPr>
              <w:t>poticaj</w:t>
            </w:r>
            <w:r w:rsidR="004D2C7F">
              <w:rPr>
                <w:rFonts w:eastAsia="Times New Roman" w:cs="Arial"/>
                <w:sz w:val="22"/>
                <w:szCs w:val="22"/>
                <w:lang w:val="hr-HR"/>
              </w:rPr>
              <w:t xml:space="preserve">ima </w:t>
            </w:r>
            <w:r w:rsidRPr="0050766F">
              <w:rPr>
                <w:rFonts w:eastAsia="Times New Roman" w:cs="Arial"/>
                <w:sz w:val="22"/>
                <w:szCs w:val="22"/>
                <w:lang w:val="hr-HR"/>
              </w:rPr>
              <w:t xml:space="preserve">za zapošljavanje ili su ostvarili zaposlenje samostalno. </w:t>
            </w:r>
            <w:r w:rsidRPr="0050766F">
              <w:rPr>
                <w:rFonts w:eastAsia="Arial Unicode MS" w:cs="Arial"/>
                <w:sz w:val="22"/>
                <w:szCs w:val="22"/>
                <w:lang w:val="hr-HR"/>
              </w:rPr>
              <w:t xml:space="preserve">Udruge koje je Ured financirao pružile </w:t>
            </w:r>
            <w:r w:rsidR="002E24AA">
              <w:rPr>
                <w:rFonts w:eastAsia="Arial Unicode MS" w:cs="Arial"/>
                <w:sz w:val="22"/>
                <w:szCs w:val="22"/>
                <w:lang w:val="hr-HR"/>
              </w:rPr>
              <w:t xml:space="preserve">su </w:t>
            </w:r>
            <w:r w:rsidRPr="0050766F">
              <w:rPr>
                <w:rFonts w:eastAsia="Arial Unicode MS" w:cs="Arial"/>
                <w:sz w:val="22"/>
                <w:szCs w:val="22"/>
                <w:lang w:val="hr-HR"/>
              </w:rPr>
              <w:t xml:space="preserve">pomoć u resocijalizaciji za ukupno </w:t>
            </w:r>
            <w:r w:rsidRPr="0050766F">
              <w:rPr>
                <w:rFonts w:eastAsia="Arial Unicode MS" w:cs="Arial"/>
                <w:b/>
                <w:sz w:val="22"/>
                <w:szCs w:val="22"/>
                <w:lang w:val="hr-HR"/>
              </w:rPr>
              <w:t>1</w:t>
            </w:r>
            <w:r w:rsidR="004D2C7F">
              <w:rPr>
                <w:rFonts w:eastAsia="Arial Unicode MS" w:cs="Arial"/>
                <w:b/>
                <w:sz w:val="22"/>
                <w:szCs w:val="22"/>
                <w:lang w:val="hr-HR"/>
              </w:rPr>
              <w:t>.</w:t>
            </w:r>
            <w:r w:rsidRPr="0050766F">
              <w:rPr>
                <w:rFonts w:eastAsia="Arial Unicode MS" w:cs="Arial"/>
                <w:b/>
                <w:sz w:val="22"/>
                <w:szCs w:val="22"/>
                <w:lang w:val="hr-HR"/>
              </w:rPr>
              <w:t>163</w:t>
            </w:r>
            <w:r w:rsidR="004D2C7F">
              <w:rPr>
                <w:rFonts w:eastAsia="Arial Unicode MS" w:cs="Arial"/>
                <w:b/>
                <w:sz w:val="22"/>
                <w:szCs w:val="22"/>
                <w:lang w:val="hr-HR"/>
              </w:rPr>
              <w:t xml:space="preserve"> osobe</w:t>
            </w:r>
            <w:r w:rsidRPr="0050766F">
              <w:rPr>
                <w:rFonts w:eastAsia="Arial Unicode MS" w:cs="Arial"/>
                <w:b/>
                <w:sz w:val="22"/>
                <w:szCs w:val="22"/>
                <w:lang w:val="hr-HR"/>
              </w:rPr>
              <w:t>,</w:t>
            </w:r>
            <w:r w:rsidRPr="0050766F">
              <w:rPr>
                <w:rFonts w:eastAsia="Arial Unicode MS" w:cs="Arial"/>
                <w:sz w:val="22"/>
                <w:szCs w:val="22"/>
                <w:lang w:val="hr-HR"/>
              </w:rPr>
              <w:t xml:space="preserve"> od kojih je </w:t>
            </w:r>
            <w:r w:rsidRPr="0050766F">
              <w:rPr>
                <w:rFonts w:eastAsia="Arial Unicode MS" w:cs="Arial"/>
                <w:b/>
                <w:sz w:val="22"/>
                <w:szCs w:val="22"/>
                <w:lang w:val="hr-HR"/>
              </w:rPr>
              <w:t xml:space="preserve">945 muškaraca i 218 žena, što je povećanje od 77% u odnosu </w:t>
            </w:r>
            <w:r w:rsidR="004D2C7F">
              <w:rPr>
                <w:rFonts w:eastAsia="Arial Unicode MS" w:cs="Arial"/>
                <w:b/>
                <w:sz w:val="22"/>
                <w:szCs w:val="22"/>
                <w:lang w:val="hr-HR"/>
              </w:rPr>
              <w:t>prema</w:t>
            </w:r>
            <w:r w:rsidRPr="0050766F">
              <w:rPr>
                <w:rFonts w:eastAsia="Arial Unicode MS" w:cs="Arial"/>
                <w:b/>
                <w:sz w:val="22"/>
                <w:szCs w:val="22"/>
                <w:lang w:val="hr-HR"/>
              </w:rPr>
              <w:t xml:space="preserve"> 2012. godin</w:t>
            </w:r>
            <w:r w:rsidR="004D2C7F">
              <w:rPr>
                <w:rFonts w:eastAsia="Arial Unicode MS" w:cs="Arial"/>
                <w:b/>
                <w:sz w:val="22"/>
                <w:szCs w:val="22"/>
                <w:lang w:val="hr-HR"/>
              </w:rPr>
              <w:t>i</w:t>
            </w:r>
            <w:r w:rsidRPr="0050766F">
              <w:rPr>
                <w:rFonts w:eastAsia="Times New Roman" w:cs="Arial"/>
                <w:b/>
                <w:sz w:val="22"/>
                <w:szCs w:val="22"/>
                <w:lang w:val="hr-HR"/>
              </w:rPr>
              <w:t>.</w:t>
            </w:r>
          </w:p>
          <w:p w:rsidR="00583C90" w:rsidRPr="0050766F" w:rsidRDefault="00583C90" w:rsidP="00583C90">
            <w:pPr>
              <w:jc w:val="both"/>
              <w:rPr>
                <w:rFonts w:eastAsia="Times New Roman" w:cs="Arial"/>
                <w:bCs/>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9. Kriminalitet droga, prevencija kriminaliteta droga i zatvori</w:t>
            </w:r>
          </w:p>
          <w:p w:rsidR="004F348D" w:rsidRPr="0050766F" w:rsidRDefault="004F348D" w:rsidP="002F5C74">
            <w:pPr>
              <w:jc w:val="both"/>
              <w:rPr>
                <w:rFonts w:cs="Arial"/>
                <w:b/>
                <w:sz w:val="22"/>
                <w:szCs w:val="22"/>
                <w:highlight w:val="green"/>
                <w:lang w:val="hr-HR"/>
              </w:rPr>
            </w:pPr>
          </w:p>
          <w:p w:rsidR="004F348D" w:rsidRPr="0050766F" w:rsidRDefault="004F348D" w:rsidP="002F5C74">
            <w:pPr>
              <w:jc w:val="both"/>
              <w:rPr>
                <w:rFonts w:eastAsia="Times New Roman" w:cs="Arial"/>
                <w:sz w:val="22"/>
                <w:szCs w:val="22"/>
                <w:lang w:val="hr-HR" w:eastAsia="hr-HR"/>
              </w:rPr>
            </w:pPr>
            <w:r w:rsidRPr="0050766F">
              <w:rPr>
                <w:rFonts w:eastAsia="Times New Roman" w:cs="Arial"/>
                <w:sz w:val="22"/>
                <w:szCs w:val="22"/>
                <w:lang w:val="hr-HR" w:eastAsia="hr-HR"/>
              </w:rPr>
              <w:t>Prema statističkim podatcima Ministarstva unutarnjih poslova za 2</w:t>
            </w:r>
            <w:r w:rsidRPr="0050766F">
              <w:rPr>
                <w:rFonts w:eastAsia="Times New Roman" w:cs="Arial"/>
                <w:sz w:val="22"/>
                <w:lang w:val="hr-HR" w:eastAsia="hr-HR"/>
              </w:rPr>
              <w:t>013</w:t>
            </w:r>
            <w:r w:rsidRPr="0050766F">
              <w:rPr>
                <w:rFonts w:eastAsia="Times New Roman" w:cs="Arial"/>
                <w:sz w:val="22"/>
                <w:szCs w:val="22"/>
                <w:lang w:val="hr-HR" w:eastAsia="hr-HR"/>
              </w:rPr>
              <w:t xml:space="preserve">. godinu, prijavljeno je ukupno </w:t>
            </w:r>
            <w:r w:rsidR="001722CC">
              <w:rPr>
                <w:rFonts w:eastAsia="Times New Roman" w:cs="Arial"/>
                <w:sz w:val="22"/>
                <w:szCs w:val="22"/>
                <w:lang w:val="hr-HR" w:eastAsia="hr-HR"/>
              </w:rPr>
              <w:t>2.683</w:t>
            </w:r>
            <w:r w:rsidRPr="0050766F">
              <w:rPr>
                <w:rFonts w:eastAsia="Times New Roman" w:cs="Arial"/>
                <w:sz w:val="22"/>
                <w:szCs w:val="22"/>
                <w:lang w:val="hr-HR" w:eastAsia="hr-HR"/>
              </w:rPr>
              <w:t xml:space="preserve"> kaznenih djela povezanih sa zlouporabom i trgovinom drogama</w:t>
            </w:r>
            <w:r w:rsidR="007A34EE" w:rsidRPr="0050766F">
              <w:rPr>
                <w:rFonts w:eastAsia="Times New Roman" w:cs="Arial"/>
                <w:sz w:val="22"/>
                <w:szCs w:val="22"/>
                <w:lang w:val="hr-HR" w:eastAsia="hr-HR"/>
              </w:rPr>
              <w:t>, što predstavlja porast od 2</w:t>
            </w:r>
            <w:r w:rsidR="0019500B">
              <w:rPr>
                <w:rFonts w:eastAsia="Times New Roman" w:cs="Arial"/>
                <w:sz w:val="22"/>
                <w:szCs w:val="22"/>
                <w:lang w:val="hr-HR" w:eastAsia="hr-HR"/>
              </w:rPr>
              <w:t>7,4</w:t>
            </w:r>
            <w:r w:rsidR="007A34EE" w:rsidRPr="0050766F">
              <w:rPr>
                <w:rFonts w:eastAsia="Times New Roman" w:cs="Arial"/>
                <w:sz w:val="22"/>
                <w:szCs w:val="22"/>
                <w:lang w:val="hr-HR" w:eastAsia="hr-HR"/>
              </w:rPr>
              <w:t>%</w:t>
            </w:r>
            <w:r w:rsidRPr="0050766F">
              <w:rPr>
                <w:rFonts w:eastAsia="Times New Roman" w:cs="Arial"/>
                <w:sz w:val="22"/>
                <w:szCs w:val="22"/>
                <w:lang w:val="hr-HR" w:eastAsia="hr-HR"/>
              </w:rPr>
              <w:t xml:space="preserve">. Prosječni udio kriminaliteta na području zlouporabe droga u sveukupnom kriminalitetu na području Republike Hrvatske tijekom </w:t>
            </w:r>
            <w:r w:rsidRPr="0050766F">
              <w:rPr>
                <w:rFonts w:eastAsia="Times New Roman" w:cs="Arial"/>
                <w:sz w:val="22"/>
                <w:lang w:val="hr-HR" w:eastAsia="hr-HR"/>
              </w:rPr>
              <w:t>2013</w:t>
            </w:r>
            <w:r w:rsidRPr="0050766F">
              <w:rPr>
                <w:rFonts w:eastAsia="Times New Roman" w:cs="Arial"/>
                <w:sz w:val="22"/>
                <w:szCs w:val="22"/>
                <w:lang w:val="hr-HR" w:eastAsia="hr-HR"/>
              </w:rPr>
              <w:t>. godine iznosio je</w:t>
            </w:r>
            <w:r w:rsidR="007A34EE" w:rsidRPr="0050766F">
              <w:rPr>
                <w:rFonts w:eastAsia="Times New Roman" w:cs="Arial"/>
                <w:sz w:val="22"/>
                <w:szCs w:val="22"/>
                <w:lang w:val="hr-HR" w:eastAsia="hr-HR"/>
              </w:rPr>
              <w:t xml:space="preserve"> 4,3 posto</w:t>
            </w:r>
            <w:r w:rsidRPr="0050766F">
              <w:rPr>
                <w:rFonts w:eastAsia="Times New Roman" w:cs="Arial"/>
                <w:sz w:val="22"/>
                <w:szCs w:val="22"/>
                <w:lang w:val="hr-HR" w:eastAsia="hr-HR"/>
              </w:rPr>
              <w:t xml:space="preserve">. </w:t>
            </w:r>
            <w:r w:rsidR="007A34EE" w:rsidRPr="0050766F">
              <w:rPr>
                <w:rFonts w:eastAsia="Times New Roman" w:cs="Arial"/>
                <w:sz w:val="22"/>
                <w:szCs w:val="22"/>
                <w:lang w:val="hr-HR" w:eastAsia="hr-HR"/>
              </w:rPr>
              <w:t>Prethodnih godina udio kriminaliteta droga u ukupnom broju iznosio je oko 10% (2012.: 7.295), no bez stavka 1.</w:t>
            </w:r>
            <w:r w:rsidR="002E24AA">
              <w:rPr>
                <w:rFonts w:eastAsia="Times New Roman" w:cs="Arial"/>
                <w:sz w:val="22"/>
                <w:szCs w:val="22"/>
                <w:lang w:val="hr-HR" w:eastAsia="hr-HR"/>
              </w:rPr>
              <w:t>,</w:t>
            </w:r>
            <w:r w:rsidR="007A34EE" w:rsidRPr="0050766F">
              <w:rPr>
                <w:rFonts w:eastAsia="Times New Roman" w:cs="Arial"/>
                <w:sz w:val="22"/>
                <w:szCs w:val="22"/>
                <w:lang w:val="hr-HR" w:eastAsia="hr-HR"/>
              </w:rPr>
              <w:t xml:space="preserve"> udio bi 2012. iznosio 2,9%, što znači da je u 2013. došlo do porasta od 1,4%. </w:t>
            </w:r>
          </w:p>
          <w:p w:rsidR="00F40CC2" w:rsidRPr="0050766F" w:rsidRDefault="00F40CC2" w:rsidP="002F5C74">
            <w:pPr>
              <w:jc w:val="both"/>
              <w:rPr>
                <w:rFonts w:eastAsia="Times New Roman" w:cs="Arial"/>
                <w:sz w:val="22"/>
                <w:szCs w:val="22"/>
                <w:lang w:val="hr-HR" w:eastAsia="hr-HR"/>
              </w:rPr>
            </w:pPr>
          </w:p>
          <w:p w:rsidR="007A34EE" w:rsidRPr="0050766F" w:rsidRDefault="007A34EE" w:rsidP="007A34EE">
            <w:pPr>
              <w:pStyle w:val="Default"/>
              <w:jc w:val="both"/>
              <w:rPr>
                <w:rFonts w:ascii="Arial" w:hAnsi="Arial" w:cs="Arial"/>
                <w:color w:val="auto"/>
                <w:sz w:val="22"/>
                <w:szCs w:val="22"/>
              </w:rPr>
            </w:pPr>
            <w:r w:rsidRPr="0050766F">
              <w:rPr>
                <w:rFonts w:ascii="Arial" w:hAnsi="Arial" w:cs="Arial"/>
                <w:color w:val="auto"/>
                <w:sz w:val="22"/>
                <w:szCs w:val="22"/>
              </w:rPr>
              <w:t xml:space="preserve">Prema podacima Državnog odvjetništva, u 2013. godini za sve modalitete kaznenog djela zlouporabe droga po svim dobnim skupinama prijavljeno je 1.676 počinitelja, dok </w:t>
            </w:r>
            <w:r w:rsidR="004D2C7F">
              <w:rPr>
                <w:rFonts w:ascii="Arial" w:hAnsi="Arial" w:cs="Arial"/>
                <w:color w:val="auto"/>
                <w:sz w:val="22"/>
                <w:szCs w:val="22"/>
              </w:rPr>
              <w:t>su</w:t>
            </w:r>
            <w:r w:rsidRPr="0050766F">
              <w:rPr>
                <w:rFonts w:ascii="Arial" w:hAnsi="Arial" w:cs="Arial"/>
                <w:color w:val="auto"/>
                <w:sz w:val="22"/>
                <w:szCs w:val="22"/>
              </w:rPr>
              <w:t xml:space="preserve"> 2012. prijavljen</w:t>
            </w:r>
            <w:r w:rsidR="004D2C7F">
              <w:rPr>
                <w:rFonts w:ascii="Arial" w:hAnsi="Arial" w:cs="Arial"/>
                <w:color w:val="auto"/>
                <w:sz w:val="22"/>
                <w:szCs w:val="22"/>
              </w:rPr>
              <w:t>a</w:t>
            </w:r>
            <w:r w:rsidRPr="0050766F">
              <w:rPr>
                <w:rFonts w:ascii="Arial" w:hAnsi="Arial" w:cs="Arial"/>
                <w:color w:val="auto"/>
                <w:sz w:val="22"/>
                <w:szCs w:val="22"/>
              </w:rPr>
              <w:t xml:space="preserve"> 5.052 počinitelja. Od toga je najviše evidentiranih u odrasloj dobi, slijede mlađi punoljetnici te maloljetne osobe.</w:t>
            </w:r>
            <w:r w:rsidR="00ED400B" w:rsidRPr="0050766F">
              <w:rPr>
                <w:rFonts w:ascii="Arial" w:hAnsi="Arial" w:cs="Arial"/>
                <w:color w:val="auto"/>
                <w:sz w:val="22"/>
                <w:szCs w:val="22"/>
              </w:rPr>
              <w:t xml:space="preserve"> </w:t>
            </w:r>
            <w:r w:rsidRPr="0050766F">
              <w:rPr>
                <w:rFonts w:ascii="Arial" w:hAnsi="Arial" w:cs="Arial"/>
                <w:color w:val="auto"/>
                <w:sz w:val="22"/>
                <w:szCs w:val="22"/>
              </w:rPr>
              <w:t xml:space="preserve">Značajne razlike u odnosu na prethodnu </w:t>
            </w:r>
            <w:r w:rsidRPr="0050766F">
              <w:rPr>
                <w:rFonts w:ascii="Arial" w:hAnsi="Arial" w:cs="Arial"/>
                <w:color w:val="auto"/>
                <w:sz w:val="22"/>
                <w:szCs w:val="22"/>
              </w:rPr>
              <w:lastRenderedPageBreak/>
              <w:t>godinu obrazlažu se prebacivanje</w:t>
            </w:r>
            <w:r w:rsidR="004D2C7F">
              <w:rPr>
                <w:rFonts w:ascii="Arial" w:hAnsi="Arial" w:cs="Arial"/>
                <w:color w:val="auto"/>
                <w:sz w:val="22"/>
                <w:szCs w:val="22"/>
              </w:rPr>
              <w:t>m</w:t>
            </w:r>
            <w:r w:rsidRPr="0050766F">
              <w:rPr>
                <w:rFonts w:ascii="Arial" w:hAnsi="Arial" w:cs="Arial"/>
                <w:color w:val="auto"/>
                <w:sz w:val="22"/>
                <w:szCs w:val="22"/>
              </w:rPr>
              <w:t xml:space="preserve"> kaznenog djela posjedovanja droge za osobnu uporabu u prekršajna kažnjiva ponašanja. </w:t>
            </w:r>
          </w:p>
          <w:p w:rsidR="004F348D" w:rsidRPr="0050766F" w:rsidRDefault="004F348D" w:rsidP="002F5C74">
            <w:pPr>
              <w:jc w:val="both"/>
              <w:rPr>
                <w:rFonts w:cs="Arial"/>
                <w:sz w:val="22"/>
                <w:szCs w:val="22"/>
                <w:lang w:val="hr-HR"/>
              </w:rPr>
            </w:pPr>
          </w:p>
          <w:p w:rsidR="002101A5" w:rsidRPr="0050766F" w:rsidRDefault="007A34EE" w:rsidP="002101A5">
            <w:pPr>
              <w:jc w:val="both"/>
              <w:rPr>
                <w:rFonts w:cs="Arial"/>
                <w:sz w:val="22"/>
                <w:szCs w:val="22"/>
                <w:lang w:val="hr-HR" w:eastAsia="hr-HR"/>
              </w:rPr>
            </w:pPr>
            <w:r w:rsidRPr="0050766F">
              <w:rPr>
                <w:rFonts w:cs="Arial"/>
                <w:sz w:val="22"/>
                <w:szCs w:val="22"/>
                <w:lang w:val="hr-HR" w:eastAsia="hr-HR"/>
              </w:rPr>
              <w:t>Od ukupno prijavljenih 1.676 kaznenih djela vezanih uz zlouporabu droga, odbačeno je 20%, odnosno 342 prijav</w:t>
            </w:r>
            <w:r w:rsidR="004D2C7F">
              <w:rPr>
                <w:rFonts w:cs="Arial"/>
                <w:sz w:val="22"/>
                <w:szCs w:val="22"/>
                <w:lang w:val="hr-HR" w:eastAsia="hr-HR"/>
              </w:rPr>
              <w:t>e,</w:t>
            </w:r>
            <w:r w:rsidRPr="0050766F">
              <w:rPr>
                <w:rFonts w:cs="Arial"/>
                <w:sz w:val="22"/>
                <w:szCs w:val="22"/>
                <w:lang w:val="hr-HR" w:eastAsia="hr-HR"/>
              </w:rPr>
              <w:t xml:space="preserve"> dok je 2012. godine udio iznosio 72%. </w:t>
            </w:r>
          </w:p>
          <w:p w:rsidR="002101A5" w:rsidRPr="0050766F" w:rsidRDefault="002101A5" w:rsidP="002101A5">
            <w:pPr>
              <w:jc w:val="both"/>
              <w:rPr>
                <w:rFonts w:cs="Arial"/>
                <w:sz w:val="22"/>
                <w:szCs w:val="22"/>
                <w:lang w:val="hr-HR" w:eastAsia="hr-HR"/>
              </w:rPr>
            </w:pPr>
          </w:p>
          <w:p w:rsidR="00C73DC5" w:rsidRPr="0050766F" w:rsidRDefault="002101A5" w:rsidP="00F40CC2">
            <w:pPr>
              <w:jc w:val="both"/>
              <w:rPr>
                <w:rFonts w:cs="Arial"/>
                <w:sz w:val="22"/>
                <w:szCs w:val="22"/>
                <w:lang w:val="hr-HR"/>
              </w:rPr>
            </w:pPr>
            <w:r w:rsidRPr="0050766F">
              <w:rPr>
                <w:rFonts w:cs="Arial"/>
                <w:sz w:val="22"/>
                <w:szCs w:val="22"/>
                <w:lang w:val="hr-HR"/>
              </w:rPr>
              <w:t>Tijekom 2013. godine u zatvorskom sustavu boravilo je ukupno 1.958 zatvorenika ovisnika o drogama (svi kaznenopravni statusi), što čini 12,4% ukupne zatvoreničke populacije u toj godini. U 2012. u zatvorskom sustavu boravilo je više zatvorenika ovisnika (2. 261) te je i udio ovisnika među svim zatvorenicima bio viši (13</w:t>
            </w:r>
            <w:r w:rsidR="004D2C7F">
              <w:rPr>
                <w:rFonts w:cs="Arial"/>
                <w:sz w:val="22"/>
                <w:szCs w:val="22"/>
                <w:lang w:val="hr-HR"/>
              </w:rPr>
              <w:t>,</w:t>
            </w:r>
            <w:r w:rsidRPr="0050766F">
              <w:rPr>
                <w:rFonts w:cs="Arial"/>
                <w:sz w:val="22"/>
                <w:szCs w:val="22"/>
                <w:lang w:val="hr-HR"/>
              </w:rPr>
              <w:t>5%).</w:t>
            </w:r>
            <w:r w:rsidR="00F40CC2" w:rsidRPr="0050766F">
              <w:rPr>
                <w:rFonts w:cs="Arial"/>
                <w:sz w:val="22"/>
                <w:szCs w:val="22"/>
                <w:lang w:val="hr-HR"/>
              </w:rPr>
              <w:t xml:space="preserve"> </w:t>
            </w:r>
          </w:p>
          <w:p w:rsidR="00C73DC5" w:rsidRPr="0050766F" w:rsidRDefault="00C73DC5" w:rsidP="00F40CC2">
            <w:pPr>
              <w:jc w:val="both"/>
              <w:rPr>
                <w:rFonts w:cs="Arial"/>
                <w:sz w:val="22"/>
                <w:szCs w:val="22"/>
                <w:lang w:val="hr-HR"/>
              </w:rPr>
            </w:pPr>
          </w:p>
          <w:p w:rsidR="00F40CC2" w:rsidRPr="0050766F" w:rsidRDefault="002101A5" w:rsidP="00C73DC5">
            <w:pPr>
              <w:jc w:val="both"/>
              <w:rPr>
                <w:rFonts w:cs="Arial"/>
                <w:sz w:val="22"/>
                <w:szCs w:val="22"/>
                <w:lang w:val="hr-HR"/>
              </w:rPr>
            </w:pPr>
            <w:r w:rsidRPr="0050766F">
              <w:rPr>
                <w:rFonts w:cs="Arial"/>
                <w:sz w:val="22"/>
                <w:szCs w:val="22"/>
                <w:lang w:val="hr-HR"/>
              </w:rPr>
              <w:t>Od 6.819 zatvorenika</w:t>
            </w:r>
            <w:r w:rsidR="00784E8E" w:rsidRPr="0050766F">
              <w:rPr>
                <w:rFonts w:cs="Arial"/>
                <w:sz w:val="22"/>
                <w:szCs w:val="22"/>
                <w:lang w:val="hr-HR"/>
              </w:rPr>
              <w:t xml:space="preserve"> (što ne uključuje sve kaznenopravne statuse)</w:t>
            </w:r>
            <w:r w:rsidRPr="0050766F">
              <w:rPr>
                <w:rFonts w:cs="Arial"/>
                <w:sz w:val="22"/>
                <w:szCs w:val="22"/>
                <w:lang w:val="hr-HR"/>
              </w:rPr>
              <w:t xml:space="preserve"> koji su tijekom 2013. godine izdržavali kaznu zatvora izrečenu u kaznenom postupku, njih 19% su bili ovisnici o drogama. Od navedenog broja 43,8% zatvorenika je uz kaznu zatvora ima</w:t>
            </w:r>
            <w:r w:rsidR="00CF7E22">
              <w:rPr>
                <w:rFonts w:cs="Arial"/>
                <w:sz w:val="22"/>
                <w:szCs w:val="22"/>
                <w:lang w:val="hr-HR"/>
              </w:rPr>
              <w:t>l</w:t>
            </w:r>
            <w:r w:rsidRPr="0050766F">
              <w:rPr>
                <w:rFonts w:cs="Arial"/>
                <w:sz w:val="22"/>
                <w:szCs w:val="22"/>
                <w:lang w:val="hr-HR"/>
              </w:rPr>
              <w:t xml:space="preserve">o izrečenu sigurnosnu mjeru obveznog liječenja od ovisnosti, dok </w:t>
            </w:r>
            <w:r w:rsidR="004D2C7F">
              <w:rPr>
                <w:rFonts w:cs="Arial"/>
                <w:sz w:val="22"/>
                <w:szCs w:val="22"/>
                <w:lang w:val="hr-HR"/>
              </w:rPr>
              <w:t>je</w:t>
            </w:r>
            <w:r w:rsidRPr="0050766F">
              <w:rPr>
                <w:rFonts w:cs="Arial"/>
                <w:sz w:val="22"/>
                <w:szCs w:val="22"/>
                <w:lang w:val="hr-HR"/>
              </w:rPr>
              <w:t xml:space="preserve"> kod 56,2% zatvorenika ovisnost o drogama i/ili poremećaje uzrokovane upotrebom psihoaktivnih tvari utvrdi</w:t>
            </w:r>
            <w:r w:rsidR="00CF7E22">
              <w:rPr>
                <w:rFonts w:cs="Arial"/>
                <w:sz w:val="22"/>
                <w:szCs w:val="22"/>
                <w:lang w:val="hr-HR"/>
              </w:rPr>
              <w:t>o</w:t>
            </w:r>
            <w:r w:rsidRPr="0050766F">
              <w:rPr>
                <w:rFonts w:cs="Arial"/>
                <w:sz w:val="22"/>
                <w:szCs w:val="22"/>
                <w:lang w:val="hr-HR"/>
              </w:rPr>
              <w:t xml:space="preserve"> stručni tim Centra za dijagnostiku u Zagrebu, odnosno stručni tim kaznenog tijela, u čijem je sastavu i liječnik.</w:t>
            </w:r>
            <w:r w:rsidR="00C73DC5" w:rsidRPr="0050766F">
              <w:rPr>
                <w:rFonts w:cs="Arial"/>
                <w:sz w:val="22"/>
                <w:szCs w:val="22"/>
                <w:lang w:val="hr-HR"/>
              </w:rPr>
              <w:t xml:space="preserve"> </w:t>
            </w:r>
            <w:r w:rsidR="00F40CC2" w:rsidRPr="0050766F">
              <w:rPr>
                <w:rFonts w:cs="Arial"/>
                <w:sz w:val="22"/>
                <w:szCs w:val="22"/>
                <w:lang w:val="hr-HR"/>
              </w:rPr>
              <w:t xml:space="preserve">Kao i kod ukupne populacije ovisnika u zatvorskom sustavu, i u slučaju ovisnika koji izdržavaju kaznu zatvora uočen je pad njihovog ukupnog broja u </w:t>
            </w:r>
            <w:r w:rsidR="004D2C7F">
              <w:rPr>
                <w:rFonts w:cs="Arial"/>
                <w:sz w:val="22"/>
                <w:szCs w:val="22"/>
                <w:lang w:val="hr-HR"/>
              </w:rPr>
              <w:t>usporedbi s</w:t>
            </w:r>
            <w:r w:rsidR="00F40CC2" w:rsidRPr="0050766F">
              <w:rPr>
                <w:rFonts w:cs="Arial"/>
                <w:sz w:val="22"/>
                <w:szCs w:val="22"/>
                <w:lang w:val="hr-HR"/>
              </w:rPr>
              <w:t xml:space="preserve"> prethodn</w:t>
            </w:r>
            <w:r w:rsidR="004D2C7F">
              <w:rPr>
                <w:rFonts w:cs="Arial"/>
                <w:sz w:val="22"/>
                <w:szCs w:val="22"/>
                <w:lang w:val="hr-HR"/>
              </w:rPr>
              <w:t>om</w:t>
            </w:r>
            <w:r w:rsidR="00F40CC2" w:rsidRPr="0050766F">
              <w:rPr>
                <w:rFonts w:cs="Arial"/>
                <w:sz w:val="22"/>
                <w:szCs w:val="22"/>
                <w:lang w:val="hr-HR"/>
              </w:rPr>
              <w:t xml:space="preserve"> godin</w:t>
            </w:r>
            <w:r w:rsidR="004D2C7F">
              <w:rPr>
                <w:rFonts w:cs="Arial"/>
                <w:sz w:val="22"/>
                <w:szCs w:val="22"/>
                <w:lang w:val="hr-HR"/>
              </w:rPr>
              <w:t>om</w:t>
            </w:r>
            <w:r w:rsidR="00F40CC2" w:rsidRPr="0050766F">
              <w:rPr>
                <w:rFonts w:cs="Arial"/>
                <w:sz w:val="22"/>
                <w:szCs w:val="22"/>
                <w:lang w:val="hr-HR"/>
              </w:rPr>
              <w:t xml:space="preserve">, no kod zatvorenika koji izdržavaju kaznu zatvora </w:t>
            </w:r>
            <w:r w:rsidR="004D2C7F">
              <w:rPr>
                <w:rFonts w:cs="Arial"/>
                <w:sz w:val="22"/>
                <w:szCs w:val="22"/>
                <w:lang w:val="hr-HR"/>
              </w:rPr>
              <w:t>taj</w:t>
            </w:r>
            <w:r w:rsidR="00F40CC2" w:rsidRPr="0050766F">
              <w:rPr>
                <w:rFonts w:cs="Arial"/>
                <w:sz w:val="22"/>
                <w:szCs w:val="22"/>
                <w:lang w:val="hr-HR"/>
              </w:rPr>
              <w:t xml:space="preserve"> pad je </w:t>
            </w:r>
            <w:r w:rsidR="004D2C7F">
              <w:rPr>
                <w:rFonts w:cs="Arial"/>
                <w:sz w:val="22"/>
                <w:szCs w:val="22"/>
                <w:lang w:val="hr-HR"/>
              </w:rPr>
              <w:t>vrlo</w:t>
            </w:r>
            <w:r w:rsidR="00F40CC2" w:rsidRPr="0050766F">
              <w:rPr>
                <w:rFonts w:cs="Arial"/>
                <w:sz w:val="22"/>
                <w:szCs w:val="22"/>
                <w:lang w:val="hr-HR"/>
              </w:rPr>
              <w:t xml:space="preserve"> izražen i iznosi čak 40,8%. Osim pada ukupnog broja zatvorenika, procjenjuje se da </w:t>
            </w:r>
            <w:r w:rsidR="004D2C7F">
              <w:rPr>
                <w:rFonts w:cs="Arial"/>
                <w:sz w:val="22"/>
                <w:szCs w:val="22"/>
                <w:lang w:val="hr-HR"/>
              </w:rPr>
              <w:t>j</w:t>
            </w:r>
            <w:r w:rsidR="00F40CC2" w:rsidRPr="0050766F">
              <w:rPr>
                <w:rFonts w:cs="Arial"/>
                <w:sz w:val="22"/>
                <w:szCs w:val="22"/>
                <w:lang w:val="hr-HR"/>
              </w:rPr>
              <w:t>e na smanjeni broj zatvorenika ovisnika o drogama utjecao i početak primjene novog Kaznenog zakona.</w:t>
            </w:r>
          </w:p>
          <w:p w:rsidR="00F40CC2" w:rsidRPr="0050766F" w:rsidRDefault="00F40CC2" w:rsidP="00F40CC2">
            <w:pPr>
              <w:pStyle w:val="Default"/>
              <w:jc w:val="both"/>
              <w:rPr>
                <w:rFonts w:ascii="Arial" w:hAnsi="Arial" w:cs="Arial"/>
                <w:color w:val="auto"/>
                <w:sz w:val="22"/>
                <w:szCs w:val="22"/>
              </w:rPr>
            </w:pPr>
          </w:p>
          <w:p w:rsidR="00F40CC2" w:rsidRPr="0050766F" w:rsidRDefault="00C73DC5" w:rsidP="00F40CC2">
            <w:pPr>
              <w:pStyle w:val="Default"/>
              <w:jc w:val="both"/>
              <w:rPr>
                <w:rFonts w:ascii="Arial" w:hAnsi="Arial" w:cs="Arial"/>
                <w:color w:val="auto"/>
                <w:sz w:val="22"/>
                <w:szCs w:val="22"/>
              </w:rPr>
            </w:pPr>
            <w:r w:rsidRPr="0050766F">
              <w:rPr>
                <w:rFonts w:ascii="Arial" w:hAnsi="Arial" w:cs="Arial"/>
                <w:color w:val="auto"/>
                <w:sz w:val="22"/>
                <w:szCs w:val="22"/>
              </w:rPr>
              <w:t>Stopa</w:t>
            </w:r>
            <w:r w:rsidR="00F40CC2" w:rsidRPr="0050766F">
              <w:rPr>
                <w:rFonts w:ascii="Arial" w:hAnsi="Arial" w:cs="Arial"/>
                <w:color w:val="auto"/>
                <w:sz w:val="22"/>
                <w:szCs w:val="22"/>
              </w:rPr>
              <w:t xml:space="preserve"> recidivizma </w:t>
            </w:r>
            <w:r w:rsidRPr="0050766F">
              <w:rPr>
                <w:rFonts w:ascii="Arial" w:hAnsi="Arial" w:cs="Arial"/>
                <w:color w:val="auto"/>
                <w:sz w:val="22"/>
                <w:szCs w:val="22"/>
              </w:rPr>
              <w:t xml:space="preserve">kod </w:t>
            </w:r>
            <w:r w:rsidR="00F40CC2" w:rsidRPr="0050766F">
              <w:rPr>
                <w:rFonts w:ascii="Arial" w:hAnsi="Arial" w:cs="Arial"/>
                <w:color w:val="auto"/>
                <w:sz w:val="22"/>
                <w:szCs w:val="22"/>
              </w:rPr>
              <w:t>ovisničke populacije iznosi čak 7</w:t>
            </w:r>
            <w:r w:rsidRPr="0050766F">
              <w:rPr>
                <w:rFonts w:ascii="Arial" w:hAnsi="Arial" w:cs="Arial"/>
                <w:color w:val="auto"/>
                <w:sz w:val="22"/>
                <w:szCs w:val="22"/>
              </w:rPr>
              <w:t>3</w:t>
            </w:r>
            <w:r w:rsidR="00F40CC2" w:rsidRPr="0050766F">
              <w:rPr>
                <w:rFonts w:ascii="Arial" w:hAnsi="Arial" w:cs="Arial"/>
                <w:color w:val="auto"/>
                <w:sz w:val="22"/>
                <w:szCs w:val="22"/>
              </w:rPr>
              <w:t>%</w:t>
            </w:r>
            <w:r w:rsidRPr="0050766F">
              <w:rPr>
                <w:rFonts w:ascii="Arial" w:hAnsi="Arial" w:cs="Arial"/>
                <w:color w:val="auto"/>
                <w:sz w:val="22"/>
                <w:szCs w:val="22"/>
              </w:rPr>
              <w:t>, dok</w:t>
            </w:r>
            <w:r w:rsidR="00ED400B" w:rsidRPr="0050766F">
              <w:rPr>
                <w:rFonts w:ascii="Arial" w:hAnsi="Arial" w:cs="Arial"/>
                <w:color w:val="auto"/>
                <w:sz w:val="22"/>
                <w:szCs w:val="22"/>
              </w:rPr>
              <w:t xml:space="preserve"> </w:t>
            </w:r>
            <w:r w:rsidRPr="0050766F">
              <w:rPr>
                <w:rFonts w:ascii="Arial" w:hAnsi="Arial" w:cs="Arial"/>
                <w:color w:val="auto"/>
                <w:sz w:val="22"/>
                <w:szCs w:val="22"/>
              </w:rPr>
              <w:t xml:space="preserve">je udio </w:t>
            </w:r>
            <w:r w:rsidR="00F40CC2" w:rsidRPr="0050766F">
              <w:rPr>
                <w:rFonts w:ascii="Arial" w:hAnsi="Arial" w:cs="Arial"/>
                <w:color w:val="auto"/>
                <w:sz w:val="22"/>
                <w:szCs w:val="22"/>
              </w:rPr>
              <w:t>recidivista u populaciji svih zatvorenika koji su tijekom 2013. godine zaprimljeni na izdržavanje kazne 3</w:t>
            </w:r>
            <w:r w:rsidRPr="0050766F">
              <w:rPr>
                <w:rFonts w:ascii="Arial" w:hAnsi="Arial" w:cs="Arial"/>
                <w:color w:val="auto"/>
                <w:sz w:val="22"/>
                <w:szCs w:val="22"/>
              </w:rPr>
              <w:t>2</w:t>
            </w:r>
            <w:r w:rsidR="00F40CC2" w:rsidRPr="0050766F">
              <w:rPr>
                <w:rFonts w:ascii="Arial" w:hAnsi="Arial" w:cs="Arial"/>
                <w:color w:val="auto"/>
                <w:sz w:val="22"/>
                <w:szCs w:val="22"/>
              </w:rPr>
              <w:t>%.</w:t>
            </w:r>
          </w:p>
          <w:p w:rsidR="00F40CC2" w:rsidRPr="0050766F" w:rsidRDefault="00F40CC2" w:rsidP="00F40CC2">
            <w:pPr>
              <w:jc w:val="both"/>
              <w:rPr>
                <w:rFonts w:cs="Arial"/>
                <w:sz w:val="22"/>
                <w:szCs w:val="22"/>
                <w:lang w:val="hr-HR"/>
              </w:rPr>
            </w:pPr>
          </w:p>
          <w:p w:rsidR="002101A5" w:rsidRPr="0050766F" w:rsidRDefault="002101A5" w:rsidP="002101A5">
            <w:pPr>
              <w:pStyle w:val="Default"/>
              <w:jc w:val="both"/>
              <w:rPr>
                <w:rFonts w:ascii="Arial" w:hAnsi="Arial" w:cs="Arial"/>
                <w:color w:val="auto"/>
                <w:sz w:val="22"/>
                <w:szCs w:val="22"/>
              </w:rPr>
            </w:pPr>
            <w:r w:rsidRPr="0050766F">
              <w:rPr>
                <w:rFonts w:ascii="Arial" w:hAnsi="Arial" w:cs="Arial"/>
                <w:color w:val="auto"/>
                <w:sz w:val="22"/>
                <w:szCs w:val="22"/>
              </w:rPr>
              <w:t>Od 193 maloljetnika koja su tijekom 2013. godine izdržavali kaznu maloljetničkog zatvora ili odgojnu mjeru upućivanja u odgojni zavod, kod 30% utvrđena je ovisnost o drogama, zlouporaba droga i/ili poremećaji uzrokovani upotrebom psihoaktivnih tvari. Nije bilo maloljetnika kojima je sud izrekao sigurnosnu mjeru obveznog liječenja od ovisnosti zbog odlučujućeg djelovanja ovisnosti o drogama na počinjenje kaznenog djela, a jednom maloljetniku izrečena je posebna obveza da ga se uz suglasnost staratelja podvrgne stručnom medicinskom postupku i postupku odvikavanja od droge. Kod ostalih maloljetnika ovisnost o drogama, zlouporabu droga i/ili poremećaje uzrokovan</w:t>
            </w:r>
            <w:r w:rsidR="004D2C7F">
              <w:rPr>
                <w:rFonts w:ascii="Arial" w:hAnsi="Arial" w:cs="Arial"/>
                <w:color w:val="auto"/>
                <w:sz w:val="22"/>
                <w:szCs w:val="22"/>
              </w:rPr>
              <w:t>e</w:t>
            </w:r>
            <w:r w:rsidRPr="0050766F">
              <w:rPr>
                <w:rFonts w:ascii="Arial" w:hAnsi="Arial" w:cs="Arial"/>
                <w:color w:val="auto"/>
                <w:sz w:val="22"/>
                <w:szCs w:val="22"/>
              </w:rPr>
              <w:t xml:space="preserve"> upo</w:t>
            </w:r>
            <w:r w:rsidR="004D2C7F">
              <w:rPr>
                <w:rFonts w:ascii="Arial" w:hAnsi="Arial" w:cs="Arial"/>
                <w:color w:val="auto"/>
                <w:sz w:val="22"/>
                <w:szCs w:val="22"/>
              </w:rPr>
              <w:t>rabom</w:t>
            </w:r>
            <w:r w:rsidRPr="0050766F">
              <w:rPr>
                <w:rFonts w:ascii="Arial" w:hAnsi="Arial" w:cs="Arial"/>
                <w:color w:val="auto"/>
                <w:sz w:val="22"/>
                <w:szCs w:val="22"/>
              </w:rPr>
              <w:t xml:space="preserve"> psihoaktivnih tvari utvrdio je stručni tim odgojnog zavoda, odnosno kaznionice, u čijem je sastavu i liječnik.</w:t>
            </w:r>
          </w:p>
          <w:p w:rsidR="002101A5" w:rsidRPr="0050766F" w:rsidRDefault="002101A5" w:rsidP="002F5C74">
            <w:pPr>
              <w:jc w:val="both"/>
              <w:rPr>
                <w:rFonts w:cs="Arial"/>
                <w:bCs/>
                <w:sz w:val="22"/>
                <w:szCs w:val="22"/>
                <w:highlight w:val="yellow"/>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Poglavlje 10. Tržišta droga</w:t>
            </w:r>
          </w:p>
          <w:p w:rsidR="004F348D" w:rsidRPr="0050766F" w:rsidRDefault="004F348D" w:rsidP="002F5C74">
            <w:pPr>
              <w:jc w:val="both"/>
              <w:rPr>
                <w:rFonts w:cs="Arial"/>
                <w:b/>
                <w:sz w:val="22"/>
                <w:szCs w:val="22"/>
                <w:lang w:val="hr-HR"/>
              </w:rPr>
            </w:pPr>
          </w:p>
          <w:p w:rsidR="00E134E4" w:rsidRPr="0050766F" w:rsidRDefault="00E134E4" w:rsidP="00E134E4">
            <w:pPr>
              <w:jc w:val="both"/>
              <w:rPr>
                <w:rFonts w:eastAsia="Times New Roman" w:cs="Arial"/>
                <w:sz w:val="22"/>
                <w:szCs w:val="22"/>
                <w:lang w:val="hr-HR"/>
              </w:rPr>
            </w:pPr>
            <w:r w:rsidRPr="0050766F">
              <w:rPr>
                <w:rFonts w:eastAsia="Times New Roman" w:cs="Arial"/>
                <w:sz w:val="22"/>
                <w:szCs w:val="22"/>
                <w:lang w:val="hr-HR"/>
              </w:rPr>
              <w:t xml:space="preserve">Prema podatcima </w:t>
            </w:r>
            <w:r w:rsidR="00CF7E22">
              <w:rPr>
                <w:rFonts w:eastAsia="Times New Roman" w:cs="Arial"/>
                <w:sz w:val="22"/>
                <w:szCs w:val="22"/>
                <w:lang w:val="hr-HR"/>
              </w:rPr>
              <w:t xml:space="preserve">iz </w:t>
            </w:r>
            <w:r w:rsidRPr="0050766F">
              <w:rPr>
                <w:rFonts w:eastAsia="Times New Roman" w:cs="Arial"/>
                <w:sz w:val="22"/>
                <w:szCs w:val="22"/>
                <w:lang w:val="hr-HR"/>
              </w:rPr>
              <w:t>posljednjeg istraživanja ilegalnog tržišta droga provedenog krajem 2012. i početkom 2013., korisnici programa smanjenja štete najdostupnijim sredstvom ovisnosti navode marihuanu i metadon koje</w:t>
            </w:r>
            <w:r w:rsidR="004D2C7F">
              <w:rPr>
                <w:rFonts w:eastAsia="Times New Roman" w:cs="Arial"/>
                <w:sz w:val="22"/>
                <w:szCs w:val="22"/>
                <w:lang w:val="hr-HR"/>
              </w:rPr>
              <w:t xml:space="preserve"> </w:t>
            </w:r>
            <w:r w:rsidRPr="0050766F">
              <w:rPr>
                <w:rFonts w:eastAsia="Times New Roman" w:cs="Arial"/>
                <w:sz w:val="22"/>
                <w:szCs w:val="22"/>
                <w:lang w:val="hr-HR"/>
              </w:rPr>
              <w:t>su najčešće nabavljali od dilera (u 68,6% slučajeva). D</w:t>
            </w:r>
            <w:r w:rsidR="004D2C7F">
              <w:rPr>
                <w:rFonts w:eastAsia="Times New Roman" w:cs="Arial"/>
                <w:sz w:val="22"/>
                <w:szCs w:val="22"/>
                <w:lang w:val="hr-HR"/>
              </w:rPr>
              <w:t>r</w:t>
            </w:r>
            <w:r w:rsidRPr="0050766F">
              <w:rPr>
                <w:rFonts w:eastAsia="Times New Roman" w:cs="Arial"/>
                <w:sz w:val="22"/>
                <w:szCs w:val="22"/>
                <w:lang w:val="hr-HR"/>
              </w:rPr>
              <w:t xml:space="preserve">ugo online istraživanje novih droga upozorava na porast broja ispitanika koji su konzumirali nove droge, a najčešće se konzumiraju sintetski kanabinoidi, ketamin i mefedron, koje su uglavnom nabavljali od prijatelja ili osobno u smart shopovima, pa čak i </w:t>
            </w:r>
            <w:r w:rsidR="004D2C7F">
              <w:rPr>
                <w:rFonts w:eastAsia="Times New Roman" w:cs="Arial"/>
                <w:sz w:val="22"/>
                <w:szCs w:val="22"/>
                <w:lang w:val="hr-HR"/>
              </w:rPr>
              <w:t xml:space="preserve">u </w:t>
            </w:r>
            <w:r w:rsidRPr="0050766F">
              <w:rPr>
                <w:rFonts w:eastAsia="Times New Roman" w:cs="Arial"/>
                <w:sz w:val="22"/>
                <w:szCs w:val="22"/>
                <w:lang w:val="hr-HR"/>
              </w:rPr>
              <w:t>kioscima, videotekama, klubovima, teretanama, seks shopovima, indijskim dućanima i sl. Prema saznanjima Ureda, u Republici Hrvatskoj trenut</w:t>
            </w:r>
            <w:r w:rsidR="004D2C7F">
              <w:rPr>
                <w:rFonts w:eastAsia="Times New Roman" w:cs="Arial"/>
                <w:sz w:val="22"/>
                <w:szCs w:val="22"/>
                <w:lang w:val="hr-HR"/>
              </w:rPr>
              <w:t>ač</w:t>
            </w:r>
            <w:r w:rsidRPr="0050766F">
              <w:rPr>
                <w:rFonts w:eastAsia="Times New Roman" w:cs="Arial"/>
                <w:sz w:val="22"/>
                <w:szCs w:val="22"/>
                <w:lang w:val="hr-HR"/>
              </w:rPr>
              <w:t xml:space="preserve">no posluje oko 15 smart shopova koji nude proizvode sa sadržajem širokog spektra novih psihoaktivnih tvari, od kojih je značajan broj vrlo rizičan za zdravlje konzumenata. Centar za forenzička </w:t>
            </w:r>
            <w:r w:rsidRPr="0050766F">
              <w:rPr>
                <w:rFonts w:eastAsia="Times New Roman" w:cs="Arial"/>
                <w:sz w:val="22"/>
                <w:szCs w:val="22"/>
                <w:lang w:val="hr-HR"/>
              </w:rPr>
              <w:lastRenderedPageBreak/>
              <w:t xml:space="preserve">istraživanja, ispitivanja i vještačenja „Ivan Vučetić“ je u 2013. identificirao 12 novih psihoaktivnih tvari u obliku biljnih mješavina, markica i praha, čime se njihov broj od početka 2011. popeo na </w:t>
            </w:r>
            <w:r w:rsidR="004D2C7F">
              <w:rPr>
                <w:rFonts w:eastAsia="Times New Roman" w:cs="Arial"/>
                <w:sz w:val="22"/>
                <w:szCs w:val="22"/>
                <w:lang w:val="hr-HR"/>
              </w:rPr>
              <w:t>više od</w:t>
            </w:r>
            <w:r w:rsidRPr="0050766F">
              <w:rPr>
                <w:rFonts w:eastAsia="Times New Roman" w:cs="Arial"/>
                <w:sz w:val="22"/>
                <w:szCs w:val="22"/>
                <w:lang w:val="hr-HR"/>
              </w:rPr>
              <w:t xml:space="preserve"> 30. </w:t>
            </w:r>
          </w:p>
          <w:p w:rsidR="00E134E4" w:rsidRPr="0050766F" w:rsidRDefault="00E134E4" w:rsidP="00E134E4">
            <w:pPr>
              <w:jc w:val="both"/>
              <w:rPr>
                <w:rFonts w:eastAsia="Times New Roman" w:cs="Arial"/>
                <w:sz w:val="22"/>
                <w:szCs w:val="22"/>
                <w:lang w:val="hr-HR"/>
              </w:rPr>
            </w:pPr>
          </w:p>
          <w:p w:rsidR="00E134E4" w:rsidRPr="0050766F" w:rsidRDefault="00E134E4" w:rsidP="00E134E4">
            <w:pPr>
              <w:jc w:val="both"/>
              <w:rPr>
                <w:rFonts w:eastAsia="Times New Roman" w:cs="Arial"/>
                <w:sz w:val="22"/>
                <w:szCs w:val="22"/>
                <w:lang w:val="hr-HR"/>
              </w:rPr>
            </w:pPr>
            <w:r w:rsidRPr="0050766F">
              <w:rPr>
                <w:rFonts w:eastAsia="Times New Roman" w:cs="Arial"/>
                <w:sz w:val="22"/>
                <w:szCs w:val="22"/>
                <w:lang w:val="hr-HR"/>
              </w:rPr>
              <w:t>U pogledu krijumčarenja droga, Hrvatska ostaje primarno tranzitna zemlja, a proizvodnja droga je ograničena na uzgoj kanabisa namijenjenog isključivo za osobnu uporabu ili prodaju na hrvatskom tržištu. U 2013. godini ukupan broj zapljena droga nastavlja rasti, za 10,8% u odnosu na prethodnu godinu. Zabilježen je pad broja zapljena heroina i LSD-a, dok su zapljene svih drugih vrsta droga u porastu. Porast zaplijenjenih količina droga ostvaren je u slučaju amfetamina i kokaina, dok su kod svih ostalih droga u 2013. zaplijenjene manje količine nego prethodne godine. Najveća pojedinačna zapljena ostvarena je početkom 2013. na međugraničnom cestovnom prijelazu Karasovići (Dubrovačko-</w:t>
            </w:r>
            <w:r w:rsidR="004D2C7F">
              <w:rPr>
                <w:rFonts w:eastAsia="Times New Roman" w:cs="Arial"/>
                <w:sz w:val="22"/>
                <w:szCs w:val="22"/>
                <w:lang w:val="hr-HR"/>
              </w:rPr>
              <w:t>n</w:t>
            </w:r>
            <w:r w:rsidRPr="0050766F">
              <w:rPr>
                <w:rFonts w:eastAsia="Times New Roman" w:cs="Arial"/>
                <w:sz w:val="22"/>
                <w:szCs w:val="22"/>
                <w:lang w:val="hr-HR"/>
              </w:rPr>
              <w:t>eretvanska županija) kada je zaplijenjeno 232,79</w:t>
            </w:r>
            <w:r w:rsidR="00CF7E22">
              <w:rPr>
                <w:rFonts w:eastAsia="Times New Roman" w:cs="Arial"/>
                <w:sz w:val="22"/>
                <w:szCs w:val="22"/>
                <w:lang w:val="hr-HR"/>
              </w:rPr>
              <w:t xml:space="preserve"> </w:t>
            </w:r>
            <w:r w:rsidRPr="0050766F">
              <w:rPr>
                <w:rFonts w:eastAsia="Times New Roman" w:cs="Arial"/>
                <w:sz w:val="22"/>
                <w:szCs w:val="22"/>
                <w:lang w:val="hr-HR"/>
              </w:rPr>
              <w:t>kg marihuane. Vezano uz teritorijalnu raspoređenost, najveći broj zapljena ostvaren je u županijama s najvećim urbanim središtima, koje ujedno imaju i najveću stopu liječenih ovisnika o drogama (područje Grada Zagreba i Zagrebačke županije, Istarska, Primorsko-goranska, Dubrovačko-neretvanska i Splitsko-dalmatinska županija).</w:t>
            </w:r>
          </w:p>
          <w:p w:rsidR="00E134E4" w:rsidRPr="0050766F" w:rsidRDefault="00E134E4" w:rsidP="00E134E4">
            <w:pPr>
              <w:jc w:val="both"/>
              <w:rPr>
                <w:rFonts w:eastAsia="Times New Roman" w:cs="Arial"/>
                <w:sz w:val="22"/>
                <w:szCs w:val="22"/>
                <w:lang w:val="hr-HR"/>
              </w:rPr>
            </w:pPr>
          </w:p>
          <w:p w:rsidR="004F348D" w:rsidRPr="0050766F" w:rsidRDefault="00E134E4" w:rsidP="00E134E4">
            <w:pPr>
              <w:jc w:val="both"/>
              <w:rPr>
                <w:rFonts w:eastAsia="Times New Roman" w:cs="Arial"/>
                <w:sz w:val="22"/>
                <w:szCs w:val="22"/>
                <w:lang w:val="hr-HR"/>
              </w:rPr>
            </w:pPr>
            <w:r w:rsidRPr="0050766F">
              <w:rPr>
                <w:rFonts w:eastAsia="Times New Roman" w:cs="Arial"/>
                <w:sz w:val="22"/>
                <w:szCs w:val="22"/>
                <w:lang w:val="hr-HR"/>
              </w:rPr>
              <w:t xml:space="preserve">Maloprodajne cijene na hrvatskom tržištu droga (prema operativnim saznanjima policije) u 2013. godini uglavnom ostaju stabilne u usporedbi s prethodnom godinom. Prema navodima ispitanika istraživanja tržišta droga (DICD 2013.), u </w:t>
            </w:r>
            <w:r w:rsidRPr="00CF7E22">
              <w:rPr>
                <w:rFonts w:eastAsia="Times New Roman" w:cs="Arial"/>
                <w:sz w:val="22"/>
                <w:szCs w:val="22"/>
                <w:lang w:val="hr-HR"/>
              </w:rPr>
              <w:t>2012.</w:t>
            </w:r>
            <w:r w:rsidRPr="0050766F">
              <w:rPr>
                <w:rFonts w:eastAsia="Times New Roman" w:cs="Arial"/>
                <w:sz w:val="22"/>
                <w:szCs w:val="22"/>
                <w:lang w:val="hr-HR"/>
              </w:rPr>
              <w:t xml:space="preserve"> je značajnije pala ulična cijena heroina, ali i supstitucijske terapije na crnom tržištu, dok su cijene ecstasy</w:t>
            </w:r>
            <w:r w:rsidR="00C70DFB">
              <w:rPr>
                <w:rFonts w:eastAsia="Times New Roman" w:cs="Arial"/>
                <w:sz w:val="22"/>
                <w:szCs w:val="22"/>
                <w:lang w:val="hr-HR"/>
              </w:rPr>
              <w:t>j</w:t>
            </w:r>
            <w:r w:rsidRPr="0050766F">
              <w:rPr>
                <w:rFonts w:eastAsia="Times New Roman" w:cs="Arial"/>
                <w:sz w:val="22"/>
                <w:szCs w:val="22"/>
                <w:lang w:val="hr-HR"/>
              </w:rPr>
              <w:t>a, sintetskih katinona i sintetskih kanabinoida (samo joint) porasle u usporedbi s prethodnim istraživanjem. Promatrajući podatke o čistoći droga u nekoliko posljednjih godina, možemo slobodno ustvrditi kako kvaliteta stimulansa tipa amfetamina raste na hrvatskom tržištu droga. Raste i potentnost proizvoda kanabisa, što potvrđuje do sada najveći zabilježeni udio THC-a u analiziranom uzorku biljnog kanabisa (marihuane) od visokih 49% u 2013. godini.</w:t>
            </w:r>
          </w:p>
          <w:p w:rsidR="007B0DB3" w:rsidRPr="0050766F" w:rsidRDefault="007B0DB3" w:rsidP="00E134E4">
            <w:pPr>
              <w:jc w:val="both"/>
              <w:rPr>
                <w:rFonts w:eastAsia="Times New Roman" w:cs="Arial"/>
                <w:sz w:val="22"/>
                <w:szCs w:val="22"/>
                <w:highlight w:val="green"/>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DIO B</w:t>
            </w:r>
          </w:p>
          <w:p w:rsidR="004F348D" w:rsidRPr="0050766F" w:rsidRDefault="004F348D" w:rsidP="002F5C74">
            <w:pPr>
              <w:jc w:val="both"/>
              <w:rPr>
                <w:rFonts w:cs="Arial"/>
                <w:b/>
                <w:sz w:val="22"/>
                <w:szCs w:val="22"/>
                <w:highlight w:val="green"/>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Dodatak 1.</w:t>
            </w:r>
            <w:r w:rsidRPr="0050766F">
              <w:rPr>
                <w:rFonts w:cs="Arial"/>
                <w:sz w:val="22"/>
                <w:szCs w:val="22"/>
                <w:lang w:val="hr-HR"/>
              </w:rPr>
              <w:t xml:space="preserve"> </w:t>
            </w:r>
            <w:r w:rsidRPr="0050766F">
              <w:rPr>
                <w:rFonts w:cs="Arial"/>
                <w:b/>
                <w:sz w:val="22"/>
                <w:szCs w:val="22"/>
                <w:lang w:val="hr-HR"/>
              </w:rPr>
              <w:t>Pregled mjera i aktivnosti Nacionalne strategije i Akcijskog plana suzbijanja zlouporabe droga provedenih tijekom 201</w:t>
            </w:r>
            <w:r w:rsidR="007B0DB3" w:rsidRPr="0050766F">
              <w:rPr>
                <w:rFonts w:cs="Arial"/>
                <w:b/>
                <w:sz w:val="22"/>
                <w:szCs w:val="22"/>
                <w:lang w:val="hr-HR"/>
              </w:rPr>
              <w:t>3</w:t>
            </w:r>
            <w:r w:rsidRPr="0050766F">
              <w:rPr>
                <w:rFonts w:cs="Arial"/>
                <w:b/>
                <w:sz w:val="22"/>
                <w:szCs w:val="22"/>
                <w:lang w:val="hr-HR"/>
              </w:rPr>
              <w:t xml:space="preserve">. od strane županija </w:t>
            </w:r>
          </w:p>
          <w:p w:rsidR="007B0DB3" w:rsidRPr="0050766F" w:rsidRDefault="007B0DB3" w:rsidP="002F5C74">
            <w:pPr>
              <w:jc w:val="both"/>
              <w:rPr>
                <w:rFonts w:cs="Arial"/>
                <w:b/>
                <w:sz w:val="22"/>
                <w:szCs w:val="22"/>
                <w:lang w:val="hr-HR"/>
              </w:rPr>
            </w:pPr>
          </w:p>
          <w:p w:rsidR="007B0DB3" w:rsidRPr="0050766F" w:rsidRDefault="007B0DB3" w:rsidP="007B0DB3">
            <w:pPr>
              <w:jc w:val="both"/>
              <w:rPr>
                <w:rFonts w:cs="Arial"/>
                <w:sz w:val="22"/>
                <w:szCs w:val="22"/>
                <w:lang w:val="hr-HR"/>
              </w:rPr>
            </w:pPr>
            <w:r w:rsidRPr="0050766F">
              <w:rPr>
                <w:rFonts w:cs="Arial"/>
                <w:sz w:val="22"/>
                <w:szCs w:val="22"/>
                <w:lang w:val="hr-HR"/>
              </w:rPr>
              <w:t>Sukladno Nacionalnoj strategiji suzbijanja zlouporabe droga za razdoblje od 2012. do 2017</w:t>
            </w:r>
            <w:r w:rsidR="00C70DFB">
              <w:rPr>
                <w:rFonts w:cs="Arial"/>
                <w:sz w:val="22"/>
                <w:szCs w:val="22"/>
                <w:lang w:val="hr-HR"/>
              </w:rPr>
              <w:t>.</w:t>
            </w:r>
            <w:r w:rsidRPr="0050766F">
              <w:rPr>
                <w:rFonts w:cs="Arial"/>
                <w:sz w:val="22"/>
                <w:szCs w:val="22"/>
                <w:lang w:val="hr-HR"/>
              </w:rPr>
              <w:t xml:space="preserve"> godine i nacionalnom Akcijskom planu suzbijanja zlouporabe droga za razdoblje od 2012. do 2014. godine, osim aktivnosti i mjera koje su </w:t>
            </w:r>
            <w:r w:rsidR="00C70DFB">
              <w:rPr>
                <w:rFonts w:cs="Arial"/>
                <w:sz w:val="22"/>
                <w:szCs w:val="22"/>
                <w:lang w:val="hr-HR"/>
              </w:rPr>
              <w:t>na</w:t>
            </w:r>
            <w:r w:rsidRPr="0050766F">
              <w:rPr>
                <w:rFonts w:cs="Arial"/>
                <w:sz w:val="22"/>
                <w:szCs w:val="22"/>
                <w:lang w:val="hr-HR"/>
              </w:rPr>
              <w:t xml:space="preserve"> nacionalnoj razini provodila pojedina tijela, značajnu ulogu </w:t>
            </w:r>
            <w:r w:rsidR="00C70DFB">
              <w:rPr>
                <w:rFonts w:cs="Arial"/>
                <w:sz w:val="22"/>
                <w:szCs w:val="22"/>
                <w:lang w:val="hr-HR"/>
              </w:rPr>
              <w:t>prema</w:t>
            </w:r>
            <w:r w:rsidRPr="0050766F">
              <w:rPr>
                <w:rFonts w:cs="Arial"/>
                <w:sz w:val="22"/>
                <w:szCs w:val="22"/>
                <w:lang w:val="hr-HR"/>
              </w:rPr>
              <w:t xml:space="preserve"> navedenim strateškim dokumentima imale su i regionalne i lokalne zajednice. Kroz prethodna poglavlja ovog izvješća iskazani su statistički pokazatelji i trendovi kretanja zlouporabe droga i suzbijanja, a u ovom dodatku dan je sažet pregled najvažnijih aktivnosti suzbijanja zlouporabe droga u županijama i trendova</w:t>
            </w:r>
            <w:r w:rsidR="00CF7E22">
              <w:rPr>
                <w:rFonts w:cs="Arial"/>
                <w:sz w:val="22"/>
                <w:szCs w:val="22"/>
                <w:lang w:val="hr-HR"/>
              </w:rPr>
              <w:t>,</w:t>
            </w:r>
            <w:r w:rsidRPr="0050766F">
              <w:rPr>
                <w:rFonts w:cs="Arial"/>
                <w:sz w:val="22"/>
                <w:szCs w:val="22"/>
                <w:lang w:val="hr-HR"/>
              </w:rPr>
              <w:t xml:space="preserve"> sukladno izvješćima koje su županije dostavile Uredu. </w:t>
            </w:r>
          </w:p>
          <w:p w:rsidR="007B0DB3" w:rsidRPr="0050766F" w:rsidRDefault="007B0DB3" w:rsidP="007B0DB3">
            <w:pPr>
              <w:rPr>
                <w:rFonts w:cs="Arial"/>
                <w:sz w:val="22"/>
                <w:szCs w:val="22"/>
                <w:lang w:val="hr-HR"/>
              </w:rPr>
            </w:pPr>
          </w:p>
          <w:p w:rsidR="007B0DB3" w:rsidRPr="0050766F" w:rsidRDefault="007B0DB3" w:rsidP="007B0DB3">
            <w:pPr>
              <w:jc w:val="both"/>
              <w:rPr>
                <w:rFonts w:cs="Arial"/>
                <w:sz w:val="22"/>
                <w:szCs w:val="22"/>
                <w:lang w:val="hr-HR"/>
              </w:rPr>
            </w:pPr>
            <w:r w:rsidRPr="0050766F">
              <w:rPr>
                <w:rFonts w:cs="Arial"/>
                <w:sz w:val="22"/>
                <w:szCs w:val="22"/>
                <w:lang w:val="hr-HR"/>
              </w:rPr>
              <w:t xml:space="preserve">Nacionalne ključne strateške dokumente, kao što su Strategija i Akcijski plan, na lokalnim razinama prate županijski akcijski planovi. Pregled i analiza izvješća koja Uredu za suzbijanje zlouporabe droga dostavljaju županije, </w:t>
            </w:r>
            <w:r w:rsidR="00C70DFB">
              <w:rPr>
                <w:rFonts w:cs="Arial"/>
                <w:sz w:val="22"/>
                <w:szCs w:val="22"/>
                <w:lang w:val="hr-HR"/>
              </w:rPr>
              <w:t>važan</w:t>
            </w:r>
            <w:r w:rsidRPr="0050766F">
              <w:rPr>
                <w:rFonts w:cs="Arial"/>
                <w:sz w:val="22"/>
                <w:szCs w:val="22"/>
                <w:lang w:val="hr-HR"/>
              </w:rPr>
              <w:t xml:space="preserve"> su čimbenik pri kreiranju nacionalne politike suzbijanja zlouporabe droga, kako prema potražnji tako i prema ponudi droga. Kao glavna stručna i koordinativna tijela na području suzbijanja zlouporabe na razini županija ustrojena su županijska Povjerenstva za suzbijanje zlouporabe droga.</w:t>
            </w:r>
          </w:p>
          <w:p w:rsidR="00FC3AAE" w:rsidRPr="0050766F" w:rsidRDefault="00FC3AAE" w:rsidP="007B0DB3">
            <w:pPr>
              <w:jc w:val="both"/>
              <w:rPr>
                <w:rFonts w:cs="Arial"/>
                <w:sz w:val="22"/>
                <w:szCs w:val="22"/>
                <w:lang w:val="hr-HR"/>
              </w:rPr>
            </w:pPr>
          </w:p>
          <w:p w:rsidR="007B0DB3" w:rsidRPr="0050766F" w:rsidRDefault="007B0DB3" w:rsidP="007B0DB3">
            <w:pPr>
              <w:jc w:val="both"/>
              <w:rPr>
                <w:rFonts w:cs="Arial"/>
                <w:sz w:val="22"/>
                <w:szCs w:val="22"/>
                <w:lang w:val="hr-HR"/>
              </w:rPr>
            </w:pPr>
          </w:p>
          <w:p w:rsidR="007B0DB3" w:rsidRPr="0050766F" w:rsidRDefault="007B0DB3" w:rsidP="007B0DB3">
            <w:pPr>
              <w:jc w:val="both"/>
              <w:rPr>
                <w:rFonts w:cs="Arial"/>
                <w:sz w:val="22"/>
                <w:szCs w:val="22"/>
                <w:lang w:val="hr-HR"/>
              </w:rPr>
            </w:pPr>
            <w:r w:rsidRPr="0050766F">
              <w:rPr>
                <w:rFonts w:cs="Arial"/>
                <w:sz w:val="22"/>
                <w:szCs w:val="22"/>
                <w:lang w:val="hr-HR"/>
              </w:rPr>
              <w:t xml:space="preserve">Županijska godišnja izvješća ove </w:t>
            </w:r>
            <w:r w:rsidR="00C70DFB">
              <w:rPr>
                <w:rFonts w:cs="Arial"/>
                <w:sz w:val="22"/>
                <w:szCs w:val="22"/>
                <w:lang w:val="hr-HR"/>
              </w:rPr>
              <w:t xml:space="preserve">su </w:t>
            </w:r>
            <w:r w:rsidRPr="0050766F">
              <w:rPr>
                <w:rFonts w:cs="Arial"/>
                <w:sz w:val="22"/>
                <w:szCs w:val="22"/>
                <w:lang w:val="hr-HR"/>
              </w:rPr>
              <w:t xml:space="preserve">godine prvi put dostavljena Uredu za suzbijanje zlouporabe droga </w:t>
            </w:r>
            <w:r w:rsidR="00C70DFB">
              <w:rPr>
                <w:rFonts w:cs="Arial"/>
                <w:sz w:val="22"/>
                <w:szCs w:val="22"/>
                <w:lang w:val="hr-HR"/>
              </w:rPr>
              <w:t xml:space="preserve">tako što su </w:t>
            </w:r>
            <w:r w:rsidRPr="0050766F">
              <w:rPr>
                <w:rFonts w:cs="Arial"/>
                <w:sz w:val="22"/>
                <w:szCs w:val="22"/>
                <w:lang w:val="hr-HR"/>
              </w:rPr>
              <w:t xml:space="preserve">unesena u on line </w:t>
            </w:r>
            <w:r w:rsidR="00C70DFB">
              <w:rPr>
                <w:rFonts w:cs="Arial"/>
                <w:sz w:val="22"/>
                <w:szCs w:val="22"/>
                <w:lang w:val="hr-HR"/>
              </w:rPr>
              <w:t>i</w:t>
            </w:r>
            <w:r w:rsidRPr="0050766F">
              <w:rPr>
                <w:sz w:val="22"/>
                <w:szCs w:val="22"/>
                <w:lang w:val="hr-HR"/>
              </w:rPr>
              <w:t xml:space="preserve">nformatičku </w:t>
            </w:r>
            <w:r w:rsidRPr="0050766F">
              <w:rPr>
                <w:rFonts w:cs="Arial"/>
                <w:sz w:val="22"/>
                <w:szCs w:val="22"/>
                <w:lang w:val="hr-HR"/>
              </w:rPr>
              <w:t>bazu podataka programa suzbijanja zlouporabe droga u Republici Hrvatskoj.</w:t>
            </w:r>
            <w:r w:rsidRPr="0050766F">
              <w:rPr>
                <w:lang w:val="hr-HR"/>
              </w:rPr>
              <w:t xml:space="preserve"> </w:t>
            </w:r>
            <w:r w:rsidRPr="0050766F">
              <w:rPr>
                <w:rFonts w:cs="Arial"/>
                <w:sz w:val="22"/>
                <w:szCs w:val="22"/>
                <w:lang w:val="hr-HR"/>
              </w:rPr>
              <w:t xml:space="preserve">Time je olakšana preglednost, analiza i praćenje. Zbog opsežnosti 21 županijskoga izvješća, u nacionalnom godišnjem izvješću prikazani su samo sažeti relevantni pokazatelji, dok su cjelovita izvješća o provedbi Nacionalne strategije suzbijanja zlouporabe droga za županije dostupna u vanjskom sučelju gore navedene informatičke baze na linku </w:t>
            </w:r>
            <w:hyperlink r:id="rId14" w:history="1">
              <w:r w:rsidRPr="0050766F">
                <w:rPr>
                  <w:rStyle w:val="Hiperveza"/>
                  <w:sz w:val="22"/>
                  <w:szCs w:val="22"/>
                  <w:lang w:val="hr-HR"/>
                </w:rPr>
                <w:t>www.programi.uredzadroge.hr</w:t>
              </w:r>
            </w:hyperlink>
            <w:r w:rsidRPr="0050766F">
              <w:rPr>
                <w:rFonts w:cs="Arial"/>
                <w:sz w:val="22"/>
                <w:szCs w:val="22"/>
                <w:lang w:val="hr-HR"/>
              </w:rPr>
              <w:t>.</w:t>
            </w:r>
            <w:r w:rsidR="00ED400B" w:rsidRPr="0050766F">
              <w:rPr>
                <w:rFonts w:cs="Arial"/>
                <w:sz w:val="22"/>
                <w:szCs w:val="22"/>
                <w:lang w:val="hr-HR"/>
              </w:rPr>
              <w:t xml:space="preserve">   </w:t>
            </w:r>
          </w:p>
          <w:p w:rsidR="007B0DB3" w:rsidRPr="0050766F" w:rsidRDefault="007B0DB3" w:rsidP="002F5C74">
            <w:pPr>
              <w:jc w:val="both"/>
              <w:rPr>
                <w:rFonts w:cs="Arial"/>
                <w:b/>
                <w:sz w:val="22"/>
                <w:szCs w:val="22"/>
                <w:lang w:val="hr-HR"/>
              </w:rPr>
            </w:pPr>
          </w:p>
          <w:p w:rsidR="004F348D" w:rsidRPr="0050766F" w:rsidRDefault="004F348D" w:rsidP="002F5C74">
            <w:pPr>
              <w:jc w:val="both"/>
              <w:rPr>
                <w:rFonts w:cs="Arial"/>
                <w:sz w:val="22"/>
                <w:szCs w:val="22"/>
                <w:lang w:val="hr-HR"/>
              </w:rPr>
            </w:pPr>
          </w:p>
          <w:p w:rsidR="004F348D" w:rsidRPr="0050766F" w:rsidRDefault="004F348D" w:rsidP="002F5C74">
            <w:pPr>
              <w:jc w:val="both"/>
              <w:rPr>
                <w:rFonts w:cs="Arial"/>
                <w:b/>
                <w:sz w:val="22"/>
                <w:szCs w:val="22"/>
                <w:lang w:val="hr-HR"/>
              </w:rPr>
            </w:pPr>
            <w:r w:rsidRPr="0050766F">
              <w:rPr>
                <w:rFonts w:cs="Arial"/>
                <w:b/>
                <w:sz w:val="22"/>
                <w:szCs w:val="22"/>
                <w:lang w:val="hr-HR"/>
              </w:rPr>
              <w:t xml:space="preserve">Dodatak 2. Izvješće o provedbi Nacionalnog programa prevencije ovisnosti za djecu i mlade u odgojno-obrazovnom sustavu, te djecu i mlade u sustavu socijalne skrbi za razdoblje od 2010. do 2014. godine </w:t>
            </w:r>
          </w:p>
          <w:p w:rsidR="004F348D" w:rsidRPr="0050766F" w:rsidRDefault="004F348D" w:rsidP="002F5C74">
            <w:pPr>
              <w:jc w:val="both"/>
              <w:rPr>
                <w:rFonts w:cs="Arial"/>
                <w:sz w:val="22"/>
                <w:szCs w:val="22"/>
                <w:lang w:val="hr-HR"/>
              </w:rPr>
            </w:pPr>
          </w:p>
          <w:p w:rsidR="004F348D" w:rsidRPr="0050766F" w:rsidRDefault="004F348D" w:rsidP="002F5C74">
            <w:pPr>
              <w:jc w:val="both"/>
              <w:rPr>
                <w:rFonts w:cs="Arial"/>
                <w:sz w:val="22"/>
                <w:szCs w:val="22"/>
                <w:lang w:val="hr-HR"/>
              </w:rPr>
            </w:pPr>
            <w:r w:rsidRPr="0050766F">
              <w:rPr>
                <w:rFonts w:cs="Arial"/>
                <w:sz w:val="22"/>
                <w:szCs w:val="22"/>
                <w:lang w:val="hr-HR"/>
              </w:rPr>
              <w:t>Nacionalni program prevencije ovisnosti za djecu i mlade u odgojno-obrazovnom sustavu, te djecu i mlade u sustavu socijalne skrbi za razdoblje od 2010. do 2014. godine je prvi dokument koji ujedinjuje preventivne strategije i koji ima za cilj suzbijati i sprječavati pojavu svih oblika ovisnosti među djecom i mladima te rizično ponašanje djece i mladih vezano uz eksperimentiranje sa sredstvima ovisnosti, što uključuje prevenciju ovisnosti o drogama, alkoholu, pušenju, internetu, klađenju i druge vrste ovisnosti kod djece i mladih. Izvješće daje pregled aktivnosti koje su resorna tijela određena kao nositelji mjera, Ministarstvo znanosti, obrazovanja i sporta, Ministarstvo socijalne politike i mladih i Ured za suzbijanje zlouporabe droga proveli tijekom 2013. godine.</w:t>
            </w:r>
          </w:p>
          <w:p w:rsidR="004F348D" w:rsidRPr="0050766F" w:rsidRDefault="004F348D" w:rsidP="002F5C74">
            <w:pPr>
              <w:jc w:val="both"/>
              <w:rPr>
                <w:rFonts w:cs="Arial"/>
                <w:sz w:val="22"/>
                <w:szCs w:val="22"/>
                <w:lang w:val="hr-HR"/>
              </w:rPr>
            </w:pPr>
          </w:p>
        </w:tc>
      </w:tr>
    </w:tbl>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FC3AAE" w:rsidRPr="0050766F" w:rsidRDefault="00FC3AAE" w:rsidP="004F348D">
      <w:pPr>
        <w:rPr>
          <w:rFonts w:cs="Arial"/>
          <w:b/>
          <w:sz w:val="32"/>
          <w:szCs w:val="32"/>
          <w:lang w:val="hr-HR"/>
        </w:rPr>
      </w:pPr>
    </w:p>
    <w:p w:rsidR="00FC3AAE" w:rsidRPr="0050766F" w:rsidRDefault="00FC3AAE" w:rsidP="004F348D">
      <w:pPr>
        <w:rPr>
          <w:rFonts w:cs="Arial"/>
          <w:b/>
          <w:sz w:val="32"/>
          <w:szCs w:val="32"/>
          <w:lang w:val="hr-HR"/>
        </w:rPr>
      </w:pPr>
    </w:p>
    <w:p w:rsidR="00FC3AAE" w:rsidRPr="0050766F" w:rsidRDefault="00FC3AAE"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CE622B" w:rsidP="004F348D">
      <w:pPr>
        <w:rPr>
          <w:rFonts w:cs="Arial"/>
          <w:b/>
          <w:sz w:val="32"/>
          <w:szCs w:val="32"/>
          <w:lang w:val="hr-HR"/>
        </w:rPr>
      </w:pPr>
      <w:r>
        <w:rPr>
          <w:noProof/>
          <w:lang w:val="hr-HR" w:eastAsia="hr-HR"/>
        </w:rPr>
        <w:drawing>
          <wp:anchor distT="0" distB="0" distL="114300" distR="114300" simplePos="0" relativeHeight="251666432" behindDoc="1" locked="0" layoutInCell="1" allowOverlap="1">
            <wp:simplePos x="0" y="0"/>
            <wp:positionH relativeFrom="column">
              <wp:posOffset>-818515</wp:posOffset>
            </wp:positionH>
            <wp:positionV relativeFrom="paragraph">
              <wp:posOffset>-763905</wp:posOffset>
            </wp:positionV>
            <wp:extent cx="7641590" cy="10563225"/>
            <wp:effectExtent l="19050" t="0" r="0" b="0"/>
            <wp:wrapNone/>
            <wp:docPr id="40" name="Slika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33"/>
                    <pic:cNvPicPr>
                      <a:picLocks noChangeArrowheads="1"/>
                    </pic:cNvPicPr>
                  </pic:nvPicPr>
                  <pic:blipFill>
                    <a:blip r:embed="rId15" cstate="print"/>
                    <a:srcRect/>
                    <a:stretch>
                      <a:fillRect/>
                    </a:stretch>
                  </pic:blipFill>
                  <pic:spPr bwMode="auto">
                    <a:xfrm>
                      <a:off x="0" y="0"/>
                      <a:ext cx="7641590" cy="10563225"/>
                    </a:xfrm>
                    <a:prstGeom prst="rect">
                      <a:avLst/>
                    </a:prstGeom>
                    <a:noFill/>
                  </pic:spPr>
                </pic:pic>
              </a:graphicData>
            </a:graphic>
          </wp:anchor>
        </w:drawing>
      </w: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100E1F" w:rsidRPr="0050766F" w:rsidRDefault="00100E1F"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2F5C74" w:rsidRPr="0050766F" w:rsidRDefault="002F5C74"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F40CC2" w:rsidRPr="0050766F" w:rsidRDefault="00F40CC2" w:rsidP="004F348D">
      <w:pPr>
        <w:rPr>
          <w:rFonts w:cs="Arial"/>
          <w:b/>
          <w:sz w:val="32"/>
          <w:szCs w:val="32"/>
          <w:lang w:val="hr-HR"/>
        </w:rPr>
      </w:pPr>
    </w:p>
    <w:p w:rsidR="004F348D" w:rsidRPr="00444B4D" w:rsidRDefault="004F348D" w:rsidP="00444B4D">
      <w:pPr>
        <w:pStyle w:val="Odlomakpopisa"/>
        <w:numPr>
          <w:ilvl w:val="1"/>
          <w:numId w:val="59"/>
        </w:numPr>
        <w:rPr>
          <w:rFonts w:cs="Arial"/>
          <w:b/>
          <w:sz w:val="32"/>
          <w:szCs w:val="32"/>
          <w:lang w:val="hr-HR"/>
        </w:rPr>
      </w:pPr>
      <w:r w:rsidRPr="00444B4D">
        <w:rPr>
          <w:rFonts w:cs="Arial"/>
          <w:b/>
          <w:sz w:val="32"/>
          <w:szCs w:val="32"/>
          <w:lang w:val="hr-HR"/>
        </w:rPr>
        <w:t>Politika suzbijanja zlouporabe droga: zakonodavstvo, strategije i ekonomske analize</w:t>
      </w:r>
    </w:p>
    <w:p w:rsidR="004F348D" w:rsidRPr="0050766F" w:rsidRDefault="004F348D" w:rsidP="00EA20B6">
      <w:pPr>
        <w:pStyle w:val="Pa17"/>
        <w:jc w:val="both"/>
        <w:rPr>
          <w:rFonts w:ascii="Arial" w:hAnsi="Arial" w:cs="Arial"/>
          <w:color w:val="000000"/>
          <w:sz w:val="22"/>
          <w:szCs w:val="22"/>
        </w:rPr>
      </w:pPr>
    </w:p>
    <w:p w:rsidR="002F5C74" w:rsidRPr="0050766F" w:rsidRDefault="002F5C74" w:rsidP="00EA20B6">
      <w:pPr>
        <w:pStyle w:val="Pa17"/>
        <w:jc w:val="both"/>
        <w:rPr>
          <w:rFonts w:ascii="Arial" w:hAnsi="Arial" w:cs="Arial"/>
          <w:color w:val="000000"/>
          <w:sz w:val="22"/>
          <w:szCs w:val="22"/>
        </w:rPr>
      </w:pPr>
    </w:p>
    <w:p w:rsidR="004F348D" w:rsidRPr="0050766F" w:rsidRDefault="004F348D" w:rsidP="00444B4D">
      <w:pPr>
        <w:pStyle w:val="T-98-2"/>
        <w:numPr>
          <w:ilvl w:val="1"/>
          <w:numId w:val="82"/>
        </w:numPr>
        <w:spacing w:after="0"/>
        <w:rPr>
          <w:rFonts w:ascii="Arial" w:hAnsi="Arial" w:cs="Arial"/>
          <w:b/>
          <w:sz w:val="28"/>
          <w:szCs w:val="28"/>
          <w:lang w:val="hr-HR"/>
        </w:rPr>
      </w:pPr>
      <w:r w:rsidRPr="0050766F">
        <w:rPr>
          <w:rFonts w:ascii="Arial" w:hAnsi="Arial" w:cs="Arial"/>
          <w:b/>
          <w:sz w:val="28"/>
          <w:szCs w:val="28"/>
          <w:lang w:val="hr-HR"/>
        </w:rPr>
        <w:t>Uvod</w:t>
      </w:r>
    </w:p>
    <w:p w:rsidR="002F5C74" w:rsidRPr="0050766F" w:rsidRDefault="002F5C74" w:rsidP="002F5C74">
      <w:pPr>
        <w:pStyle w:val="Pa17"/>
        <w:jc w:val="both"/>
        <w:rPr>
          <w:rFonts w:ascii="Arial" w:hAnsi="Arial" w:cs="Arial"/>
          <w:color w:val="000000"/>
          <w:sz w:val="22"/>
          <w:szCs w:val="22"/>
        </w:rPr>
      </w:pPr>
    </w:p>
    <w:p w:rsidR="002F5C74" w:rsidRPr="0050766F" w:rsidRDefault="002F5C74" w:rsidP="002F5C74">
      <w:pPr>
        <w:jc w:val="both"/>
        <w:rPr>
          <w:rFonts w:eastAsia="ArialNarrow" w:cs="Arial"/>
          <w:sz w:val="22"/>
          <w:szCs w:val="22"/>
          <w:lang w:val="hr-HR"/>
        </w:rPr>
      </w:pPr>
      <w:r w:rsidRPr="0050766F">
        <w:rPr>
          <w:rFonts w:cs="Arial"/>
          <w:sz w:val="22"/>
          <w:szCs w:val="22"/>
          <w:lang w:val="hr-HR"/>
        </w:rPr>
        <w:t xml:space="preserve">Odrednica politike suzbijanja zlouporabe droga, koja se u Hrvatskoj temelji na strateškim ciljevima usmjerenim na smanjenje ponude i potražnje droga, </w:t>
      </w:r>
      <w:r w:rsidR="00CF7E22">
        <w:rPr>
          <w:rFonts w:cs="Arial"/>
          <w:sz w:val="22"/>
          <w:szCs w:val="22"/>
          <w:lang w:val="hr-HR"/>
        </w:rPr>
        <w:t xml:space="preserve">je </w:t>
      </w:r>
      <w:r w:rsidRPr="0050766F">
        <w:rPr>
          <w:rFonts w:cs="Arial"/>
          <w:sz w:val="22"/>
          <w:szCs w:val="22"/>
          <w:lang w:val="hr-HR"/>
        </w:rPr>
        <w:t>koristi</w:t>
      </w:r>
      <w:r w:rsidR="00CF7E22">
        <w:rPr>
          <w:rFonts w:cs="Arial"/>
          <w:sz w:val="22"/>
          <w:szCs w:val="22"/>
          <w:lang w:val="hr-HR"/>
        </w:rPr>
        <w:t>ti</w:t>
      </w:r>
      <w:r w:rsidRPr="0050766F">
        <w:rPr>
          <w:rFonts w:cs="Arial"/>
          <w:sz w:val="22"/>
          <w:szCs w:val="22"/>
          <w:lang w:val="hr-HR"/>
        </w:rPr>
        <w:t xml:space="preserve"> se multidisciplinarnim pristupima i programima kojima je cilj prevencija ovisnosti i suzbijanje zlouporabe droga. Od sredine 90-ih godina prošlog stoljeća sustavno se unaprjeđuje i razvija strateški, zakonodavni i institucionalni okvir nacionalne politike o drogama sukladno novim potrebama, trendovima i znanstvenim spoznajama povezanim s fenomenom droga. Temelj za provedbu predstavljaju Nacionalna strategija i Akcijski plan suzbijanja zlouporabe droga te Zakon o suzbijanju zlouporabe droga, koji su polazna točka za djelovanje svih relevantnih dionika u nacionalnom sustavu. Sukladno navedenim aktima kreiraju se i provode pojedinačni programi iz različitih segmenata politike suzbijanja zlouporabe droga. Kako bi se osigurala pravodobna i učinkovita implementacija politike i programa suzbijanja zlouporabe droga, Ured za suzbijanje zlouporabe droga zadužen je za koordinaciju i praćenje provedbe nacionalnih strateških dokumenata i ostalih aktivnosti.</w:t>
      </w:r>
      <w:r w:rsidRPr="0050766F">
        <w:rPr>
          <w:rFonts w:cs="Arial"/>
          <w:bCs/>
          <w:sz w:val="22"/>
          <w:szCs w:val="22"/>
          <w:lang w:val="hr-HR"/>
        </w:rPr>
        <w:t xml:space="preserve"> </w:t>
      </w:r>
      <w:r w:rsidRPr="0050766F">
        <w:rPr>
          <w:rFonts w:eastAsia="ArialNarrow" w:cs="Arial"/>
          <w:sz w:val="22"/>
          <w:szCs w:val="22"/>
          <w:lang w:val="hr-HR"/>
        </w:rPr>
        <w:t xml:space="preserve">U Republici Hrvatskoj na području politike droga </w:t>
      </w:r>
      <w:r w:rsidRPr="0050766F">
        <w:rPr>
          <w:rFonts w:cs="Arial"/>
          <w:sz w:val="22"/>
          <w:szCs w:val="22"/>
          <w:lang w:val="hr-HR"/>
        </w:rPr>
        <w:t xml:space="preserve">postignuti su značajni rezultati u osnaživanju postojećeg sustava suzbijanja zlouporabe droga te je ojačana suradnja relevantnih struktura, kako na međunarodnoj tako i na nacionalnoj razini. Nacionalna politika sukladna je europskoj čime </w:t>
      </w:r>
      <w:r w:rsidRPr="0050766F">
        <w:rPr>
          <w:rFonts w:eastAsia="ArialNarrow" w:cs="Arial"/>
          <w:sz w:val="22"/>
          <w:szCs w:val="22"/>
          <w:lang w:val="hr-HR"/>
        </w:rPr>
        <w:t>potvrđuje svoju opredijeljenost za uravnoteženi i na dokazima utemeljeni pristup pitanjima uporabe droge. Napredak se očituje posebice u razvijanju zakonskih instrumenata i odgovora na ponudu i potražnju droga</w:t>
      </w:r>
      <w:r w:rsidR="00CF7E22">
        <w:rPr>
          <w:rFonts w:eastAsia="ArialNarrow" w:cs="Arial"/>
          <w:sz w:val="22"/>
          <w:szCs w:val="22"/>
          <w:lang w:val="hr-HR"/>
        </w:rPr>
        <w:t>,</w:t>
      </w:r>
      <w:r w:rsidRPr="0050766F">
        <w:rPr>
          <w:rFonts w:eastAsia="ArialNarrow" w:cs="Arial"/>
          <w:sz w:val="22"/>
          <w:szCs w:val="22"/>
          <w:lang w:val="hr-HR"/>
        </w:rPr>
        <w:t xml:space="preserve"> koji su u skladu sa suvremenim europskim zakonodavstvom na području problematike droga. Također, značajan iskorak učinjen je u prihvaćanju strateškog promišljanja i pristupa u kreiranju odgovora na problem ovisnosti, te u pružanju ciljanih edukacija za mrežu profesionalaca i stručnjaka.</w:t>
      </w:r>
      <w:r w:rsidR="00ED400B" w:rsidRPr="0050766F">
        <w:rPr>
          <w:rFonts w:eastAsia="ArialNarrow" w:cs="Arial"/>
          <w:sz w:val="22"/>
          <w:szCs w:val="22"/>
          <w:lang w:val="hr-HR"/>
        </w:rPr>
        <w:t xml:space="preserve"> </w:t>
      </w:r>
    </w:p>
    <w:p w:rsidR="002F5C74" w:rsidRPr="0050766F" w:rsidRDefault="002F5C74" w:rsidP="00EA20B6">
      <w:pPr>
        <w:pStyle w:val="Pa17"/>
        <w:jc w:val="both"/>
        <w:rPr>
          <w:rFonts w:ascii="Arial" w:hAnsi="Arial" w:cs="Arial"/>
          <w:color w:val="000000"/>
          <w:sz w:val="22"/>
          <w:szCs w:val="22"/>
        </w:rPr>
      </w:pPr>
    </w:p>
    <w:p w:rsidR="002F5C74" w:rsidRPr="0050766F" w:rsidRDefault="002F5C74" w:rsidP="00EA20B6">
      <w:pPr>
        <w:pStyle w:val="Pa17"/>
        <w:jc w:val="both"/>
        <w:rPr>
          <w:rFonts w:ascii="Arial" w:hAnsi="Arial" w:cs="Arial"/>
          <w:color w:val="000000"/>
          <w:sz w:val="22"/>
          <w:szCs w:val="22"/>
        </w:rPr>
      </w:pPr>
    </w:p>
    <w:p w:rsidR="002F5C74" w:rsidRPr="0050766F" w:rsidRDefault="002F5C74" w:rsidP="00444B4D">
      <w:pPr>
        <w:pStyle w:val="T-98-2"/>
        <w:numPr>
          <w:ilvl w:val="1"/>
          <w:numId w:val="82"/>
        </w:numPr>
        <w:spacing w:after="0"/>
        <w:rPr>
          <w:rFonts w:ascii="Arial" w:hAnsi="Arial" w:cs="Arial"/>
          <w:b/>
          <w:sz w:val="28"/>
          <w:szCs w:val="28"/>
          <w:lang w:val="hr-HR"/>
        </w:rPr>
      </w:pPr>
      <w:r w:rsidRPr="0050766F">
        <w:rPr>
          <w:rFonts w:ascii="Arial" w:hAnsi="Arial" w:cs="Arial"/>
          <w:b/>
          <w:sz w:val="28"/>
          <w:szCs w:val="28"/>
          <w:lang w:val="hr-HR"/>
        </w:rPr>
        <w:t>Zakonski okvir</w:t>
      </w:r>
    </w:p>
    <w:p w:rsidR="002F5C74" w:rsidRPr="0050766F" w:rsidRDefault="002F5C74" w:rsidP="002F5C74">
      <w:pPr>
        <w:pStyle w:val="Pa17"/>
        <w:jc w:val="both"/>
        <w:rPr>
          <w:rFonts w:ascii="Arial" w:hAnsi="Arial" w:cs="Arial"/>
          <w:color w:val="000000"/>
          <w:sz w:val="22"/>
          <w:szCs w:val="22"/>
        </w:rPr>
      </w:pPr>
    </w:p>
    <w:p w:rsidR="002F5C74" w:rsidRPr="0050766F" w:rsidRDefault="002F5C74" w:rsidP="002F5C74">
      <w:pPr>
        <w:pStyle w:val="Default"/>
        <w:jc w:val="both"/>
        <w:rPr>
          <w:rFonts w:ascii="Arial" w:hAnsi="Arial" w:cs="Arial"/>
          <w:sz w:val="22"/>
          <w:szCs w:val="22"/>
        </w:rPr>
      </w:pPr>
      <w:r w:rsidRPr="0050766F">
        <w:rPr>
          <w:rFonts w:ascii="Arial" w:hAnsi="Arial" w:cs="Arial"/>
          <w:sz w:val="22"/>
          <w:szCs w:val="22"/>
        </w:rPr>
        <w:t>Zakonske odrednice nacionalne politike suzbijanja zlouporabe droga predstavljaju temeljni okvir za provedbu instrumenata i intervencija vezanih za smanjenje ponude i potražnju droga. Mehanizmi za</w:t>
      </w:r>
      <w:r w:rsidRPr="0050766F">
        <w:rPr>
          <w:rFonts w:ascii="Arial" w:hAnsi="Arial" w:cs="Arial"/>
          <w:bCs/>
          <w:sz w:val="22"/>
          <w:szCs w:val="22"/>
        </w:rPr>
        <w:t xml:space="preserve"> borbu protiv zlouporabe droga i nedozvoljenog trgovanja drogama, instrumenti alternativnih kazni zatvora, posebnih obveza, mjera obveznog liječenja od ovisnosti, provođenja posebnih dokaznih radnji i drugi instituti povezani s kaznenopravnim i prekršajnim aspektima zlouporabe droga koji su detaljno opisani u prošlogodišnjim izvješćima, uređeni su </w:t>
      </w:r>
      <w:r w:rsidRPr="0050766F">
        <w:rPr>
          <w:rFonts w:ascii="Arial" w:hAnsi="Arial" w:cs="Arial"/>
          <w:sz w:val="22"/>
          <w:szCs w:val="22"/>
        </w:rPr>
        <w:t>Kaznenim zakonom</w:t>
      </w:r>
      <w:r w:rsidR="00A5363E">
        <w:rPr>
          <w:rFonts w:ascii="Arial" w:hAnsi="Arial" w:cs="Arial"/>
          <w:sz w:val="22"/>
          <w:szCs w:val="22"/>
        </w:rPr>
        <w:t>,</w:t>
      </w:r>
      <w:r w:rsidRPr="0050766F">
        <w:rPr>
          <w:rStyle w:val="Referencafusnote"/>
          <w:rFonts w:ascii="Arial" w:hAnsi="Arial" w:cs="Arial"/>
          <w:sz w:val="22"/>
          <w:szCs w:val="22"/>
        </w:rPr>
        <w:footnoteReference w:id="2"/>
      </w:r>
      <w:r w:rsidRPr="0050766F">
        <w:rPr>
          <w:rFonts w:ascii="Arial" w:hAnsi="Arial" w:cs="Arial"/>
          <w:sz w:val="22"/>
          <w:szCs w:val="22"/>
        </w:rPr>
        <w:t xml:space="preserve"> Zakonom o kaznenom postupku</w:t>
      </w:r>
      <w:r w:rsidR="00A5363E">
        <w:rPr>
          <w:rFonts w:ascii="Arial" w:hAnsi="Arial" w:cs="Arial"/>
          <w:sz w:val="22"/>
          <w:szCs w:val="22"/>
        </w:rPr>
        <w:t>,</w:t>
      </w:r>
      <w:r w:rsidRPr="0050766F">
        <w:rPr>
          <w:rStyle w:val="Referencafusnote"/>
          <w:rFonts w:ascii="Arial" w:hAnsi="Arial" w:cs="Arial"/>
          <w:sz w:val="22"/>
          <w:szCs w:val="22"/>
        </w:rPr>
        <w:footnoteReference w:id="3"/>
      </w:r>
      <w:r w:rsidRPr="0050766F">
        <w:rPr>
          <w:rFonts w:ascii="Arial" w:hAnsi="Arial" w:cs="Arial"/>
          <w:sz w:val="22"/>
          <w:szCs w:val="22"/>
        </w:rPr>
        <w:t xml:space="preserve"> </w:t>
      </w:r>
      <w:r w:rsidRPr="0050766F">
        <w:rPr>
          <w:rFonts w:ascii="Arial" w:eastAsia="Times New Roman" w:hAnsi="Arial" w:cs="Arial"/>
          <w:sz w:val="22"/>
          <w:szCs w:val="22"/>
        </w:rPr>
        <w:t>Zakonom o probaciji</w:t>
      </w:r>
      <w:r w:rsidR="00A5363E">
        <w:rPr>
          <w:rFonts w:ascii="Arial" w:eastAsia="Times New Roman" w:hAnsi="Arial" w:cs="Arial"/>
          <w:sz w:val="22"/>
          <w:szCs w:val="22"/>
        </w:rPr>
        <w:t>,</w:t>
      </w:r>
      <w:r w:rsidRPr="0050766F">
        <w:rPr>
          <w:rStyle w:val="Referencafusnote"/>
          <w:rFonts w:ascii="Arial" w:eastAsia="Times New Roman" w:hAnsi="Arial" w:cs="Arial"/>
          <w:sz w:val="22"/>
          <w:szCs w:val="22"/>
        </w:rPr>
        <w:footnoteReference w:id="4"/>
      </w:r>
      <w:r w:rsidRPr="0050766F">
        <w:rPr>
          <w:rFonts w:ascii="Arial" w:eastAsia="Times New Roman" w:hAnsi="Arial" w:cs="Arial"/>
          <w:sz w:val="22"/>
          <w:szCs w:val="22"/>
        </w:rPr>
        <w:t xml:space="preserve"> Prekršajnim </w:t>
      </w:r>
      <w:r w:rsidRPr="0050766F">
        <w:rPr>
          <w:rFonts w:ascii="Arial" w:hAnsi="Arial" w:cs="Arial"/>
          <w:sz w:val="22"/>
          <w:szCs w:val="22"/>
        </w:rPr>
        <w:t>zakonom</w:t>
      </w:r>
      <w:r w:rsidR="00A5363E">
        <w:rPr>
          <w:rFonts w:ascii="Arial" w:hAnsi="Arial" w:cs="Arial"/>
          <w:sz w:val="22"/>
          <w:szCs w:val="22"/>
        </w:rPr>
        <w:t>,</w:t>
      </w:r>
      <w:r w:rsidRPr="0050766F">
        <w:rPr>
          <w:rStyle w:val="Referencafusnote"/>
          <w:rFonts w:cs="Arial"/>
          <w:szCs w:val="22"/>
        </w:rPr>
        <w:footnoteReference w:id="5"/>
      </w:r>
      <w:r w:rsidR="00393AAE" w:rsidRPr="0050766F">
        <w:rPr>
          <w:rFonts w:ascii="Arial" w:eastAsia="Times New Roman" w:hAnsi="Arial" w:cs="Arial"/>
          <w:sz w:val="22"/>
          <w:szCs w:val="22"/>
        </w:rPr>
        <w:t xml:space="preserve"> </w:t>
      </w:r>
      <w:r w:rsidRPr="0050766F">
        <w:rPr>
          <w:rFonts w:ascii="Arial" w:hAnsi="Arial" w:cs="Arial"/>
          <w:sz w:val="22"/>
          <w:szCs w:val="22"/>
        </w:rPr>
        <w:t>te Zakon</w:t>
      </w:r>
      <w:r w:rsidR="00CF7E22">
        <w:rPr>
          <w:rFonts w:ascii="Arial" w:hAnsi="Arial" w:cs="Arial"/>
          <w:sz w:val="22"/>
          <w:szCs w:val="22"/>
        </w:rPr>
        <w:t>om</w:t>
      </w:r>
      <w:r w:rsidRPr="0050766F">
        <w:rPr>
          <w:rFonts w:ascii="Arial" w:hAnsi="Arial" w:cs="Arial"/>
          <w:sz w:val="22"/>
          <w:szCs w:val="22"/>
        </w:rPr>
        <w:t xml:space="preserve"> o suzbijanju zlouporabe droga</w:t>
      </w:r>
      <w:r w:rsidRPr="0050766F">
        <w:rPr>
          <w:rStyle w:val="Referencafusnote"/>
          <w:rFonts w:ascii="Arial" w:hAnsi="Arial" w:cs="Arial"/>
          <w:sz w:val="22"/>
          <w:szCs w:val="22"/>
        </w:rPr>
        <w:footnoteReference w:id="6"/>
      </w:r>
      <w:r w:rsidRPr="0050766F">
        <w:rPr>
          <w:rFonts w:ascii="Arial" w:hAnsi="Arial" w:cs="Arial"/>
          <w:sz w:val="22"/>
          <w:szCs w:val="22"/>
        </w:rPr>
        <w:t xml:space="preserve"> kao središnjim aktom kojim se reguliraju sva ključna pitanja koja se tiču zlouporabe droga. </w:t>
      </w:r>
    </w:p>
    <w:p w:rsidR="002F5C74" w:rsidRPr="0050766F" w:rsidRDefault="002F5C74" w:rsidP="002F5C74">
      <w:pPr>
        <w:autoSpaceDE w:val="0"/>
        <w:autoSpaceDN w:val="0"/>
        <w:adjustRightInd w:val="0"/>
        <w:jc w:val="both"/>
        <w:rPr>
          <w:rFonts w:cs="Arial"/>
          <w:sz w:val="22"/>
          <w:szCs w:val="22"/>
          <w:lang w:val="hr-HR"/>
        </w:rPr>
      </w:pPr>
    </w:p>
    <w:p w:rsidR="002F5C74" w:rsidRPr="0050766F" w:rsidRDefault="002F5C74" w:rsidP="002F5C74">
      <w:pPr>
        <w:jc w:val="both"/>
        <w:rPr>
          <w:rFonts w:cs="Arial"/>
          <w:sz w:val="22"/>
          <w:szCs w:val="22"/>
          <w:shd w:val="clear" w:color="auto" w:fill="FFFFFF"/>
          <w:lang w:val="hr-HR"/>
        </w:rPr>
      </w:pPr>
      <w:r w:rsidRPr="0050766F">
        <w:rPr>
          <w:rFonts w:cs="Arial"/>
          <w:sz w:val="22"/>
          <w:szCs w:val="22"/>
          <w:lang w:val="hr-HR"/>
        </w:rPr>
        <w:lastRenderedPageBreak/>
        <w:t>Najznačajnija promjena u kazneno</w:t>
      </w:r>
      <w:r w:rsidR="00A5363E">
        <w:rPr>
          <w:rFonts w:cs="Arial"/>
          <w:sz w:val="22"/>
          <w:szCs w:val="22"/>
          <w:lang w:val="hr-HR"/>
        </w:rPr>
        <w:t>-</w:t>
      </w:r>
      <w:r w:rsidRPr="0050766F">
        <w:rPr>
          <w:rFonts w:cs="Arial"/>
          <w:sz w:val="22"/>
          <w:szCs w:val="22"/>
          <w:lang w:val="hr-HR"/>
        </w:rPr>
        <w:t xml:space="preserve">represivnom pristupu prema statistički najzastupljenijem obliku zlouporabe droga, posjedovanju za osobnu uporabu, učinjena je 1. siječnja 2013. stupanjem na snagu novog Kaznenog zakona kojim je posjedovanje droga ili tvari zabranjenih u sportu za osobnu uporabu brisano kao kazneno djelo. Navedenim je omogućeno razlikovanje posjedovanja droge radi osobnog konzumiranja od posjedovanja s ciljem stavljanja droge u promet, tako da se posjedovanje u količinama za osobnu uporabu sankcionira prekršajno uz izricanje novčane kazne i obvezne mjere liječenja sukladno odredbama Zakona o suzbijanju zlouporabe droga. Cilj navedenih izmjena je postizanje </w:t>
      </w:r>
      <w:r w:rsidRPr="0050766F">
        <w:rPr>
          <w:rFonts w:cs="Arial"/>
          <w:sz w:val="22"/>
          <w:szCs w:val="22"/>
          <w:shd w:val="clear" w:color="auto" w:fill="FFFFFF"/>
          <w:lang w:val="hr-HR"/>
        </w:rPr>
        <w:t>ekskluzivnosti kaznenog prava, odnosno razlikovanje počinitelja kaznenih djela zlouporabe droge (proizvodnja, trgovanje, nuđenje) od konzumenata droga. Očekuje se da će opisane izmjene značajno utjecati na rasterećenje kaznenopravnog sustava i uštedu sredstava, a sam prekršajni postupak koji je fleksibilniji omogućit će brže uključivanje konzumen</w:t>
      </w:r>
      <w:r w:rsidR="004A7492">
        <w:rPr>
          <w:rFonts w:cs="Arial"/>
          <w:sz w:val="22"/>
          <w:szCs w:val="22"/>
          <w:shd w:val="clear" w:color="auto" w:fill="FFFFFF"/>
          <w:lang w:val="hr-HR"/>
        </w:rPr>
        <w:t>a</w:t>
      </w:r>
      <w:r w:rsidRPr="0050766F">
        <w:rPr>
          <w:rFonts w:cs="Arial"/>
          <w:sz w:val="22"/>
          <w:szCs w:val="22"/>
          <w:shd w:val="clear" w:color="auto" w:fill="FFFFFF"/>
          <w:lang w:val="hr-HR"/>
        </w:rPr>
        <w:t xml:space="preserve">ta i ovisnika u sustav tretmana i rehabilitacije. </w:t>
      </w:r>
      <w:r w:rsidRPr="0050766F">
        <w:rPr>
          <w:rFonts w:cs="Arial"/>
          <w:sz w:val="22"/>
          <w:szCs w:val="22"/>
          <w:lang w:val="hr-HR"/>
        </w:rPr>
        <w:t xml:space="preserve">Procjena </w:t>
      </w:r>
      <w:r w:rsidR="00A5363E">
        <w:rPr>
          <w:rFonts w:cs="Arial"/>
          <w:sz w:val="22"/>
          <w:szCs w:val="22"/>
          <w:lang w:val="hr-HR"/>
        </w:rPr>
        <w:t xml:space="preserve">o tome </w:t>
      </w:r>
      <w:r w:rsidRPr="0050766F">
        <w:rPr>
          <w:rFonts w:cs="Arial"/>
          <w:sz w:val="22"/>
          <w:szCs w:val="22"/>
          <w:lang w:val="hr-HR"/>
        </w:rPr>
        <w:t>radi li se o količini za osobnu uporabu</w:t>
      </w:r>
      <w:r w:rsidR="00A5363E">
        <w:rPr>
          <w:rFonts w:cs="Arial"/>
          <w:sz w:val="22"/>
          <w:szCs w:val="22"/>
          <w:lang w:val="hr-HR"/>
        </w:rPr>
        <w:t>,</w:t>
      </w:r>
      <w:r w:rsidRPr="0050766F">
        <w:rPr>
          <w:rFonts w:cs="Arial"/>
          <w:sz w:val="22"/>
          <w:szCs w:val="22"/>
          <w:lang w:val="hr-HR"/>
        </w:rPr>
        <w:t xml:space="preserve"> prepušta se državnom odvjetništvu i sudovima, </w:t>
      </w:r>
      <w:r w:rsidRPr="0050766F">
        <w:rPr>
          <w:rFonts w:cs="Arial"/>
          <w:bCs/>
          <w:sz w:val="22"/>
          <w:szCs w:val="22"/>
          <w:lang w:val="hr-HR"/>
        </w:rPr>
        <w:t>prema okolnostima svakog pojedinog djela.</w:t>
      </w:r>
      <w:r w:rsidRPr="0050766F">
        <w:rPr>
          <w:rFonts w:cs="Arial"/>
          <w:sz w:val="22"/>
          <w:szCs w:val="22"/>
          <w:shd w:val="clear" w:color="auto" w:fill="FFFFFF"/>
          <w:lang w:val="hr-HR"/>
        </w:rPr>
        <w:t> </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eastAsia="Times New Roman" w:cs="Arial"/>
          <w:sz w:val="22"/>
          <w:szCs w:val="22"/>
          <w:lang w:val="hr-HR" w:eastAsia="hr-HR"/>
        </w:rPr>
        <w:t>Dosadašnja primjena navedenih zakonskih rješenja reflektira se i u promjeni strukture kriminaliteta droga u 2013.</w:t>
      </w:r>
      <w:r w:rsidRPr="0050766F">
        <w:rPr>
          <w:rFonts w:eastAsia="Times New Roman" w:cs="Arial"/>
          <w:sz w:val="22"/>
          <w:szCs w:val="22"/>
          <w:lang w:val="hr-HR"/>
        </w:rPr>
        <w:t xml:space="preserve"> u odnosu na 2012., posebice u </w:t>
      </w:r>
      <w:r w:rsidR="00A5363E">
        <w:rPr>
          <w:rFonts w:eastAsia="Times New Roman" w:cs="Arial"/>
          <w:sz w:val="22"/>
          <w:szCs w:val="22"/>
          <w:lang w:val="hr-HR"/>
        </w:rPr>
        <w:t>djelu</w:t>
      </w:r>
      <w:r w:rsidRPr="0050766F">
        <w:rPr>
          <w:rFonts w:eastAsia="Times New Roman" w:cs="Arial"/>
          <w:sz w:val="22"/>
          <w:szCs w:val="22"/>
          <w:lang w:val="hr-HR"/>
        </w:rPr>
        <w:t xml:space="preserve"> posjedovanje droga koje je brisano kao kazneno djelo i prebačeno u prekršajn</w:t>
      </w:r>
      <w:r w:rsidR="00A5363E">
        <w:rPr>
          <w:rFonts w:eastAsia="Times New Roman" w:cs="Arial"/>
          <w:sz w:val="22"/>
          <w:szCs w:val="22"/>
          <w:lang w:val="hr-HR"/>
        </w:rPr>
        <w:t>o</w:t>
      </w:r>
      <w:r w:rsidRPr="0050766F">
        <w:rPr>
          <w:rFonts w:eastAsia="Times New Roman" w:cs="Arial"/>
          <w:sz w:val="22"/>
          <w:szCs w:val="22"/>
          <w:lang w:val="hr-HR"/>
        </w:rPr>
        <w:t xml:space="preserve"> </w:t>
      </w:r>
      <w:r w:rsidR="00A5363E">
        <w:rPr>
          <w:rFonts w:eastAsia="Times New Roman" w:cs="Arial"/>
          <w:sz w:val="22"/>
          <w:szCs w:val="22"/>
          <w:lang w:val="hr-HR"/>
        </w:rPr>
        <w:t>područje</w:t>
      </w:r>
      <w:r w:rsidRPr="0050766F">
        <w:rPr>
          <w:rFonts w:eastAsia="Times New Roman" w:cs="Arial"/>
          <w:sz w:val="22"/>
          <w:szCs w:val="22"/>
          <w:lang w:val="hr-HR"/>
        </w:rPr>
        <w:t xml:space="preserve">. </w:t>
      </w:r>
      <w:r w:rsidRPr="004F5810">
        <w:rPr>
          <w:rFonts w:eastAsia="Times New Roman" w:cs="Arial"/>
          <w:sz w:val="22"/>
          <w:szCs w:val="22"/>
          <w:lang w:val="hr-HR" w:eastAsia="hr-HR"/>
        </w:rPr>
        <w:t>U 2</w:t>
      </w:r>
      <w:r w:rsidR="004F5810" w:rsidRPr="004F5810">
        <w:rPr>
          <w:rFonts w:eastAsia="Times New Roman" w:cs="Arial"/>
          <w:sz w:val="22"/>
          <w:szCs w:val="22"/>
          <w:lang w:val="hr-HR" w:eastAsia="hr-HR"/>
        </w:rPr>
        <w:t>013. godini prijavljeno je 2.683</w:t>
      </w:r>
      <w:r w:rsidRPr="004F5810">
        <w:rPr>
          <w:rFonts w:eastAsia="Times New Roman" w:cs="Arial"/>
          <w:sz w:val="22"/>
          <w:szCs w:val="22"/>
          <w:lang w:val="hr-HR" w:eastAsia="hr-HR"/>
        </w:rPr>
        <w:t xml:space="preserve"> kaznenih djela</w:t>
      </w:r>
      <w:r w:rsidR="00A5363E" w:rsidRPr="004F5810">
        <w:rPr>
          <w:rFonts w:eastAsia="Times New Roman" w:cs="Arial"/>
          <w:sz w:val="22"/>
          <w:szCs w:val="22"/>
          <w:lang w:val="hr-HR" w:eastAsia="hr-HR"/>
        </w:rPr>
        <w:t>,</w:t>
      </w:r>
      <w:r w:rsidRPr="004F5810">
        <w:rPr>
          <w:rFonts w:eastAsia="Times New Roman" w:cs="Arial"/>
          <w:sz w:val="22"/>
          <w:szCs w:val="22"/>
          <w:lang w:val="hr-HR" w:eastAsia="hr-HR"/>
        </w:rPr>
        <w:t xml:space="preserve"> dok je 2012. godine prijavljeno 7.295 kaznenih djela iz članka 173. starog Kaznenog zakona, ali ako se izuzme stavak</w:t>
      </w:r>
      <w:r w:rsidR="00A5363E" w:rsidRPr="004F5810">
        <w:rPr>
          <w:rFonts w:eastAsia="Times New Roman" w:cs="Arial"/>
          <w:sz w:val="22"/>
          <w:szCs w:val="22"/>
          <w:lang w:val="hr-HR" w:eastAsia="hr-HR"/>
        </w:rPr>
        <w:t xml:space="preserve"> </w:t>
      </w:r>
      <w:r w:rsidRPr="004F5810">
        <w:rPr>
          <w:rFonts w:eastAsia="Times New Roman" w:cs="Arial"/>
          <w:sz w:val="22"/>
          <w:szCs w:val="22"/>
          <w:lang w:val="hr-HR" w:eastAsia="hr-HR"/>
        </w:rPr>
        <w:t>1</w:t>
      </w:r>
      <w:r w:rsidR="00A5363E" w:rsidRPr="004F5810">
        <w:rPr>
          <w:rFonts w:eastAsia="Times New Roman" w:cs="Arial"/>
          <w:sz w:val="22"/>
          <w:szCs w:val="22"/>
          <w:lang w:val="hr-HR" w:eastAsia="hr-HR"/>
        </w:rPr>
        <w:t>.</w:t>
      </w:r>
      <w:r w:rsidR="004A7492" w:rsidRPr="004F5810">
        <w:rPr>
          <w:rFonts w:eastAsia="Times New Roman" w:cs="Arial"/>
          <w:sz w:val="22"/>
          <w:szCs w:val="22"/>
          <w:lang w:val="hr-HR" w:eastAsia="hr-HR"/>
        </w:rPr>
        <w:t xml:space="preserve"> - </w:t>
      </w:r>
      <w:r w:rsidRPr="004F5810">
        <w:rPr>
          <w:rFonts w:eastAsia="Times New Roman" w:cs="Arial"/>
          <w:sz w:val="22"/>
          <w:szCs w:val="22"/>
          <w:lang w:val="hr-HR" w:eastAsia="hr-HR"/>
        </w:rPr>
        <w:t>posjedovanje</w:t>
      </w:r>
      <w:r w:rsidR="00A5363E" w:rsidRPr="004F5810">
        <w:rPr>
          <w:rFonts w:eastAsia="Times New Roman" w:cs="Arial"/>
          <w:sz w:val="22"/>
          <w:szCs w:val="22"/>
          <w:lang w:val="hr-HR" w:eastAsia="hr-HR"/>
        </w:rPr>
        <w:t>,</w:t>
      </w:r>
      <w:r w:rsidRPr="004F5810">
        <w:rPr>
          <w:rFonts w:eastAsia="Times New Roman" w:cs="Arial"/>
          <w:sz w:val="22"/>
          <w:szCs w:val="22"/>
          <w:lang w:val="hr-HR" w:eastAsia="hr-HR"/>
        </w:rPr>
        <w:t xml:space="preserve"> koje u 2013. više nije obuhvaćeno odredbama kaznenog prava, dolazi se do 2.106 kaznenih djela zloupora</w:t>
      </w:r>
      <w:r w:rsidR="004F5810" w:rsidRPr="004F5810">
        <w:rPr>
          <w:rFonts w:eastAsia="Times New Roman" w:cs="Arial"/>
          <w:sz w:val="22"/>
          <w:szCs w:val="22"/>
          <w:lang w:val="hr-HR" w:eastAsia="hr-HR"/>
        </w:rPr>
        <w:t>be droga, što znači porast za 27,4</w:t>
      </w:r>
      <w:r w:rsidRPr="004F5810">
        <w:rPr>
          <w:rFonts w:eastAsia="Times New Roman" w:cs="Arial"/>
          <w:sz w:val="22"/>
          <w:szCs w:val="22"/>
          <w:lang w:val="hr-HR" w:eastAsia="hr-HR"/>
        </w:rPr>
        <w:t>%.</w:t>
      </w:r>
      <w:r w:rsidRPr="004E64A1">
        <w:rPr>
          <w:rFonts w:eastAsia="Times New Roman" w:cs="Arial"/>
          <w:color w:val="FF0000"/>
          <w:sz w:val="22"/>
          <w:szCs w:val="22"/>
          <w:lang w:val="hr-HR" w:eastAsia="hr-HR"/>
        </w:rPr>
        <w:t xml:space="preserve"> </w:t>
      </w:r>
      <w:r w:rsidR="00A5363E">
        <w:rPr>
          <w:rFonts w:eastAsia="Times New Roman" w:cs="Arial"/>
          <w:sz w:val="22"/>
          <w:szCs w:val="22"/>
          <w:lang w:val="hr-HR" w:eastAsia="hr-HR"/>
        </w:rPr>
        <w:t>To</w:t>
      </w:r>
      <w:r w:rsidRPr="0050766F">
        <w:rPr>
          <w:rFonts w:eastAsia="Times New Roman" w:cs="Arial"/>
          <w:sz w:val="22"/>
          <w:szCs w:val="22"/>
          <w:lang w:val="hr-HR" w:eastAsia="hr-HR"/>
        </w:rPr>
        <w:t xml:space="preserve"> se održava i na udio kriminaliteta droga u ukupnom broju prijavljenih kaznenih djela na području Republike Hrvatske, koji u 2013. iznosi 4,3%. U 2012. udio u ukupnom broju je iznosio 10,1%, a bez stavaka 1., udio je 2,9%.</w:t>
      </w:r>
      <w:r w:rsidRPr="0050766F">
        <w:rPr>
          <w:rFonts w:eastAsia="Times New Roman" w:cs="Arial"/>
          <w:sz w:val="22"/>
          <w:szCs w:val="22"/>
          <w:lang w:val="hr-HR"/>
        </w:rPr>
        <w:t xml:space="preserve"> </w:t>
      </w:r>
      <w:r w:rsidRPr="0050766F">
        <w:rPr>
          <w:rFonts w:eastAsia="Times New Roman" w:cs="Arial"/>
          <w:sz w:val="22"/>
          <w:szCs w:val="22"/>
          <w:lang w:val="hr-HR" w:eastAsia="hr-HR"/>
        </w:rPr>
        <w:t>U 2013. za počinjen</w:t>
      </w:r>
      <w:r w:rsidR="00A5363E">
        <w:rPr>
          <w:rFonts w:eastAsia="Times New Roman" w:cs="Arial"/>
          <w:sz w:val="22"/>
          <w:szCs w:val="22"/>
          <w:lang w:val="hr-HR" w:eastAsia="hr-HR"/>
        </w:rPr>
        <w:t>j</w:t>
      </w:r>
      <w:r w:rsidRPr="0050766F">
        <w:rPr>
          <w:rFonts w:eastAsia="Times New Roman" w:cs="Arial"/>
          <w:sz w:val="22"/>
          <w:szCs w:val="22"/>
          <w:lang w:val="hr-HR" w:eastAsia="hr-HR"/>
        </w:rPr>
        <w:t>e prekršaja iz Zakona o suzbijanju zlouporabe droga zabilježen</w:t>
      </w:r>
      <w:r w:rsidR="00A5363E">
        <w:rPr>
          <w:rFonts w:eastAsia="Times New Roman" w:cs="Arial"/>
          <w:sz w:val="22"/>
          <w:szCs w:val="22"/>
          <w:lang w:val="hr-HR" w:eastAsia="hr-HR"/>
        </w:rPr>
        <w:t>a su</w:t>
      </w:r>
      <w:r w:rsidRPr="0050766F">
        <w:rPr>
          <w:rFonts w:eastAsia="Times New Roman" w:cs="Arial"/>
          <w:sz w:val="22"/>
          <w:szCs w:val="22"/>
          <w:lang w:val="hr-HR" w:eastAsia="hr-HR"/>
        </w:rPr>
        <w:t xml:space="preserve"> 5.663 prekršaja, što je 112,6% više nego 2012. godine kada ih je zabilježeno 2.594. Prije se 70% prijavljenih kaznenih djela kriminaliteta droga odnosilo na tzv. „neovlašteno posjedovanje droga" iz članka 173. stavak 1. prijašnjeg Kaznenog zakona. </w:t>
      </w:r>
      <w:r w:rsidRPr="0050766F">
        <w:rPr>
          <w:rFonts w:cs="Arial"/>
          <w:sz w:val="22"/>
          <w:szCs w:val="22"/>
          <w:lang w:val="hr-HR"/>
        </w:rPr>
        <w:t xml:space="preserve">Tijekom </w:t>
      </w:r>
      <w:r w:rsidRPr="0050766F">
        <w:rPr>
          <w:rFonts w:cs="Arial"/>
          <w:bCs/>
          <w:sz w:val="22"/>
          <w:szCs w:val="22"/>
          <w:lang w:val="hr-HR"/>
        </w:rPr>
        <w:t>2013. podneseno je 5.585 optužnih prijedloga</w:t>
      </w:r>
      <w:r w:rsidRPr="0050766F">
        <w:rPr>
          <w:rFonts w:cs="Arial"/>
          <w:sz w:val="22"/>
          <w:szCs w:val="22"/>
          <w:lang w:val="hr-HR"/>
        </w:rPr>
        <w:t xml:space="preserve"> nadležnim </w:t>
      </w:r>
      <w:r w:rsidRPr="0050766F">
        <w:rPr>
          <w:rFonts w:cs="Arial"/>
          <w:bCs/>
          <w:sz w:val="22"/>
          <w:szCs w:val="22"/>
          <w:lang w:val="hr-HR"/>
        </w:rPr>
        <w:t>Prekršajnim sudovima</w:t>
      </w:r>
      <w:r w:rsidRPr="0050766F">
        <w:rPr>
          <w:rFonts w:cs="Arial"/>
          <w:sz w:val="22"/>
          <w:szCs w:val="22"/>
          <w:lang w:val="hr-HR"/>
        </w:rPr>
        <w:t xml:space="preserve"> </w:t>
      </w:r>
      <w:r w:rsidR="004A7492">
        <w:rPr>
          <w:rFonts w:cs="Arial"/>
          <w:sz w:val="22"/>
          <w:szCs w:val="22"/>
          <w:lang w:val="hr-HR"/>
        </w:rPr>
        <w:t>zbog</w:t>
      </w:r>
      <w:r w:rsidRPr="0050766F">
        <w:rPr>
          <w:rFonts w:cs="Arial"/>
          <w:sz w:val="22"/>
          <w:szCs w:val="22"/>
          <w:lang w:val="hr-HR"/>
        </w:rPr>
        <w:t xml:space="preserve"> počinjenja prekršaja iz čl. 3. i 24. Zakona o suzbijanju zlouporabe droga, što ako se usporedi s brojem kaznenih prijava za </w:t>
      </w:r>
      <w:r w:rsidRPr="0050766F">
        <w:rPr>
          <w:rFonts w:cs="Arial"/>
          <w:bCs/>
          <w:sz w:val="22"/>
          <w:szCs w:val="22"/>
          <w:lang w:val="hr-HR"/>
        </w:rPr>
        <w:t>bivši čl.173. st.1 Kaznenog zakona (posjedovanje)</w:t>
      </w:r>
      <w:r w:rsidR="00A5363E">
        <w:rPr>
          <w:rFonts w:cs="Arial"/>
          <w:bCs/>
          <w:sz w:val="22"/>
          <w:szCs w:val="22"/>
          <w:lang w:val="hr-HR"/>
        </w:rPr>
        <w:t>,</w:t>
      </w:r>
      <w:r w:rsidRPr="0050766F">
        <w:rPr>
          <w:rFonts w:cs="Arial"/>
          <w:bCs/>
          <w:sz w:val="22"/>
          <w:szCs w:val="22"/>
          <w:lang w:val="hr-HR"/>
        </w:rPr>
        <w:t xml:space="preserve"> koji je u 2012. iznosio 5.189</w:t>
      </w:r>
      <w:r w:rsidR="00A5363E">
        <w:rPr>
          <w:rFonts w:cs="Arial"/>
          <w:bCs/>
          <w:sz w:val="22"/>
          <w:szCs w:val="22"/>
          <w:lang w:val="hr-HR"/>
        </w:rPr>
        <w:t>,</w:t>
      </w:r>
      <w:r w:rsidRPr="0050766F">
        <w:rPr>
          <w:rFonts w:cs="Arial"/>
          <w:bCs/>
          <w:sz w:val="22"/>
          <w:szCs w:val="22"/>
          <w:lang w:val="hr-HR"/>
        </w:rPr>
        <w:t xml:space="preserve"> predstavlja povećanje za</w:t>
      </w:r>
      <w:r w:rsidR="00393AAE" w:rsidRPr="0050766F">
        <w:rPr>
          <w:rFonts w:cs="Arial"/>
          <w:bCs/>
          <w:sz w:val="22"/>
          <w:szCs w:val="22"/>
          <w:lang w:val="hr-HR"/>
        </w:rPr>
        <w:t xml:space="preserve"> </w:t>
      </w:r>
      <w:r w:rsidRPr="0050766F">
        <w:rPr>
          <w:rFonts w:cs="Arial"/>
          <w:bCs/>
          <w:sz w:val="22"/>
          <w:szCs w:val="22"/>
          <w:lang w:val="hr-HR"/>
        </w:rPr>
        <w:t>7,63%.</w:t>
      </w:r>
      <w:r w:rsidR="0098443F">
        <w:rPr>
          <w:rFonts w:cs="Arial"/>
          <w:bCs/>
          <w:sz w:val="22"/>
          <w:szCs w:val="22"/>
          <w:lang w:val="hr-HR"/>
        </w:rPr>
        <w:t xml:space="preserve"> – </w:t>
      </w:r>
    </w:p>
    <w:p w:rsidR="002F5C74" w:rsidRPr="0050766F" w:rsidRDefault="002F5C74" w:rsidP="002F5C74">
      <w:pPr>
        <w:spacing w:before="60" w:after="60"/>
        <w:jc w:val="both"/>
        <w:rPr>
          <w:rFonts w:eastAsia="Times New Roman" w:cs="Arial"/>
          <w:color w:val="FF0000"/>
          <w:sz w:val="22"/>
          <w:szCs w:val="22"/>
          <w:lang w:val="hr-HR"/>
        </w:rPr>
      </w:pPr>
    </w:p>
    <w:p w:rsidR="002F5C74" w:rsidRPr="0050766F" w:rsidRDefault="002F5C74" w:rsidP="002F5C74">
      <w:pPr>
        <w:jc w:val="both"/>
        <w:rPr>
          <w:rFonts w:cs="Arial"/>
          <w:i/>
          <w:iCs/>
          <w:sz w:val="22"/>
          <w:szCs w:val="22"/>
          <w:lang w:val="hr-HR"/>
        </w:rPr>
      </w:pPr>
      <w:r w:rsidRPr="0050766F">
        <w:rPr>
          <w:rFonts w:cs="Arial"/>
          <w:i/>
          <w:iCs/>
          <w:sz w:val="22"/>
          <w:szCs w:val="22"/>
          <w:lang w:val="hr-HR"/>
        </w:rPr>
        <w:t xml:space="preserve">Slika 1. 1. </w:t>
      </w:r>
      <w:r w:rsidR="0098443F">
        <w:rPr>
          <w:rFonts w:cs="Arial"/>
          <w:bCs/>
          <w:sz w:val="22"/>
          <w:szCs w:val="22"/>
          <w:lang w:val="hr-HR"/>
        </w:rPr>
        <w:t xml:space="preserve">– </w:t>
      </w:r>
      <w:r w:rsidRPr="0050766F">
        <w:rPr>
          <w:rFonts w:cs="Arial"/>
          <w:i/>
          <w:iCs/>
          <w:sz w:val="22"/>
          <w:szCs w:val="22"/>
          <w:lang w:val="hr-HR"/>
        </w:rPr>
        <w:t>Struktura kriminaliteta droga 2012.</w:t>
      </w:r>
      <w:r w:rsidR="004A7492">
        <w:rPr>
          <w:rFonts w:cs="Arial"/>
          <w:i/>
          <w:iCs/>
          <w:sz w:val="22"/>
          <w:szCs w:val="22"/>
          <w:lang w:val="hr-HR"/>
        </w:rPr>
        <w:t xml:space="preserve"> i </w:t>
      </w:r>
      <w:r w:rsidRPr="0050766F">
        <w:rPr>
          <w:rFonts w:cs="Arial"/>
          <w:i/>
          <w:iCs/>
          <w:sz w:val="22"/>
          <w:szCs w:val="22"/>
          <w:lang w:val="hr-HR"/>
        </w:rPr>
        <w:t>2013.</w:t>
      </w:r>
    </w:p>
    <w:p w:rsidR="002F5C74" w:rsidRPr="0050766F" w:rsidRDefault="00CE622B" w:rsidP="002F5C74">
      <w:pPr>
        <w:jc w:val="both"/>
        <w:rPr>
          <w:rFonts w:ascii="Calibri" w:hAnsi="Calibri"/>
          <w:i/>
          <w:iCs/>
          <w:sz w:val="24"/>
          <w:lang w:val="hr-HR"/>
        </w:rPr>
      </w:pPr>
      <w:r>
        <w:rPr>
          <w:noProof/>
          <w:lang w:val="hr-HR" w:eastAsia="hr-HR"/>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55880</wp:posOffset>
            </wp:positionV>
            <wp:extent cx="2971800" cy="2679700"/>
            <wp:effectExtent l="19050" t="0" r="0" b="0"/>
            <wp:wrapNone/>
            <wp:docPr id="39"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16" cstate="print"/>
                    <a:srcRect/>
                    <a:stretch>
                      <a:fillRect/>
                    </a:stretch>
                  </pic:blipFill>
                  <pic:spPr bwMode="auto">
                    <a:xfrm>
                      <a:off x="0" y="0"/>
                      <a:ext cx="2971800" cy="2679700"/>
                    </a:xfrm>
                    <a:prstGeom prst="rect">
                      <a:avLst/>
                    </a:prstGeom>
                    <a:noFill/>
                  </pic:spPr>
                </pic:pic>
              </a:graphicData>
            </a:graphic>
          </wp:anchor>
        </w:drawing>
      </w:r>
      <w:r>
        <w:rPr>
          <w:noProof/>
          <w:lang w:val="hr-HR" w:eastAsia="hr-HR"/>
        </w:rPr>
        <w:drawing>
          <wp:anchor distT="0" distB="0" distL="114300" distR="114300" simplePos="0" relativeHeight="251660288" behindDoc="0" locked="0" layoutInCell="1" allowOverlap="1">
            <wp:simplePos x="0" y="0"/>
            <wp:positionH relativeFrom="column">
              <wp:posOffset>0</wp:posOffset>
            </wp:positionH>
            <wp:positionV relativeFrom="paragraph">
              <wp:posOffset>57785</wp:posOffset>
            </wp:positionV>
            <wp:extent cx="2857500" cy="2666365"/>
            <wp:effectExtent l="19050" t="0" r="0" b="0"/>
            <wp:wrapNone/>
            <wp:docPr id="38"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17" cstate="print"/>
                    <a:srcRect/>
                    <a:stretch>
                      <a:fillRect/>
                    </a:stretch>
                  </pic:blipFill>
                  <pic:spPr bwMode="auto">
                    <a:xfrm>
                      <a:off x="0" y="0"/>
                      <a:ext cx="2857500" cy="2666365"/>
                    </a:xfrm>
                    <a:prstGeom prst="rect">
                      <a:avLst/>
                    </a:prstGeom>
                    <a:noFill/>
                  </pic:spPr>
                </pic:pic>
              </a:graphicData>
            </a:graphic>
          </wp:anchor>
        </w:drawing>
      </w:r>
    </w:p>
    <w:p w:rsidR="002F5C74" w:rsidRPr="0050766F" w:rsidRDefault="002F5C74" w:rsidP="002F5C74">
      <w:pPr>
        <w:jc w:val="both"/>
        <w:rPr>
          <w:rFonts w:ascii="Calibri" w:hAnsi="Calibri"/>
          <w:i/>
          <w:iCs/>
          <w:sz w:val="24"/>
          <w:lang w:val="hr-HR"/>
        </w:rPr>
      </w:pPr>
    </w:p>
    <w:p w:rsidR="002F5C74" w:rsidRPr="0050766F" w:rsidRDefault="002F5C74" w:rsidP="002F5C74">
      <w:pPr>
        <w:jc w:val="both"/>
        <w:rPr>
          <w:rFonts w:ascii="Calibri" w:hAnsi="Calibri"/>
          <w:i/>
          <w:iCs/>
          <w:sz w:val="24"/>
          <w:lang w:val="hr-HR"/>
        </w:rPr>
      </w:pPr>
    </w:p>
    <w:p w:rsidR="002F5C74" w:rsidRPr="0050766F" w:rsidRDefault="002F5C74"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6414C" w:rsidRPr="0050766F" w:rsidRDefault="0026414C" w:rsidP="002F5C74">
      <w:pPr>
        <w:jc w:val="both"/>
        <w:rPr>
          <w:rFonts w:ascii="Calibri" w:hAnsi="Calibri"/>
          <w:i/>
          <w:iCs/>
          <w:sz w:val="24"/>
          <w:lang w:val="hr-HR"/>
        </w:rPr>
      </w:pPr>
    </w:p>
    <w:p w:rsidR="002F5C74" w:rsidRPr="0050766F" w:rsidRDefault="002F5C74" w:rsidP="002F5C74">
      <w:pPr>
        <w:spacing w:before="60" w:after="60"/>
        <w:jc w:val="both"/>
        <w:rPr>
          <w:rFonts w:eastAsia="Times New Roman" w:cs="Arial"/>
          <w:sz w:val="22"/>
          <w:szCs w:val="22"/>
          <w:lang w:val="hr-HR" w:eastAsia="hr-HR"/>
        </w:rPr>
      </w:pPr>
    </w:p>
    <w:p w:rsidR="002F5C74" w:rsidRPr="0050766F" w:rsidRDefault="002F5C74" w:rsidP="002F5C74">
      <w:pPr>
        <w:tabs>
          <w:tab w:val="left" w:pos="6456"/>
        </w:tabs>
        <w:spacing w:before="60" w:after="60"/>
        <w:jc w:val="both"/>
        <w:rPr>
          <w:rFonts w:eastAsia="Times New Roman" w:cs="Arial"/>
          <w:sz w:val="22"/>
          <w:szCs w:val="22"/>
          <w:lang w:val="hr-HR" w:eastAsia="hr-HR"/>
        </w:rPr>
      </w:pPr>
      <w:r w:rsidRPr="0050766F">
        <w:rPr>
          <w:rFonts w:eastAsia="Times New Roman" w:cs="Arial"/>
          <w:sz w:val="22"/>
          <w:szCs w:val="22"/>
          <w:lang w:val="hr-HR" w:eastAsia="hr-HR"/>
        </w:rPr>
        <w:tab/>
      </w:r>
    </w:p>
    <w:p w:rsidR="002F5C74" w:rsidRPr="0050766F" w:rsidRDefault="002F5C74" w:rsidP="002F5C74">
      <w:pPr>
        <w:spacing w:before="60" w:after="60"/>
        <w:jc w:val="both"/>
        <w:rPr>
          <w:rFonts w:eastAsia="Times New Roman" w:cs="Arial"/>
          <w:sz w:val="22"/>
          <w:szCs w:val="22"/>
          <w:lang w:val="hr-HR" w:eastAsia="hr-HR"/>
        </w:rPr>
      </w:pPr>
    </w:p>
    <w:p w:rsidR="002F5C74" w:rsidRPr="0050766F" w:rsidRDefault="002F5C74" w:rsidP="004C468D">
      <w:pPr>
        <w:spacing w:before="120" w:after="120"/>
        <w:jc w:val="both"/>
        <w:rPr>
          <w:rFonts w:cs="Arial"/>
          <w:i/>
          <w:szCs w:val="20"/>
          <w:lang w:val="hr-HR"/>
        </w:rPr>
      </w:pPr>
      <w:r w:rsidRPr="0050766F">
        <w:rPr>
          <w:rFonts w:cs="Arial"/>
          <w:i/>
          <w:szCs w:val="20"/>
          <w:lang w:val="hr-HR"/>
        </w:rPr>
        <w:t>Izvor</w:t>
      </w:r>
      <w:r w:rsidR="004C468D">
        <w:rPr>
          <w:rFonts w:cs="Arial"/>
          <w:i/>
          <w:szCs w:val="20"/>
          <w:lang w:val="hr-HR"/>
        </w:rPr>
        <w:t>:</w:t>
      </w:r>
      <w:r w:rsidRPr="0050766F">
        <w:rPr>
          <w:rFonts w:cs="Arial"/>
          <w:i/>
          <w:szCs w:val="20"/>
          <w:lang w:val="hr-HR"/>
        </w:rPr>
        <w:t xml:space="preserve"> Ministarstvo unutarnjih poslova</w:t>
      </w:r>
    </w:p>
    <w:p w:rsidR="002F5C74" w:rsidRPr="0050766F" w:rsidRDefault="002F5C74" w:rsidP="002F5C74">
      <w:pPr>
        <w:spacing w:before="60" w:after="60"/>
        <w:jc w:val="both"/>
        <w:rPr>
          <w:rFonts w:cs="Arial"/>
          <w:sz w:val="22"/>
          <w:szCs w:val="22"/>
          <w:lang w:val="hr-HR"/>
        </w:rPr>
      </w:pPr>
    </w:p>
    <w:p w:rsidR="002F5C74" w:rsidRPr="0050766F" w:rsidRDefault="002F5C74" w:rsidP="002F5C74">
      <w:pPr>
        <w:spacing w:before="60" w:after="60"/>
        <w:jc w:val="both"/>
        <w:rPr>
          <w:rFonts w:cs="Arial"/>
          <w:sz w:val="22"/>
          <w:szCs w:val="22"/>
          <w:lang w:val="hr-HR"/>
        </w:rPr>
      </w:pPr>
      <w:r w:rsidRPr="0050766F">
        <w:rPr>
          <w:rFonts w:cs="Arial"/>
          <w:sz w:val="22"/>
          <w:szCs w:val="22"/>
          <w:lang w:val="hr-HR"/>
        </w:rPr>
        <w:t>Također, s ciljem provedbe odredbi Kaznenog zakona koje se odnose na kazneno djelo vezano za tvari zabranjene u sportu, Ministarstvo zdravlja donijelo je posebnu Listu tvari zabranjenih u sportu</w:t>
      </w:r>
      <w:r w:rsidR="00A5363E">
        <w:rPr>
          <w:rFonts w:cs="Arial"/>
          <w:sz w:val="22"/>
          <w:szCs w:val="22"/>
          <w:lang w:val="hr-HR"/>
        </w:rPr>
        <w:t>.</w:t>
      </w:r>
      <w:r w:rsidRPr="0050766F">
        <w:rPr>
          <w:rStyle w:val="Referencafusnote"/>
          <w:sz w:val="22"/>
          <w:szCs w:val="22"/>
          <w:lang w:val="hr-HR"/>
        </w:rPr>
        <w:footnoteReference w:id="7"/>
      </w:r>
      <w:r w:rsidRPr="0050766F">
        <w:rPr>
          <w:rFonts w:cs="Arial"/>
          <w:sz w:val="22"/>
          <w:szCs w:val="22"/>
          <w:lang w:val="hr-HR"/>
        </w:rPr>
        <w:t xml:space="preserve"> </w:t>
      </w:r>
    </w:p>
    <w:p w:rsidR="004C468D" w:rsidRDefault="004C468D" w:rsidP="002F5C74">
      <w:pPr>
        <w:spacing w:before="60" w:after="60"/>
        <w:jc w:val="both"/>
        <w:rPr>
          <w:rFonts w:cs="Arial"/>
          <w:sz w:val="22"/>
          <w:szCs w:val="22"/>
          <w:lang w:val="hr-HR"/>
        </w:rPr>
      </w:pPr>
    </w:p>
    <w:p w:rsidR="00B01163" w:rsidRPr="0050766F" w:rsidRDefault="002F5C74" w:rsidP="002F5C74">
      <w:pPr>
        <w:spacing w:before="60" w:after="60"/>
        <w:jc w:val="both"/>
        <w:rPr>
          <w:rFonts w:cs="Arial"/>
          <w:sz w:val="22"/>
          <w:szCs w:val="22"/>
          <w:lang w:val="hr-HR"/>
        </w:rPr>
      </w:pPr>
      <w:r w:rsidRPr="0050766F">
        <w:rPr>
          <w:rFonts w:cs="Arial"/>
          <w:sz w:val="22"/>
          <w:szCs w:val="22"/>
          <w:lang w:val="hr-HR"/>
        </w:rPr>
        <w:t>Od zakonodavnih aktivnosti tijekom 2013. potrebno je istaknuti i donošenje Zakon</w:t>
      </w:r>
      <w:r w:rsidR="00A5363E">
        <w:rPr>
          <w:rFonts w:cs="Arial"/>
          <w:sz w:val="22"/>
          <w:szCs w:val="22"/>
          <w:lang w:val="hr-HR"/>
        </w:rPr>
        <w:t>a</w:t>
      </w:r>
      <w:r w:rsidRPr="0050766F">
        <w:rPr>
          <w:rFonts w:cs="Arial"/>
          <w:sz w:val="22"/>
          <w:szCs w:val="22"/>
          <w:lang w:val="hr-HR"/>
        </w:rPr>
        <w:t xml:space="preserve"> o izmjenama i dopunama Prekršajnog zakona</w:t>
      </w:r>
      <w:r w:rsidR="00A5363E">
        <w:rPr>
          <w:rFonts w:cs="Arial"/>
          <w:sz w:val="22"/>
          <w:szCs w:val="22"/>
          <w:lang w:val="hr-HR"/>
        </w:rPr>
        <w:t>.</w:t>
      </w:r>
      <w:r w:rsidRPr="0050766F">
        <w:rPr>
          <w:rStyle w:val="Referencafusnote"/>
          <w:rFonts w:cs="Arial"/>
          <w:sz w:val="22"/>
          <w:szCs w:val="22"/>
          <w:lang w:val="hr-HR"/>
        </w:rPr>
        <w:footnoteReference w:id="8"/>
      </w:r>
      <w:r w:rsidRPr="0050766F">
        <w:rPr>
          <w:rFonts w:cs="Arial"/>
          <w:sz w:val="22"/>
          <w:szCs w:val="22"/>
          <w:lang w:val="hr-HR"/>
        </w:rPr>
        <w:t xml:space="preserve"> Zakon</w:t>
      </w:r>
      <w:r w:rsidR="00A5363E">
        <w:rPr>
          <w:rFonts w:cs="Arial"/>
          <w:sz w:val="22"/>
          <w:szCs w:val="22"/>
          <w:lang w:val="hr-HR"/>
        </w:rPr>
        <w:t>,</w:t>
      </w:r>
      <w:r w:rsidRPr="0050766F">
        <w:rPr>
          <w:rFonts w:cs="Arial"/>
          <w:sz w:val="22"/>
          <w:szCs w:val="22"/>
          <w:lang w:val="hr-HR"/>
        </w:rPr>
        <w:t xml:space="preserve"> između ostalog, kao i do sada regulira zaštitne mjere liječenja ili odvikavanja od ovisnosti. Zaštitna mjera obveznog liječenja od ovisnosti može se izreći uz sve kazne i uz uvjetnu osudu, a izvršava se u zdravstvenim ustanovama ili drugim specijaliziranim ustanovama u sklopu zatvorskog sustava i izvan njega. Novinu predstavlja činjenica da ako je trajanje te zaštitne mjere dulje od izrečene ili zamijenjene kazne, izvršavanje se nastavlja na slobodi što je u skladu sa suvremenim prekršajnim sudstvom. Proširen je katalog posebnih obveza tako da sud može, uz pristanak počinitelja, u trajanju do jedne godine izreći posebnu obvezu liječenja ili nastavka liječenja ovisnosti o alkoholu, drogama ili druge vrste ovisnosti u zdravstvenoj ili drugoj specijaliziranoj ustanovi ili odvikavanje u terapijskoj zajednici, kada ocijeni da je njihova primjena nužna za zaštitu zdravlja i sigurnosti osobe na čiju štetu je prekršaj počinjen ili kad je to nužno za otklanjanje okolnosti koje pogoduju ili poticajno djeluju na počinjenje novog prekršaja. Trajanje posebnih obveza ne smije biti dulje od vremena pro</w:t>
      </w:r>
      <w:r w:rsidR="00B01163" w:rsidRPr="0050766F">
        <w:rPr>
          <w:rFonts w:cs="Arial"/>
          <w:sz w:val="22"/>
          <w:szCs w:val="22"/>
          <w:lang w:val="hr-HR"/>
        </w:rPr>
        <w:t>vjeravanja.</w:t>
      </w:r>
    </w:p>
    <w:p w:rsidR="00B01163" w:rsidRPr="0050766F" w:rsidRDefault="00B01163" w:rsidP="002F5C74">
      <w:pPr>
        <w:spacing w:before="60" w:after="60"/>
        <w:jc w:val="both"/>
        <w:rPr>
          <w:rFonts w:cs="Arial"/>
          <w:sz w:val="22"/>
          <w:szCs w:val="22"/>
          <w:lang w:val="hr-HR"/>
        </w:rPr>
      </w:pPr>
    </w:p>
    <w:p w:rsidR="002F5C74" w:rsidRPr="0050766F" w:rsidRDefault="002F5C74" w:rsidP="002F5C74">
      <w:pPr>
        <w:spacing w:before="60" w:after="60"/>
        <w:jc w:val="both"/>
        <w:rPr>
          <w:rFonts w:cs="Arial"/>
          <w:sz w:val="22"/>
          <w:szCs w:val="22"/>
          <w:lang w:val="hr-HR"/>
        </w:rPr>
      </w:pPr>
      <w:r w:rsidRPr="0050766F">
        <w:rPr>
          <w:rFonts w:cs="Arial"/>
          <w:sz w:val="22"/>
          <w:szCs w:val="22"/>
          <w:lang w:val="hr-HR"/>
        </w:rPr>
        <w:t>U novom Zakonu o socijalnoj skrbi</w:t>
      </w:r>
      <w:r w:rsidRPr="0050766F">
        <w:rPr>
          <w:rStyle w:val="Referencafusnote"/>
          <w:rFonts w:cs="Arial"/>
          <w:sz w:val="22"/>
          <w:szCs w:val="22"/>
          <w:lang w:val="hr-HR"/>
        </w:rPr>
        <w:footnoteReference w:id="9"/>
      </w:r>
      <w:r w:rsidRPr="0050766F">
        <w:rPr>
          <w:rFonts w:cs="Arial"/>
          <w:sz w:val="22"/>
          <w:szCs w:val="22"/>
          <w:lang w:val="hr-HR"/>
        </w:rPr>
        <w:t xml:space="preserve"> koji je stupio na snagu 1. siječnja 2014. između ostalog regulirano je pružanje socijalnih usluga i druga skrb za osobe ovisne o drogama u sklopu domova za ovisnike i terapijskih zajednica, kao i obveza </w:t>
      </w:r>
      <w:r w:rsidR="004A7492">
        <w:rPr>
          <w:rFonts w:cs="Arial"/>
          <w:sz w:val="22"/>
          <w:szCs w:val="22"/>
          <w:lang w:val="hr-HR"/>
        </w:rPr>
        <w:t>C</w:t>
      </w:r>
      <w:r w:rsidRPr="0050766F">
        <w:rPr>
          <w:rFonts w:cs="Arial"/>
          <w:sz w:val="22"/>
          <w:szCs w:val="22"/>
          <w:lang w:val="hr-HR"/>
        </w:rPr>
        <w:t>entara za socijalnu skrb</w:t>
      </w:r>
      <w:r w:rsidRPr="0050766F">
        <w:rPr>
          <w:rStyle w:val="apple-converted-space"/>
          <w:rFonts w:cs="Arial"/>
          <w:sz w:val="22"/>
          <w:szCs w:val="22"/>
          <w:lang w:val="hr-HR"/>
        </w:rPr>
        <w:t xml:space="preserve"> da </w:t>
      </w:r>
      <w:r w:rsidRPr="0050766F">
        <w:rPr>
          <w:rFonts w:cs="Arial"/>
          <w:sz w:val="22"/>
          <w:szCs w:val="22"/>
          <w:lang w:val="hr-HR"/>
        </w:rPr>
        <w:t>sudjeluju u suzbijanju ovisnosti o alkoholu, drogama i drugim ovisnostima.</w:t>
      </w:r>
    </w:p>
    <w:p w:rsidR="002F5C74" w:rsidRPr="0050766F" w:rsidRDefault="002F5C74" w:rsidP="002F5C74">
      <w:pPr>
        <w:pStyle w:val="T-98-2"/>
        <w:spacing w:line="200" w:lineRule="atLeast"/>
        <w:ind w:firstLine="0"/>
        <w:rPr>
          <w:rFonts w:ascii="Arial" w:hAnsi="Arial" w:cs="Arial"/>
          <w:sz w:val="22"/>
          <w:szCs w:val="22"/>
          <w:lang w:val="hr-HR"/>
        </w:rPr>
      </w:pPr>
    </w:p>
    <w:p w:rsidR="002F5C74" w:rsidRPr="0050766F" w:rsidRDefault="002F5C74" w:rsidP="002F5C74">
      <w:pPr>
        <w:pStyle w:val="T-98-2"/>
        <w:spacing w:line="200" w:lineRule="atLeast"/>
        <w:ind w:firstLine="0"/>
        <w:rPr>
          <w:rFonts w:ascii="Arial" w:hAnsi="Arial" w:cs="Arial"/>
          <w:color w:val="000000"/>
          <w:sz w:val="22"/>
          <w:szCs w:val="22"/>
          <w:lang w:val="hr-HR"/>
        </w:rPr>
      </w:pPr>
      <w:r w:rsidRPr="0050766F">
        <w:rPr>
          <w:rFonts w:ascii="Arial" w:hAnsi="Arial" w:cs="Arial"/>
          <w:sz w:val="22"/>
          <w:szCs w:val="22"/>
          <w:lang w:val="hr-HR"/>
        </w:rPr>
        <w:t>Terapijski postupak i način izvršavanja mjera liječenja od ovisnosti prema maloljetnim počiniteljima kaznenih djela</w:t>
      </w:r>
      <w:r w:rsidR="004A7492">
        <w:rPr>
          <w:rFonts w:ascii="Arial" w:hAnsi="Arial" w:cs="Arial"/>
          <w:sz w:val="22"/>
          <w:szCs w:val="22"/>
          <w:lang w:val="hr-HR"/>
        </w:rPr>
        <w:t>,</w:t>
      </w:r>
      <w:r w:rsidRPr="0050766F">
        <w:rPr>
          <w:rFonts w:ascii="Arial" w:hAnsi="Arial" w:cs="Arial"/>
          <w:sz w:val="22"/>
          <w:szCs w:val="22"/>
          <w:lang w:val="hr-HR"/>
        </w:rPr>
        <w:t xml:space="preserve"> kojima je sukladno </w:t>
      </w:r>
      <w:r w:rsidRPr="0050766F">
        <w:rPr>
          <w:rFonts w:ascii="Arial" w:hAnsi="Arial" w:cs="Arial"/>
          <w:color w:val="000000"/>
          <w:sz w:val="22"/>
          <w:szCs w:val="22"/>
          <w:lang w:val="hr-HR"/>
        </w:rPr>
        <w:t>Zakonu o izvršavanju sankcija izrečenih maloljetnicima za kaznena djela i prekršaje</w:t>
      </w:r>
      <w:r w:rsidRPr="0050766F">
        <w:rPr>
          <w:rStyle w:val="Referencafusnote"/>
          <w:rFonts w:ascii="Arial" w:hAnsi="Arial"/>
          <w:color w:val="000000"/>
          <w:sz w:val="22"/>
          <w:szCs w:val="22"/>
          <w:lang w:val="hr-HR"/>
        </w:rPr>
        <w:footnoteReference w:id="10"/>
      </w:r>
      <w:r w:rsidRPr="0050766F">
        <w:rPr>
          <w:rFonts w:ascii="Arial" w:hAnsi="Arial" w:cs="Arial"/>
          <w:color w:val="000000"/>
          <w:sz w:val="22"/>
          <w:szCs w:val="22"/>
          <w:lang w:val="hr-HR"/>
        </w:rPr>
        <w:t xml:space="preserve"> određena mjera liječenja od ovisnosti, uređen je novim</w:t>
      </w:r>
      <w:r w:rsidRPr="0050766F">
        <w:rPr>
          <w:rFonts w:ascii="Arial" w:hAnsi="Arial" w:cs="Arial"/>
          <w:sz w:val="22"/>
          <w:szCs w:val="22"/>
          <w:lang w:val="hr-HR"/>
        </w:rPr>
        <w:t xml:space="preserve"> Pravilnikom o načinu izvršavanja sigurnosne mjere obveznog psihijatrijskog liječenja i obveznog liječenja od ovisnosti izrečene maloljetnicima</w:t>
      </w:r>
      <w:r w:rsidR="00A5363E">
        <w:rPr>
          <w:rFonts w:ascii="Arial" w:hAnsi="Arial" w:cs="Arial"/>
          <w:sz w:val="22"/>
          <w:szCs w:val="22"/>
          <w:lang w:val="hr-HR"/>
        </w:rPr>
        <w:t>.</w:t>
      </w:r>
      <w:r w:rsidRPr="0050766F">
        <w:rPr>
          <w:rStyle w:val="Referencafusnote"/>
          <w:rFonts w:ascii="Arial" w:hAnsi="Arial"/>
          <w:sz w:val="22"/>
          <w:szCs w:val="22"/>
          <w:lang w:val="hr-HR"/>
        </w:rPr>
        <w:footnoteReference w:id="11"/>
      </w:r>
      <w:r w:rsidRPr="0050766F">
        <w:rPr>
          <w:rFonts w:ascii="Arial" w:hAnsi="Arial" w:cs="Arial"/>
          <w:sz w:val="22"/>
          <w:szCs w:val="22"/>
          <w:lang w:val="hr-HR"/>
        </w:rPr>
        <w:t xml:space="preserve"> </w:t>
      </w:r>
      <w:r w:rsidRPr="0050766F">
        <w:rPr>
          <w:rFonts w:ascii="Arial" w:hAnsi="Arial" w:cs="Arial"/>
          <w:color w:val="000000"/>
          <w:sz w:val="22"/>
          <w:szCs w:val="22"/>
          <w:lang w:val="hr-HR"/>
        </w:rPr>
        <w:t xml:space="preserve">Svrha sigurnosne mjere obveznog liječenja od ovisnosti ili zbog zlouporabe sredstava ovisnosti je sprečavanje počinjenja kaznenih djela i prekršaja otklanjanjem okolnosti koje pogoduju ili poticajno djeluju na počinjenje novih kaznenih djela i prekršaja koji se čine pod neposrednim djelovanjem psihoaktivnih sredstava ili </w:t>
      </w:r>
      <w:r w:rsidR="00A5363E">
        <w:rPr>
          <w:rFonts w:ascii="Arial" w:hAnsi="Arial" w:cs="Arial"/>
          <w:color w:val="000000"/>
          <w:sz w:val="22"/>
          <w:szCs w:val="22"/>
          <w:lang w:val="hr-HR"/>
        </w:rPr>
        <w:t>zbog</w:t>
      </w:r>
      <w:r w:rsidRPr="0050766F">
        <w:rPr>
          <w:rFonts w:ascii="Arial" w:hAnsi="Arial" w:cs="Arial"/>
          <w:color w:val="000000"/>
          <w:sz w:val="22"/>
          <w:szCs w:val="22"/>
          <w:lang w:val="hr-HR"/>
        </w:rPr>
        <w:t xml:space="preserve"> ovisnosti o </w:t>
      </w:r>
      <w:r w:rsidR="00A5363E">
        <w:rPr>
          <w:rFonts w:ascii="Arial" w:hAnsi="Arial" w:cs="Arial"/>
          <w:color w:val="000000"/>
          <w:sz w:val="22"/>
          <w:szCs w:val="22"/>
          <w:lang w:val="hr-HR"/>
        </w:rPr>
        <w:t xml:space="preserve">njima </w:t>
      </w:r>
      <w:r w:rsidRPr="0050766F">
        <w:rPr>
          <w:rFonts w:ascii="Arial" w:hAnsi="Arial" w:cs="Arial"/>
          <w:color w:val="000000"/>
          <w:sz w:val="22"/>
          <w:szCs w:val="22"/>
          <w:lang w:val="hr-HR"/>
        </w:rPr>
        <w:t xml:space="preserve">(alkoholu, drogama ili psihoaktivnim lijekovima) u cilju poboljšanja općeg zdravstvenog stanja, ponašanja i socijalnog funkcioniranja maloljetnog počinitelja kaznenog djela i prekršaja i njegove socijalne rehabilitacije i reintegracije. Sigurnosna mjera obveznog liječenja </w:t>
      </w:r>
      <w:r w:rsidR="00A5363E">
        <w:rPr>
          <w:rFonts w:ascii="Arial" w:hAnsi="Arial" w:cs="Arial"/>
          <w:color w:val="000000"/>
          <w:sz w:val="22"/>
          <w:szCs w:val="22"/>
          <w:lang w:val="hr-HR"/>
        </w:rPr>
        <w:t xml:space="preserve">zbog </w:t>
      </w:r>
      <w:r w:rsidRPr="0050766F">
        <w:rPr>
          <w:rFonts w:ascii="Arial" w:hAnsi="Arial" w:cs="Arial"/>
          <w:color w:val="000000"/>
          <w:sz w:val="22"/>
          <w:szCs w:val="22"/>
          <w:lang w:val="hr-HR"/>
        </w:rPr>
        <w:t xml:space="preserve">zlouporabe sredstava ovisnosti i/ili ovisnosti o </w:t>
      </w:r>
      <w:r w:rsidR="00A5363E">
        <w:rPr>
          <w:rFonts w:ascii="Arial" w:hAnsi="Arial" w:cs="Arial"/>
          <w:color w:val="000000"/>
          <w:sz w:val="22"/>
          <w:szCs w:val="22"/>
          <w:lang w:val="hr-HR"/>
        </w:rPr>
        <w:t>tim sredstvima</w:t>
      </w:r>
      <w:r w:rsidRPr="0050766F">
        <w:rPr>
          <w:rFonts w:ascii="Arial" w:hAnsi="Arial" w:cs="Arial"/>
          <w:color w:val="000000"/>
          <w:sz w:val="22"/>
          <w:szCs w:val="22"/>
          <w:lang w:val="hr-HR"/>
        </w:rPr>
        <w:t xml:space="preserve"> provodi se u zdravstvenim ustanovama, a može se provoditi i u županijskim zavodima za javno zdravstvo u djelatnosti zaštite mentalnog zdravlja, prevencije i izvanbolničkog liječenja ovisnosti, specijalnim bolnicama za psihijatriju, općim i kliničkim bolnicama te poliklinikama koje se bave zaštitom mentalnog zdravlja, liječenjem duševnih bolesti ili poremećaja i liječenjem bolesti ovisnosti.</w:t>
      </w:r>
    </w:p>
    <w:p w:rsidR="002F5C74" w:rsidRPr="0050766F" w:rsidRDefault="002F5C74" w:rsidP="002F5C74">
      <w:pPr>
        <w:pStyle w:val="T-98-2"/>
        <w:spacing w:line="200" w:lineRule="atLeast"/>
        <w:ind w:firstLine="0"/>
        <w:rPr>
          <w:rFonts w:ascii="Arial" w:hAnsi="Arial" w:cs="Arial"/>
          <w:color w:val="000000"/>
          <w:sz w:val="22"/>
          <w:szCs w:val="22"/>
          <w:lang w:val="hr-HR"/>
        </w:rPr>
      </w:pPr>
    </w:p>
    <w:p w:rsidR="00B01163" w:rsidRPr="0050766F" w:rsidRDefault="002F5C74" w:rsidP="00B01163">
      <w:pPr>
        <w:pStyle w:val="T-98-2"/>
        <w:spacing w:after="0" w:line="200" w:lineRule="atLeast"/>
        <w:ind w:firstLine="0"/>
        <w:rPr>
          <w:rFonts w:ascii="Arial" w:hAnsi="Arial" w:cs="Arial"/>
          <w:sz w:val="22"/>
          <w:szCs w:val="22"/>
          <w:lang w:val="hr-HR"/>
        </w:rPr>
      </w:pPr>
      <w:r w:rsidRPr="0050766F">
        <w:rPr>
          <w:rFonts w:ascii="Arial" w:hAnsi="Arial" w:cs="Arial"/>
          <w:sz w:val="22"/>
          <w:szCs w:val="22"/>
          <w:lang w:val="hr-HR"/>
        </w:rPr>
        <w:lastRenderedPageBreak/>
        <w:t>U cilju potpunog usklađivanja nacionalnog zakonodavstva na području prekursora (tvari</w:t>
      </w:r>
      <w:r w:rsidR="00393AAE" w:rsidRPr="0050766F">
        <w:rPr>
          <w:rFonts w:ascii="Arial" w:hAnsi="Arial" w:cs="Arial"/>
          <w:sz w:val="22"/>
          <w:szCs w:val="22"/>
          <w:lang w:val="hr-HR"/>
        </w:rPr>
        <w:t xml:space="preserve"> </w:t>
      </w:r>
      <w:r w:rsidRPr="0050766F">
        <w:rPr>
          <w:rFonts w:ascii="Arial" w:hAnsi="Arial" w:cs="Arial"/>
          <w:sz w:val="22"/>
          <w:szCs w:val="22"/>
          <w:lang w:val="hr-HR"/>
        </w:rPr>
        <w:t xml:space="preserve">koje se mogu uporabiti za izradu droge) ali i pravovremene pripreme gospodarstvenika na novonastale uvjete integriranog europskog tržišta i europskog gospodarskog prostora, iskazala se potreba donošenja posebnog </w:t>
      </w:r>
      <w:r w:rsidR="00A5363E">
        <w:rPr>
          <w:rFonts w:ascii="Arial" w:hAnsi="Arial" w:cs="Arial"/>
          <w:sz w:val="22"/>
          <w:szCs w:val="22"/>
          <w:lang w:val="hr-HR"/>
        </w:rPr>
        <w:t>z</w:t>
      </w:r>
      <w:r w:rsidRPr="0050766F">
        <w:rPr>
          <w:rFonts w:ascii="Arial" w:hAnsi="Arial" w:cs="Arial"/>
          <w:sz w:val="22"/>
          <w:szCs w:val="22"/>
          <w:lang w:val="hr-HR"/>
        </w:rPr>
        <w:t>akona vezano uz promet prekursora, kojim se preuzima zakonodavstvo EU</w:t>
      </w:r>
      <w:r w:rsidR="00A5363E">
        <w:rPr>
          <w:rFonts w:ascii="Arial" w:hAnsi="Arial" w:cs="Arial"/>
          <w:sz w:val="22"/>
          <w:szCs w:val="22"/>
          <w:lang w:val="hr-HR"/>
        </w:rPr>
        <w:t>-a iz</w:t>
      </w:r>
      <w:r w:rsidRPr="0050766F">
        <w:rPr>
          <w:rFonts w:ascii="Arial" w:hAnsi="Arial" w:cs="Arial"/>
          <w:sz w:val="22"/>
          <w:szCs w:val="22"/>
          <w:lang w:val="hr-HR"/>
        </w:rPr>
        <w:t xml:space="preserve"> navedenog područja. Slijedom navedenog donesen je Zakon o provedbi uredbi Europske unije iz područja prekursora za droge</w:t>
      </w:r>
      <w:r w:rsidR="008240B6">
        <w:rPr>
          <w:rFonts w:ascii="Arial" w:hAnsi="Arial" w:cs="Arial"/>
          <w:sz w:val="22"/>
          <w:szCs w:val="22"/>
          <w:lang w:val="hr-HR"/>
        </w:rPr>
        <w:t>,</w:t>
      </w:r>
      <w:r w:rsidRPr="00BD74C0">
        <w:rPr>
          <w:rStyle w:val="FootnoteSymbol"/>
        </w:rPr>
        <w:footnoteReference w:id="12"/>
      </w:r>
      <w:r w:rsidRPr="00D7799B">
        <w:rPr>
          <w:rStyle w:val="FootnoteSymbol"/>
          <w:lang w:val="hr-HR"/>
        </w:rPr>
        <w:t xml:space="preserve"> </w:t>
      </w:r>
      <w:r w:rsidRPr="0050766F">
        <w:rPr>
          <w:rFonts w:ascii="Arial" w:hAnsi="Arial" w:cs="Arial"/>
          <w:sz w:val="22"/>
          <w:szCs w:val="22"/>
          <w:lang w:val="hr-HR"/>
        </w:rPr>
        <w:t xml:space="preserve">koji definira Ministarstvo zdravlja kao </w:t>
      </w:r>
      <w:r w:rsidR="008240B6">
        <w:rPr>
          <w:rFonts w:ascii="Arial" w:hAnsi="Arial" w:cs="Arial"/>
          <w:sz w:val="22"/>
          <w:szCs w:val="22"/>
          <w:lang w:val="hr-HR"/>
        </w:rPr>
        <w:t>mjerodavno</w:t>
      </w:r>
      <w:r w:rsidRPr="0050766F">
        <w:rPr>
          <w:rFonts w:ascii="Arial" w:hAnsi="Arial" w:cs="Arial"/>
          <w:sz w:val="22"/>
          <w:szCs w:val="22"/>
          <w:lang w:val="hr-HR"/>
        </w:rPr>
        <w:t xml:space="preserve"> tijelo za provođenje uredbi, zadaće ministarstva vezano uz legalni promet prekursora unutar teritorija Europske unije i Europskog gospodarskog prostora, kao i </w:t>
      </w:r>
      <w:r w:rsidR="00D7799B">
        <w:rPr>
          <w:rFonts w:ascii="Arial" w:hAnsi="Arial" w:cs="Arial"/>
          <w:sz w:val="22"/>
          <w:szCs w:val="22"/>
          <w:lang w:val="hr-HR"/>
        </w:rPr>
        <w:t xml:space="preserve">za </w:t>
      </w:r>
      <w:r w:rsidRPr="0050766F">
        <w:rPr>
          <w:rFonts w:ascii="Arial" w:hAnsi="Arial" w:cs="Arial"/>
          <w:sz w:val="22"/>
          <w:szCs w:val="22"/>
          <w:lang w:val="hr-HR"/>
        </w:rPr>
        <w:t>promet prema trećim državama, inspekcijski nadzor, obvez</w:t>
      </w:r>
      <w:r w:rsidR="008240B6">
        <w:rPr>
          <w:rFonts w:ascii="Arial" w:hAnsi="Arial" w:cs="Arial"/>
          <w:sz w:val="22"/>
          <w:szCs w:val="22"/>
          <w:lang w:val="hr-HR"/>
        </w:rPr>
        <w:t>u</w:t>
      </w:r>
      <w:r w:rsidRPr="0050766F">
        <w:rPr>
          <w:rFonts w:ascii="Arial" w:hAnsi="Arial" w:cs="Arial"/>
          <w:sz w:val="22"/>
          <w:szCs w:val="22"/>
          <w:lang w:val="hr-HR"/>
        </w:rPr>
        <w:t xml:space="preserve"> gospodarstveni</w:t>
      </w:r>
      <w:r w:rsidR="004A7492">
        <w:rPr>
          <w:rFonts w:ascii="Arial" w:hAnsi="Arial" w:cs="Arial"/>
          <w:sz w:val="22"/>
          <w:szCs w:val="22"/>
          <w:lang w:val="hr-HR"/>
        </w:rPr>
        <w:t>ka</w:t>
      </w:r>
      <w:r w:rsidRPr="0050766F">
        <w:rPr>
          <w:rFonts w:ascii="Arial" w:hAnsi="Arial" w:cs="Arial"/>
          <w:sz w:val="22"/>
          <w:szCs w:val="22"/>
          <w:lang w:val="hr-HR"/>
        </w:rPr>
        <w:t xml:space="preserve"> (pravnim i fizičkim osobama) o dostavi informacija </w:t>
      </w:r>
      <w:r w:rsidR="008240B6">
        <w:rPr>
          <w:rFonts w:ascii="Arial" w:hAnsi="Arial" w:cs="Arial"/>
          <w:sz w:val="22"/>
          <w:szCs w:val="22"/>
          <w:lang w:val="hr-HR"/>
        </w:rPr>
        <w:t xml:space="preserve">ovlaštenom </w:t>
      </w:r>
      <w:r w:rsidRPr="0050766F">
        <w:rPr>
          <w:rFonts w:ascii="Arial" w:hAnsi="Arial" w:cs="Arial"/>
          <w:sz w:val="22"/>
          <w:szCs w:val="22"/>
          <w:lang w:val="hr-HR"/>
        </w:rPr>
        <w:t xml:space="preserve">tijelu o uvozu, izvozu i/ili posredničkim aktivnostima vezano uz prekursore </w:t>
      </w:r>
      <w:r w:rsidR="008240B6">
        <w:rPr>
          <w:rFonts w:ascii="Arial" w:hAnsi="Arial" w:cs="Arial"/>
          <w:sz w:val="22"/>
          <w:szCs w:val="22"/>
          <w:lang w:val="hr-HR"/>
        </w:rPr>
        <w:t>radi</w:t>
      </w:r>
      <w:r w:rsidRPr="0050766F">
        <w:rPr>
          <w:rFonts w:ascii="Arial" w:hAnsi="Arial" w:cs="Arial"/>
          <w:sz w:val="22"/>
          <w:szCs w:val="22"/>
          <w:lang w:val="hr-HR"/>
        </w:rPr>
        <w:t xml:space="preserve"> suzbijanja zlouporabe i potencijalnog preusmjeravanja prekursora u svrhu ilegalne proizvodnje droga i psihotropnih supstanci, te prekršajne odredbe. Danom stupanja na snagu toga </w:t>
      </w:r>
      <w:r w:rsidR="008240B6">
        <w:rPr>
          <w:rFonts w:ascii="Arial" w:hAnsi="Arial" w:cs="Arial"/>
          <w:sz w:val="22"/>
          <w:szCs w:val="22"/>
          <w:lang w:val="hr-HR"/>
        </w:rPr>
        <w:t>z</w:t>
      </w:r>
      <w:r w:rsidRPr="0050766F">
        <w:rPr>
          <w:rFonts w:ascii="Arial" w:hAnsi="Arial" w:cs="Arial"/>
          <w:sz w:val="22"/>
          <w:szCs w:val="22"/>
          <w:lang w:val="hr-HR"/>
        </w:rPr>
        <w:t>akona prestale su v</w:t>
      </w:r>
      <w:r w:rsidR="008240B6">
        <w:rPr>
          <w:rFonts w:ascii="Arial" w:hAnsi="Arial" w:cs="Arial"/>
          <w:sz w:val="22"/>
          <w:szCs w:val="22"/>
          <w:lang w:val="hr-HR"/>
        </w:rPr>
        <w:t>rijediti</w:t>
      </w:r>
      <w:r w:rsidRPr="0050766F">
        <w:rPr>
          <w:rFonts w:ascii="Arial" w:hAnsi="Arial" w:cs="Arial"/>
          <w:sz w:val="22"/>
          <w:szCs w:val="22"/>
          <w:lang w:val="hr-HR"/>
        </w:rPr>
        <w:t xml:space="preserve"> odredbe Zakona o suzbijanju zlouporabe droge</w:t>
      </w:r>
      <w:r w:rsidR="008240B6">
        <w:rPr>
          <w:rFonts w:ascii="Arial" w:hAnsi="Arial" w:cs="Arial"/>
          <w:sz w:val="22"/>
          <w:szCs w:val="22"/>
          <w:lang w:val="hr-HR"/>
        </w:rPr>
        <w:t>,</w:t>
      </w:r>
      <w:r w:rsidRPr="0050766F">
        <w:rPr>
          <w:rFonts w:ascii="Arial" w:hAnsi="Arial" w:cs="Arial"/>
          <w:sz w:val="22"/>
          <w:szCs w:val="22"/>
          <w:lang w:val="hr-HR"/>
        </w:rPr>
        <w:t xml:space="preserve"> kojima je do tada bilo regulirano područje prekursora.</w:t>
      </w:r>
    </w:p>
    <w:p w:rsidR="00B01163" w:rsidRPr="0050766F" w:rsidRDefault="00B01163" w:rsidP="00B01163">
      <w:pPr>
        <w:pStyle w:val="T-98-2"/>
        <w:spacing w:line="200" w:lineRule="atLeast"/>
        <w:ind w:firstLine="0"/>
        <w:rPr>
          <w:rFonts w:ascii="Arial" w:hAnsi="Arial" w:cs="Arial"/>
          <w:sz w:val="22"/>
          <w:szCs w:val="22"/>
          <w:lang w:val="hr-HR"/>
        </w:rPr>
      </w:pPr>
    </w:p>
    <w:p w:rsidR="002F5C74" w:rsidRPr="0050766F" w:rsidRDefault="002F5C74" w:rsidP="00B01163">
      <w:pPr>
        <w:pStyle w:val="T-98-2"/>
        <w:spacing w:line="200" w:lineRule="atLeast"/>
        <w:ind w:firstLine="0"/>
        <w:rPr>
          <w:rFonts w:ascii="Arial" w:hAnsi="Arial" w:cs="Arial"/>
          <w:sz w:val="22"/>
          <w:szCs w:val="22"/>
          <w:lang w:val="hr-HR"/>
        </w:rPr>
      </w:pPr>
      <w:r w:rsidRPr="0050766F">
        <w:rPr>
          <w:rFonts w:ascii="Arial" w:hAnsi="Arial" w:cs="Arial"/>
          <w:sz w:val="22"/>
          <w:szCs w:val="22"/>
          <w:lang w:val="hr-HR"/>
        </w:rPr>
        <w:t>Donesena je i Uredba o kriterijima za utvrđivanje korisnika i načina raspodjele dijela prihoda od igara na sreću za 2014. godinu</w:t>
      </w:r>
      <w:r w:rsidR="008240B6">
        <w:rPr>
          <w:rFonts w:ascii="Arial" w:hAnsi="Arial" w:cs="Arial"/>
          <w:sz w:val="22"/>
          <w:szCs w:val="22"/>
          <w:lang w:val="hr-HR"/>
        </w:rPr>
        <w:t>,</w:t>
      </w:r>
      <w:r w:rsidRPr="00BD74C0">
        <w:rPr>
          <w:rStyle w:val="FootnoteSymbol"/>
        </w:rPr>
        <w:footnoteReference w:id="13"/>
      </w:r>
      <w:r w:rsidRPr="0050766F">
        <w:rPr>
          <w:rFonts w:ascii="Arial" w:hAnsi="Arial" w:cs="Arial"/>
          <w:sz w:val="22"/>
          <w:szCs w:val="22"/>
          <w:lang w:val="hr-HR"/>
        </w:rPr>
        <w:t xml:space="preserve"> kojom su za tekuću godinu preraspodijeljena financijska sredstva od dijela prihoda od igara na sreću namijenjena</w:t>
      </w:r>
      <w:r w:rsidR="00D7799B">
        <w:rPr>
          <w:rFonts w:ascii="Arial" w:hAnsi="Arial" w:cs="Arial"/>
          <w:sz w:val="22"/>
          <w:szCs w:val="22"/>
          <w:lang w:val="hr-HR"/>
        </w:rPr>
        <w:t>,</w:t>
      </w:r>
      <w:r w:rsidRPr="0050766F">
        <w:rPr>
          <w:rFonts w:ascii="Arial" w:hAnsi="Arial" w:cs="Arial"/>
          <w:sz w:val="22"/>
          <w:szCs w:val="22"/>
          <w:lang w:val="hr-HR"/>
        </w:rPr>
        <w:t xml:space="preserve"> između ostalog</w:t>
      </w:r>
      <w:r w:rsidR="00D7799B">
        <w:rPr>
          <w:rFonts w:ascii="Arial" w:hAnsi="Arial" w:cs="Arial"/>
          <w:sz w:val="22"/>
          <w:szCs w:val="22"/>
          <w:lang w:val="hr-HR"/>
        </w:rPr>
        <w:t>,</w:t>
      </w:r>
      <w:r w:rsidRPr="0050766F">
        <w:rPr>
          <w:rFonts w:ascii="Arial" w:hAnsi="Arial" w:cs="Arial"/>
          <w:sz w:val="22"/>
          <w:szCs w:val="22"/>
          <w:lang w:val="hr-HR"/>
        </w:rPr>
        <w:t xml:space="preserve"> i financiranju projekata vezanih za problematiku ovisnosti. Navedenom su uredbom Uredu za suzbijanje zlouporabe droga dodijeljena dodatna financijska sredstva za financiranje organizacija civilnog društva koje provode inovativne projekte prevencije ovisnosti i resocijalizacije ovisnika. </w:t>
      </w:r>
    </w:p>
    <w:p w:rsidR="002F5C74" w:rsidRPr="0050766F" w:rsidRDefault="002F5C74" w:rsidP="002F5C74">
      <w:pPr>
        <w:pStyle w:val="T-98-2"/>
        <w:spacing w:line="200" w:lineRule="atLeast"/>
        <w:ind w:firstLine="0"/>
        <w:rPr>
          <w:rFonts w:ascii="Arial" w:hAnsi="Arial" w:cs="Arial"/>
          <w:sz w:val="22"/>
          <w:szCs w:val="22"/>
          <w:lang w:val="hr-HR"/>
        </w:rPr>
      </w:pPr>
    </w:p>
    <w:p w:rsidR="002F5C74" w:rsidRPr="0050766F" w:rsidRDefault="002F5C74" w:rsidP="004C468D">
      <w:pPr>
        <w:pStyle w:val="T-98-2"/>
        <w:spacing w:after="0" w:line="200" w:lineRule="atLeast"/>
        <w:ind w:firstLine="0"/>
        <w:rPr>
          <w:rFonts w:ascii="Arial" w:hAnsi="Arial" w:cs="Arial"/>
          <w:sz w:val="22"/>
          <w:szCs w:val="22"/>
          <w:lang w:val="hr-HR"/>
        </w:rPr>
      </w:pPr>
      <w:r w:rsidRPr="0050766F">
        <w:rPr>
          <w:rFonts w:ascii="Arial" w:hAnsi="Arial" w:cs="Arial"/>
          <w:sz w:val="22"/>
          <w:szCs w:val="22"/>
          <w:lang w:val="hr-HR"/>
        </w:rPr>
        <w:t xml:space="preserve">Sukladno Zakonu o suzbijanju zlouporabe droga, zaplijenjene droge uništavaju se pred Povjerenstvom za uništavanje zaplijenjene droge po pravomoćnosti presude ili rješenja ili po proteku roka od tri godine od dana podnošenja kaznene prijave nadležnom državnom odvjetništvu. Ukoliko je čuvanje zaplijenjenih droga opasno ili povezano s nerazmjernim teškoćama, one se mogu uništiti i nakon provođenja nužnih dokaznih radnji prema nalogu suda i na prijedlog državnog odvjetnika. Tijekom 2013. godine spaljivanjem u tvrtki NEXE Grupa, Našicecement d.d. uništena je droga iz ukupno 5.169 predmeta prema količinama navedenim u Tablici 1.1. </w:t>
      </w:r>
    </w:p>
    <w:p w:rsidR="002F5C74" w:rsidRPr="0050766F" w:rsidRDefault="002F5C74" w:rsidP="004C468D">
      <w:pPr>
        <w:pStyle w:val="T-98-2"/>
        <w:spacing w:after="0" w:line="200" w:lineRule="atLeast"/>
        <w:ind w:firstLine="0"/>
        <w:rPr>
          <w:rFonts w:ascii="Arial" w:hAnsi="Arial" w:cs="Arial"/>
          <w:sz w:val="22"/>
          <w:szCs w:val="22"/>
          <w:lang w:val="hr-HR"/>
        </w:rPr>
      </w:pPr>
    </w:p>
    <w:p w:rsidR="002F5C74" w:rsidRPr="0050766F" w:rsidRDefault="002F5C74" w:rsidP="004C468D">
      <w:pPr>
        <w:pStyle w:val="T-98-2"/>
        <w:spacing w:before="120" w:after="120" w:line="200" w:lineRule="atLeast"/>
        <w:ind w:firstLine="0"/>
        <w:rPr>
          <w:rFonts w:ascii="Arial" w:hAnsi="Arial" w:cs="Arial"/>
          <w:sz w:val="22"/>
          <w:szCs w:val="22"/>
          <w:lang w:val="hr-HR"/>
        </w:rPr>
      </w:pPr>
      <w:r w:rsidRPr="0050766F">
        <w:rPr>
          <w:rFonts w:ascii="Arial" w:eastAsia="Arial Unicode MS" w:hAnsi="Arial" w:cs="Arial"/>
          <w:i/>
          <w:sz w:val="22"/>
          <w:szCs w:val="22"/>
          <w:lang w:val="hr-HR"/>
        </w:rPr>
        <w:t>Tablica 1.1. – Pregled uništenih količina zaplijenjene droge u 2013.</w:t>
      </w:r>
    </w:p>
    <w:tbl>
      <w:tblPr>
        <w:tblW w:w="6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5"/>
        <w:gridCol w:w="2845"/>
      </w:tblGrid>
      <w:tr w:rsidR="002F5C74" w:rsidRPr="0050766F">
        <w:trPr>
          <w:trHeight w:val="326"/>
          <w:jc w:val="center"/>
        </w:trPr>
        <w:tc>
          <w:tcPr>
            <w:tcW w:w="3205" w:type="dxa"/>
            <w:tcBorders>
              <w:top w:val="single" w:sz="4" w:space="0" w:color="auto"/>
              <w:left w:val="single" w:sz="4" w:space="0" w:color="auto"/>
              <w:bottom w:val="single" w:sz="4" w:space="0" w:color="auto"/>
              <w:right w:val="single" w:sz="4" w:space="0" w:color="auto"/>
            </w:tcBorders>
            <w:shd w:val="clear" w:color="auto" w:fill="D00000"/>
            <w:vAlign w:val="center"/>
          </w:tcPr>
          <w:p w:rsidR="002F5C74" w:rsidRPr="0050766F" w:rsidRDefault="002F5C74" w:rsidP="002F5C74">
            <w:pPr>
              <w:jc w:val="center"/>
              <w:rPr>
                <w:rFonts w:cs="Arial"/>
                <w:b/>
                <w:color w:val="FFFFFF"/>
                <w:szCs w:val="20"/>
                <w:lang w:val="hr-HR"/>
              </w:rPr>
            </w:pPr>
            <w:r w:rsidRPr="0050766F">
              <w:rPr>
                <w:rFonts w:cs="Arial"/>
                <w:b/>
                <w:color w:val="FFFFFF"/>
                <w:szCs w:val="20"/>
                <w:lang w:val="hr-HR"/>
              </w:rPr>
              <w:t>Naziv tvari</w:t>
            </w:r>
          </w:p>
        </w:tc>
        <w:tc>
          <w:tcPr>
            <w:tcW w:w="2845" w:type="dxa"/>
            <w:tcBorders>
              <w:top w:val="single" w:sz="4" w:space="0" w:color="auto"/>
              <w:left w:val="single" w:sz="4" w:space="0" w:color="auto"/>
              <w:bottom w:val="single" w:sz="4" w:space="0" w:color="auto"/>
              <w:right w:val="single" w:sz="4" w:space="0" w:color="auto"/>
            </w:tcBorders>
            <w:shd w:val="clear" w:color="auto" w:fill="D00000"/>
            <w:vAlign w:val="center"/>
          </w:tcPr>
          <w:p w:rsidR="002F5C74" w:rsidRPr="0050766F" w:rsidRDefault="002F5C74" w:rsidP="002F5C74">
            <w:pPr>
              <w:jc w:val="center"/>
              <w:rPr>
                <w:rFonts w:cs="Arial"/>
                <w:b/>
                <w:color w:val="FFFFFF"/>
                <w:szCs w:val="20"/>
                <w:lang w:val="hr-HR"/>
              </w:rPr>
            </w:pPr>
            <w:r w:rsidRPr="0050766F">
              <w:rPr>
                <w:rFonts w:cs="Arial"/>
                <w:b/>
                <w:color w:val="FFFFFF"/>
                <w:szCs w:val="20"/>
                <w:lang w:val="hr-HR"/>
              </w:rPr>
              <w:t xml:space="preserve">Ukupna masa tvari </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Heroin</w:t>
            </w:r>
          </w:p>
        </w:tc>
        <w:tc>
          <w:tcPr>
            <w:tcW w:w="2845" w:type="dxa"/>
            <w:vAlign w:val="center"/>
          </w:tcPr>
          <w:p w:rsidR="002F5C74" w:rsidRPr="0050766F" w:rsidRDefault="002F5C74" w:rsidP="002F5C74">
            <w:pPr>
              <w:jc w:val="center"/>
              <w:rPr>
                <w:rFonts w:cs="Arial"/>
                <w:lang w:val="hr-HR"/>
              </w:rPr>
            </w:pPr>
            <w:r w:rsidRPr="0050766F">
              <w:rPr>
                <w:rFonts w:cs="Arial"/>
                <w:lang w:val="hr-HR"/>
              </w:rPr>
              <w:t>143 kg 797</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Kokain</w:t>
            </w:r>
          </w:p>
        </w:tc>
        <w:tc>
          <w:tcPr>
            <w:tcW w:w="2845" w:type="dxa"/>
            <w:vAlign w:val="center"/>
          </w:tcPr>
          <w:p w:rsidR="002F5C74" w:rsidRPr="0050766F" w:rsidRDefault="002F5C74" w:rsidP="002F5C74">
            <w:pPr>
              <w:jc w:val="center"/>
              <w:rPr>
                <w:rFonts w:cs="Arial"/>
                <w:lang w:val="hr-HR"/>
              </w:rPr>
            </w:pPr>
            <w:r w:rsidRPr="0050766F">
              <w:rPr>
                <w:rFonts w:cs="Arial"/>
                <w:lang w:val="hr-HR"/>
              </w:rPr>
              <w:t>9</w:t>
            </w:r>
            <w:r w:rsidR="00D7799B">
              <w:rPr>
                <w:rFonts w:cs="Arial"/>
                <w:lang w:val="hr-HR"/>
              </w:rPr>
              <w:t xml:space="preserve"> </w:t>
            </w:r>
            <w:r w:rsidRPr="0050766F">
              <w:rPr>
                <w:rFonts w:cs="Arial"/>
                <w:lang w:val="hr-HR"/>
              </w:rPr>
              <w:t>kg 265</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Konoplja tipa droge i njena smola</w:t>
            </w:r>
          </w:p>
        </w:tc>
        <w:tc>
          <w:tcPr>
            <w:tcW w:w="2845" w:type="dxa"/>
            <w:vAlign w:val="center"/>
          </w:tcPr>
          <w:p w:rsidR="002F5C74" w:rsidRPr="0050766F" w:rsidRDefault="002F5C74" w:rsidP="002F5C74">
            <w:pPr>
              <w:jc w:val="center"/>
              <w:rPr>
                <w:rFonts w:cs="Arial"/>
                <w:lang w:val="hr-HR"/>
              </w:rPr>
            </w:pPr>
            <w:r w:rsidRPr="0050766F">
              <w:rPr>
                <w:rFonts w:cs="Arial"/>
                <w:lang w:val="hr-HR"/>
              </w:rPr>
              <w:t>1</w:t>
            </w:r>
            <w:r w:rsidR="00BD74C0">
              <w:rPr>
                <w:rFonts w:cs="Arial"/>
                <w:lang w:val="hr-HR"/>
              </w:rPr>
              <w:t>.</w:t>
            </w:r>
            <w:r w:rsidRPr="0050766F">
              <w:rPr>
                <w:rFonts w:cs="Arial"/>
                <w:lang w:val="hr-HR"/>
              </w:rPr>
              <w:t>102 kg 789</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MDMA (tbl i prah)</w:t>
            </w:r>
          </w:p>
        </w:tc>
        <w:tc>
          <w:tcPr>
            <w:tcW w:w="2845" w:type="dxa"/>
            <w:vAlign w:val="center"/>
          </w:tcPr>
          <w:p w:rsidR="002F5C74" w:rsidRPr="0050766F" w:rsidRDefault="002F5C74" w:rsidP="002F5C74">
            <w:pPr>
              <w:jc w:val="center"/>
              <w:rPr>
                <w:rFonts w:cs="Arial"/>
                <w:lang w:val="hr-HR"/>
              </w:rPr>
            </w:pPr>
            <w:r w:rsidRPr="0050766F">
              <w:rPr>
                <w:rFonts w:cs="Arial"/>
                <w:lang w:val="hr-HR"/>
              </w:rPr>
              <w:t>73</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Amfetamin (tbl i prah)</w:t>
            </w:r>
          </w:p>
        </w:tc>
        <w:tc>
          <w:tcPr>
            <w:tcW w:w="2845" w:type="dxa"/>
            <w:vAlign w:val="center"/>
          </w:tcPr>
          <w:p w:rsidR="002F5C74" w:rsidRPr="0050766F" w:rsidRDefault="002F5C74" w:rsidP="002F5C74">
            <w:pPr>
              <w:jc w:val="center"/>
              <w:rPr>
                <w:rFonts w:cs="Arial"/>
                <w:lang w:val="hr-HR"/>
              </w:rPr>
            </w:pPr>
            <w:r w:rsidRPr="0050766F">
              <w:rPr>
                <w:rFonts w:cs="Arial"/>
                <w:lang w:val="hr-HR"/>
              </w:rPr>
              <w:t>3</w:t>
            </w:r>
            <w:r w:rsidR="00D7799B">
              <w:rPr>
                <w:rFonts w:cs="Arial"/>
                <w:lang w:val="hr-HR"/>
              </w:rPr>
              <w:t xml:space="preserve"> </w:t>
            </w:r>
            <w:r w:rsidRPr="0050766F">
              <w:rPr>
                <w:rFonts w:cs="Arial"/>
                <w:lang w:val="hr-HR"/>
              </w:rPr>
              <w:t>kg 190</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Metadon</w:t>
            </w:r>
          </w:p>
        </w:tc>
        <w:tc>
          <w:tcPr>
            <w:tcW w:w="2845" w:type="dxa"/>
            <w:vAlign w:val="center"/>
          </w:tcPr>
          <w:p w:rsidR="002F5C74" w:rsidRPr="0050766F" w:rsidRDefault="002F5C74" w:rsidP="002F5C74">
            <w:pPr>
              <w:jc w:val="center"/>
              <w:rPr>
                <w:rFonts w:cs="Arial"/>
                <w:lang w:val="hr-HR"/>
              </w:rPr>
            </w:pPr>
            <w:r w:rsidRPr="0050766F">
              <w:rPr>
                <w:rFonts w:cs="Arial"/>
                <w:lang w:val="hr-HR"/>
              </w:rPr>
              <w:t>489 g + 2</w:t>
            </w:r>
            <w:r w:rsidR="00BD74C0">
              <w:rPr>
                <w:rFonts w:cs="Arial"/>
                <w:lang w:val="hr-HR"/>
              </w:rPr>
              <w:t>.</w:t>
            </w:r>
            <w:r w:rsidRPr="0050766F">
              <w:rPr>
                <w:rFonts w:cs="Arial"/>
                <w:lang w:val="hr-HR"/>
              </w:rPr>
              <w:t>044 tbl</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t>Ostale tablete</w:t>
            </w:r>
          </w:p>
        </w:tc>
        <w:tc>
          <w:tcPr>
            <w:tcW w:w="2845" w:type="dxa"/>
            <w:vAlign w:val="center"/>
          </w:tcPr>
          <w:p w:rsidR="002F5C74" w:rsidRPr="0050766F" w:rsidRDefault="002F5C74" w:rsidP="002F5C74">
            <w:pPr>
              <w:jc w:val="center"/>
              <w:rPr>
                <w:rFonts w:cs="Arial"/>
                <w:lang w:val="hr-HR"/>
              </w:rPr>
            </w:pPr>
            <w:r w:rsidRPr="0050766F">
              <w:rPr>
                <w:rFonts w:cs="Arial"/>
                <w:lang w:val="hr-HR"/>
              </w:rPr>
              <w:t>606 g i 44</w:t>
            </w:r>
            <w:r w:rsidR="00BD74C0">
              <w:rPr>
                <w:rFonts w:cs="Arial"/>
                <w:lang w:val="hr-HR"/>
              </w:rPr>
              <w:t>.</w:t>
            </w:r>
            <w:r w:rsidRPr="0050766F">
              <w:rPr>
                <w:rFonts w:cs="Arial"/>
                <w:lang w:val="hr-HR"/>
              </w:rPr>
              <w:t>642 komada</w:t>
            </w:r>
          </w:p>
        </w:tc>
      </w:tr>
      <w:tr w:rsidR="002F5C74" w:rsidRPr="0050766F">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9D9D9"/>
            <w:vAlign w:val="center"/>
          </w:tcPr>
          <w:p w:rsidR="002F5C74" w:rsidRPr="0050766F" w:rsidRDefault="002F5C74" w:rsidP="002F5C74">
            <w:pPr>
              <w:jc w:val="center"/>
              <w:rPr>
                <w:rFonts w:cs="Arial"/>
                <w:lang w:val="hr-HR"/>
              </w:rPr>
            </w:pPr>
            <w:r w:rsidRPr="0050766F">
              <w:rPr>
                <w:rFonts w:cs="Arial"/>
                <w:lang w:val="hr-HR"/>
              </w:rPr>
              <w:lastRenderedPageBreak/>
              <w:t>mCPP</w:t>
            </w:r>
          </w:p>
        </w:tc>
        <w:tc>
          <w:tcPr>
            <w:tcW w:w="2845" w:type="dxa"/>
            <w:tcBorders>
              <w:top w:val="single" w:sz="4" w:space="0" w:color="auto"/>
              <w:left w:val="single" w:sz="4" w:space="0" w:color="auto"/>
              <w:bottom w:val="single" w:sz="4" w:space="0" w:color="auto"/>
              <w:right w:val="single" w:sz="4" w:space="0" w:color="auto"/>
            </w:tcBorders>
            <w:shd w:val="clear" w:color="auto" w:fill="FFFFFF"/>
            <w:vAlign w:val="center"/>
          </w:tcPr>
          <w:p w:rsidR="002F5C74" w:rsidRPr="0050766F" w:rsidRDefault="002F5C74" w:rsidP="002F5C74">
            <w:pPr>
              <w:tabs>
                <w:tab w:val="left" w:pos="708"/>
              </w:tabs>
              <w:jc w:val="center"/>
              <w:rPr>
                <w:rFonts w:eastAsia="Times New Roman" w:cs="Arial"/>
                <w:bCs/>
                <w:spacing w:val="-3"/>
                <w:szCs w:val="20"/>
                <w:lang w:val="hr-HR" w:eastAsia="hr-HR"/>
              </w:rPr>
            </w:pPr>
            <w:r w:rsidRPr="0050766F">
              <w:rPr>
                <w:rFonts w:cs="Arial"/>
                <w:lang w:val="hr-HR"/>
              </w:rPr>
              <w:t>257g</w:t>
            </w:r>
          </w:p>
        </w:tc>
      </w:tr>
      <w:tr w:rsidR="002F5C74" w:rsidRPr="0050766F">
        <w:trPr>
          <w:trHeight w:val="375"/>
          <w:jc w:val="center"/>
        </w:trPr>
        <w:tc>
          <w:tcPr>
            <w:tcW w:w="3205" w:type="dxa"/>
            <w:shd w:val="clear" w:color="auto" w:fill="D9D9D9"/>
            <w:vAlign w:val="center"/>
          </w:tcPr>
          <w:p w:rsidR="002F5C74" w:rsidRPr="0050766F" w:rsidRDefault="008240B6" w:rsidP="002F5C74">
            <w:pPr>
              <w:jc w:val="center"/>
              <w:rPr>
                <w:rFonts w:cs="Arial"/>
                <w:lang w:val="hr-HR"/>
              </w:rPr>
            </w:pPr>
            <w:r w:rsidRPr="0050766F">
              <w:rPr>
                <w:rFonts w:cs="Arial"/>
                <w:lang w:val="hr-HR"/>
              </w:rPr>
              <w:t>M</w:t>
            </w:r>
            <w:r w:rsidR="002F5C74" w:rsidRPr="0050766F">
              <w:rPr>
                <w:rFonts w:cs="Arial"/>
                <w:lang w:val="hr-HR"/>
              </w:rPr>
              <w:t>efedron</w:t>
            </w:r>
          </w:p>
        </w:tc>
        <w:tc>
          <w:tcPr>
            <w:tcW w:w="2845" w:type="dxa"/>
            <w:vAlign w:val="center"/>
          </w:tcPr>
          <w:p w:rsidR="002F5C74" w:rsidRPr="0050766F" w:rsidRDefault="002F5C74" w:rsidP="002F5C74">
            <w:pPr>
              <w:jc w:val="center"/>
              <w:rPr>
                <w:rFonts w:cs="Arial"/>
                <w:lang w:val="hr-HR"/>
              </w:rPr>
            </w:pPr>
            <w:r w:rsidRPr="0050766F">
              <w:rPr>
                <w:rFonts w:cs="Arial"/>
                <w:lang w:val="hr-HR"/>
              </w:rPr>
              <w:t>32</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shd w:val="clear" w:color="auto" w:fill="D9D9D9"/>
            <w:vAlign w:val="center"/>
          </w:tcPr>
          <w:p w:rsidR="002F5C74" w:rsidRPr="0050766F" w:rsidRDefault="008240B6" w:rsidP="002F5C74">
            <w:pPr>
              <w:jc w:val="center"/>
              <w:rPr>
                <w:rFonts w:cs="Arial"/>
                <w:lang w:val="hr-HR"/>
              </w:rPr>
            </w:pPr>
            <w:r w:rsidRPr="0050766F">
              <w:rPr>
                <w:rFonts w:cs="Arial"/>
                <w:lang w:val="hr-HR"/>
              </w:rPr>
              <w:t>N</w:t>
            </w:r>
            <w:r w:rsidR="002F5C74" w:rsidRPr="0050766F">
              <w:rPr>
                <w:rFonts w:cs="Arial"/>
                <w:lang w:val="hr-HR"/>
              </w:rPr>
              <w:t>orefedrin</w:t>
            </w:r>
          </w:p>
        </w:tc>
        <w:tc>
          <w:tcPr>
            <w:tcW w:w="2845" w:type="dxa"/>
            <w:vAlign w:val="center"/>
          </w:tcPr>
          <w:p w:rsidR="002F5C74" w:rsidRPr="0050766F" w:rsidRDefault="002F5C74" w:rsidP="002F5C74">
            <w:pPr>
              <w:jc w:val="center"/>
              <w:rPr>
                <w:rFonts w:cs="Arial"/>
                <w:lang w:val="hr-HR"/>
              </w:rPr>
            </w:pPr>
            <w:r w:rsidRPr="0050766F">
              <w:rPr>
                <w:rFonts w:cs="Arial"/>
                <w:lang w:val="hr-HR"/>
              </w:rPr>
              <w:t>188</w:t>
            </w:r>
            <w:r w:rsidR="00D7799B">
              <w:rPr>
                <w:rFonts w:cs="Arial"/>
                <w:lang w:val="hr-HR"/>
              </w:rPr>
              <w:t xml:space="preserve"> </w:t>
            </w:r>
            <w:r w:rsidRPr="0050766F">
              <w:rPr>
                <w:rFonts w:cs="Arial"/>
                <w:lang w:val="hr-HR"/>
              </w:rPr>
              <w:t>kg 400</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shd w:val="clear" w:color="auto" w:fill="D9D9D9"/>
            <w:vAlign w:val="center"/>
          </w:tcPr>
          <w:p w:rsidR="002F5C74" w:rsidRPr="0050766F" w:rsidRDefault="002F5C74" w:rsidP="002F5C74">
            <w:pPr>
              <w:jc w:val="center"/>
              <w:rPr>
                <w:rFonts w:cs="Arial"/>
                <w:lang w:val="hr-HR"/>
              </w:rPr>
            </w:pPr>
            <w:r w:rsidRPr="0050766F">
              <w:rPr>
                <w:rFonts w:cs="Arial"/>
                <w:lang w:val="hr-HR"/>
              </w:rPr>
              <w:t>LSD (markice)</w:t>
            </w:r>
          </w:p>
        </w:tc>
        <w:tc>
          <w:tcPr>
            <w:tcW w:w="2845" w:type="dxa"/>
            <w:vAlign w:val="center"/>
          </w:tcPr>
          <w:p w:rsidR="002F5C74" w:rsidRPr="0050766F" w:rsidRDefault="002F5C74" w:rsidP="002F5C74">
            <w:pPr>
              <w:jc w:val="center"/>
              <w:rPr>
                <w:rFonts w:cs="Arial"/>
                <w:lang w:val="hr-HR"/>
              </w:rPr>
            </w:pPr>
            <w:r w:rsidRPr="0050766F">
              <w:rPr>
                <w:rFonts w:cs="Arial"/>
                <w:lang w:val="hr-HR"/>
              </w:rPr>
              <w:t>470 komada</w:t>
            </w:r>
          </w:p>
        </w:tc>
      </w:tr>
      <w:tr w:rsidR="002F5C74" w:rsidRPr="0050766F">
        <w:trPr>
          <w:trHeight w:val="375"/>
          <w:jc w:val="center"/>
        </w:trPr>
        <w:tc>
          <w:tcPr>
            <w:tcW w:w="3205" w:type="dxa"/>
            <w:shd w:val="clear" w:color="auto" w:fill="D9D9D9"/>
            <w:vAlign w:val="center"/>
          </w:tcPr>
          <w:p w:rsidR="002F5C74" w:rsidRPr="0050766F" w:rsidRDefault="002F5C74" w:rsidP="002F5C74">
            <w:pPr>
              <w:jc w:val="center"/>
              <w:rPr>
                <w:rFonts w:cs="Arial"/>
                <w:lang w:val="hr-HR"/>
              </w:rPr>
            </w:pPr>
            <w:r w:rsidRPr="0050766F">
              <w:rPr>
                <w:rFonts w:cs="Arial"/>
                <w:lang w:val="hr-HR"/>
              </w:rPr>
              <w:t>DMT</w:t>
            </w:r>
          </w:p>
        </w:tc>
        <w:tc>
          <w:tcPr>
            <w:tcW w:w="2845" w:type="dxa"/>
            <w:vAlign w:val="center"/>
          </w:tcPr>
          <w:p w:rsidR="002F5C74" w:rsidRPr="0050766F" w:rsidRDefault="002F5C74" w:rsidP="002F5C74">
            <w:pPr>
              <w:jc w:val="center"/>
              <w:rPr>
                <w:rFonts w:cs="Arial"/>
                <w:lang w:val="hr-HR"/>
              </w:rPr>
            </w:pPr>
            <w:r w:rsidRPr="0050766F">
              <w:rPr>
                <w:rFonts w:cs="Arial"/>
                <w:lang w:val="hr-HR"/>
              </w:rPr>
              <w:t>41</w:t>
            </w:r>
            <w:r w:rsidR="00D7799B">
              <w:rPr>
                <w:rFonts w:cs="Arial"/>
                <w:lang w:val="hr-HR"/>
              </w:rPr>
              <w:t xml:space="preserve"> </w:t>
            </w:r>
            <w:r w:rsidRPr="0050766F">
              <w:rPr>
                <w:rFonts w:cs="Arial"/>
                <w:lang w:val="hr-HR"/>
              </w:rPr>
              <w:t>g</w:t>
            </w:r>
          </w:p>
        </w:tc>
      </w:tr>
      <w:tr w:rsidR="002F5C74" w:rsidRPr="0050766F">
        <w:trPr>
          <w:trHeight w:val="375"/>
          <w:jc w:val="center"/>
        </w:trPr>
        <w:tc>
          <w:tcPr>
            <w:tcW w:w="3205" w:type="dxa"/>
            <w:shd w:val="clear" w:color="auto" w:fill="D9D9D9"/>
            <w:vAlign w:val="center"/>
          </w:tcPr>
          <w:p w:rsidR="002F5C74" w:rsidRPr="0050766F" w:rsidRDefault="002F5C74" w:rsidP="002F5C74">
            <w:pPr>
              <w:jc w:val="center"/>
              <w:rPr>
                <w:rFonts w:cs="Arial"/>
                <w:lang w:val="hr-HR"/>
              </w:rPr>
            </w:pPr>
            <w:r w:rsidRPr="0050766F">
              <w:rPr>
                <w:rFonts w:cs="Arial"/>
                <w:lang w:val="hr-HR"/>
              </w:rPr>
              <w:t>Anabolički steroidi</w:t>
            </w:r>
          </w:p>
        </w:tc>
        <w:tc>
          <w:tcPr>
            <w:tcW w:w="2845" w:type="dxa"/>
            <w:vAlign w:val="center"/>
          </w:tcPr>
          <w:p w:rsidR="002F5C74" w:rsidRPr="0050766F" w:rsidRDefault="002F5C74" w:rsidP="002F5C74">
            <w:pPr>
              <w:jc w:val="center"/>
              <w:rPr>
                <w:rFonts w:cs="Arial"/>
                <w:lang w:val="hr-HR"/>
              </w:rPr>
            </w:pPr>
            <w:r w:rsidRPr="0050766F">
              <w:rPr>
                <w:rFonts w:cs="Arial"/>
                <w:lang w:val="hr-HR"/>
              </w:rPr>
              <w:t>139 g, 119 ml i 8 komada</w:t>
            </w:r>
          </w:p>
        </w:tc>
      </w:tr>
    </w:tbl>
    <w:p w:rsidR="002F5C74" w:rsidRPr="0050766F" w:rsidRDefault="002F5C74" w:rsidP="00320071">
      <w:pPr>
        <w:spacing w:before="120" w:after="120"/>
        <w:jc w:val="both"/>
        <w:rPr>
          <w:rFonts w:cs="Arial"/>
          <w:i/>
          <w:szCs w:val="20"/>
          <w:lang w:val="hr-HR"/>
        </w:rPr>
      </w:pPr>
      <w:r w:rsidRPr="0050766F">
        <w:rPr>
          <w:rFonts w:cs="Arial"/>
          <w:i/>
          <w:szCs w:val="20"/>
          <w:lang w:val="hr-HR"/>
        </w:rPr>
        <w:t>Izvor: Ministarstvo unutarnjih poslova</w:t>
      </w:r>
    </w:p>
    <w:p w:rsidR="002F5C74" w:rsidRPr="0050766F" w:rsidRDefault="002F5C74" w:rsidP="00320071">
      <w:pPr>
        <w:pStyle w:val="StandardWeb"/>
        <w:spacing w:before="0" w:beforeAutospacing="0" w:after="0" w:afterAutospacing="0"/>
        <w:jc w:val="both"/>
        <w:rPr>
          <w:rFonts w:ascii="Arial" w:hAnsi="Arial" w:cs="Arial"/>
          <w:sz w:val="22"/>
          <w:szCs w:val="22"/>
          <w:lang w:val="hr-HR"/>
        </w:rPr>
      </w:pPr>
    </w:p>
    <w:p w:rsidR="008E4AB9" w:rsidRPr="0050766F" w:rsidRDefault="002F5C74" w:rsidP="00320071">
      <w:pPr>
        <w:pStyle w:val="T-98-2"/>
        <w:spacing w:after="0"/>
        <w:ind w:firstLine="0"/>
        <w:rPr>
          <w:rFonts w:ascii="Arial" w:hAnsi="Arial" w:cs="Arial"/>
          <w:sz w:val="22"/>
          <w:szCs w:val="22"/>
          <w:lang w:val="hr-HR"/>
        </w:rPr>
      </w:pPr>
      <w:r w:rsidRPr="0050766F">
        <w:rPr>
          <w:rFonts w:ascii="Arial" w:hAnsi="Arial" w:cs="Arial"/>
          <w:sz w:val="22"/>
          <w:szCs w:val="22"/>
          <w:lang w:val="hr-HR"/>
        </w:rPr>
        <w:t>Sveukupno je od 2008. – 2013. provedeno 9 spaljivanja oduzetih droga i psihotropnih tvari pri čemu</w:t>
      </w:r>
      <w:r w:rsidR="008E4AB9" w:rsidRPr="0050766F">
        <w:rPr>
          <w:rFonts w:ascii="Arial" w:hAnsi="Arial" w:cs="Arial"/>
          <w:sz w:val="22"/>
          <w:szCs w:val="22"/>
          <w:lang w:val="hr-HR"/>
        </w:rPr>
        <w:t xml:space="preserve"> je uništeno oko 10 tona droge.</w:t>
      </w:r>
    </w:p>
    <w:p w:rsidR="008E4AB9" w:rsidRPr="0050766F" w:rsidRDefault="008E4AB9" w:rsidP="008E4AB9">
      <w:pPr>
        <w:pStyle w:val="T-98-2"/>
        <w:spacing w:line="200" w:lineRule="atLeast"/>
        <w:ind w:firstLine="0"/>
        <w:rPr>
          <w:rFonts w:ascii="Arial" w:hAnsi="Arial" w:cs="Arial"/>
          <w:sz w:val="22"/>
          <w:szCs w:val="22"/>
          <w:lang w:val="hr-HR"/>
        </w:rPr>
      </w:pPr>
    </w:p>
    <w:p w:rsidR="008E4AB9" w:rsidRPr="0050766F" w:rsidRDefault="002F5C74" w:rsidP="008E4AB9">
      <w:pPr>
        <w:pStyle w:val="T-98-2"/>
        <w:spacing w:line="200" w:lineRule="atLeast"/>
        <w:ind w:firstLine="0"/>
        <w:rPr>
          <w:rFonts w:ascii="Arial" w:hAnsi="Arial" w:cs="Arial"/>
          <w:sz w:val="22"/>
          <w:szCs w:val="22"/>
          <w:lang w:val="hr-HR"/>
        </w:rPr>
      </w:pPr>
      <w:r w:rsidRPr="0050766F">
        <w:rPr>
          <w:rFonts w:ascii="Arial" w:hAnsi="Arial" w:cs="Arial"/>
          <w:sz w:val="22"/>
          <w:szCs w:val="22"/>
          <w:lang w:val="hr-HR"/>
        </w:rPr>
        <w:t>Područje od posebno</w:t>
      </w:r>
      <w:r w:rsidR="00D7799B">
        <w:rPr>
          <w:rFonts w:ascii="Arial" w:hAnsi="Arial" w:cs="Arial"/>
          <w:sz w:val="22"/>
          <w:szCs w:val="22"/>
          <w:lang w:val="hr-HR"/>
        </w:rPr>
        <w:t>g</w:t>
      </w:r>
      <w:r w:rsidRPr="0050766F">
        <w:rPr>
          <w:rFonts w:ascii="Arial" w:hAnsi="Arial" w:cs="Arial"/>
          <w:sz w:val="22"/>
          <w:szCs w:val="22"/>
          <w:lang w:val="hr-HR"/>
        </w:rPr>
        <w:t xml:space="preserve"> interesa u zemljama članicama EU</w:t>
      </w:r>
      <w:r w:rsidR="00BD74C0">
        <w:rPr>
          <w:rFonts w:ascii="Arial" w:hAnsi="Arial" w:cs="Arial"/>
          <w:sz w:val="22"/>
          <w:szCs w:val="22"/>
          <w:lang w:val="hr-HR"/>
        </w:rPr>
        <w:t>-a</w:t>
      </w:r>
      <w:r w:rsidRPr="0050766F">
        <w:rPr>
          <w:rFonts w:ascii="Arial" w:hAnsi="Arial" w:cs="Arial"/>
          <w:sz w:val="22"/>
          <w:szCs w:val="22"/>
          <w:lang w:val="hr-HR"/>
        </w:rPr>
        <w:t>, pa tako i u Hrvatskoj</w:t>
      </w:r>
      <w:r w:rsidR="00BD74C0">
        <w:rPr>
          <w:rFonts w:ascii="Arial" w:hAnsi="Arial" w:cs="Arial"/>
          <w:sz w:val="22"/>
          <w:szCs w:val="22"/>
          <w:lang w:val="hr-HR"/>
        </w:rPr>
        <w:t>,</w:t>
      </w:r>
      <w:r w:rsidRPr="0050766F">
        <w:rPr>
          <w:rFonts w:ascii="Arial" w:hAnsi="Arial" w:cs="Arial"/>
          <w:sz w:val="22"/>
          <w:szCs w:val="22"/>
          <w:lang w:val="hr-HR"/>
        </w:rPr>
        <w:t xml:space="preserve"> predstavljaju zabrinjavajući trendovi pojave tzv. „novih droga“. Tijekom 2013. u Europski sustav ranog upozoravanja prijavljena je 81 nova droga, od čega </w:t>
      </w:r>
      <w:r w:rsidR="00BD74C0">
        <w:rPr>
          <w:rFonts w:ascii="Arial" w:hAnsi="Arial" w:cs="Arial"/>
          <w:sz w:val="22"/>
          <w:szCs w:val="22"/>
          <w:lang w:val="hr-HR"/>
        </w:rPr>
        <w:t xml:space="preserve">ih </w:t>
      </w:r>
      <w:r w:rsidRPr="0050766F">
        <w:rPr>
          <w:rFonts w:ascii="Arial" w:hAnsi="Arial" w:cs="Arial"/>
          <w:sz w:val="22"/>
          <w:szCs w:val="22"/>
          <w:lang w:val="hr-HR"/>
        </w:rPr>
        <w:t xml:space="preserve">je </w:t>
      </w:r>
      <w:r w:rsidR="00D7799B">
        <w:rPr>
          <w:rFonts w:ascii="Arial" w:hAnsi="Arial" w:cs="Arial"/>
          <w:sz w:val="22"/>
          <w:szCs w:val="22"/>
          <w:lang w:val="hr-HR"/>
        </w:rPr>
        <w:t xml:space="preserve">12 prijavila </w:t>
      </w:r>
      <w:r w:rsidRPr="0050766F">
        <w:rPr>
          <w:rFonts w:ascii="Arial" w:hAnsi="Arial" w:cs="Arial"/>
          <w:sz w:val="22"/>
          <w:szCs w:val="22"/>
          <w:lang w:val="hr-HR"/>
        </w:rPr>
        <w:t>Hrvatska</w:t>
      </w:r>
      <w:r w:rsidR="00D7799B">
        <w:rPr>
          <w:rFonts w:ascii="Arial" w:hAnsi="Arial" w:cs="Arial"/>
          <w:sz w:val="22"/>
          <w:szCs w:val="22"/>
          <w:lang w:val="hr-HR"/>
        </w:rPr>
        <w:t>.</w:t>
      </w:r>
      <w:r w:rsidRPr="0050766F">
        <w:rPr>
          <w:rFonts w:ascii="Arial" w:hAnsi="Arial" w:cs="Arial"/>
          <w:sz w:val="22"/>
          <w:szCs w:val="22"/>
          <w:lang w:val="hr-HR"/>
        </w:rPr>
        <w:t xml:space="preserve"> Istraživanja pokazuju kako se životna prevencija konzumacije novih drog</w:t>
      </w:r>
      <w:r w:rsidR="002C0519">
        <w:rPr>
          <w:rFonts w:ascii="Arial" w:hAnsi="Arial" w:cs="Arial"/>
          <w:sz w:val="22"/>
          <w:szCs w:val="22"/>
          <w:lang w:val="hr-HR"/>
        </w:rPr>
        <w:t>a</w:t>
      </w:r>
      <w:r w:rsidRPr="0050766F">
        <w:rPr>
          <w:rFonts w:ascii="Arial" w:hAnsi="Arial" w:cs="Arial"/>
          <w:sz w:val="22"/>
          <w:szCs w:val="22"/>
          <w:lang w:val="hr-HR"/>
        </w:rPr>
        <w:t xml:space="preserve"> u Hrvatskoj kreće između 7</w:t>
      </w:r>
      <w:r w:rsidR="00BD74C0">
        <w:rPr>
          <w:rFonts w:ascii="Arial" w:hAnsi="Arial" w:cs="Arial"/>
          <w:sz w:val="22"/>
          <w:szCs w:val="22"/>
          <w:lang w:val="hr-HR"/>
        </w:rPr>
        <w:t>,</w:t>
      </w:r>
      <w:r w:rsidRPr="0050766F">
        <w:rPr>
          <w:rFonts w:ascii="Arial" w:hAnsi="Arial" w:cs="Arial"/>
          <w:sz w:val="22"/>
          <w:szCs w:val="22"/>
          <w:lang w:val="hr-HR"/>
        </w:rPr>
        <w:t>8% u 2011. i 13</w:t>
      </w:r>
      <w:r w:rsidR="00BD74C0">
        <w:rPr>
          <w:rFonts w:ascii="Arial" w:hAnsi="Arial" w:cs="Arial"/>
          <w:sz w:val="22"/>
          <w:szCs w:val="22"/>
          <w:lang w:val="hr-HR"/>
        </w:rPr>
        <w:t>,</w:t>
      </w:r>
      <w:r w:rsidRPr="0050766F">
        <w:rPr>
          <w:rFonts w:ascii="Arial" w:hAnsi="Arial" w:cs="Arial"/>
          <w:sz w:val="22"/>
          <w:szCs w:val="22"/>
          <w:lang w:val="hr-HR"/>
        </w:rPr>
        <w:t>9% u 2013.</w:t>
      </w:r>
      <w:r w:rsidRPr="00BD74C0">
        <w:rPr>
          <w:rStyle w:val="FootnoteSymbol"/>
        </w:rPr>
        <w:footnoteReference w:id="14"/>
      </w:r>
      <w:r w:rsidRPr="0050766F">
        <w:rPr>
          <w:rFonts w:ascii="Arial" w:hAnsi="Arial" w:cs="Arial"/>
          <w:sz w:val="22"/>
          <w:szCs w:val="22"/>
          <w:lang w:val="hr-HR"/>
        </w:rPr>
        <w:t xml:space="preserve"> što je prilično zabrinjavajući podatak. Kako bi se uspješno mogli suprotstaviti ovom fenomenu, u Republici Hrvatskoj uspostavljen je Sustav ranog upozoravanja u slučaju pojave novih psihoaktivnih tvari koji djeluje pri Uredu za suzbijanje zlouporabe droga sukladno standardima EU</w:t>
      </w:r>
      <w:r w:rsidR="002C0519">
        <w:rPr>
          <w:rFonts w:ascii="Arial" w:hAnsi="Arial" w:cs="Arial"/>
          <w:sz w:val="22"/>
          <w:szCs w:val="22"/>
          <w:lang w:val="hr-HR"/>
        </w:rPr>
        <w:t>-a,</w:t>
      </w:r>
      <w:r w:rsidRPr="0050766F">
        <w:rPr>
          <w:rFonts w:ascii="Arial" w:hAnsi="Arial" w:cs="Arial"/>
          <w:sz w:val="22"/>
          <w:szCs w:val="22"/>
          <w:lang w:val="hr-HR"/>
        </w:rPr>
        <w:t xml:space="preserve"> te aktivno surađuje s nacionalnim i međunarodnim tijelima.</w:t>
      </w:r>
    </w:p>
    <w:p w:rsidR="008E4AB9" w:rsidRPr="0050766F" w:rsidRDefault="008E4AB9" w:rsidP="008E4AB9">
      <w:pPr>
        <w:pStyle w:val="T-98-2"/>
        <w:spacing w:line="200" w:lineRule="atLeast"/>
        <w:ind w:firstLine="0"/>
        <w:rPr>
          <w:rFonts w:ascii="Arial" w:hAnsi="Arial" w:cs="Arial"/>
          <w:sz w:val="22"/>
          <w:szCs w:val="22"/>
          <w:lang w:val="hr-HR"/>
        </w:rPr>
      </w:pPr>
    </w:p>
    <w:p w:rsidR="002F5C74" w:rsidRPr="0050766F" w:rsidRDefault="002F5C74" w:rsidP="008E4AB9">
      <w:pPr>
        <w:pStyle w:val="T-98-2"/>
        <w:spacing w:line="200" w:lineRule="atLeast"/>
        <w:ind w:firstLine="0"/>
        <w:rPr>
          <w:rFonts w:ascii="Arial" w:hAnsi="Arial" w:cs="Arial"/>
          <w:sz w:val="22"/>
          <w:szCs w:val="22"/>
          <w:lang w:val="hr-HR"/>
        </w:rPr>
      </w:pPr>
      <w:r w:rsidRPr="0050766F">
        <w:rPr>
          <w:rFonts w:ascii="Arial" w:hAnsi="Arial" w:cs="Arial"/>
          <w:sz w:val="22"/>
          <w:szCs w:val="22"/>
          <w:lang w:val="hr-HR"/>
        </w:rPr>
        <w:t>Kao rezultat rada nacionalnog Sustava ranog upozoravanja u slučaju pojave novih psihoaktivnih tvari, od veljače 2011. kada je izvršena zadnja nadopuna Popisa droga, psihotropnih tvari i biljaka iz kojih se može dobiti droga te tvari koje se mogu uporabiti za izradu droga</w:t>
      </w:r>
      <w:r w:rsidR="002C0519">
        <w:rPr>
          <w:rFonts w:ascii="Arial" w:hAnsi="Arial" w:cs="Arial"/>
          <w:sz w:val="22"/>
          <w:szCs w:val="22"/>
          <w:lang w:val="hr-HR"/>
        </w:rPr>
        <w:t>,</w:t>
      </w:r>
      <w:r w:rsidRPr="0050766F">
        <w:rPr>
          <w:rStyle w:val="Referencafusnote"/>
          <w:rFonts w:ascii="Arial" w:hAnsi="Arial" w:cs="Arial"/>
          <w:sz w:val="22"/>
          <w:szCs w:val="22"/>
          <w:lang w:val="hr-HR"/>
        </w:rPr>
        <w:footnoteReference w:id="15"/>
      </w:r>
      <w:r w:rsidRPr="0050766F">
        <w:rPr>
          <w:rFonts w:ascii="Arial" w:hAnsi="Arial" w:cs="Arial"/>
          <w:sz w:val="22"/>
          <w:szCs w:val="22"/>
          <w:lang w:val="hr-HR"/>
        </w:rPr>
        <w:t xml:space="preserve"> u Republici Hrvatskoj je otkriveno 37 novih tvari koje čekaju </w:t>
      </w:r>
      <w:r w:rsidR="002C0519">
        <w:rPr>
          <w:rFonts w:ascii="Arial" w:hAnsi="Arial" w:cs="Arial"/>
          <w:sz w:val="22"/>
          <w:szCs w:val="22"/>
          <w:lang w:val="hr-HR"/>
        </w:rPr>
        <w:t xml:space="preserve">na </w:t>
      </w:r>
      <w:r w:rsidRPr="0050766F">
        <w:rPr>
          <w:rFonts w:ascii="Arial" w:hAnsi="Arial" w:cs="Arial"/>
          <w:sz w:val="22"/>
          <w:szCs w:val="22"/>
          <w:lang w:val="hr-HR"/>
        </w:rPr>
        <w:t>uvrštavanje u Popis</w:t>
      </w:r>
      <w:r w:rsidR="002C0519">
        <w:rPr>
          <w:rFonts w:ascii="Arial" w:hAnsi="Arial" w:cs="Arial"/>
          <w:sz w:val="22"/>
          <w:szCs w:val="22"/>
          <w:lang w:val="hr-HR"/>
        </w:rPr>
        <w:t>,</w:t>
      </w:r>
      <w:r w:rsidRPr="0050766F">
        <w:rPr>
          <w:rFonts w:ascii="Arial" w:hAnsi="Arial" w:cs="Arial"/>
          <w:sz w:val="22"/>
          <w:szCs w:val="22"/>
          <w:lang w:val="hr-HR"/>
        </w:rPr>
        <w:t xml:space="preserve"> budući da je dokazan njihov štetan učinak na ljudsko zdravlje te se njihovim prometom ostvaruje protupravna imovinska korist. Također, u suradnji s Ministarstvom zdravlja u tijeku je izrada generičke liste koja će obuhvaćati čitave skupine spornih kemijskih spojeva </w:t>
      </w:r>
      <w:r w:rsidR="00D7799B">
        <w:rPr>
          <w:rFonts w:ascii="Arial" w:hAnsi="Arial" w:cs="Arial"/>
          <w:sz w:val="22"/>
          <w:szCs w:val="22"/>
          <w:lang w:val="hr-HR"/>
        </w:rPr>
        <w:t>te</w:t>
      </w:r>
      <w:r w:rsidRPr="0050766F">
        <w:rPr>
          <w:rFonts w:ascii="Arial" w:hAnsi="Arial" w:cs="Arial"/>
          <w:sz w:val="22"/>
          <w:szCs w:val="22"/>
          <w:lang w:val="hr-HR"/>
        </w:rPr>
        <w:t xml:space="preserve"> definiranje zakonske podloge za uvođenje pojma „nove droge“ u Zakon o suzbijanju zlouporabe droga, kako bi se osigurao pravni temelj za postupanje ovlaštenih tijela prema fizičkim i pravnim osobama koje proizvode, uvoze, izvoze, prodaju (ili na bilo koji drugi način prometuju) ili reklamiraju takve proizvode, dok nabava ili posjedovanje takvih proizvoda za osobnu uporabu ne bi bili kažnjivi. </w:t>
      </w:r>
    </w:p>
    <w:p w:rsidR="002F5C74" w:rsidRPr="0050766F" w:rsidRDefault="002F5C74" w:rsidP="00EA20B6">
      <w:pPr>
        <w:pStyle w:val="Pa17"/>
        <w:jc w:val="both"/>
        <w:rPr>
          <w:rFonts w:ascii="Arial" w:hAnsi="Arial" w:cs="Arial"/>
          <w:color w:val="000000"/>
          <w:sz w:val="22"/>
          <w:szCs w:val="22"/>
        </w:rPr>
      </w:pPr>
    </w:p>
    <w:p w:rsidR="008E4AB9" w:rsidRPr="00320071" w:rsidRDefault="008E4AB9" w:rsidP="008E4AB9">
      <w:pPr>
        <w:pStyle w:val="Default"/>
        <w:rPr>
          <w:sz w:val="22"/>
        </w:rPr>
      </w:pPr>
    </w:p>
    <w:p w:rsidR="002F5C74" w:rsidRPr="0050766F" w:rsidRDefault="002F5C74" w:rsidP="00444B4D">
      <w:pPr>
        <w:pStyle w:val="T-98-2"/>
        <w:numPr>
          <w:ilvl w:val="1"/>
          <w:numId w:val="82"/>
        </w:numPr>
        <w:spacing w:after="0"/>
        <w:rPr>
          <w:rFonts w:ascii="Arial" w:hAnsi="Arial" w:cs="Arial"/>
          <w:b/>
          <w:sz w:val="28"/>
          <w:szCs w:val="28"/>
          <w:lang w:val="hr-HR"/>
        </w:rPr>
      </w:pPr>
      <w:r w:rsidRPr="0050766F">
        <w:rPr>
          <w:rFonts w:ascii="Arial" w:hAnsi="Arial" w:cs="Arial"/>
          <w:b/>
          <w:sz w:val="28"/>
          <w:szCs w:val="28"/>
          <w:lang w:val="hr-HR"/>
        </w:rPr>
        <w:t xml:space="preserve">Nacionalni akcijski plan, Strategija, evaluacija i koordinacija </w:t>
      </w:r>
    </w:p>
    <w:p w:rsidR="002F5C74" w:rsidRPr="0050766F" w:rsidRDefault="002F5C74" w:rsidP="002F5C74">
      <w:pPr>
        <w:autoSpaceDE w:val="0"/>
        <w:autoSpaceDN w:val="0"/>
        <w:adjustRightInd w:val="0"/>
        <w:jc w:val="both"/>
        <w:rPr>
          <w:rFonts w:cs="Arial"/>
          <w:sz w:val="22"/>
          <w:szCs w:val="22"/>
          <w:lang w:val="hr-HR"/>
        </w:rPr>
      </w:pPr>
    </w:p>
    <w:p w:rsidR="002F5C74" w:rsidRPr="0050766F" w:rsidRDefault="002F5C74" w:rsidP="00444B4D">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 xml:space="preserve">Nacionalni akcijski plan i Strategija </w:t>
      </w:r>
    </w:p>
    <w:p w:rsidR="002F5C74" w:rsidRPr="00320071" w:rsidRDefault="002F5C74" w:rsidP="002F5C74">
      <w:pPr>
        <w:autoSpaceDE w:val="0"/>
        <w:autoSpaceDN w:val="0"/>
        <w:adjustRightInd w:val="0"/>
        <w:jc w:val="both"/>
        <w:rPr>
          <w:rFonts w:cs="Arial"/>
          <w:sz w:val="22"/>
          <w:lang w:val="hr-HR"/>
        </w:rPr>
      </w:pPr>
    </w:p>
    <w:p w:rsidR="002F5C74" w:rsidRPr="0050766F" w:rsidRDefault="002F5C74" w:rsidP="00320071">
      <w:pPr>
        <w:autoSpaceDE w:val="0"/>
        <w:autoSpaceDN w:val="0"/>
        <w:adjustRightInd w:val="0"/>
        <w:jc w:val="both"/>
        <w:rPr>
          <w:rFonts w:cs="Arial"/>
          <w:sz w:val="22"/>
          <w:szCs w:val="22"/>
          <w:lang w:val="hr-HR"/>
        </w:rPr>
      </w:pPr>
      <w:r w:rsidRPr="0050766F">
        <w:rPr>
          <w:rFonts w:cs="Arial"/>
          <w:sz w:val="22"/>
          <w:szCs w:val="22"/>
          <w:lang w:val="hr-HR"/>
        </w:rPr>
        <w:t>Treći strateški dokument u Republici Hrvatskoj u području problematike droga,</w:t>
      </w:r>
      <w:r w:rsidRPr="0050766F">
        <w:rPr>
          <w:rFonts w:eastAsia="Arial Unicode MS" w:cs="Arial"/>
          <w:sz w:val="22"/>
          <w:szCs w:val="22"/>
          <w:lang w:val="hr-HR"/>
        </w:rPr>
        <w:t xml:space="preserve"> Nacionalnu strategiju suzbijanja zlouporabe droga za 2012.-2017.</w:t>
      </w:r>
      <w:r w:rsidRPr="0050766F">
        <w:rPr>
          <w:rStyle w:val="Referencafusnote"/>
          <w:rFonts w:eastAsia="Arial Unicode MS" w:cs="Arial"/>
          <w:szCs w:val="22"/>
          <w:lang w:val="hr-HR"/>
        </w:rPr>
        <w:footnoteReference w:id="16"/>
      </w:r>
      <w:r w:rsidRPr="0050766F">
        <w:rPr>
          <w:rFonts w:eastAsia="Arial Unicode MS" w:cs="Arial"/>
          <w:sz w:val="22"/>
          <w:szCs w:val="22"/>
          <w:lang w:val="hr-HR"/>
        </w:rPr>
        <w:t xml:space="preserve"> prihvatio je Hrvatski sabor </w:t>
      </w:r>
      <w:r w:rsidRPr="0050766F">
        <w:rPr>
          <w:rFonts w:cs="Arial"/>
          <w:sz w:val="22"/>
          <w:szCs w:val="22"/>
          <w:lang w:val="hr-HR"/>
        </w:rPr>
        <w:t xml:space="preserve">26. listopada </w:t>
      </w:r>
      <w:r w:rsidRPr="0050766F">
        <w:rPr>
          <w:rFonts w:cs="Arial"/>
          <w:sz w:val="22"/>
          <w:szCs w:val="22"/>
          <w:lang w:val="hr-HR"/>
        </w:rPr>
        <w:lastRenderedPageBreak/>
        <w:t>2012. za razdoblje od 6 godina. Strategija se provodi putem prvog od dva</w:t>
      </w:r>
      <w:r w:rsidR="002C0519">
        <w:rPr>
          <w:rFonts w:cs="Arial"/>
          <w:sz w:val="22"/>
          <w:szCs w:val="22"/>
          <w:lang w:val="hr-HR"/>
        </w:rPr>
        <w:t>ju</w:t>
      </w:r>
      <w:r w:rsidRPr="0050766F">
        <w:rPr>
          <w:rFonts w:cs="Arial"/>
          <w:sz w:val="22"/>
          <w:szCs w:val="22"/>
          <w:lang w:val="hr-HR"/>
        </w:rPr>
        <w:t xml:space="preserve"> </w:t>
      </w:r>
      <w:r w:rsidR="002C0519">
        <w:rPr>
          <w:rFonts w:cs="Arial"/>
          <w:sz w:val="22"/>
          <w:szCs w:val="22"/>
          <w:lang w:val="hr-HR"/>
        </w:rPr>
        <w:t>a</w:t>
      </w:r>
      <w:r w:rsidRPr="0050766F">
        <w:rPr>
          <w:rFonts w:cs="Arial"/>
          <w:sz w:val="22"/>
          <w:szCs w:val="22"/>
          <w:lang w:val="hr-HR"/>
        </w:rPr>
        <w:t>kcijsk</w:t>
      </w:r>
      <w:r w:rsidR="002C0519">
        <w:rPr>
          <w:rFonts w:cs="Arial"/>
          <w:sz w:val="22"/>
          <w:szCs w:val="22"/>
          <w:lang w:val="hr-HR"/>
        </w:rPr>
        <w:t>ih</w:t>
      </w:r>
      <w:r w:rsidRPr="0050766F">
        <w:rPr>
          <w:rFonts w:cs="Arial"/>
          <w:sz w:val="22"/>
          <w:szCs w:val="22"/>
          <w:lang w:val="hr-HR"/>
        </w:rPr>
        <w:t xml:space="preserve"> plan</w:t>
      </w:r>
      <w:r w:rsidR="002C0519">
        <w:rPr>
          <w:rFonts w:cs="Arial"/>
          <w:sz w:val="22"/>
          <w:szCs w:val="22"/>
          <w:lang w:val="hr-HR"/>
        </w:rPr>
        <w:t>ova</w:t>
      </w:r>
      <w:r w:rsidRPr="0050766F">
        <w:rPr>
          <w:rFonts w:cs="Arial"/>
          <w:sz w:val="22"/>
          <w:szCs w:val="22"/>
          <w:lang w:val="hr-HR"/>
        </w:rPr>
        <w:t>, koj</w:t>
      </w:r>
      <w:r w:rsidR="002C0519">
        <w:rPr>
          <w:rFonts w:cs="Arial"/>
          <w:sz w:val="22"/>
          <w:szCs w:val="22"/>
          <w:lang w:val="hr-HR"/>
        </w:rPr>
        <w:t xml:space="preserve">i </w:t>
      </w:r>
      <w:r w:rsidRPr="0050766F">
        <w:rPr>
          <w:rFonts w:cs="Arial"/>
          <w:sz w:val="22"/>
          <w:szCs w:val="22"/>
          <w:lang w:val="hr-HR"/>
        </w:rPr>
        <w:t>je za razdoblje od 2012. do 2014. godine usvojila Vlada Republike Hrvatske 8. studenog 2012.</w:t>
      </w:r>
      <w:r w:rsidR="002C0519">
        <w:rPr>
          <w:rFonts w:cs="Arial"/>
          <w:sz w:val="22"/>
          <w:szCs w:val="22"/>
          <w:lang w:val="hr-HR"/>
        </w:rPr>
        <w:t>,</w:t>
      </w:r>
      <w:r w:rsidRPr="0050766F">
        <w:rPr>
          <w:rFonts w:cs="Arial"/>
          <w:sz w:val="22"/>
          <w:szCs w:val="22"/>
          <w:lang w:val="hr-HR"/>
        </w:rPr>
        <w:t xml:space="preserve"> dok će se za </w:t>
      </w:r>
      <w:r w:rsidR="002C0519">
        <w:rPr>
          <w:rFonts w:cs="Arial"/>
          <w:sz w:val="22"/>
          <w:szCs w:val="22"/>
          <w:lang w:val="hr-HR"/>
        </w:rPr>
        <w:t>iduće</w:t>
      </w:r>
      <w:r w:rsidRPr="0050766F">
        <w:rPr>
          <w:rFonts w:cs="Arial"/>
          <w:sz w:val="22"/>
          <w:szCs w:val="22"/>
          <w:lang w:val="hr-HR"/>
        </w:rPr>
        <w:t xml:space="preserve"> trogodišnje razdoblje donijeti drugi </w:t>
      </w:r>
      <w:r w:rsidR="002C0519">
        <w:rPr>
          <w:rFonts w:cs="Arial"/>
          <w:sz w:val="22"/>
          <w:szCs w:val="22"/>
          <w:lang w:val="hr-HR"/>
        </w:rPr>
        <w:t>a</w:t>
      </w:r>
      <w:r w:rsidRPr="0050766F">
        <w:rPr>
          <w:rFonts w:cs="Arial"/>
          <w:sz w:val="22"/>
          <w:szCs w:val="22"/>
          <w:lang w:val="hr-HR"/>
        </w:rPr>
        <w:t>kcijski plan (2015. - 2017. godin</w:t>
      </w:r>
      <w:r w:rsidR="002C0519">
        <w:rPr>
          <w:rFonts w:cs="Arial"/>
          <w:sz w:val="22"/>
          <w:szCs w:val="22"/>
          <w:lang w:val="hr-HR"/>
        </w:rPr>
        <w:t>e</w:t>
      </w:r>
      <w:r w:rsidRPr="0050766F">
        <w:rPr>
          <w:rFonts w:cs="Arial"/>
          <w:sz w:val="22"/>
          <w:szCs w:val="22"/>
          <w:lang w:val="hr-HR"/>
        </w:rPr>
        <w:t>).</w:t>
      </w:r>
    </w:p>
    <w:p w:rsidR="00320071" w:rsidRDefault="00320071" w:rsidP="00320071">
      <w:pPr>
        <w:pStyle w:val="t-9-8"/>
        <w:spacing w:before="0" w:beforeAutospacing="0" w:after="0" w:afterAutospacing="0"/>
        <w:jc w:val="both"/>
        <w:rPr>
          <w:rFonts w:ascii="Arial" w:hAnsi="Arial" w:cs="Arial"/>
          <w:color w:val="000000"/>
          <w:sz w:val="22"/>
          <w:szCs w:val="22"/>
        </w:rPr>
      </w:pPr>
    </w:p>
    <w:p w:rsidR="002F5C74" w:rsidRPr="0050766F" w:rsidRDefault="002F5C74" w:rsidP="00320071">
      <w:pPr>
        <w:pStyle w:val="t-9-8"/>
        <w:spacing w:before="0" w:beforeAutospacing="0" w:after="0" w:afterAutospacing="0"/>
        <w:jc w:val="both"/>
        <w:rPr>
          <w:rFonts w:ascii="Arial" w:hAnsi="Arial" w:cs="Arial"/>
          <w:sz w:val="22"/>
          <w:szCs w:val="22"/>
        </w:rPr>
      </w:pPr>
      <w:r w:rsidRPr="0050766F">
        <w:rPr>
          <w:rFonts w:ascii="Arial" w:hAnsi="Arial" w:cs="Arial"/>
          <w:color w:val="000000"/>
          <w:sz w:val="22"/>
          <w:szCs w:val="22"/>
        </w:rPr>
        <w:t>Nacionalnom strategijom i Akcijskim planom suzbijanja zlouporabe droga precizno su utvrđene zadaće pojedinih ministarstava i tijela državne uprave, jedinica lokalne i područne (regionalne) samouprave, organizacija civilnog društva i drugih subjekata u provedbi programa smanjenja potražnje i smanjenja ponude droga, ali i u području koordinacije, praćenja i evaluacije provedbe Nacionalne strategije.</w:t>
      </w:r>
    </w:p>
    <w:p w:rsidR="00320071" w:rsidRDefault="00320071" w:rsidP="00320071">
      <w:pPr>
        <w:pStyle w:val="t-9-8"/>
        <w:spacing w:before="0" w:beforeAutospacing="0" w:after="0" w:afterAutospacing="0"/>
        <w:jc w:val="both"/>
        <w:rPr>
          <w:rFonts w:ascii="Arial" w:hAnsi="Arial" w:cs="Arial"/>
          <w:sz w:val="22"/>
          <w:szCs w:val="22"/>
        </w:rPr>
      </w:pPr>
    </w:p>
    <w:p w:rsidR="002F5C74" w:rsidRPr="0050766F" w:rsidRDefault="002F5C74" w:rsidP="00320071">
      <w:pPr>
        <w:pStyle w:val="t-9-8"/>
        <w:spacing w:before="0" w:beforeAutospacing="0" w:after="0" w:afterAutospacing="0"/>
        <w:jc w:val="both"/>
        <w:rPr>
          <w:rFonts w:ascii="Arial" w:hAnsi="Arial" w:cs="Arial"/>
          <w:color w:val="000000"/>
          <w:sz w:val="22"/>
          <w:szCs w:val="22"/>
        </w:rPr>
      </w:pPr>
      <w:r w:rsidRPr="0050766F">
        <w:rPr>
          <w:rFonts w:ascii="Arial" w:hAnsi="Arial" w:cs="Arial"/>
          <w:sz w:val="22"/>
          <w:szCs w:val="22"/>
        </w:rPr>
        <w:t>Nacionalnu strategiju čini sedam temeljnih područja: smanjenje potražnje (putem</w:t>
      </w:r>
      <w:r w:rsidRPr="0050766F">
        <w:rPr>
          <w:rFonts w:ascii="Arial" w:hAnsi="Arial" w:cs="Arial"/>
          <w:color w:val="000000"/>
          <w:sz w:val="22"/>
          <w:szCs w:val="22"/>
        </w:rPr>
        <w:t xml:space="preserve"> prevencije ovisnosti djece i mladih na svim razinama (univerzalne, selektivne i indicirane), ali i prevencije ovisnosti na razini lokalne zajednice, prevencije ovisnosti na radnom mjestu, liječenja i psihosocijalnog tretmana uključujući mjere tretmana ovisnika u kaznenom sustavu, smanjenje šteta, resocijalizacije i društvene reintegracije ovisnika)</w:t>
      </w:r>
      <w:r w:rsidRPr="0050766F">
        <w:rPr>
          <w:rFonts w:ascii="Arial" w:hAnsi="Arial" w:cs="Arial"/>
          <w:sz w:val="22"/>
          <w:szCs w:val="22"/>
        </w:rPr>
        <w:t xml:space="preserve">, smanjenje ponude (putem </w:t>
      </w:r>
      <w:r w:rsidRPr="0050766F">
        <w:rPr>
          <w:rFonts w:ascii="Arial" w:hAnsi="Arial" w:cs="Arial"/>
          <w:color w:val="000000"/>
          <w:sz w:val="22"/>
          <w:szCs w:val="22"/>
        </w:rPr>
        <w:t>suzbijanja ponude i dostupnosti droga, suzbijanja ilegalne proizvodnje i prometa prekursora, kaznene politike u području droga)</w:t>
      </w:r>
      <w:r w:rsidRPr="0050766F">
        <w:rPr>
          <w:rFonts w:ascii="Arial" w:hAnsi="Arial" w:cs="Arial"/>
          <w:sz w:val="22"/>
          <w:szCs w:val="22"/>
        </w:rPr>
        <w:t>, edukacija, nacionalni informacijski sustav (</w:t>
      </w:r>
      <w:r w:rsidRPr="0050766F">
        <w:rPr>
          <w:rFonts w:ascii="Arial" w:hAnsi="Arial" w:cs="Arial"/>
          <w:color w:val="000000"/>
          <w:sz w:val="22"/>
          <w:szCs w:val="22"/>
        </w:rPr>
        <w:t xml:space="preserve">praćenje, istraživanja, evaluacija), </w:t>
      </w:r>
      <w:r w:rsidRPr="0050766F">
        <w:rPr>
          <w:rFonts w:ascii="Arial" w:hAnsi="Arial" w:cs="Arial"/>
          <w:sz w:val="22"/>
          <w:szCs w:val="22"/>
        </w:rPr>
        <w:t xml:space="preserve">koordinacija, međunarodna suradnja i financijska sredstva za provedbu strategije. </w:t>
      </w:r>
      <w:r w:rsidRPr="0050766F">
        <w:rPr>
          <w:rFonts w:ascii="Arial" w:hAnsi="Arial" w:cs="Arial"/>
          <w:color w:val="000000"/>
          <w:sz w:val="22"/>
          <w:szCs w:val="22"/>
        </w:rPr>
        <w:t>U svakom području Nacionalne strategije definirani su posebni ciljevi i prioriteti koji su u izravnoj vezi s akcijskim planovima ostvarivanja i njihove provedbe na državnoj i lokalnoj razini, te na planu međunarodne suradnje.</w:t>
      </w:r>
    </w:p>
    <w:p w:rsidR="00320071" w:rsidRDefault="00320071"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Nacionalnim akcijskim planom suzbijanja zlouporabe droga za razdoblje od 2012. do 2014. podrobnije se opisuju pojedini ciljevi i načini ostvarivanja postavljenih ciljeva, rokovi izvršenja, procjena financijskih sredstava za izvršenje pojedinih mjera, kao i konkretne zadaće pojedinih izvršitelja za odabrano proračunsko razdoblje, na temelju ocjene prethodnog akcijskog plana i novih potreba u stručnim pristupima te na osnovi smjernica Nacionalne strategije. Akcijski plan vezan je uz sadržajnu i terminsku strukturu te ciljeve i prioritete Nacionalne strategije. Akcijski plan ima 17 posebnih ciljeva koji su kroz 15 komponenti razrađeni u 26 mjera, te 208 aktivnosti i 200 pokazatelja provedbe. </w:t>
      </w:r>
    </w:p>
    <w:p w:rsidR="002F5C74" w:rsidRPr="0050766F" w:rsidRDefault="002F5C74" w:rsidP="002F5C74">
      <w:pPr>
        <w:jc w:val="both"/>
        <w:rPr>
          <w:rFonts w:eastAsia="Times New Roman" w:cs="Arial"/>
          <w:color w:val="000000"/>
          <w:sz w:val="22"/>
          <w:szCs w:val="22"/>
          <w:lang w:val="hr-HR" w:eastAsia="hr-HR"/>
        </w:rPr>
      </w:pPr>
    </w:p>
    <w:p w:rsidR="002F5C74" w:rsidRPr="0050766F" w:rsidRDefault="002F5C74" w:rsidP="002F5C74">
      <w:pPr>
        <w:jc w:val="both"/>
        <w:rPr>
          <w:rFonts w:eastAsia="Arial Unicode MS" w:cs="Arial"/>
          <w:sz w:val="22"/>
          <w:szCs w:val="22"/>
          <w:lang w:val="hr-HR"/>
        </w:rPr>
      </w:pPr>
      <w:r w:rsidRPr="0050766F">
        <w:rPr>
          <w:rFonts w:cs="Arial"/>
          <w:sz w:val="22"/>
          <w:szCs w:val="22"/>
          <w:lang w:val="hr-HR"/>
        </w:rPr>
        <w:t>Akcijski plan se detaljnije razrađuje na godišnjoj osnovi u obliku provedbenog programa. Povjerenstvo za suzbijanje zlouporabe droga Vlade Republike Hrvatske je 21. veljače 2013. godine usvojilo Provedbeni program Nacionalnog akcijskog plana suzbijanja zlouporabe droga za 2013.</w:t>
      </w:r>
      <w:r w:rsidRPr="0050766F">
        <w:rPr>
          <w:rFonts w:eastAsia="Arial Unicode MS" w:cs="Arial"/>
          <w:sz w:val="22"/>
          <w:szCs w:val="22"/>
          <w:lang w:val="hr-HR"/>
        </w:rPr>
        <w:t xml:space="preserve"> </w:t>
      </w:r>
      <w:r w:rsidRPr="0050766F">
        <w:rPr>
          <w:rFonts w:cs="Arial"/>
          <w:sz w:val="22"/>
          <w:szCs w:val="22"/>
          <w:lang w:val="hr-HR"/>
        </w:rPr>
        <w:t>Provedbeni program sadržava konkretne mjere, rokove i nositelje provedbe mjera. Resorna tijela koja su određena kao nositelji provedbe mjera iz Provedbenog programa Akcijskog plana obvezna su pridržavati se utvrđenih rokova za provedbu pojedinih aktivnosti, a Ured je zadužen prati</w:t>
      </w:r>
      <w:r w:rsidR="00D7799B">
        <w:rPr>
          <w:rFonts w:cs="Arial"/>
          <w:sz w:val="22"/>
          <w:szCs w:val="22"/>
          <w:lang w:val="hr-HR"/>
        </w:rPr>
        <w:t>ti</w:t>
      </w:r>
      <w:r w:rsidRPr="0050766F">
        <w:rPr>
          <w:rFonts w:cs="Arial"/>
          <w:sz w:val="22"/>
          <w:szCs w:val="22"/>
          <w:lang w:val="hr-HR"/>
        </w:rPr>
        <w:t xml:space="preserve"> provedbu aktivnosti u utvrđenim rokovima, te o tome izvještava</w:t>
      </w:r>
      <w:r w:rsidR="00D7799B">
        <w:rPr>
          <w:rFonts w:cs="Arial"/>
          <w:sz w:val="22"/>
          <w:szCs w:val="22"/>
          <w:lang w:val="hr-HR"/>
        </w:rPr>
        <w:t>ti</w:t>
      </w:r>
      <w:r w:rsidRPr="0050766F">
        <w:rPr>
          <w:rFonts w:cs="Arial"/>
          <w:sz w:val="22"/>
          <w:szCs w:val="22"/>
          <w:lang w:val="hr-HR"/>
        </w:rPr>
        <w:t xml:space="preserve"> Povjerenstvo za suzbijanje zlouporabe droga. </w:t>
      </w:r>
    </w:p>
    <w:p w:rsidR="002F5C74" w:rsidRPr="00320071" w:rsidRDefault="002F5C74" w:rsidP="002F5C74">
      <w:pPr>
        <w:jc w:val="both"/>
        <w:rPr>
          <w:rFonts w:cs="Arial"/>
          <w:sz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Načelo decentralizacije koje je jedno od temeljnih </w:t>
      </w:r>
      <w:r w:rsidR="00D7799B">
        <w:rPr>
          <w:rFonts w:cs="Arial"/>
          <w:sz w:val="22"/>
          <w:szCs w:val="22"/>
          <w:lang w:val="hr-HR"/>
        </w:rPr>
        <w:t>načela</w:t>
      </w:r>
      <w:r w:rsidRPr="0050766F">
        <w:rPr>
          <w:rFonts w:cs="Arial"/>
          <w:sz w:val="22"/>
          <w:szCs w:val="22"/>
          <w:lang w:val="hr-HR"/>
        </w:rPr>
        <w:t xml:space="preserve"> na kojima počiva primjena politike droga na lokalnoj razini osigurava jednaku dostupnost različitih programa na cijelom teritoriju Hrvatske u skladu s potrebama pojedinih županija. Ključnu ulogu u koordinaciji i provedbi Nacionalne strategije na lokalnoj razini imaju županijska povjerenstava za suzbijanje zlouporabe droga. Strateški prioriteti na području pojedine županije implementiraju se putem 21 županijskog akcijskog plana suzbijanja zlouporabe droga</w:t>
      </w:r>
      <w:r w:rsidR="00D7799B">
        <w:rPr>
          <w:rFonts w:cs="Arial"/>
          <w:sz w:val="22"/>
          <w:szCs w:val="22"/>
          <w:lang w:val="hr-HR"/>
        </w:rPr>
        <w:t>,</w:t>
      </w:r>
      <w:r w:rsidRPr="0050766F">
        <w:rPr>
          <w:rFonts w:cs="Arial"/>
          <w:sz w:val="22"/>
          <w:szCs w:val="22"/>
          <w:lang w:val="hr-HR"/>
        </w:rPr>
        <w:t xml:space="preserve"> koji su doneseni za trogodišnje razdoblje od 2012. do 2014.</w:t>
      </w:r>
      <w:r w:rsidR="00D7799B">
        <w:rPr>
          <w:rFonts w:cs="Arial"/>
          <w:sz w:val="22"/>
          <w:szCs w:val="22"/>
          <w:lang w:val="hr-HR"/>
        </w:rPr>
        <w:t>,</w:t>
      </w:r>
      <w:r w:rsidRPr="0050766F">
        <w:rPr>
          <w:rFonts w:cs="Arial"/>
          <w:sz w:val="22"/>
          <w:szCs w:val="22"/>
          <w:lang w:val="hr-HR"/>
        </w:rPr>
        <w:t xml:space="preserve"> i ciljanih programa prema potrebama lokalne zajednice. U svrhu poboljšanja suradnje i koordinacije u provedbi i praćenju mjera i aktivnosti iz Nacionalne strategije i Akcijskog plana, osigurana je redovita komunikacija između županijskih povjerenstava i Ureda za suzbijanje zlouporabe droga kao i aktivno sudjelovanja predstavnika županija i županijskih povjerenstava u </w:t>
      </w:r>
      <w:r w:rsidRPr="0050766F">
        <w:rPr>
          <w:rFonts w:cs="Arial"/>
          <w:sz w:val="22"/>
          <w:szCs w:val="22"/>
          <w:lang w:val="hr-HR"/>
        </w:rPr>
        <w:lastRenderedPageBreak/>
        <w:t>različitim oblicima edukacija na teme vezane za unapređenje provedbe mjera Nacionalne strategije i Akcijskog plana suzbijanja zlouporabe droga.</w:t>
      </w:r>
    </w:p>
    <w:p w:rsidR="002F5C74" w:rsidRPr="0050766F" w:rsidRDefault="002F5C74" w:rsidP="002F5C74">
      <w:pPr>
        <w:tabs>
          <w:tab w:val="left" w:pos="720"/>
        </w:tabs>
        <w:autoSpaceDE w:val="0"/>
        <w:autoSpaceDN w:val="0"/>
        <w:adjustRightInd w:val="0"/>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Sukladno Protokolu o Nacionalnom informacijskom sustavu za droge u Republici Hrvatskoj, Ured je u suradnji s članovima stručnih radnih skupina koje djeluju u </w:t>
      </w:r>
      <w:r w:rsidR="00D7799B">
        <w:rPr>
          <w:rFonts w:cs="Arial"/>
          <w:sz w:val="22"/>
          <w:szCs w:val="22"/>
          <w:lang w:val="hr-HR"/>
        </w:rPr>
        <w:t>sklopu</w:t>
      </w:r>
      <w:r w:rsidRPr="0050766F">
        <w:rPr>
          <w:rFonts w:cs="Arial"/>
          <w:sz w:val="22"/>
          <w:szCs w:val="22"/>
          <w:lang w:val="hr-HR"/>
        </w:rPr>
        <w:t xml:space="preserve"> Nacionalnog informacijskog sustava za droge, izradio Nacrt Akcijskog plana o Nacionalnom informacijskom sustavu za droge u Republici Hrvatskog za razdoblje </w:t>
      </w:r>
      <w:r w:rsidR="002C0519">
        <w:rPr>
          <w:rFonts w:cs="Arial"/>
          <w:sz w:val="22"/>
          <w:szCs w:val="22"/>
          <w:lang w:val="hr-HR"/>
        </w:rPr>
        <w:t xml:space="preserve">od </w:t>
      </w:r>
      <w:r w:rsidRPr="0050766F">
        <w:rPr>
          <w:rFonts w:cs="Arial"/>
          <w:sz w:val="22"/>
          <w:szCs w:val="22"/>
          <w:lang w:val="hr-HR"/>
        </w:rPr>
        <w:t>2014.- 2015.</w:t>
      </w:r>
      <w:r w:rsidR="002C0519">
        <w:rPr>
          <w:rFonts w:cs="Arial"/>
          <w:sz w:val="22"/>
          <w:szCs w:val="22"/>
          <w:lang w:val="hr-HR"/>
        </w:rPr>
        <w:t>,</w:t>
      </w:r>
      <w:r w:rsidRPr="0050766F">
        <w:rPr>
          <w:rFonts w:cs="Arial"/>
          <w:sz w:val="22"/>
          <w:szCs w:val="22"/>
          <w:lang w:val="hr-HR"/>
        </w:rPr>
        <w:t xml:space="preserve"> koj</w:t>
      </w:r>
      <w:r w:rsidR="002C0519">
        <w:rPr>
          <w:rFonts w:cs="Arial"/>
          <w:sz w:val="22"/>
          <w:szCs w:val="22"/>
          <w:lang w:val="hr-HR"/>
        </w:rPr>
        <w:t>i</w:t>
      </w:r>
      <w:r w:rsidRPr="0050766F">
        <w:rPr>
          <w:rFonts w:cs="Arial"/>
          <w:sz w:val="22"/>
          <w:szCs w:val="22"/>
          <w:lang w:val="hr-HR"/>
        </w:rPr>
        <w:t xml:space="preserve"> je Vlada Republike Hrvatske usvojila 20. veljače 2014. </w:t>
      </w:r>
      <w:r w:rsidR="002C0519">
        <w:rPr>
          <w:rFonts w:cs="Arial"/>
          <w:sz w:val="22"/>
          <w:szCs w:val="22"/>
          <w:lang w:val="hr-HR"/>
        </w:rPr>
        <w:t>Njime</w:t>
      </w:r>
      <w:r w:rsidRPr="0050766F">
        <w:rPr>
          <w:rFonts w:cs="Arial"/>
          <w:sz w:val="22"/>
          <w:szCs w:val="22"/>
          <w:lang w:val="hr-HR"/>
        </w:rPr>
        <w:t xml:space="preserve"> su definirane provedbene aktivnosti i zaduženja pojedinih tijela uključenih u nacionalni informacijski sustav za droge u navedenom razdoblju. Akcijski plan predstavlja alat za planiranje aktivnosti i opću evaluaciju rada Nacionalne informacijske jedinice za droge</w:t>
      </w:r>
      <w:r w:rsidR="002C0519">
        <w:rPr>
          <w:rFonts w:cs="Arial"/>
          <w:sz w:val="22"/>
          <w:szCs w:val="22"/>
          <w:lang w:val="hr-HR"/>
        </w:rPr>
        <w:t>,</w:t>
      </w:r>
      <w:r w:rsidRPr="0050766F">
        <w:rPr>
          <w:rFonts w:cs="Arial"/>
          <w:sz w:val="22"/>
          <w:szCs w:val="22"/>
          <w:lang w:val="hr-HR"/>
        </w:rPr>
        <w:t xml:space="preserve"> koja kao nacionalni partner Europskog centra za praćenje droga i ovisnosti o drogama (EMCDDA) osigurava usklađivanje nacionalnog sustava i prakse s EU standardima na tom području, te godišnjim izvješćima pridonosi široj europskoj slici stanja problematike droga. </w:t>
      </w:r>
    </w:p>
    <w:p w:rsidR="002F5C74" w:rsidRPr="0050766F" w:rsidRDefault="002F5C74" w:rsidP="00EA20B6">
      <w:pPr>
        <w:pStyle w:val="Pa17"/>
        <w:jc w:val="both"/>
        <w:rPr>
          <w:rFonts w:ascii="Arial" w:hAnsi="Arial" w:cs="Arial"/>
          <w:color w:val="000000"/>
          <w:sz w:val="22"/>
          <w:szCs w:val="22"/>
        </w:rPr>
      </w:pPr>
    </w:p>
    <w:p w:rsidR="008E4AB9" w:rsidRPr="00320071" w:rsidRDefault="008E4AB9" w:rsidP="008E4AB9">
      <w:pPr>
        <w:pStyle w:val="Default"/>
        <w:rPr>
          <w:sz w:val="22"/>
        </w:rPr>
      </w:pPr>
    </w:p>
    <w:p w:rsidR="002F5C74" w:rsidRPr="0050766F" w:rsidRDefault="002F5C74" w:rsidP="00444B4D">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 xml:space="preserve">Implementacija nacionalnog akcijskog plana i strategije </w:t>
      </w:r>
    </w:p>
    <w:p w:rsidR="002F5C74" w:rsidRPr="0050766F" w:rsidRDefault="002F5C74" w:rsidP="002F5C74">
      <w:pPr>
        <w:jc w:val="both"/>
        <w:rPr>
          <w:rFonts w:cs="Arial"/>
          <w:sz w:val="22"/>
          <w:szCs w:val="22"/>
          <w:u w:val="single"/>
          <w:lang w:val="hr-HR"/>
        </w:rPr>
      </w:pPr>
    </w:p>
    <w:p w:rsidR="002F5C74" w:rsidRPr="0050766F" w:rsidRDefault="002F5C74" w:rsidP="002F5C74">
      <w:pPr>
        <w:jc w:val="both"/>
        <w:rPr>
          <w:rFonts w:cs="Arial"/>
          <w:color w:val="FF0000"/>
          <w:sz w:val="22"/>
          <w:szCs w:val="22"/>
          <w:lang w:val="hr-HR"/>
        </w:rPr>
      </w:pPr>
      <w:r w:rsidRPr="0050766F">
        <w:rPr>
          <w:rFonts w:cs="Arial"/>
          <w:sz w:val="22"/>
          <w:szCs w:val="22"/>
          <w:lang w:val="hr-HR"/>
        </w:rPr>
        <w:t>U ovom poglavlju prikazan je razvoj najznačajnijih aktivnosti tijekom 2013. godine na području smanjenja ponude i potražnje droga, s posebnim osvrtom na područje prevencije, tretmana i resocijalizacije, nacionalni informacijski sustav za droge, edukaciju te međunarodnu suradnju.</w:t>
      </w:r>
    </w:p>
    <w:p w:rsidR="002F5C74" w:rsidRPr="0050766F" w:rsidRDefault="002F5C74" w:rsidP="002F5C74">
      <w:pPr>
        <w:jc w:val="both"/>
        <w:rPr>
          <w:rFonts w:cs="Arial"/>
          <w:sz w:val="22"/>
          <w:szCs w:val="22"/>
          <w:lang w:val="hr-HR"/>
        </w:rPr>
      </w:pPr>
    </w:p>
    <w:p w:rsidR="002F5C74" w:rsidRPr="0050766F" w:rsidRDefault="002F5C74" w:rsidP="002F5C74">
      <w:pPr>
        <w:jc w:val="both"/>
        <w:rPr>
          <w:rFonts w:ascii="Times New Roman" w:hAnsi="Times New Roman"/>
          <w:sz w:val="24"/>
          <w:lang w:val="hr-HR"/>
        </w:rPr>
      </w:pPr>
      <w:r w:rsidRPr="0050766F">
        <w:rPr>
          <w:rFonts w:cs="Arial"/>
          <w:sz w:val="22"/>
          <w:szCs w:val="22"/>
          <w:lang w:val="hr-HR"/>
        </w:rPr>
        <w:t xml:space="preserve">Nastavljena je provedba aktivnosti </w:t>
      </w:r>
      <w:r w:rsidRPr="0050766F">
        <w:rPr>
          <w:rFonts w:cs="Arial"/>
          <w:i/>
          <w:color w:val="000000"/>
          <w:sz w:val="22"/>
          <w:szCs w:val="22"/>
          <w:lang w:val="hr-HR"/>
        </w:rPr>
        <w:t>Nacionalnog programa prevencije ovisnosti za djecu i mlade u odgojno-obrazovnom sustavu te djecu i mlade u sustavu socijalne skrbi za razdoblje od 2010. do 2014. godine.</w:t>
      </w:r>
      <w:r w:rsidRPr="0050766F">
        <w:rPr>
          <w:rFonts w:cs="Arial"/>
          <w:color w:val="000000"/>
          <w:sz w:val="22"/>
          <w:szCs w:val="22"/>
          <w:lang w:val="hr-HR"/>
        </w:rPr>
        <w:t xml:space="preserve"> S ciljem osiguranja kvalitete programa prevencije ovisnosti i znanstveno utemeljenog pristupa u njihovoj provedbi, </w:t>
      </w:r>
      <w:r w:rsidRPr="0050766F">
        <w:rPr>
          <w:rFonts w:cs="Arial"/>
          <w:sz w:val="22"/>
          <w:szCs w:val="22"/>
          <w:lang w:val="hr-HR"/>
        </w:rPr>
        <w:t xml:space="preserve">u suradnji s Edukacijsko-rehabilitacijskim fakultetom proveden je </w:t>
      </w:r>
      <w:r w:rsidR="002C0519">
        <w:rPr>
          <w:rFonts w:cs="Arial"/>
          <w:sz w:val="22"/>
          <w:szCs w:val="22"/>
          <w:lang w:val="hr-HR"/>
        </w:rPr>
        <w:t>p</w:t>
      </w:r>
      <w:r w:rsidRPr="0050766F">
        <w:rPr>
          <w:rFonts w:cs="Arial"/>
          <w:sz w:val="22"/>
          <w:szCs w:val="22"/>
          <w:lang w:val="hr-HR"/>
        </w:rPr>
        <w:t xml:space="preserve">rojekt Unaprjeđenje kvalitete programa prevencije ovisnosti i programa rehabilitacije i resocijalizacije. U </w:t>
      </w:r>
      <w:r w:rsidR="002C0519">
        <w:rPr>
          <w:rFonts w:cs="Arial"/>
          <w:sz w:val="22"/>
          <w:szCs w:val="22"/>
          <w:lang w:val="hr-HR"/>
        </w:rPr>
        <w:t>sklopu</w:t>
      </w:r>
      <w:r w:rsidRPr="0050766F">
        <w:rPr>
          <w:rFonts w:cs="Arial"/>
          <w:sz w:val="22"/>
          <w:szCs w:val="22"/>
          <w:lang w:val="hr-HR"/>
        </w:rPr>
        <w:t xml:space="preserve"> </w:t>
      </w:r>
      <w:r w:rsidR="002C0519">
        <w:rPr>
          <w:rFonts w:cs="Arial"/>
          <w:sz w:val="22"/>
          <w:szCs w:val="22"/>
          <w:lang w:val="hr-HR"/>
        </w:rPr>
        <w:t>tog</w:t>
      </w:r>
      <w:r w:rsidRPr="0050766F">
        <w:rPr>
          <w:rFonts w:cs="Arial"/>
          <w:sz w:val="22"/>
          <w:szCs w:val="22"/>
          <w:lang w:val="hr-HR"/>
        </w:rPr>
        <w:t xml:space="preserve"> </w:t>
      </w:r>
      <w:r w:rsidR="002C0519">
        <w:rPr>
          <w:rFonts w:cs="Arial"/>
          <w:sz w:val="22"/>
          <w:szCs w:val="22"/>
          <w:lang w:val="hr-HR"/>
        </w:rPr>
        <w:t>p</w:t>
      </w:r>
      <w:r w:rsidRPr="0050766F">
        <w:rPr>
          <w:rFonts w:cs="Arial"/>
          <w:sz w:val="22"/>
          <w:szCs w:val="22"/>
          <w:lang w:val="hr-HR"/>
        </w:rPr>
        <w:t xml:space="preserve">rojekta </w:t>
      </w:r>
      <w:r w:rsidR="002C0519">
        <w:rPr>
          <w:rFonts w:cs="Arial"/>
          <w:sz w:val="22"/>
          <w:szCs w:val="22"/>
          <w:lang w:val="hr-HR"/>
        </w:rPr>
        <w:t xml:space="preserve">je </w:t>
      </w:r>
      <w:r w:rsidRPr="0050766F">
        <w:rPr>
          <w:rFonts w:cs="Arial"/>
          <w:sz w:val="22"/>
          <w:szCs w:val="22"/>
          <w:lang w:val="hr-HR"/>
        </w:rPr>
        <w:t xml:space="preserve">18. </w:t>
      </w:r>
      <w:r w:rsidR="00D7799B">
        <w:rPr>
          <w:rFonts w:cs="Arial"/>
          <w:sz w:val="22"/>
          <w:szCs w:val="22"/>
          <w:lang w:val="hr-HR"/>
        </w:rPr>
        <w:t>i</w:t>
      </w:r>
      <w:r w:rsidRPr="0050766F">
        <w:rPr>
          <w:rFonts w:cs="Arial"/>
          <w:sz w:val="22"/>
          <w:szCs w:val="22"/>
          <w:lang w:val="hr-HR"/>
        </w:rPr>
        <w:t xml:space="preserve"> 19. studenog 2013. održana  dvodnevna radionica </w:t>
      </w:r>
      <w:r w:rsidR="002C0519">
        <w:rPr>
          <w:rFonts w:cs="Arial"/>
          <w:sz w:val="22"/>
          <w:szCs w:val="22"/>
          <w:lang w:val="hr-HR"/>
        </w:rPr>
        <w:t>pod nazivom</w:t>
      </w:r>
      <w:r w:rsidRPr="0050766F">
        <w:rPr>
          <w:rFonts w:cs="Arial"/>
          <w:sz w:val="22"/>
          <w:szCs w:val="22"/>
          <w:lang w:val="hr-HR"/>
        </w:rPr>
        <w:t xml:space="preserve"> Unaprjeđenja kvalitete provedbe programa koji se na području smanjen</w:t>
      </w:r>
      <w:r w:rsidR="002C0519">
        <w:rPr>
          <w:rFonts w:cs="Arial"/>
          <w:sz w:val="22"/>
          <w:szCs w:val="22"/>
          <w:lang w:val="hr-HR"/>
        </w:rPr>
        <w:t>j</w:t>
      </w:r>
      <w:r w:rsidRPr="0050766F">
        <w:rPr>
          <w:rFonts w:cs="Arial"/>
          <w:sz w:val="22"/>
          <w:szCs w:val="22"/>
          <w:lang w:val="hr-HR"/>
        </w:rPr>
        <w:t>a potražnje droga provode od strane udruga. Radionica je bila namijenjena predstavnicima udruga čij</w:t>
      </w:r>
      <w:r w:rsidR="00D7799B">
        <w:rPr>
          <w:rFonts w:cs="Arial"/>
          <w:sz w:val="22"/>
          <w:szCs w:val="22"/>
          <w:lang w:val="hr-HR"/>
        </w:rPr>
        <w:t>e</w:t>
      </w:r>
      <w:r w:rsidRPr="0050766F">
        <w:rPr>
          <w:rFonts w:cs="Arial"/>
          <w:sz w:val="22"/>
          <w:szCs w:val="22"/>
          <w:lang w:val="hr-HR"/>
        </w:rPr>
        <w:t xml:space="preserve"> </w:t>
      </w:r>
      <w:r w:rsidR="002C0519">
        <w:rPr>
          <w:rFonts w:cs="Arial"/>
          <w:sz w:val="22"/>
          <w:szCs w:val="22"/>
          <w:lang w:val="hr-HR"/>
        </w:rPr>
        <w:t>je</w:t>
      </w:r>
      <w:r w:rsidRPr="0050766F">
        <w:rPr>
          <w:rFonts w:cs="Arial"/>
          <w:sz w:val="22"/>
          <w:szCs w:val="22"/>
          <w:lang w:val="hr-HR"/>
        </w:rPr>
        <w:t xml:space="preserve"> program</w:t>
      </w:r>
      <w:r w:rsidR="002C0519">
        <w:rPr>
          <w:rFonts w:cs="Arial"/>
          <w:sz w:val="22"/>
          <w:szCs w:val="22"/>
          <w:lang w:val="hr-HR"/>
        </w:rPr>
        <w:t>e</w:t>
      </w:r>
      <w:r w:rsidR="00D7799B">
        <w:rPr>
          <w:rFonts w:cs="Arial"/>
          <w:sz w:val="22"/>
          <w:szCs w:val="22"/>
          <w:lang w:val="hr-HR"/>
        </w:rPr>
        <w:t xml:space="preserve"> </w:t>
      </w:r>
      <w:r w:rsidR="002C0519">
        <w:rPr>
          <w:rFonts w:cs="Arial"/>
          <w:sz w:val="22"/>
          <w:szCs w:val="22"/>
          <w:lang w:val="hr-HR"/>
        </w:rPr>
        <w:t>u 2013. godini</w:t>
      </w:r>
      <w:r w:rsidRPr="0050766F">
        <w:rPr>
          <w:rFonts w:cs="Arial"/>
          <w:sz w:val="22"/>
          <w:szCs w:val="22"/>
          <w:lang w:val="hr-HR"/>
        </w:rPr>
        <w:t xml:space="preserve"> financira</w:t>
      </w:r>
      <w:r w:rsidR="002C0519">
        <w:rPr>
          <w:rFonts w:cs="Arial"/>
          <w:sz w:val="22"/>
          <w:szCs w:val="22"/>
          <w:lang w:val="hr-HR"/>
        </w:rPr>
        <w:t>o</w:t>
      </w:r>
      <w:r w:rsidRPr="0050766F">
        <w:rPr>
          <w:rFonts w:cs="Arial"/>
          <w:sz w:val="22"/>
          <w:szCs w:val="22"/>
          <w:lang w:val="hr-HR"/>
        </w:rPr>
        <w:t xml:space="preserve"> Ured za suzbijanje zlouporabe droga, a cilj je bio </w:t>
      </w:r>
      <w:r w:rsidR="00D7799B">
        <w:rPr>
          <w:rFonts w:cs="Arial"/>
          <w:sz w:val="22"/>
          <w:szCs w:val="22"/>
          <w:lang w:val="hr-HR"/>
        </w:rPr>
        <w:t>usvajanje</w:t>
      </w:r>
      <w:r w:rsidRPr="0050766F">
        <w:rPr>
          <w:rFonts w:cs="Arial"/>
          <w:sz w:val="22"/>
          <w:szCs w:val="22"/>
          <w:lang w:val="hr-HR"/>
        </w:rPr>
        <w:t xml:space="preserve"> dodatnih znanja i </w:t>
      </w:r>
      <w:r w:rsidR="00D7799B">
        <w:rPr>
          <w:rFonts w:cs="Arial"/>
          <w:sz w:val="22"/>
          <w:szCs w:val="22"/>
          <w:lang w:val="hr-HR"/>
        </w:rPr>
        <w:t xml:space="preserve">stjecanje </w:t>
      </w:r>
      <w:r w:rsidRPr="0050766F">
        <w:rPr>
          <w:rFonts w:cs="Arial"/>
          <w:sz w:val="22"/>
          <w:szCs w:val="22"/>
          <w:lang w:val="hr-HR"/>
        </w:rPr>
        <w:t>vještina u području EU minimalnih standarda kvalitete u program</w:t>
      </w:r>
      <w:r w:rsidR="002C0519">
        <w:rPr>
          <w:rFonts w:cs="Arial"/>
          <w:sz w:val="22"/>
          <w:szCs w:val="22"/>
          <w:lang w:val="hr-HR"/>
        </w:rPr>
        <w:t>im</w:t>
      </w:r>
      <w:r w:rsidRPr="0050766F">
        <w:rPr>
          <w:rFonts w:cs="Arial"/>
          <w:sz w:val="22"/>
          <w:szCs w:val="22"/>
          <w:lang w:val="hr-HR"/>
        </w:rPr>
        <w:t>a smanjenja potražnje droga</w:t>
      </w:r>
      <w:r w:rsidR="002C0519">
        <w:rPr>
          <w:rFonts w:cs="Arial"/>
          <w:sz w:val="22"/>
          <w:szCs w:val="22"/>
          <w:lang w:val="hr-HR"/>
        </w:rPr>
        <w:t>,</w:t>
      </w:r>
      <w:r w:rsidRPr="0050766F">
        <w:rPr>
          <w:rFonts w:cs="Arial"/>
          <w:sz w:val="22"/>
          <w:szCs w:val="22"/>
          <w:lang w:val="hr-HR"/>
        </w:rPr>
        <w:t xml:space="preserve"> te pružiti stručnu pomoć provoditeljima programa pri izradi koncepta programa i evaluacije njegovih učinaka, a ujedno i podići razinu kvalitete postojećih programa, osobito u području prevencije. Također, tim Edukacijsko-rehabilitacijskog fakulteta prove</w:t>
      </w:r>
      <w:r w:rsidR="002C0519">
        <w:rPr>
          <w:rFonts w:cs="Arial"/>
          <w:sz w:val="22"/>
          <w:szCs w:val="22"/>
          <w:lang w:val="hr-HR"/>
        </w:rPr>
        <w:t>o</w:t>
      </w:r>
      <w:r w:rsidRPr="0050766F">
        <w:rPr>
          <w:rFonts w:cs="Arial"/>
          <w:sz w:val="22"/>
          <w:szCs w:val="22"/>
          <w:lang w:val="hr-HR"/>
        </w:rPr>
        <w:t xml:space="preserve"> je terensk</w:t>
      </w:r>
      <w:r w:rsidR="002C0519">
        <w:rPr>
          <w:rFonts w:cs="Arial"/>
          <w:sz w:val="22"/>
          <w:szCs w:val="22"/>
          <w:lang w:val="hr-HR"/>
        </w:rPr>
        <w:t>u</w:t>
      </w:r>
      <w:r w:rsidRPr="0050766F">
        <w:rPr>
          <w:rFonts w:cs="Arial"/>
          <w:sz w:val="22"/>
          <w:szCs w:val="22"/>
          <w:lang w:val="hr-HR"/>
        </w:rPr>
        <w:t xml:space="preserve"> programsk</w:t>
      </w:r>
      <w:r w:rsidR="002C0519">
        <w:rPr>
          <w:rFonts w:cs="Arial"/>
          <w:sz w:val="22"/>
          <w:szCs w:val="22"/>
          <w:lang w:val="hr-HR"/>
        </w:rPr>
        <w:t>u</w:t>
      </w:r>
      <w:r w:rsidRPr="0050766F">
        <w:rPr>
          <w:rFonts w:cs="Arial"/>
          <w:sz w:val="22"/>
          <w:szCs w:val="22"/>
          <w:lang w:val="hr-HR"/>
        </w:rPr>
        <w:t xml:space="preserve"> i financijsk</w:t>
      </w:r>
      <w:r w:rsidR="002C0519">
        <w:rPr>
          <w:rFonts w:cs="Arial"/>
          <w:sz w:val="22"/>
          <w:szCs w:val="22"/>
          <w:lang w:val="hr-HR"/>
        </w:rPr>
        <w:t>u</w:t>
      </w:r>
      <w:r w:rsidRPr="0050766F">
        <w:rPr>
          <w:rFonts w:cs="Arial"/>
          <w:sz w:val="22"/>
          <w:szCs w:val="22"/>
          <w:lang w:val="hr-HR"/>
        </w:rPr>
        <w:t xml:space="preserve"> evaluacij</w:t>
      </w:r>
      <w:r w:rsidR="002C0519">
        <w:rPr>
          <w:rFonts w:cs="Arial"/>
          <w:sz w:val="22"/>
          <w:szCs w:val="22"/>
          <w:lang w:val="hr-HR"/>
        </w:rPr>
        <w:t>u</w:t>
      </w:r>
      <w:r w:rsidRPr="0050766F">
        <w:rPr>
          <w:rFonts w:cs="Arial"/>
          <w:sz w:val="22"/>
          <w:szCs w:val="22"/>
          <w:lang w:val="hr-HR"/>
        </w:rPr>
        <w:t xml:space="preserve"> </w:t>
      </w:r>
      <w:r w:rsidR="002C0519">
        <w:rPr>
          <w:rFonts w:cs="Arial"/>
          <w:sz w:val="22"/>
          <w:szCs w:val="22"/>
          <w:lang w:val="hr-HR"/>
        </w:rPr>
        <w:t>te</w:t>
      </w:r>
      <w:r w:rsidRPr="0050766F">
        <w:rPr>
          <w:rFonts w:cs="Arial"/>
          <w:sz w:val="22"/>
          <w:szCs w:val="22"/>
          <w:lang w:val="hr-HR"/>
        </w:rPr>
        <w:t xml:space="preserve"> procjen</w:t>
      </w:r>
      <w:r w:rsidR="002C0519">
        <w:rPr>
          <w:rFonts w:cs="Arial"/>
          <w:sz w:val="22"/>
          <w:szCs w:val="22"/>
          <w:lang w:val="hr-HR"/>
        </w:rPr>
        <w:t>u</w:t>
      </w:r>
      <w:r w:rsidRPr="0050766F">
        <w:rPr>
          <w:rFonts w:cs="Arial"/>
          <w:sz w:val="22"/>
          <w:szCs w:val="22"/>
          <w:lang w:val="hr-HR"/>
        </w:rPr>
        <w:t xml:space="preserve"> usklađenosti programa s minimalnim standardima kvalitete u svim udrugama čij</w:t>
      </w:r>
      <w:r w:rsidR="00D7799B">
        <w:rPr>
          <w:rFonts w:cs="Arial"/>
          <w:sz w:val="22"/>
          <w:szCs w:val="22"/>
          <w:lang w:val="hr-HR"/>
        </w:rPr>
        <w:t>e</w:t>
      </w:r>
      <w:r w:rsidRPr="0050766F">
        <w:rPr>
          <w:rFonts w:cs="Arial"/>
          <w:sz w:val="22"/>
          <w:szCs w:val="22"/>
          <w:lang w:val="hr-HR"/>
        </w:rPr>
        <w:t xml:space="preserve"> </w:t>
      </w:r>
      <w:r w:rsidR="002C0519">
        <w:rPr>
          <w:rFonts w:cs="Arial"/>
          <w:sz w:val="22"/>
          <w:szCs w:val="22"/>
          <w:lang w:val="hr-HR"/>
        </w:rPr>
        <w:t xml:space="preserve">je </w:t>
      </w:r>
      <w:r w:rsidRPr="0050766F">
        <w:rPr>
          <w:rFonts w:cs="Arial"/>
          <w:sz w:val="22"/>
          <w:szCs w:val="22"/>
          <w:lang w:val="hr-HR"/>
        </w:rPr>
        <w:t>program</w:t>
      </w:r>
      <w:r w:rsidR="002C0519">
        <w:rPr>
          <w:rFonts w:cs="Arial"/>
          <w:sz w:val="22"/>
          <w:szCs w:val="22"/>
          <w:lang w:val="hr-HR"/>
        </w:rPr>
        <w:t>e</w:t>
      </w:r>
      <w:r w:rsidRPr="0050766F">
        <w:rPr>
          <w:rFonts w:cs="Arial"/>
          <w:sz w:val="22"/>
          <w:szCs w:val="22"/>
          <w:lang w:val="hr-HR"/>
        </w:rPr>
        <w:t xml:space="preserve"> 2013. godine financira</w:t>
      </w:r>
      <w:r w:rsidR="002C0519">
        <w:rPr>
          <w:rFonts w:cs="Arial"/>
          <w:sz w:val="22"/>
          <w:szCs w:val="22"/>
          <w:lang w:val="hr-HR"/>
        </w:rPr>
        <w:t>o</w:t>
      </w:r>
      <w:r w:rsidRPr="0050766F">
        <w:rPr>
          <w:rFonts w:cs="Arial"/>
          <w:sz w:val="22"/>
          <w:szCs w:val="22"/>
          <w:lang w:val="hr-HR"/>
        </w:rPr>
        <w:t xml:space="preserve"> Ured.</w:t>
      </w:r>
      <w:r w:rsidRPr="0050766F">
        <w:rPr>
          <w:rFonts w:ascii="Times New Roman" w:hAnsi="Times New Roman"/>
          <w:sz w:val="24"/>
          <w:lang w:val="hr-HR"/>
        </w:rPr>
        <w:t xml:space="preserve"> </w:t>
      </w:r>
    </w:p>
    <w:p w:rsidR="002F5C74" w:rsidRPr="00320071" w:rsidRDefault="002F5C74" w:rsidP="002F5C74">
      <w:pPr>
        <w:jc w:val="both"/>
        <w:rPr>
          <w:rFonts w:ascii="Times New Roman" w:hAnsi="Times New Roman"/>
          <w:sz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Putem financiranja projek</w:t>
      </w:r>
      <w:r w:rsidR="002C0519">
        <w:rPr>
          <w:rFonts w:cs="Arial"/>
          <w:sz w:val="22"/>
          <w:szCs w:val="22"/>
          <w:lang w:val="hr-HR"/>
        </w:rPr>
        <w:t>a</w:t>
      </w:r>
      <w:r w:rsidRPr="0050766F">
        <w:rPr>
          <w:rFonts w:cs="Arial"/>
          <w:sz w:val="22"/>
          <w:szCs w:val="22"/>
          <w:lang w:val="hr-HR"/>
        </w:rPr>
        <w:t xml:space="preserve">ta i programa u </w:t>
      </w:r>
      <w:r w:rsidR="002C0519">
        <w:rPr>
          <w:rFonts w:cs="Arial"/>
          <w:sz w:val="22"/>
          <w:szCs w:val="22"/>
          <w:lang w:val="hr-HR"/>
        </w:rPr>
        <w:t>sklopu</w:t>
      </w:r>
      <w:r w:rsidRPr="0050766F">
        <w:rPr>
          <w:rFonts w:cs="Arial"/>
          <w:sz w:val="22"/>
          <w:szCs w:val="22"/>
          <w:lang w:val="hr-HR"/>
        </w:rPr>
        <w:t xml:space="preserve"> javnih natječaja za dodjelu financijskih potpora koj</w:t>
      </w:r>
      <w:r w:rsidR="002C0519">
        <w:rPr>
          <w:rFonts w:cs="Arial"/>
          <w:sz w:val="22"/>
          <w:szCs w:val="22"/>
          <w:lang w:val="hr-HR"/>
        </w:rPr>
        <w:t>e</w:t>
      </w:r>
      <w:r w:rsidRPr="0050766F">
        <w:rPr>
          <w:rFonts w:cs="Arial"/>
          <w:sz w:val="22"/>
          <w:szCs w:val="22"/>
          <w:lang w:val="hr-HR"/>
        </w:rPr>
        <w:t xml:space="preserve"> provode resorn</w:t>
      </w:r>
      <w:r w:rsidR="002C0519">
        <w:rPr>
          <w:rFonts w:cs="Arial"/>
          <w:sz w:val="22"/>
          <w:szCs w:val="22"/>
          <w:lang w:val="hr-HR"/>
        </w:rPr>
        <w:t>a</w:t>
      </w:r>
      <w:r w:rsidRPr="0050766F">
        <w:rPr>
          <w:rFonts w:cs="Arial"/>
          <w:sz w:val="22"/>
          <w:szCs w:val="22"/>
          <w:lang w:val="hr-HR"/>
        </w:rPr>
        <w:t xml:space="preserve"> tijela, kontinuirano se radilo na uspostavi stabilnog sustava financiranja radi održivosti preventivnih aktivnosti.</w:t>
      </w:r>
      <w:r w:rsidRPr="0050766F">
        <w:rPr>
          <w:rFonts w:cs="Arial"/>
          <w:color w:val="FF0000"/>
          <w:sz w:val="22"/>
          <w:szCs w:val="22"/>
          <w:lang w:val="hr-HR"/>
        </w:rPr>
        <w:t xml:space="preserve"> </w:t>
      </w:r>
      <w:r w:rsidRPr="0050766F">
        <w:rPr>
          <w:rFonts w:cs="Arial"/>
          <w:sz w:val="22"/>
          <w:szCs w:val="22"/>
          <w:lang w:val="hr-HR"/>
        </w:rPr>
        <w:t>S tim ciljem</w:t>
      </w:r>
      <w:r w:rsidR="002347F3">
        <w:rPr>
          <w:rFonts w:cs="Arial"/>
          <w:sz w:val="22"/>
          <w:szCs w:val="22"/>
          <w:lang w:val="hr-HR"/>
        </w:rPr>
        <w:t xml:space="preserve"> i </w:t>
      </w:r>
      <w:r w:rsidRPr="0050766F">
        <w:rPr>
          <w:rFonts w:cs="Arial"/>
          <w:sz w:val="22"/>
          <w:szCs w:val="22"/>
          <w:lang w:val="hr-HR"/>
        </w:rPr>
        <w:t>slijedom zaključka Međuresornog povjerenstva za koordinaciju politike financiranja projekata i programa udruga iz Državnog proračuna Republike Hrvatske</w:t>
      </w:r>
      <w:r w:rsidR="00797356">
        <w:rPr>
          <w:rFonts w:cs="Arial"/>
          <w:sz w:val="22"/>
          <w:szCs w:val="22"/>
          <w:lang w:val="hr-HR"/>
        </w:rPr>
        <w:t>,</w:t>
      </w:r>
      <w:r w:rsidRPr="0050766F">
        <w:rPr>
          <w:rFonts w:cs="Arial"/>
          <w:sz w:val="22"/>
          <w:szCs w:val="22"/>
          <w:lang w:val="hr-HR"/>
        </w:rPr>
        <w:t xml:space="preserve"> u koordinaciji Ureda pristupilo se tijekom 2013. pripremama za provedbu prvog </w:t>
      </w:r>
      <w:r w:rsidR="002347F3">
        <w:rPr>
          <w:rFonts w:cs="Arial"/>
          <w:sz w:val="22"/>
          <w:szCs w:val="22"/>
          <w:lang w:val="hr-HR"/>
        </w:rPr>
        <w:t>zajedničkog</w:t>
      </w:r>
      <w:r w:rsidRPr="0050766F">
        <w:rPr>
          <w:rFonts w:cs="Arial"/>
          <w:sz w:val="22"/>
          <w:szCs w:val="22"/>
          <w:lang w:val="hr-HR"/>
        </w:rPr>
        <w:t xml:space="preserve"> natječaja za financiranje projekata i programa udruga s područja suzbijanja zlouporabe droga/ovisnosti za 2014. godinu iz raspoloživih sredstava Ministarstva zdravlja, Ministarstva socijalne politike i mladih i Ureda za suzbijanje zlouporabe droga, a u svrhu bolje koordinacije prioriteta te ujednačavanj</w:t>
      </w:r>
      <w:r w:rsidR="002347F3">
        <w:rPr>
          <w:rFonts w:cs="Arial"/>
          <w:sz w:val="22"/>
          <w:szCs w:val="22"/>
          <w:lang w:val="hr-HR"/>
        </w:rPr>
        <w:t>a</w:t>
      </w:r>
      <w:r w:rsidRPr="0050766F">
        <w:rPr>
          <w:rFonts w:cs="Arial"/>
          <w:sz w:val="22"/>
          <w:szCs w:val="22"/>
          <w:lang w:val="hr-HR"/>
        </w:rPr>
        <w:t xml:space="preserve"> kriterija za dodjelu sredstava. </w:t>
      </w:r>
    </w:p>
    <w:p w:rsidR="002F5C74" w:rsidRPr="0050766F" w:rsidRDefault="002F5C74" w:rsidP="002F5C74">
      <w:pPr>
        <w:jc w:val="both"/>
        <w:rPr>
          <w:rFonts w:cs="Arial"/>
          <w:color w:val="FF0000"/>
          <w:sz w:val="22"/>
          <w:szCs w:val="22"/>
          <w:lang w:val="hr-HR"/>
        </w:rPr>
      </w:pPr>
    </w:p>
    <w:p w:rsidR="002F5C74" w:rsidRPr="0050766F" w:rsidRDefault="002F5C74" w:rsidP="002F5C74">
      <w:pPr>
        <w:jc w:val="both"/>
        <w:rPr>
          <w:rFonts w:ascii="Times New Roman" w:hAnsi="Times New Roman"/>
          <w:sz w:val="24"/>
          <w:lang w:val="hr-HR"/>
        </w:rPr>
      </w:pPr>
      <w:r w:rsidRPr="0050766F">
        <w:rPr>
          <w:rFonts w:cs="Arial"/>
          <w:sz w:val="22"/>
          <w:szCs w:val="22"/>
          <w:lang w:val="hr-HR"/>
        </w:rPr>
        <w:t>Agencij</w:t>
      </w:r>
      <w:r w:rsidR="002347F3">
        <w:rPr>
          <w:rFonts w:cs="Arial"/>
          <w:sz w:val="22"/>
          <w:szCs w:val="22"/>
          <w:lang w:val="hr-HR"/>
        </w:rPr>
        <w:t>a</w:t>
      </w:r>
      <w:r w:rsidRPr="0050766F">
        <w:rPr>
          <w:rFonts w:cs="Arial"/>
          <w:sz w:val="22"/>
          <w:szCs w:val="22"/>
          <w:lang w:val="hr-HR"/>
        </w:rPr>
        <w:t xml:space="preserve"> za odgoj i obrazovanje imenova</w:t>
      </w:r>
      <w:r w:rsidR="002347F3">
        <w:rPr>
          <w:rFonts w:cs="Arial"/>
          <w:sz w:val="22"/>
          <w:szCs w:val="22"/>
          <w:lang w:val="hr-HR"/>
        </w:rPr>
        <w:t xml:space="preserve">la je </w:t>
      </w:r>
      <w:r w:rsidRPr="0050766F">
        <w:rPr>
          <w:rFonts w:cs="Arial"/>
          <w:sz w:val="22"/>
          <w:szCs w:val="22"/>
          <w:lang w:val="hr-HR"/>
        </w:rPr>
        <w:t>voditelj</w:t>
      </w:r>
      <w:r w:rsidR="002347F3">
        <w:rPr>
          <w:rFonts w:cs="Arial"/>
          <w:sz w:val="22"/>
          <w:szCs w:val="22"/>
          <w:lang w:val="hr-HR"/>
        </w:rPr>
        <w:t>e</w:t>
      </w:r>
      <w:r w:rsidRPr="0050766F">
        <w:rPr>
          <w:rFonts w:cs="Arial"/>
          <w:sz w:val="22"/>
          <w:szCs w:val="22"/>
          <w:lang w:val="hr-HR"/>
        </w:rPr>
        <w:t xml:space="preserve"> županijskih stručnih vijeća za školske preventivne programe u srednjim školama, čime su sada uz županijske koordinatore </w:t>
      </w:r>
      <w:r w:rsidRPr="0050766F">
        <w:rPr>
          <w:rFonts w:cs="Arial"/>
          <w:sz w:val="22"/>
          <w:szCs w:val="22"/>
          <w:lang w:val="hr-HR"/>
        </w:rPr>
        <w:lastRenderedPageBreak/>
        <w:t xml:space="preserve">preventivnih programa, imenovani i voditelji školskih preventivnih programa za osnovne i za srednje škole koji su zaduženi za provedbu </w:t>
      </w:r>
      <w:r w:rsidRPr="0050766F">
        <w:rPr>
          <w:rFonts w:cs="Arial"/>
          <w:color w:val="000000"/>
          <w:sz w:val="22"/>
          <w:szCs w:val="22"/>
          <w:lang w:val="hr-HR"/>
        </w:rPr>
        <w:t xml:space="preserve">Nacionalnog programa prevencije ovisnosti za djecu i mlade u odgojno-obrazovnom sustavu te djecu i mlade u sustavu socijalne skrbi za razdoblje od 2010. do 2014. godine na razini njihove županije. S ciljem praćenja i koordinacije Nacionalnog programa u sustavu socijalne skrbi, Ministarstvo socijalne politike i mladih u veljači 2013. osnovalo je </w:t>
      </w:r>
      <w:r w:rsidRPr="0050766F">
        <w:rPr>
          <w:rFonts w:cs="Arial"/>
          <w:sz w:val="22"/>
          <w:szCs w:val="22"/>
          <w:lang w:val="hr-HR"/>
        </w:rPr>
        <w:t xml:space="preserve">Povjerenstvo za praćenje i koordinaciju programa prevencije ovisnosti za djecu i mlade u sustavu socijalne skrbi. </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color w:val="FF0000"/>
          <w:sz w:val="22"/>
          <w:szCs w:val="22"/>
          <w:lang w:val="hr-HR"/>
        </w:rPr>
      </w:pPr>
      <w:r w:rsidRPr="0050766F">
        <w:rPr>
          <w:rFonts w:cs="Arial"/>
          <w:sz w:val="22"/>
          <w:szCs w:val="22"/>
          <w:lang w:val="hr-HR"/>
        </w:rPr>
        <w:t xml:space="preserve">Također je u suradnji Ureda, Ministarstva zdravlja, Ministarstva socijalne politike i mladih i Hrvatskog zavoda za javno zdravstvo nastavljena provedba edukacija za savjetodavni rad s mladima rizičnog ponašanja - „MOVE“ (Kratka motivacijska intervencija). Edukacije su bile namijenjene djelatnicima </w:t>
      </w:r>
      <w:r w:rsidR="002347F3">
        <w:rPr>
          <w:rFonts w:cs="Arial"/>
          <w:sz w:val="22"/>
          <w:szCs w:val="22"/>
          <w:lang w:val="hr-HR"/>
        </w:rPr>
        <w:t>C</w:t>
      </w:r>
      <w:r w:rsidRPr="0050766F">
        <w:rPr>
          <w:rFonts w:cs="Arial"/>
          <w:sz w:val="22"/>
          <w:szCs w:val="22"/>
          <w:lang w:val="hr-HR"/>
        </w:rPr>
        <w:t xml:space="preserve">entara za socijalnu skrb, udruga </w:t>
      </w:r>
      <w:r w:rsidR="002347F3">
        <w:rPr>
          <w:rFonts w:cs="Arial"/>
          <w:sz w:val="22"/>
          <w:szCs w:val="22"/>
          <w:lang w:val="hr-HR"/>
        </w:rPr>
        <w:t>i</w:t>
      </w:r>
      <w:r w:rsidRPr="0050766F">
        <w:rPr>
          <w:rFonts w:cs="Arial"/>
          <w:sz w:val="22"/>
          <w:szCs w:val="22"/>
          <w:lang w:val="hr-HR"/>
        </w:rPr>
        <w:t xml:space="preserve"> zdravstvenih ustanova (službi za zaštitu mentalnog zdravlja, prevenciju i izvanbolničko liječenje ovisnosti i službi školske medicine). Sveukupno </w:t>
      </w:r>
      <w:r w:rsidR="002347F3">
        <w:rPr>
          <w:rFonts w:cs="Arial"/>
          <w:sz w:val="22"/>
          <w:szCs w:val="22"/>
          <w:lang w:val="hr-HR"/>
        </w:rPr>
        <w:t>su</w:t>
      </w:r>
      <w:r w:rsidRPr="0050766F">
        <w:rPr>
          <w:rFonts w:cs="Arial"/>
          <w:sz w:val="22"/>
          <w:szCs w:val="22"/>
          <w:lang w:val="hr-HR"/>
        </w:rPr>
        <w:t xml:space="preserve"> </w:t>
      </w:r>
      <w:r w:rsidR="002347F3">
        <w:rPr>
          <w:rFonts w:cs="Arial"/>
          <w:sz w:val="22"/>
          <w:szCs w:val="22"/>
          <w:lang w:val="hr-HR"/>
        </w:rPr>
        <w:t>četiri</w:t>
      </w:r>
      <w:r w:rsidRPr="0050766F">
        <w:rPr>
          <w:rFonts w:cs="Arial"/>
          <w:sz w:val="22"/>
          <w:szCs w:val="22"/>
          <w:lang w:val="hr-HR"/>
        </w:rPr>
        <w:t xml:space="preserve"> licencirana trenera educira</w:t>
      </w:r>
      <w:r w:rsidR="002347F3">
        <w:rPr>
          <w:rFonts w:cs="Arial"/>
          <w:sz w:val="22"/>
          <w:szCs w:val="22"/>
          <w:lang w:val="hr-HR"/>
        </w:rPr>
        <w:t>la</w:t>
      </w:r>
      <w:r w:rsidRPr="0050766F">
        <w:rPr>
          <w:rFonts w:cs="Arial"/>
          <w:sz w:val="22"/>
          <w:szCs w:val="22"/>
          <w:lang w:val="hr-HR"/>
        </w:rPr>
        <w:t xml:space="preserve"> 26 sudionika</w:t>
      </w:r>
      <w:r w:rsidRPr="0050766F">
        <w:rPr>
          <w:rFonts w:cs="Arial"/>
          <w:color w:val="FF0000"/>
          <w:sz w:val="22"/>
          <w:szCs w:val="22"/>
          <w:lang w:val="hr-HR"/>
        </w:rPr>
        <w:t xml:space="preserve"> </w:t>
      </w:r>
      <w:r w:rsidRPr="0050766F">
        <w:rPr>
          <w:rFonts w:cs="Arial"/>
          <w:sz w:val="22"/>
          <w:szCs w:val="22"/>
          <w:lang w:val="hr-HR"/>
        </w:rPr>
        <w:t>(više u Poglavlju 3. i Dodatku 2.).</w:t>
      </w:r>
      <w:r w:rsidRPr="0050766F">
        <w:rPr>
          <w:rFonts w:cs="Arial"/>
          <w:color w:val="FF0000"/>
          <w:sz w:val="22"/>
          <w:szCs w:val="22"/>
          <w:lang w:val="hr-HR"/>
        </w:rPr>
        <w:t xml:space="preserve"> </w:t>
      </w:r>
    </w:p>
    <w:p w:rsidR="002F5C74" w:rsidRPr="0050766F" w:rsidRDefault="002F5C74" w:rsidP="002F5C74">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Provodila su se </w:t>
      </w:r>
      <w:r w:rsidR="002347F3">
        <w:rPr>
          <w:rFonts w:cs="Arial"/>
          <w:sz w:val="22"/>
          <w:szCs w:val="22"/>
          <w:lang w:val="hr-HR"/>
        </w:rPr>
        <w:t xml:space="preserve">educiranja i </w:t>
      </w:r>
      <w:r w:rsidRPr="0050766F">
        <w:rPr>
          <w:rFonts w:cs="Arial"/>
          <w:sz w:val="22"/>
          <w:szCs w:val="22"/>
          <w:lang w:val="hr-HR"/>
        </w:rPr>
        <w:t xml:space="preserve">informiranja djece i mladih te šire javnosti o štetnom utjecaju droga, aktivnosti na promjenama stajališta mladih o konzumiranju droga </w:t>
      </w:r>
      <w:r w:rsidR="002347F3">
        <w:rPr>
          <w:rFonts w:cs="Arial"/>
          <w:sz w:val="22"/>
          <w:szCs w:val="22"/>
          <w:lang w:val="hr-HR"/>
        </w:rPr>
        <w:t>i</w:t>
      </w:r>
      <w:r w:rsidRPr="0050766F">
        <w:rPr>
          <w:rFonts w:cs="Arial"/>
          <w:sz w:val="22"/>
          <w:szCs w:val="22"/>
          <w:lang w:val="hr-HR"/>
        </w:rPr>
        <w:t xml:space="preserve"> podizanj</w:t>
      </w:r>
      <w:r w:rsidR="002347F3">
        <w:rPr>
          <w:rFonts w:cs="Arial"/>
          <w:sz w:val="22"/>
          <w:szCs w:val="22"/>
          <w:lang w:val="hr-HR"/>
        </w:rPr>
        <w:t>u</w:t>
      </w:r>
      <w:r w:rsidRPr="0050766F">
        <w:rPr>
          <w:rFonts w:cs="Arial"/>
          <w:sz w:val="22"/>
          <w:szCs w:val="22"/>
          <w:lang w:val="hr-HR"/>
        </w:rPr>
        <w:t xml:space="preserve"> razine svijesti o širini i dimenzijama problema ovisnosti o drogama. Tiskani su i distribuirani edukativni i promidžbeni materijali namijenjeni roditeljima, djeci i mladima, a u javnim medijima upozoravalo se na problem ovisnosti o drogama i raširenosti zlouporabe droga. Prigodnim programom i aktivnostima obilježeni su Međunarodni dan borbe protiv zlouporabe droga i nezakonitog prometa drogama i Mjesec borbe protiv ovisnosti.</w:t>
      </w:r>
    </w:p>
    <w:p w:rsidR="002F5C74" w:rsidRPr="0050766F" w:rsidRDefault="002F5C74" w:rsidP="00320071">
      <w:pPr>
        <w:jc w:val="both"/>
        <w:rPr>
          <w:rFonts w:cs="Arial"/>
          <w:sz w:val="22"/>
          <w:szCs w:val="22"/>
          <w:lang w:val="hr-HR"/>
        </w:rPr>
      </w:pPr>
    </w:p>
    <w:p w:rsidR="002F5C74" w:rsidRPr="0050766F" w:rsidRDefault="002F5C74" w:rsidP="00320071">
      <w:pPr>
        <w:jc w:val="both"/>
        <w:rPr>
          <w:rFonts w:cs="Arial"/>
          <w:color w:val="FF0000"/>
          <w:sz w:val="22"/>
          <w:szCs w:val="22"/>
          <w:lang w:val="hr-HR"/>
        </w:rPr>
      </w:pPr>
      <w:r w:rsidRPr="0050766F">
        <w:rPr>
          <w:rFonts w:cs="Arial"/>
          <w:sz w:val="22"/>
          <w:szCs w:val="22"/>
          <w:lang w:val="hr-HR"/>
        </w:rPr>
        <w:t>Operacionalizacija Projekta informatičke baze preventivnih programa kao dijela informatičkog programa Baze podataka programa suzbijanja zlouporabe droga u Republici Hrvatskoj, koj</w:t>
      </w:r>
      <w:r w:rsidR="00797356">
        <w:rPr>
          <w:rFonts w:cs="Arial"/>
          <w:sz w:val="22"/>
          <w:szCs w:val="22"/>
          <w:lang w:val="hr-HR"/>
        </w:rPr>
        <w:t>u</w:t>
      </w:r>
      <w:r w:rsidRPr="0050766F">
        <w:rPr>
          <w:rFonts w:cs="Arial"/>
          <w:sz w:val="22"/>
          <w:szCs w:val="22"/>
          <w:lang w:val="hr-HR"/>
        </w:rPr>
        <w:t xml:space="preserve"> je Ured započeo krajem 2010., nastavljena je i tijekom 2013. U Bazu je uneseno 200-tinjak programa</w:t>
      </w:r>
      <w:r w:rsidRPr="0050766F">
        <w:rPr>
          <w:rFonts w:cs="Arial"/>
          <w:color w:val="FF0000"/>
          <w:sz w:val="22"/>
          <w:szCs w:val="22"/>
          <w:lang w:val="hr-HR"/>
        </w:rPr>
        <w:t xml:space="preserve"> </w:t>
      </w:r>
      <w:r w:rsidRPr="0050766F">
        <w:rPr>
          <w:rFonts w:cs="Arial"/>
          <w:sz w:val="22"/>
          <w:szCs w:val="22"/>
          <w:lang w:val="hr-HR"/>
        </w:rPr>
        <w:t>s područja prevencij</w:t>
      </w:r>
      <w:r w:rsidR="002347F3">
        <w:rPr>
          <w:rFonts w:cs="Arial"/>
          <w:sz w:val="22"/>
          <w:szCs w:val="22"/>
          <w:lang w:val="hr-HR"/>
        </w:rPr>
        <w:t>e</w:t>
      </w:r>
      <w:r w:rsidRPr="0050766F">
        <w:rPr>
          <w:rFonts w:cs="Arial"/>
          <w:sz w:val="22"/>
          <w:szCs w:val="22"/>
          <w:lang w:val="hr-HR"/>
        </w:rPr>
        <w:t>, tretman</w:t>
      </w:r>
      <w:r w:rsidR="002347F3">
        <w:rPr>
          <w:rFonts w:cs="Arial"/>
          <w:sz w:val="22"/>
          <w:szCs w:val="22"/>
          <w:lang w:val="hr-HR"/>
        </w:rPr>
        <w:t>a</w:t>
      </w:r>
      <w:r w:rsidRPr="0050766F">
        <w:rPr>
          <w:rFonts w:cs="Arial"/>
          <w:sz w:val="22"/>
          <w:szCs w:val="22"/>
          <w:lang w:val="hr-HR"/>
        </w:rPr>
        <w:t>, smanjenj</w:t>
      </w:r>
      <w:r w:rsidR="002347F3">
        <w:rPr>
          <w:rFonts w:cs="Arial"/>
          <w:sz w:val="22"/>
          <w:szCs w:val="22"/>
          <w:lang w:val="hr-HR"/>
        </w:rPr>
        <w:t>a</w:t>
      </w:r>
      <w:r w:rsidRPr="0050766F">
        <w:rPr>
          <w:rFonts w:cs="Arial"/>
          <w:sz w:val="22"/>
          <w:szCs w:val="22"/>
          <w:lang w:val="hr-HR"/>
        </w:rPr>
        <w:t xml:space="preserve"> šteta, resocijalizacij</w:t>
      </w:r>
      <w:r w:rsidR="002347F3">
        <w:rPr>
          <w:rFonts w:cs="Arial"/>
          <w:sz w:val="22"/>
          <w:szCs w:val="22"/>
          <w:lang w:val="hr-HR"/>
        </w:rPr>
        <w:t>e</w:t>
      </w:r>
      <w:r w:rsidRPr="0050766F">
        <w:rPr>
          <w:rFonts w:cs="Arial"/>
          <w:sz w:val="22"/>
          <w:szCs w:val="22"/>
          <w:lang w:val="hr-HR"/>
        </w:rPr>
        <w:t xml:space="preserve">, istraživanja. </w:t>
      </w:r>
      <w:r w:rsidR="002347F3">
        <w:rPr>
          <w:rFonts w:cs="Arial"/>
          <w:sz w:val="22"/>
          <w:szCs w:val="22"/>
          <w:lang w:val="hr-HR"/>
        </w:rPr>
        <w:t>Osim</w:t>
      </w:r>
      <w:r w:rsidRPr="0050766F">
        <w:rPr>
          <w:rFonts w:cs="Arial"/>
          <w:sz w:val="22"/>
          <w:szCs w:val="22"/>
          <w:lang w:val="hr-HR"/>
        </w:rPr>
        <w:t xml:space="preserve"> navedenog, baza sadrž</w:t>
      </w:r>
      <w:r w:rsidR="002347F3">
        <w:rPr>
          <w:rFonts w:cs="Arial"/>
          <w:sz w:val="22"/>
          <w:szCs w:val="22"/>
          <w:lang w:val="hr-HR"/>
        </w:rPr>
        <w:t>ava</w:t>
      </w:r>
      <w:r w:rsidRPr="0050766F">
        <w:rPr>
          <w:rFonts w:cs="Arial"/>
          <w:sz w:val="22"/>
          <w:szCs w:val="22"/>
          <w:lang w:val="hr-HR"/>
        </w:rPr>
        <w:t xml:space="preserve"> i izvješća o provedbi županijskih akcijskih planova i izvješća o provedbi projekata udruga</w:t>
      </w:r>
      <w:r w:rsidR="002347F3">
        <w:rPr>
          <w:rFonts w:cs="Arial"/>
          <w:sz w:val="22"/>
          <w:szCs w:val="22"/>
          <w:lang w:val="hr-HR"/>
        </w:rPr>
        <w:t>,</w:t>
      </w:r>
      <w:r w:rsidRPr="0050766F">
        <w:rPr>
          <w:rFonts w:cs="Arial"/>
          <w:sz w:val="22"/>
          <w:szCs w:val="22"/>
          <w:lang w:val="hr-HR"/>
        </w:rPr>
        <w:t xml:space="preserve"> što </w:t>
      </w:r>
      <w:r w:rsidR="002347F3">
        <w:rPr>
          <w:rFonts w:cs="Arial"/>
          <w:sz w:val="22"/>
          <w:szCs w:val="22"/>
          <w:lang w:val="hr-HR"/>
        </w:rPr>
        <w:t>znatno</w:t>
      </w:r>
      <w:r w:rsidRPr="0050766F">
        <w:rPr>
          <w:rFonts w:cs="Arial"/>
          <w:sz w:val="22"/>
          <w:szCs w:val="22"/>
          <w:lang w:val="hr-HR"/>
        </w:rPr>
        <w:t xml:space="preserve"> olakšava pregled vrste i broja programa koji se provode na području Hrvatske</w:t>
      </w:r>
      <w:r w:rsidR="00797356">
        <w:rPr>
          <w:rFonts w:cs="Arial"/>
          <w:sz w:val="22"/>
          <w:szCs w:val="22"/>
          <w:lang w:val="hr-HR"/>
        </w:rPr>
        <w:t>,</w:t>
      </w:r>
      <w:r w:rsidRPr="0050766F">
        <w:rPr>
          <w:rFonts w:cs="Arial"/>
          <w:sz w:val="22"/>
          <w:szCs w:val="22"/>
          <w:lang w:val="hr-HR"/>
        </w:rPr>
        <w:t xml:space="preserve"> te pruža podlogu za identificiranje kvalitetnih, evaluiranih i učinkovitih programa </w:t>
      </w:r>
      <w:r w:rsidR="002347F3">
        <w:rPr>
          <w:rFonts w:cs="Arial"/>
          <w:sz w:val="22"/>
          <w:szCs w:val="22"/>
          <w:lang w:val="hr-HR"/>
        </w:rPr>
        <w:t>i</w:t>
      </w:r>
      <w:r w:rsidRPr="0050766F">
        <w:rPr>
          <w:rFonts w:cs="Arial"/>
          <w:sz w:val="22"/>
          <w:szCs w:val="22"/>
          <w:lang w:val="hr-HR"/>
        </w:rPr>
        <w:t xml:space="preserve"> predlaganje primjera dobre prakse iz Republike Hrvatske u Portal najboljih praksi Europskog centra za praćenje droga i ovisnosti o drogama (EMCDDA) (više u Poglavlju 3.).</w:t>
      </w:r>
      <w:r w:rsidRPr="0050766F">
        <w:rPr>
          <w:rFonts w:cs="Arial"/>
          <w:color w:val="FF0000"/>
          <w:sz w:val="22"/>
          <w:szCs w:val="22"/>
          <w:lang w:val="hr-HR"/>
        </w:rPr>
        <w:t xml:space="preserve"> </w:t>
      </w:r>
      <w:r w:rsidRPr="0050766F">
        <w:rPr>
          <w:rFonts w:cs="Arial"/>
          <w:sz w:val="22"/>
          <w:szCs w:val="22"/>
          <w:lang w:val="hr-HR"/>
        </w:rPr>
        <w:t>Tijekom 2013. aplikacija je nadograđena mogućnošću ispisa program</w:t>
      </w:r>
      <w:r w:rsidR="002347F3">
        <w:rPr>
          <w:rFonts w:cs="Arial"/>
          <w:sz w:val="22"/>
          <w:szCs w:val="22"/>
          <w:lang w:val="hr-HR"/>
        </w:rPr>
        <w:t>a</w:t>
      </w:r>
      <w:r w:rsidRPr="0050766F">
        <w:rPr>
          <w:rFonts w:cs="Arial"/>
          <w:sz w:val="22"/>
          <w:szCs w:val="22"/>
          <w:lang w:val="hr-HR"/>
        </w:rPr>
        <w:t>/projekata te omogućavanjem dodavanja kriterija kvalitete.</w:t>
      </w:r>
    </w:p>
    <w:p w:rsidR="002F5C74" w:rsidRPr="0050766F" w:rsidRDefault="002F5C74" w:rsidP="002F5C74">
      <w:pPr>
        <w:jc w:val="both"/>
        <w:rPr>
          <w:rFonts w:cs="Arial"/>
          <w:sz w:val="22"/>
          <w:szCs w:val="22"/>
          <w:lang w:val="hr-HR"/>
        </w:rPr>
      </w:pPr>
    </w:p>
    <w:p w:rsidR="002F5C74" w:rsidRPr="0050766F" w:rsidRDefault="002F5C74" w:rsidP="00320071">
      <w:pPr>
        <w:jc w:val="both"/>
        <w:rPr>
          <w:rFonts w:eastAsia="Arial Unicode MS" w:cs="Arial"/>
          <w:sz w:val="22"/>
          <w:szCs w:val="22"/>
          <w:lang w:val="hr-HR" w:eastAsia="hr-HR"/>
        </w:rPr>
      </w:pPr>
      <w:r w:rsidRPr="0050766F">
        <w:rPr>
          <w:rFonts w:eastAsia="Arial Unicode MS" w:cs="Arial"/>
          <w:sz w:val="22"/>
          <w:szCs w:val="22"/>
          <w:lang w:val="hr-HR"/>
        </w:rPr>
        <w:t xml:space="preserve">Jedan od važnijih elemenata tretmana ovisnika je uspješno održavanje apstinencije i uključivanje ovisnika u društvo. Programi oporavka i rehabilitacije ovisnika kroz pružanje paketa usluga usmjerenih uspješnom održavanju apstinencije i njihove društvene reintegracije u Hrvatskoj se provode sustavno od 2007. u </w:t>
      </w:r>
      <w:r w:rsidR="002347F3">
        <w:rPr>
          <w:rFonts w:eastAsia="Arial Unicode MS" w:cs="Arial"/>
          <w:sz w:val="22"/>
          <w:szCs w:val="22"/>
          <w:lang w:val="hr-HR"/>
        </w:rPr>
        <w:t>sklopu</w:t>
      </w:r>
      <w:r w:rsidRPr="0050766F">
        <w:rPr>
          <w:rFonts w:eastAsia="Arial Unicode MS" w:cs="Arial"/>
          <w:sz w:val="22"/>
          <w:szCs w:val="22"/>
          <w:lang w:val="hr-HR"/>
        </w:rPr>
        <w:t xml:space="preserve"> </w:t>
      </w:r>
      <w:r w:rsidRPr="0050766F">
        <w:rPr>
          <w:rFonts w:eastAsia="Arial Unicode MS" w:cs="Arial"/>
          <w:i/>
          <w:sz w:val="22"/>
          <w:szCs w:val="22"/>
          <w:lang w:val="hr-HR"/>
        </w:rPr>
        <w:t>Projekta resocijalizacije ovisnika o drogama</w:t>
      </w:r>
      <w:r w:rsidRPr="0050766F">
        <w:rPr>
          <w:rFonts w:eastAsia="Arial Unicode MS" w:cs="Arial"/>
          <w:sz w:val="22"/>
          <w:szCs w:val="22"/>
          <w:lang w:val="hr-HR"/>
        </w:rPr>
        <w:t>.</w:t>
      </w:r>
      <w:r w:rsidRPr="0050766F">
        <w:rPr>
          <w:rFonts w:cs="Arial"/>
          <w:sz w:val="22"/>
          <w:szCs w:val="22"/>
          <w:lang w:val="hr-HR"/>
        </w:rPr>
        <w:t xml:space="preserve"> S ciljem poticanja zapošljavanja socijalno osjetljivih skupina, među koje spadaju i liječeni ovisnici o drogama, i tijekom 2013. provodile su se </w:t>
      </w:r>
      <w:r w:rsidR="002347F3">
        <w:rPr>
          <w:rFonts w:cs="Arial"/>
          <w:sz w:val="22"/>
          <w:szCs w:val="22"/>
          <w:lang w:val="hr-HR"/>
        </w:rPr>
        <w:t xml:space="preserve">na </w:t>
      </w:r>
      <w:r w:rsidRPr="0050766F">
        <w:rPr>
          <w:rFonts w:cs="Arial"/>
          <w:sz w:val="22"/>
          <w:szCs w:val="22"/>
          <w:lang w:val="hr-HR"/>
        </w:rPr>
        <w:t>temelj</w:t>
      </w:r>
      <w:r w:rsidR="002347F3">
        <w:rPr>
          <w:rFonts w:cs="Arial"/>
          <w:sz w:val="22"/>
          <w:szCs w:val="22"/>
          <w:lang w:val="hr-HR"/>
        </w:rPr>
        <w:t>u</w:t>
      </w:r>
      <w:r w:rsidRPr="0050766F">
        <w:rPr>
          <w:rFonts w:cs="Arial"/>
          <w:sz w:val="22"/>
          <w:szCs w:val="22"/>
          <w:lang w:val="hr-HR"/>
        </w:rPr>
        <w:t xml:space="preserve"> </w:t>
      </w:r>
      <w:r w:rsidRPr="0050766F">
        <w:rPr>
          <w:rFonts w:cs="Arial"/>
          <w:sz w:val="22"/>
          <w:szCs w:val="22"/>
          <w:shd w:val="clear" w:color="auto" w:fill="FFFFFF"/>
          <w:lang w:val="hr-HR"/>
        </w:rPr>
        <w:t xml:space="preserve">Odluke o produženju primjene Nacionalnog plana za poticanje zapošljavanja za 2011. i 2012. godinu do 1. srpnja 2013, </w:t>
      </w:r>
      <w:r w:rsidRPr="0050766F">
        <w:rPr>
          <w:rFonts w:cs="Arial"/>
          <w:sz w:val="22"/>
          <w:szCs w:val="22"/>
          <w:lang w:val="hr-HR"/>
        </w:rPr>
        <w:t xml:space="preserve">mjere za poticanje zapošljavanja, a Ured za suzbijanje zlouporabe droga dodijelio je financijske potpore za 9 projekata udruga koje provode projekte resocijalizacije. U sklopu aktivnosti Ministarstva pravosuđa i Ministarstva znanosti, obrazovanja i sporta, u programe školovanja/prekvalifikacije uključen je značajan broj novih korisnika, a Ministarstvo socijalne politike i mladih omogućilo je stambenim zajednicama sklapanje višegodišnjih ugovora za financiranje usluga stanovanja za ovisnike. </w:t>
      </w:r>
      <w:r w:rsidRPr="0050766F">
        <w:rPr>
          <w:rFonts w:cs="Arial"/>
          <w:bCs/>
          <w:sz w:val="22"/>
          <w:szCs w:val="22"/>
          <w:lang w:val="hr-HR"/>
        </w:rPr>
        <w:t xml:space="preserve">Primjetan je i veći doprinos svih relevantnih institucija na nacionalnoj i lokalnoj razini. Rezultati dosadašnje provedbe Projekta </w:t>
      </w:r>
      <w:r w:rsidRPr="0050766F">
        <w:rPr>
          <w:rFonts w:cs="Arial"/>
          <w:sz w:val="22"/>
          <w:szCs w:val="22"/>
          <w:lang w:val="hr-HR"/>
        </w:rPr>
        <w:t>te plan mjera za poticanje što uspješnijeg uključivanja ovisnika u tržište rada i život u zajednici</w:t>
      </w:r>
      <w:r w:rsidR="002347F3">
        <w:rPr>
          <w:rFonts w:cs="Arial"/>
          <w:sz w:val="22"/>
          <w:szCs w:val="22"/>
          <w:lang w:val="hr-HR"/>
        </w:rPr>
        <w:t xml:space="preserve"> -</w:t>
      </w:r>
      <w:r w:rsidRPr="0050766F">
        <w:rPr>
          <w:rFonts w:cs="Arial"/>
          <w:sz w:val="22"/>
          <w:szCs w:val="22"/>
          <w:lang w:val="hr-HR"/>
        </w:rPr>
        <w:t xml:space="preserve"> </w:t>
      </w:r>
      <w:r w:rsidRPr="0050766F">
        <w:rPr>
          <w:rFonts w:cs="Arial"/>
          <w:bCs/>
          <w:sz w:val="22"/>
          <w:szCs w:val="22"/>
          <w:lang w:val="hr-HR"/>
        </w:rPr>
        <w:t xml:space="preserve">predstavljeni su na </w:t>
      </w:r>
      <w:r w:rsidR="002347F3">
        <w:rPr>
          <w:rFonts w:cs="Arial"/>
          <w:bCs/>
          <w:sz w:val="22"/>
          <w:szCs w:val="22"/>
          <w:lang w:val="hr-HR"/>
        </w:rPr>
        <w:t>o</w:t>
      </w:r>
      <w:r w:rsidRPr="0050766F">
        <w:rPr>
          <w:rFonts w:cs="Arial"/>
          <w:sz w:val="22"/>
          <w:szCs w:val="22"/>
          <w:lang w:val="hr-HR"/>
        </w:rPr>
        <w:t xml:space="preserve">kruglom stolu „Resocijalizacija </w:t>
      </w:r>
      <w:r w:rsidRPr="0050766F">
        <w:rPr>
          <w:rFonts w:cs="Arial"/>
          <w:sz w:val="22"/>
          <w:szCs w:val="22"/>
          <w:lang w:val="hr-HR"/>
        </w:rPr>
        <w:lastRenderedPageBreak/>
        <w:t>liječenih ovisnika o drogama – školovanje, zapošljavanje i uključivanje na tržište rada“ koji je održan 27. lipnja 2013. (više u Poglavlju 8.2.)</w:t>
      </w:r>
      <w:r w:rsidRPr="0050766F">
        <w:rPr>
          <w:rFonts w:eastAsia="Arial Unicode MS" w:cs="Arial"/>
          <w:sz w:val="22"/>
          <w:szCs w:val="22"/>
          <w:lang w:val="hr-HR" w:eastAsia="hr-HR"/>
        </w:rPr>
        <w:t xml:space="preserve"> </w:t>
      </w:r>
    </w:p>
    <w:p w:rsidR="00320071" w:rsidRDefault="00320071" w:rsidP="00320071">
      <w:pPr>
        <w:pStyle w:val="StandardWeb"/>
        <w:spacing w:before="0" w:beforeAutospacing="0" w:after="0" w:afterAutospacing="0"/>
        <w:jc w:val="both"/>
        <w:rPr>
          <w:rFonts w:ascii="Arial" w:eastAsia="Arial Unicode MS" w:hAnsi="Arial" w:cs="Arial"/>
          <w:sz w:val="22"/>
          <w:szCs w:val="22"/>
          <w:lang w:val="hr-HR"/>
        </w:rPr>
      </w:pPr>
    </w:p>
    <w:p w:rsidR="002F5C74" w:rsidRPr="0050766F" w:rsidRDefault="002F5C74" w:rsidP="00320071">
      <w:pPr>
        <w:pStyle w:val="StandardWeb"/>
        <w:spacing w:before="0" w:beforeAutospacing="0" w:after="0" w:afterAutospacing="0"/>
        <w:jc w:val="both"/>
        <w:rPr>
          <w:rFonts w:ascii="Arial" w:hAnsi="Arial" w:cs="Arial"/>
          <w:sz w:val="22"/>
          <w:szCs w:val="22"/>
          <w:lang w:val="hr-HR"/>
        </w:rPr>
      </w:pPr>
      <w:r w:rsidRPr="0050766F">
        <w:rPr>
          <w:rFonts w:ascii="Arial" w:eastAsia="Arial Unicode MS" w:hAnsi="Arial" w:cs="Arial"/>
          <w:sz w:val="22"/>
          <w:szCs w:val="22"/>
          <w:lang w:val="hr-HR"/>
        </w:rPr>
        <w:t xml:space="preserve">Izrada smjernica kojima se definira područje psihosocijalnog tretmana ovisnosti o drogama dovršena je tijekom 2013. </w:t>
      </w:r>
      <w:r w:rsidR="003C28B4">
        <w:rPr>
          <w:rFonts w:ascii="Arial" w:eastAsia="Arial Unicode MS" w:hAnsi="Arial" w:cs="Arial"/>
          <w:sz w:val="22"/>
          <w:szCs w:val="22"/>
          <w:lang w:val="hr-HR"/>
        </w:rPr>
        <w:t xml:space="preserve">godine. </w:t>
      </w:r>
      <w:r w:rsidRPr="0050766F">
        <w:rPr>
          <w:rFonts w:ascii="Arial" w:hAnsi="Arial" w:cs="Arial"/>
          <w:sz w:val="22"/>
          <w:szCs w:val="22"/>
          <w:lang w:val="hr-HR"/>
        </w:rPr>
        <w:t>Ured za suzbijanje zlouporabe droga u suradnji s</w:t>
      </w:r>
      <w:r w:rsidR="003C28B4">
        <w:rPr>
          <w:rFonts w:ascii="Arial" w:hAnsi="Arial" w:cs="Arial"/>
          <w:sz w:val="22"/>
          <w:szCs w:val="22"/>
          <w:lang w:val="hr-HR"/>
        </w:rPr>
        <w:t>a</w:t>
      </w:r>
      <w:r w:rsidRPr="0050766F">
        <w:rPr>
          <w:rFonts w:ascii="Arial" w:hAnsi="Arial" w:cs="Arial"/>
          <w:sz w:val="22"/>
          <w:szCs w:val="22"/>
          <w:lang w:val="hr-HR"/>
        </w:rPr>
        <w:t xml:space="preserve"> </w:t>
      </w:r>
      <w:r w:rsidRPr="0050766F">
        <w:rPr>
          <w:rFonts w:ascii="Arial" w:hAnsi="Arial" w:cs="Arial"/>
          <w:bCs/>
          <w:sz w:val="22"/>
          <w:szCs w:val="22"/>
          <w:lang w:val="hr-HR"/>
        </w:rPr>
        <w:t xml:space="preserve">stručnom radnom skupinom u kojoj su </w:t>
      </w:r>
      <w:r w:rsidR="00797356">
        <w:rPr>
          <w:rFonts w:ascii="Arial" w:hAnsi="Arial" w:cs="Arial"/>
          <w:bCs/>
          <w:sz w:val="22"/>
          <w:szCs w:val="22"/>
          <w:lang w:val="hr-HR"/>
        </w:rPr>
        <w:t>bili</w:t>
      </w:r>
      <w:r w:rsidRPr="0050766F">
        <w:rPr>
          <w:rFonts w:ascii="Arial" w:hAnsi="Arial" w:cs="Arial"/>
          <w:bCs/>
          <w:sz w:val="22"/>
          <w:szCs w:val="22"/>
          <w:lang w:val="hr-HR"/>
        </w:rPr>
        <w:t xml:space="preserve"> predstavnici relevantnih tijela, ustanova, udruga i ostalih institucija</w:t>
      </w:r>
      <w:r w:rsidRPr="0050766F">
        <w:rPr>
          <w:rFonts w:ascii="Arial" w:hAnsi="Arial" w:cs="Arial"/>
          <w:b/>
          <w:bCs/>
          <w:sz w:val="22"/>
          <w:szCs w:val="22"/>
          <w:lang w:val="hr-HR"/>
        </w:rPr>
        <w:t>,</w:t>
      </w:r>
      <w:r w:rsidRPr="0050766F">
        <w:rPr>
          <w:rFonts w:ascii="Arial" w:hAnsi="Arial" w:cs="Arial"/>
          <w:sz w:val="22"/>
          <w:szCs w:val="22"/>
          <w:lang w:val="hr-HR"/>
        </w:rPr>
        <w:t xml:space="preserve"> izradio je Nacrt</w:t>
      </w:r>
      <w:r w:rsidRPr="0050766F">
        <w:rPr>
          <w:rFonts w:ascii="Arial" w:hAnsi="Arial" w:cs="Arial"/>
          <w:b/>
          <w:bCs/>
          <w:sz w:val="22"/>
          <w:szCs w:val="22"/>
          <w:lang w:val="hr-HR"/>
        </w:rPr>
        <w:t xml:space="preserve"> </w:t>
      </w:r>
      <w:r w:rsidRPr="0050766F">
        <w:rPr>
          <w:rFonts w:ascii="Arial" w:hAnsi="Arial" w:cs="Arial"/>
          <w:bCs/>
          <w:sz w:val="22"/>
          <w:szCs w:val="22"/>
          <w:lang w:val="hr-HR"/>
        </w:rPr>
        <w:t>Smjernica za psihosocijalni tretman ovisnosti o drogama u zdravstvenom, socijalnom i zatvorskom sustavu u Republici Hrvatskoj.</w:t>
      </w:r>
      <w:r w:rsidRPr="0050766F">
        <w:rPr>
          <w:rFonts w:ascii="Arial" w:hAnsi="Arial" w:cs="Arial"/>
          <w:sz w:val="22"/>
          <w:szCs w:val="22"/>
          <w:lang w:val="hr-HR"/>
        </w:rPr>
        <w:t xml:space="preserve"> </w:t>
      </w:r>
      <w:r w:rsidRPr="0050766F">
        <w:rPr>
          <w:rFonts w:ascii="Arial" w:hAnsi="Arial" w:cs="Arial"/>
          <w:bCs/>
          <w:sz w:val="22"/>
          <w:szCs w:val="22"/>
          <w:lang w:val="hr-HR"/>
        </w:rPr>
        <w:t xml:space="preserve">Glavni cilj smjernica </w:t>
      </w:r>
      <w:r w:rsidRPr="0050766F">
        <w:rPr>
          <w:rFonts w:ascii="Arial" w:hAnsi="Arial" w:cs="Arial"/>
          <w:sz w:val="22"/>
          <w:szCs w:val="22"/>
          <w:lang w:val="hr-HR"/>
        </w:rPr>
        <w:t>je unaprijediti kvalitetu tretmana ovisnosti o drogama putem</w:t>
      </w:r>
      <w:r w:rsidR="00393AAE" w:rsidRPr="0050766F">
        <w:rPr>
          <w:rFonts w:ascii="Arial" w:hAnsi="Arial" w:cs="Arial"/>
          <w:sz w:val="22"/>
          <w:szCs w:val="22"/>
          <w:lang w:val="hr-HR"/>
        </w:rPr>
        <w:t xml:space="preserve"> </w:t>
      </w:r>
      <w:r w:rsidRPr="0050766F">
        <w:rPr>
          <w:rFonts w:ascii="Arial" w:hAnsi="Arial" w:cs="Arial"/>
          <w:sz w:val="22"/>
          <w:szCs w:val="22"/>
          <w:lang w:val="hr-HR"/>
        </w:rPr>
        <w:t xml:space="preserve">definiranja i standardiziranja na dokazima utemeljenih psihosocijalnih intervencija usmjerenih osobama koje zloporabe droge. Smjernice imaju </w:t>
      </w:r>
      <w:r w:rsidRPr="0050766F">
        <w:rPr>
          <w:rFonts w:ascii="Arial" w:hAnsi="Arial" w:cs="Arial"/>
          <w:bCs/>
          <w:sz w:val="22"/>
          <w:szCs w:val="22"/>
          <w:lang w:val="hr-HR"/>
        </w:rPr>
        <w:t>zadaću</w:t>
      </w:r>
      <w:r w:rsidRPr="0050766F">
        <w:rPr>
          <w:rFonts w:ascii="Arial" w:hAnsi="Arial" w:cs="Arial"/>
          <w:sz w:val="22"/>
          <w:szCs w:val="22"/>
          <w:lang w:val="hr-HR"/>
        </w:rPr>
        <w:t xml:space="preserve"> pružiti pomoć stručnjacima koji provode određene vrste tretmana pri odabiru odgovarajuće psihosocijalne intervencije u određenim okolnostima. U tom smislu, Smjernice imaju i </w:t>
      </w:r>
      <w:r w:rsidRPr="0050766F">
        <w:rPr>
          <w:rFonts w:ascii="Arial" w:hAnsi="Arial" w:cs="Arial"/>
          <w:bCs/>
          <w:sz w:val="22"/>
          <w:szCs w:val="22"/>
          <w:lang w:val="hr-HR"/>
        </w:rPr>
        <w:t>edukativnu svrhu</w:t>
      </w:r>
      <w:r w:rsidRPr="0050766F">
        <w:rPr>
          <w:rFonts w:ascii="Arial" w:hAnsi="Arial" w:cs="Arial"/>
          <w:sz w:val="22"/>
          <w:szCs w:val="22"/>
          <w:lang w:val="hr-HR"/>
        </w:rPr>
        <w:t xml:space="preserve"> za sve stručnjake koji su uključeni u njihovu provedbu, posebice u implementaciji i prom</w:t>
      </w:r>
      <w:r w:rsidR="003C28B4">
        <w:rPr>
          <w:rFonts w:ascii="Arial" w:hAnsi="Arial" w:cs="Arial"/>
          <w:sz w:val="22"/>
          <w:szCs w:val="22"/>
          <w:lang w:val="hr-HR"/>
        </w:rPr>
        <w:t>icanju</w:t>
      </w:r>
      <w:r w:rsidRPr="0050766F">
        <w:rPr>
          <w:rFonts w:ascii="Arial" w:hAnsi="Arial" w:cs="Arial"/>
          <w:sz w:val="22"/>
          <w:szCs w:val="22"/>
          <w:lang w:val="hr-HR"/>
        </w:rPr>
        <w:t xml:space="preserve"> dobre kliničke prakse </w:t>
      </w:r>
      <w:r w:rsidR="003C28B4">
        <w:rPr>
          <w:rFonts w:ascii="Arial" w:hAnsi="Arial" w:cs="Arial"/>
          <w:sz w:val="22"/>
          <w:szCs w:val="22"/>
          <w:lang w:val="hr-HR"/>
        </w:rPr>
        <w:t xml:space="preserve">u </w:t>
      </w:r>
      <w:r w:rsidRPr="0050766F">
        <w:rPr>
          <w:rFonts w:ascii="Arial" w:hAnsi="Arial" w:cs="Arial"/>
          <w:sz w:val="22"/>
          <w:szCs w:val="22"/>
          <w:lang w:val="hr-HR"/>
        </w:rPr>
        <w:t xml:space="preserve">skrbi o osobama koje koriste droge. Struktura </w:t>
      </w:r>
      <w:r w:rsidR="003C28B4">
        <w:rPr>
          <w:rFonts w:ascii="Arial" w:hAnsi="Arial" w:cs="Arial"/>
          <w:sz w:val="22"/>
          <w:szCs w:val="22"/>
          <w:lang w:val="hr-HR"/>
        </w:rPr>
        <w:t>s</w:t>
      </w:r>
      <w:r w:rsidRPr="0050766F">
        <w:rPr>
          <w:rFonts w:ascii="Arial" w:hAnsi="Arial" w:cs="Arial"/>
          <w:sz w:val="22"/>
          <w:szCs w:val="22"/>
          <w:lang w:val="hr-HR"/>
        </w:rPr>
        <w:t>mjernica obuhvaća; Uvod – analizu stanja, Definicij</w:t>
      </w:r>
      <w:r w:rsidR="003C28B4">
        <w:rPr>
          <w:rFonts w:ascii="Arial" w:hAnsi="Arial" w:cs="Arial"/>
          <w:sz w:val="22"/>
          <w:szCs w:val="22"/>
          <w:lang w:val="hr-HR"/>
        </w:rPr>
        <w:t>u</w:t>
      </w:r>
      <w:r w:rsidRPr="0050766F">
        <w:rPr>
          <w:rFonts w:ascii="Arial" w:hAnsi="Arial" w:cs="Arial"/>
          <w:sz w:val="22"/>
          <w:szCs w:val="22"/>
          <w:lang w:val="hr-HR"/>
        </w:rPr>
        <w:t>, sadržaj, ciljev</w:t>
      </w:r>
      <w:r w:rsidR="003C28B4">
        <w:rPr>
          <w:rFonts w:ascii="Arial" w:hAnsi="Arial" w:cs="Arial"/>
          <w:sz w:val="22"/>
          <w:szCs w:val="22"/>
          <w:lang w:val="hr-HR"/>
        </w:rPr>
        <w:t>e</w:t>
      </w:r>
      <w:r w:rsidRPr="0050766F">
        <w:rPr>
          <w:rFonts w:ascii="Arial" w:hAnsi="Arial" w:cs="Arial"/>
          <w:sz w:val="22"/>
          <w:szCs w:val="22"/>
          <w:lang w:val="hr-HR"/>
        </w:rPr>
        <w:t>, ciljane skupine i okruženja na koje djeluju smjernice, Metodologij</w:t>
      </w:r>
      <w:r w:rsidR="003C28B4">
        <w:rPr>
          <w:rFonts w:ascii="Arial" w:hAnsi="Arial" w:cs="Arial"/>
          <w:sz w:val="22"/>
          <w:szCs w:val="22"/>
          <w:lang w:val="hr-HR"/>
        </w:rPr>
        <w:t>u</w:t>
      </w:r>
      <w:r w:rsidRPr="0050766F">
        <w:rPr>
          <w:rFonts w:ascii="Arial" w:hAnsi="Arial" w:cs="Arial"/>
          <w:sz w:val="22"/>
          <w:szCs w:val="22"/>
          <w:lang w:val="hr-HR"/>
        </w:rPr>
        <w:t xml:space="preserve"> izrade smjernica, Psihosocijalni tretman i psihosocijalne intervencije, Opis učinkovitih psihosocijalnih intervencija, Preporuke psihosocijalnih intervencija s obzirom na okruženje, Standard</w:t>
      </w:r>
      <w:r w:rsidR="003C28B4">
        <w:rPr>
          <w:rFonts w:ascii="Arial" w:hAnsi="Arial" w:cs="Arial"/>
          <w:sz w:val="22"/>
          <w:szCs w:val="22"/>
          <w:lang w:val="hr-HR"/>
        </w:rPr>
        <w:t>e</w:t>
      </w:r>
      <w:r w:rsidRPr="0050766F">
        <w:rPr>
          <w:rFonts w:ascii="Arial" w:hAnsi="Arial" w:cs="Arial"/>
          <w:sz w:val="22"/>
          <w:szCs w:val="22"/>
          <w:lang w:val="hr-HR"/>
        </w:rPr>
        <w:t xml:space="preserve"> i princip</w:t>
      </w:r>
      <w:r w:rsidR="003C28B4">
        <w:rPr>
          <w:rFonts w:ascii="Arial" w:hAnsi="Arial" w:cs="Arial"/>
          <w:sz w:val="22"/>
          <w:szCs w:val="22"/>
          <w:lang w:val="hr-HR"/>
        </w:rPr>
        <w:t>e</w:t>
      </w:r>
      <w:r w:rsidRPr="0050766F">
        <w:rPr>
          <w:rFonts w:ascii="Arial" w:hAnsi="Arial" w:cs="Arial"/>
          <w:sz w:val="22"/>
          <w:szCs w:val="22"/>
          <w:lang w:val="hr-HR"/>
        </w:rPr>
        <w:t xml:space="preserve"> za provedbu smjernica</w:t>
      </w:r>
      <w:r w:rsidR="003C28B4">
        <w:rPr>
          <w:rFonts w:ascii="Arial" w:hAnsi="Arial" w:cs="Arial"/>
          <w:sz w:val="22"/>
          <w:szCs w:val="22"/>
          <w:lang w:val="hr-HR"/>
        </w:rPr>
        <w:t xml:space="preserve"> te</w:t>
      </w:r>
      <w:r w:rsidRPr="0050766F">
        <w:rPr>
          <w:rFonts w:ascii="Arial" w:hAnsi="Arial" w:cs="Arial"/>
          <w:sz w:val="22"/>
          <w:szCs w:val="22"/>
          <w:lang w:val="hr-HR"/>
        </w:rPr>
        <w:t xml:space="preserve"> Popis literature. Superviziju i nadzor smjernica u zdravstvenom sustavu, socijalnom i zatvorskom sustavu provodit će </w:t>
      </w:r>
      <w:r w:rsidR="003C28B4">
        <w:rPr>
          <w:rFonts w:ascii="Arial" w:hAnsi="Arial" w:cs="Arial"/>
          <w:sz w:val="22"/>
          <w:szCs w:val="22"/>
          <w:lang w:val="hr-HR"/>
        </w:rPr>
        <w:t>ovlaštene</w:t>
      </w:r>
      <w:r w:rsidRPr="0050766F">
        <w:rPr>
          <w:rFonts w:ascii="Arial" w:hAnsi="Arial" w:cs="Arial"/>
          <w:sz w:val="22"/>
          <w:szCs w:val="22"/>
          <w:lang w:val="hr-HR"/>
        </w:rPr>
        <w:t xml:space="preserve"> stručne službe Ministarstva zdravlja, Ministarstva socijalne politike i mladih i Ministarstva pravosuđa, svak</w:t>
      </w:r>
      <w:r w:rsidR="003C28B4">
        <w:rPr>
          <w:rFonts w:ascii="Arial" w:hAnsi="Arial" w:cs="Arial"/>
          <w:sz w:val="22"/>
          <w:szCs w:val="22"/>
          <w:lang w:val="hr-HR"/>
        </w:rPr>
        <w:t>a</w:t>
      </w:r>
      <w:r w:rsidRPr="0050766F">
        <w:rPr>
          <w:rFonts w:ascii="Arial" w:hAnsi="Arial" w:cs="Arial"/>
          <w:sz w:val="22"/>
          <w:szCs w:val="22"/>
          <w:lang w:val="hr-HR"/>
        </w:rPr>
        <w:t xml:space="preserve"> u svojem djelokrugu</w:t>
      </w:r>
      <w:r w:rsidR="003C28B4">
        <w:rPr>
          <w:rFonts w:ascii="Arial" w:hAnsi="Arial" w:cs="Arial"/>
          <w:sz w:val="22"/>
          <w:szCs w:val="22"/>
          <w:lang w:val="hr-HR"/>
        </w:rPr>
        <w:t xml:space="preserve"> rada</w:t>
      </w:r>
      <w:r w:rsidRPr="0050766F">
        <w:rPr>
          <w:rFonts w:ascii="Arial" w:hAnsi="Arial" w:cs="Arial"/>
          <w:sz w:val="22"/>
          <w:szCs w:val="22"/>
          <w:lang w:val="hr-HR"/>
        </w:rPr>
        <w:t xml:space="preserve">. Svako </w:t>
      </w:r>
      <w:r w:rsidR="003C28B4">
        <w:rPr>
          <w:rFonts w:ascii="Arial" w:hAnsi="Arial" w:cs="Arial"/>
          <w:sz w:val="22"/>
          <w:szCs w:val="22"/>
          <w:lang w:val="hr-HR"/>
        </w:rPr>
        <w:t>o</w:t>
      </w:r>
      <w:r w:rsidRPr="0050766F">
        <w:rPr>
          <w:rFonts w:ascii="Arial" w:hAnsi="Arial" w:cs="Arial"/>
          <w:sz w:val="22"/>
          <w:szCs w:val="22"/>
          <w:lang w:val="hr-HR"/>
        </w:rPr>
        <w:t xml:space="preserve">d </w:t>
      </w:r>
      <w:r w:rsidR="003C28B4">
        <w:rPr>
          <w:rFonts w:ascii="Arial" w:hAnsi="Arial" w:cs="Arial"/>
          <w:sz w:val="22"/>
          <w:szCs w:val="22"/>
          <w:lang w:val="hr-HR"/>
        </w:rPr>
        <w:t>mjerodavnih</w:t>
      </w:r>
      <w:r w:rsidRPr="0050766F">
        <w:rPr>
          <w:rFonts w:ascii="Arial" w:hAnsi="Arial" w:cs="Arial"/>
          <w:sz w:val="22"/>
          <w:szCs w:val="22"/>
          <w:lang w:val="hr-HR"/>
        </w:rPr>
        <w:t xml:space="preserve"> ministarstava trebalo bi samostalno ili u suradnji s Uredom za suzbijanje zlouporabe droga organizirati edukacije za sve djelatnike koji sudjeluju u provedbi psihosocijalnog tretmana. Ured za suzbijanje zlouporabe droga zadužen je za pr</w:t>
      </w:r>
      <w:r w:rsidR="003C28B4">
        <w:rPr>
          <w:rFonts w:ascii="Arial" w:hAnsi="Arial" w:cs="Arial"/>
          <w:sz w:val="22"/>
          <w:szCs w:val="22"/>
          <w:lang w:val="hr-HR"/>
        </w:rPr>
        <w:t>edstavljanje</w:t>
      </w:r>
      <w:r w:rsidRPr="0050766F">
        <w:rPr>
          <w:rFonts w:ascii="Arial" w:hAnsi="Arial" w:cs="Arial"/>
          <w:sz w:val="22"/>
          <w:szCs w:val="22"/>
          <w:lang w:val="hr-HR"/>
        </w:rPr>
        <w:t xml:space="preserve"> Smjernica te organiziranje edukacija o </w:t>
      </w:r>
      <w:r w:rsidR="003C28B4">
        <w:rPr>
          <w:rFonts w:ascii="Arial" w:hAnsi="Arial" w:cs="Arial"/>
          <w:sz w:val="22"/>
          <w:szCs w:val="22"/>
          <w:lang w:val="hr-HR"/>
        </w:rPr>
        <w:t>njima</w:t>
      </w:r>
      <w:r w:rsidRPr="0050766F">
        <w:rPr>
          <w:rFonts w:ascii="Arial" w:hAnsi="Arial" w:cs="Arial"/>
          <w:sz w:val="22"/>
          <w:szCs w:val="22"/>
          <w:lang w:val="hr-HR"/>
        </w:rPr>
        <w:t xml:space="preserve">. </w:t>
      </w:r>
      <w:r w:rsidR="003C28B4">
        <w:rPr>
          <w:rFonts w:ascii="Arial" w:hAnsi="Arial" w:cs="Arial"/>
          <w:sz w:val="22"/>
          <w:szCs w:val="22"/>
          <w:lang w:val="hr-HR"/>
        </w:rPr>
        <w:t xml:space="preserve">Radi </w:t>
      </w:r>
      <w:r w:rsidRPr="0050766F">
        <w:rPr>
          <w:rFonts w:ascii="Arial" w:hAnsi="Arial" w:cs="Arial"/>
          <w:color w:val="000000"/>
          <w:sz w:val="22"/>
          <w:szCs w:val="22"/>
          <w:lang w:val="hr-HR"/>
        </w:rPr>
        <w:t xml:space="preserve">usklađivanja </w:t>
      </w:r>
      <w:r w:rsidR="003C28B4">
        <w:rPr>
          <w:rFonts w:ascii="Arial" w:hAnsi="Arial" w:cs="Arial"/>
          <w:color w:val="000000"/>
          <w:sz w:val="22"/>
          <w:szCs w:val="22"/>
          <w:lang w:val="hr-HR"/>
        </w:rPr>
        <w:t>s</w:t>
      </w:r>
      <w:r w:rsidRPr="0050766F">
        <w:rPr>
          <w:rFonts w:ascii="Arial" w:hAnsi="Arial" w:cs="Arial"/>
          <w:sz w:val="22"/>
          <w:szCs w:val="22"/>
          <w:lang w:val="hr-HR"/>
        </w:rPr>
        <w:t>mjernica</w:t>
      </w:r>
      <w:r w:rsidRPr="0050766F">
        <w:rPr>
          <w:rFonts w:ascii="Arial" w:hAnsi="Arial" w:cs="Arial"/>
          <w:i/>
          <w:sz w:val="22"/>
          <w:szCs w:val="22"/>
          <w:lang w:val="hr-HR"/>
        </w:rPr>
        <w:t xml:space="preserve"> </w:t>
      </w:r>
      <w:r w:rsidRPr="0050766F">
        <w:rPr>
          <w:rFonts w:ascii="Arial" w:hAnsi="Arial" w:cs="Arial"/>
          <w:sz w:val="22"/>
          <w:szCs w:val="22"/>
          <w:lang w:val="hr-HR"/>
        </w:rPr>
        <w:t>s mišljenjima stručnjaka i ustanova koji sudjeluju u liječenju i psihosocijalnom tretmanu ovisnika</w:t>
      </w:r>
      <w:r w:rsidR="00797356">
        <w:rPr>
          <w:rFonts w:ascii="Arial" w:hAnsi="Arial" w:cs="Arial"/>
          <w:sz w:val="22"/>
          <w:szCs w:val="22"/>
          <w:lang w:val="hr-HR"/>
        </w:rPr>
        <w:t xml:space="preserve"> te</w:t>
      </w:r>
      <w:r w:rsidRPr="0050766F">
        <w:rPr>
          <w:rFonts w:ascii="Arial" w:hAnsi="Arial" w:cs="Arial"/>
          <w:sz w:val="22"/>
          <w:szCs w:val="22"/>
          <w:lang w:val="hr-HR"/>
        </w:rPr>
        <w:t xml:space="preserve"> strukovnih organizacije i udruga, o finalnom nacrtu Smjernica održana je javna rasprava i internetsko javno savjetovanje, a izvršene su i konzultacije sa strukovnim komorama i društvima. U siječnju 2014. Smjernice </w:t>
      </w:r>
      <w:r w:rsidR="003C28B4">
        <w:rPr>
          <w:rFonts w:ascii="Arial" w:hAnsi="Arial" w:cs="Arial"/>
          <w:sz w:val="22"/>
          <w:szCs w:val="22"/>
          <w:lang w:val="hr-HR"/>
        </w:rPr>
        <w:t>je</w:t>
      </w:r>
      <w:r w:rsidRPr="0050766F">
        <w:rPr>
          <w:rFonts w:ascii="Arial" w:hAnsi="Arial" w:cs="Arial"/>
          <w:sz w:val="22"/>
          <w:szCs w:val="22"/>
          <w:lang w:val="hr-HR"/>
        </w:rPr>
        <w:t xml:space="preserve"> usvoj</w:t>
      </w:r>
      <w:r w:rsidR="003C28B4">
        <w:rPr>
          <w:rFonts w:ascii="Arial" w:hAnsi="Arial" w:cs="Arial"/>
          <w:sz w:val="22"/>
          <w:szCs w:val="22"/>
          <w:lang w:val="hr-HR"/>
        </w:rPr>
        <w:t>ilo</w:t>
      </w:r>
      <w:r w:rsidRPr="0050766F">
        <w:rPr>
          <w:rFonts w:ascii="Arial" w:hAnsi="Arial" w:cs="Arial"/>
          <w:sz w:val="22"/>
          <w:szCs w:val="22"/>
          <w:lang w:val="hr-HR"/>
        </w:rPr>
        <w:t xml:space="preserve"> Povjerenstv</w:t>
      </w:r>
      <w:r w:rsidR="003C28B4">
        <w:rPr>
          <w:rFonts w:ascii="Arial" w:hAnsi="Arial" w:cs="Arial"/>
          <w:sz w:val="22"/>
          <w:szCs w:val="22"/>
          <w:lang w:val="hr-HR"/>
        </w:rPr>
        <w:t>o</w:t>
      </w:r>
      <w:r w:rsidRPr="0050766F">
        <w:rPr>
          <w:rFonts w:ascii="Arial" w:hAnsi="Arial" w:cs="Arial"/>
          <w:sz w:val="22"/>
          <w:szCs w:val="22"/>
          <w:lang w:val="hr-HR"/>
        </w:rPr>
        <w:t xml:space="preserve"> za suzbijanje zlouporabe droga Vlade Republike Hrvatske i resorn</w:t>
      </w:r>
      <w:r w:rsidR="003C28B4">
        <w:rPr>
          <w:rFonts w:ascii="Arial" w:hAnsi="Arial" w:cs="Arial"/>
          <w:sz w:val="22"/>
          <w:szCs w:val="22"/>
          <w:lang w:val="hr-HR"/>
        </w:rPr>
        <w:t>a</w:t>
      </w:r>
      <w:r w:rsidRPr="0050766F">
        <w:rPr>
          <w:rFonts w:ascii="Arial" w:hAnsi="Arial" w:cs="Arial"/>
          <w:sz w:val="22"/>
          <w:szCs w:val="22"/>
          <w:lang w:val="hr-HR"/>
        </w:rPr>
        <w:t xml:space="preserve"> ministarstva zadužen</w:t>
      </w:r>
      <w:r w:rsidR="003C28B4">
        <w:rPr>
          <w:rFonts w:ascii="Arial" w:hAnsi="Arial" w:cs="Arial"/>
          <w:sz w:val="22"/>
          <w:szCs w:val="22"/>
          <w:lang w:val="hr-HR"/>
        </w:rPr>
        <w:t>a</w:t>
      </w:r>
      <w:r w:rsidRPr="0050766F">
        <w:rPr>
          <w:rFonts w:ascii="Arial" w:hAnsi="Arial" w:cs="Arial"/>
          <w:sz w:val="22"/>
          <w:szCs w:val="22"/>
          <w:lang w:val="hr-HR"/>
        </w:rPr>
        <w:t xml:space="preserve"> za njihovu provedbu.</w:t>
      </w:r>
    </w:p>
    <w:p w:rsidR="00320071" w:rsidRDefault="00320071" w:rsidP="002F5C74">
      <w:pPr>
        <w:spacing w:after="120"/>
        <w:jc w:val="both"/>
        <w:rPr>
          <w:rFonts w:eastAsia="Arial Unicode MS" w:cs="Arial"/>
          <w:color w:val="000000"/>
          <w:sz w:val="22"/>
          <w:szCs w:val="22"/>
          <w:lang w:val="hr-HR"/>
        </w:rPr>
      </w:pPr>
    </w:p>
    <w:p w:rsidR="002F5C74" w:rsidRPr="0050766F" w:rsidRDefault="003C28B4" w:rsidP="00320071">
      <w:pPr>
        <w:jc w:val="both"/>
        <w:rPr>
          <w:rFonts w:cs="Arial"/>
          <w:sz w:val="22"/>
          <w:szCs w:val="22"/>
          <w:lang w:val="hr-HR"/>
        </w:rPr>
      </w:pPr>
      <w:r>
        <w:rPr>
          <w:rFonts w:eastAsia="Arial Unicode MS" w:cs="Arial"/>
          <w:color w:val="000000"/>
          <w:sz w:val="22"/>
          <w:szCs w:val="22"/>
          <w:lang w:val="hr-HR"/>
        </w:rPr>
        <w:t>Zbog</w:t>
      </w:r>
      <w:r w:rsidR="002F5C74" w:rsidRPr="0050766F">
        <w:rPr>
          <w:rFonts w:eastAsia="Arial Unicode MS" w:cs="Arial"/>
          <w:color w:val="000000"/>
          <w:sz w:val="22"/>
          <w:szCs w:val="22"/>
          <w:lang w:val="hr-HR"/>
        </w:rPr>
        <w:t xml:space="preserve"> porasta broja zapljena metadona i značajnog broja smrtnih slučajeva uzrokovanih predoziranjem metadonom, u proteklih nekoliko godina različitim inicijativama u</w:t>
      </w:r>
      <w:r>
        <w:rPr>
          <w:rFonts w:eastAsia="Arial Unicode MS" w:cs="Arial"/>
          <w:color w:val="000000"/>
          <w:sz w:val="22"/>
          <w:szCs w:val="22"/>
          <w:lang w:val="hr-HR"/>
        </w:rPr>
        <w:t xml:space="preserve">pozorava </w:t>
      </w:r>
      <w:r w:rsidR="002F5C74" w:rsidRPr="0050766F">
        <w:rPr>
          <w:rFonts w:eastAsia="Arial Unicode MS" w:cs="Arial"/>
          <w:color w:val="000000"/>
          <w:sz w:val="22"/>
          <w:szCs w:val="22"/>
          <w:lang w:val="hr-HR"/>
        </w:rPr>
        <w:t>se na potrebu</w:t>
      </w:r>
      <w:r w:rsidR="002F5C74" w:rsidRPr="0050766F">
        <w:rPr>
          <w:rFonts w:eastAsia="Arial Unicode MS" w:cs="Arial"/>
          <w:sz w:val="22"/>
          <w:szCs w:val="22"/>
          <w:lang w:val="hr-HR"/>
        </w:rPr>
        <w:t xml:space="preserve"> </w:t>
      </w:r>
      <w:r w:rsidR="002F5C74" w:rsidRPr="0050766F">
        <w:rPr>
          <w:rFonts w:cs="Arial"/>
          <w:color w:val="000000"/>
          <w:sz w:val="22"/>
          <w:szCs w:val="22"/>
          <w:lang w:val="hr-HR"/>
        </w:rPr>
        <w:t>izmjena postojećih Smjernica za farmakoterapiju opijatskih ovisnika metadonom</w:t>
      </w:r>
      <w:r w:rsidR="002F5C74" w:rsidRPr="0050766F">
        <w:rPr>
          <w:rFonts w:cs="Arial"/>
          <w:sz w:val="22"/>
          <w:szCs w:val="22"/>
          <w:lang w:val="hr-HR"/>
        </w:rPr>
        <w:t xml:space="preserve"> i buprenorfinom</w:t>
      </w:r>
      <w:r w:rsidR="002F5C74" w:rsidRPr="0050766F">
        <w:rPr>
          <w:rFonts w:cs="Arial"/>
          <w:color w:val="000000"/>
          <w:sz w:val="22"/>
          <w:szCs w:val="22"/>
          <w:lang w:val="hr-HR"/>
        </w:rPr>
        <w:t>. Nastavno na zaključke TAIEX Radionice o programima supstitucijske terapije opijatskih ovisnika</w:t>
      </w:r>
      <w:r>
        <w:rPr>
          <w:rFonts w:cs="Arial"/>
          <w:color w:val="000000"/>
          <w:sz w:val="22"/>
          <w:szCs w:val="22"/>
          <w:lang w:val="hr-HR"/>
        </w:rPr>
        <w:t>,</w:t>
      </w:r>
      <w:r w:rsidR="002F5C74" w:rsidRPr="0050766F">
        <w:rPr>
          <w:rFonts w:cs="Arial"/>
          <w:color w:val="000000"/>
          <w:sz w:val="22"/>
          <w:szCs w:val="22"/>
          <w:lang w:val="hr-HR"/>
        </w:rPr>
        <w:t xml:space="preserve"> koja je u rujnu 2012. održana u Zagrebu, a koji u</w:t>
      </w:r>
      <w:r>
        <w:rPr>
          <w:rFonts w:cs="Arial"/>
          <w:color w:val="000000"/>
          <w:sz w:val="22"/>
          <w:szCs w:val="22"/>
          <w:lang w:val="hr-HR"/>
        </w:rPr>
        <w:t>pućuju da</w:t>
      </w:r>
      <w:r w:rsidR="002F5C74" w:rsidRPr="0050766F">
        <w:rPr>
          <w:rFonts w:cs="Arial"/>
          <w:sz w:val="22"/>
          <w:szCs w:val="22"/>
          <w:lang w:val="hr-HR"/>
        </w:rPr>
        <w:t xml:space="preserve"> smjernice moraju biti kratke, jasne i utemeljene na dokazima te da kvalitetna provedba supstitucijske terapije zahtijeva multidisciplinaran i međusektorski pristup kao i razmjenu iskustava i informacija među onima koji su uključeni u provedbu programa liječenja ovisnika, Ministarstvo zdravlja </w:t>
      </w:r>
      <w:r>
        <w:rPr>
          <w:rFonts w:cs="Arial"/>
          <w:sz w:val="22"/>
          <w:szCs w:val="22"/>
          <w:lang w:val="hr-HR"/>
        </w:rPr>
        <w:t xml:space="preserve">je </w:t>
      </w:r>
      <w:r w:rsidR="002F5C74" w:rsidRPr="0050766F">
        <w:rPr>
          <w:rFonts w:cs="Arial"/>
          <w:sz w:val="22"/>
          <w:szCs w:val="22"/>
          <w:lang w:val="hr-HR"/>
        </w:rPr>
        <w:t xml:space="preserve">u 2013. osnovalo radnu skupinu koja ima zadaću izraditi prijedlog izmjene Smjernica za metadon i buprenorfin. U </w:t>
      </w:r>
      <w:r>
        <w:rPr>
          <w:rFonts w:cs="Arial"/>
          <w:sz w:val="22"/>
          <w:szCs w:val="22"/>
          <w:lang w:val="hr-HR"/>
        </w:rPr>
        <w:t xml:space="preserve">sklopu tih smjernica </w:t>
      </w:r>
      <w:r w:rsidR="002F5C74" w:rsidRPr="0050766F">
        <w:rPr>
          <w:rFonts w:cs="Arial"/>
          <w:sz w:val="22"/>
          <w:szCs w:val="22"/>
          <w:lang w:val="hr-HR"/>
        </w:rPr>
        <w:t xml:space="preserve">potrebno </w:t>
      </w:r>
      <w:r w:rsidR="00797356">
        <w:rPr>
          <w:rFonts w:cs="Arial"/>
          <w:sz w:val="22"/>
          <w:szCs w:val="22"/>
          <w:lang w:val="hr-HR"/>
        </w:rPr>
        <w:t xml:space="preserve">je </w:t>
      </w:r>
      <w:r w:rsidR="002F5C74" w:rsidRPr="0050766F">
        <w:rPr>
          <w:rFonts w:cs="Arial"/>
          <w:sz w:val="22"/>
          <w:szCs w:val="22"/>
          <w:lang w:val="hr-HR"/>
        </w:rPr>
        <w:t>razviti revizijske alate kojima se bilježi napredak, ali i</w:t>
      </w:r>
      <w:r w:rsidR="002F5C74" w:rsidRPr="0050766F">
        <w:rPr>
          <w:rFonts w:cs="Arial"/>
          <w:color w:val="000000"/>
          <w:sz w:val="22"/>
          <w:szCs w:val="22"/>
          <w:lang w:val="hr-HR"/>
        </w:rPr>
        <w:t xml:space="preserve"> sustavni </w:t>
      </w:r>
      <w:r w:rsidR="002F5C74" w:rsidRPr="0050766F">
        <w:rPr>
          <w:rFonts w:cs="Arial"/>
          <w:sz w:val="22"/>
          <w:szCs w:val="22"/>
          <w:lang w:val="hr-HR"/>
        </w:rPr>
        <w:t>nadzor primjene smjernica tijekom liječenja (</w:t>
      </w:r>
      <w:r w:rsidR="002F5C74" w:rsidRPr="0050766F">
        <w:rPr>
          <w:rFonts w:cs="Arial"/>
          <w:color w:val="000000"/>
          <w:sz w:val="22"/>
          <w:szCs w:val="22"/>
          <w:lang w:val="hr-HR"/>
        </w:rPr>
        <w:t>jačanje inspekcijskog nadzora primjene supstitucijske terapije).</w:t>
      </w:r>
      <w:r w:rsidR="002F5C74" w:rsidRPr="0050766F">
        <w:rPr>
          <w:rFonts w:cs="Arial"/>
          <w:sz w:val="22"/>
          <w:szCs w:val="22"/>
          <w:lang w:val="hr-HR"/>
        </w:rPr>
        <w:t xml:space="preserve"> </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Unatoč vrlo kvalitetnim programima izvanbolničkog i bolničkog tretmana ovisnosti koji se provode u Hrvatskoj, još uvijek nedostaje sustavna evaluacija njihovog učinka. Kako bi se </w:t>
      </w:r>
      <w:r w:rsidR="003C28B4">
        <w:rPr>
          <w:rFonts w:cs="Arial"/>
          <w:sz w:val="22"/>
          <w:szCs w:val="22"/>
          <w:lang w:val="hr-HR"/>
        </w:rPr>
        <w:t>istaknula</w:t>
      </w:r>
      <w:r w:rsidRPr="0050766F">
        <w:rPr>
          <w:rFonts w:cs="Arial"/>
          <w:sz w:val="22"/>
          <w:szCs w:val="22"/>
          <w:lang w:val="hr-HR"/>
        </w:rPr>
        <w:t xml:space="preserve"> potreba primjene evaluacijskih alata na području programa tretmana ovisnosti o drogama i</w:t>
      </w:r>
      <w:r w:rsidRPr="0050766F">
        <w:rPr>
          <w:rFonts w:cs="Arial"/>
          <w:color w:val="000000"/>
          <w:sz w:val="22"/>
          <w:szCs w:val="22"/>
          <w:lang w:val="hr-HR"/>
        </w:rPr>
        <w:t xml:space="preserve"> prom</w:t>
      </w:r>
      <w:r w:rsidR="003C28B4">
        <w:rPr>
          <w:rFonts w:cs="Arial"/>
          <w:color w:val="000000"/>
          <w:sz w:val="22"/>
          <w:szCs w:val="22"/>
          <w:lang w:val="hr-HR"/>
        </w:rPr>
        <w:t>icao</w:t>
      </w:r>
      <w:r w:rsidRPr="0050766F">
        <w:rPr>
          <w:rFonts w:cs="Arial"/>
          <w:color w:val="000000"/>
          <w:sz w:val="22"/>
          <w:szCs w:val="22"/>
          <w:lang w:val="hr-HR"/>
        </w:rPr>
        <w:t xml:space="preserve"> </w:t>
      </w:r>
      <w:r w:rsidRPr="0050766F">
        <w:rPr>
          <w:rFonts w:cs="Arial"/>
          <w:sz w:val="22"/>
          <w:szCs w:val="22"/>
          <w:lang w:val="hr-HR"/>
        </w:rPr>
        <w:t xml:space="preserve">koncept evaluacije kao metode za poboljšanje kvalitete liječenja i tretmana, od 4. </w:t>
      </w:r>
      <w:r w:rsidR="003C28B4">
        <w:rPr>
          <w:rFonts w:cs="Arial"/>
          <w:sz w:val="22"/>
          <w:szCs w:val="22"/>
          <w:lang w:val="hr-HR"/>
        </w:rPr>
        <w:t xml:space="preserve">do </w:t>
      </w:r>
      <w:r w:rsidRPr="0050766F">
        <w:rPr>
          <w:rFonts w:cs="Arial"/>
          <w:sz w:val="22"/>
          <w:szCs w:val="22"/>
          <w:lang w:val="hr-HR"/>
        </w:rPr>
        <w:t xml:space="preserve">6. ožujka 2013. održana je TAIEX Radionica o evaluaciji programa tretmana ovisnosti o drogama. Osnovni cilj </w:t>
      </w:r>
      <w:r w:rsidR="003C28B4">
        <w:rPr>
          <w:rFonts w:cs="Arial"/>
          <w:sz w:val="22"/>
          <w:szCs w:val="22"/>
          <w:lang w:val="hr-HR"/>
        </w:rPr>
        <w:t>r</w:t>
      </w:r>
      <w:r w:rsidRPr="0050766F">
        <w:rPr>
          <w:rFonts w:cs="Arial"/>
          <w:sz w:val="22"/>
          <w:szCs w:val="22"/>
          <w:lang w:val="hr-HR"/>
        </w:rPr>
        <w:t xml:space="preserve">adionice bio je unaprijediti znanja i vještine stručnjaka uključenih u </w:t>
      </w:r>
      <w:r w:rsidRPr="0050766F">
        <w:rPr>
          <w:rFonts w:cs="Arial"/>
          <w:sz w:val="22"/>
          <w:szCs w:val="22"/>
          <w:lang w:val="hr-HR"/>
        </w:rPr>
        <w:lastRenderedPageBreak/>
        <w:t>provedbu programa tretmana ovisnosti o drogama u području planiranja i provedbe evaluacije programa tretmana ovisnosti o drogama</w:t>
      </w:r>
      <w:r w:rsidR="003C28B4">
        <w:rPr>
          <w:rFonts w:cs="Arial"/>
          <w:sz w:val="22"/>
          <w:szCs w:val="22"/>
          <w:lang w:val="hr-HR"/>
        </w:rPr>
        <w:t>,</w:t>
      </w:r>
      <w:r w:rsidRPr="0050766F">
        <w:rPr>
          <w:rFonts w:cs="Arial"/>
          <w:sz w:val="22"/>
          <w:szCs w:val="22"/>
          <w:lang w:val="hr-HR"/>
        </w:rPr>
        <w:t xml:space="preserve"> posebice u području procesne evaluacije, evaluacije učinka tretmana i evaluacije zadovoljstva klijenata.</w:t>
      </w:r>
    </w:p>
    <w:p w:rsidR="002F5C74" w:rsidRPr="0050766F" w:rsidRDefault="002F5C74" w:rsidP="002F5C74">
      <w:pPr>
        <w:jc w:val="both"/>
        <w:rPr>
          <w:rFonts w:ascii="Times New Roman" w:hAnsi="Times New Roman"/>
          <w:sz w:val="24"/>
          <w:lang w:val="hr-HR"/>
        </w:rPr>
      </w:pPr>
    </w:p>
    <w:p w:rsidR="002F5C74" w:rsidRPr="0050766F" w:rsidRDefault="002F5C74" w:rsidP="002F5C74">
      <w:pPr>
        <w:jc w:val="both"/>
        <w:rPr>
          <w:rFonts w:cs="Arial"/>
          <w:sz w:val="22"/>
          <w:szCs w:val="22"/>
          <w:lang w:val="hr-HR"/>
        </w:rPr>
      </w:pPr>
      <w:r w:rsidRPr="0050766F">
        <w:rPr>
          <w:rFonts w:cs="Arial"/>
          <w:sz w:val="22"/>
          <w:szCs w:val="22"/>
          <w:lang w:val="hr-HR"/>
        </w:rPr>
        <w:t>S ciljem jačanja okvira za provedbu programa smanjenja štete</w:t>
      </w:r>
      <w:r w:rsidR="003C28B4">
        <w:rPr>
          <w:rFonts w:cs="Arial"/>
          <w:sz w:val="22"/>
          <w:szCs w:val="22"/>
          <w:lang w:val="hr-HR"/>
        </w:rPr>
        <w:t>,</w:t>
      </w:r>
      <w:r w:rsidRPr="0050766F">
        <w:rPr>
          <w:rFonts w:cs="Arial"/>
          <w:sz w:val="22"/>
          <w:szCs w:val="22"/>
          <w:lang w:val="hr-HR"/>
        </w:rPr>
        <w:t xml:space="preserve"> koji su između ostalog prihvaćeni kao dio strateških ciljeva Nacionalne strategije i Akcijskog plana suzbijanja zlouporabe droga, u koordinaciji Ureda osnovana je Stručna radna skupina sa zadaćom izrade nacionalnih </w:t>
      </w:r>
      <w:r w:rsidR="003C28B4">
        <w:rPr>
          <w:rFonts w:cs="Arial"/>
          <w:sz w:val="22"/>
          <w:szCs w:val="22"/>
          <w:lang w:val="hr-HR"/>
        </w:rPr>
        <w:t>s</w:t>
      </w:r>
      <w:r w:rsidRPr="0050766F">
        <w:rPr>
          <w:rFonts w:cs="Arial"/>
          <w:sz w:val="22"/>
          <w:szCs w:val="22"/>
          <w:lang w:val="hr-HR"/>
        </w:rPr>
        <w:t xml:space="preserve">mjernica u području smanjenja šteta, a cilj </w:t>
      </w:r>
      <w:r w:rsidR="003C28B4">
        <w:rPr>
          <w:rFonts w:cs="Arial"/>
          <w:sz w:val="22"/>
          <w:szCs w:val="22"/>
          <w:lang w:val="hr-HR"/>
        </w:rPr>
        <w:t>im</w:t>
      </w:r>
      <w:r w:rsidRPr="0050766F">
        <w:rPr>
          <w:rFonts w:cs="Arial"/>
          <w:sz w:val="22"/>
          <w:szCs w:val="22"/>
          <w:lang w:val="hr-HR"/>
        </w:rPr>
        <w:t xml:space="preserve"> je unaprjeđenje postojećih programa te kreiranje novih programa za pojedine skupine u riziku. Inicijativa za izradu navedenih </w:t>
      </w:r>
      <w:r w:rsidR="003C28B4">
        <w:rPr>
          <w:rFonts w:cs="Arial"/>
          <w:sz w:val="22"/>
          <w:szCs w:val="22"/>
          <w:lang w:val="hr-HR"/>
        </w:rPr>
        <w:t>s</w:t>
      </w:r>
      <w:r w:rsidRPr="0050766F">
        <w:rPr>
          <w:rFonts w:cs="Arial"/>
          <w:sz w:val="22"/>
          <w:szCs w:val="22"/>
          <w:lang w:val="hr-HR"/>
        </w:rPr>
        <w:t>mjernica proizašla je iz zaključaka TAIEX radionice o Smjernicama za programe smanjenja šteta povezanih s uporabom droga</w:t>
      </w:r>
      <w:r w:rsidR="003C28B4">
        <w:rPr>
          <w:rFonts w:cs="Arial"/>
          <w:sz w:val="22"/>
          <w:szCs w:val="22"/>
          <w:lang w:val="hr-HR"/>
        </w:rPr>
        <w:t>,</w:t>
      </w:r>
      <w:r w:rsidRPr="0050766F">
        <w:rPr>
          <w:rFonts w:cs="Arial"/>
          <w:sz w:val="22"/>
          <w:szCs w:val="22"/>
          <w:lang w:val="hr-HR"/>
        </w:rPr>
        <w:t xml:space="preserve"> koja je održana 11.</w:t>
      </w:r>
      <w:r w:rsidR="003C28B4">
        <w:rPr>
          <w:rFonts w:cs="Arial"/>
          <w:sz w:val="22"/>
          <w:szCs w:val="22"/>
          <w:lang w:val="hr-HR"/>
        </w:rPr>
        <w:t xml:space="preserve">i </w:t>
      </w:r>
      <w:r w:rsidRPr="0050766F">
        <w:rPr>
          <w:rFonts w:cs="Arial"/>
          <w:sz w:val="22"/>
          <w:szCs w:val="22"/>
          <w:lang w:val="hr-HR"/>
        </w:rPr>
        <w:t xml:space="preserve">12. rujna 2013. sa svrhom unaprjeđenja znanja, razmjene iskustava provoditelja programa smanjenja šteta i stvaranja temelja za izradu sveobuhvatnih smjernica o programima smanjenja šteta. U </w:t>
      </w:r>
      <w:r w:rsidR="003C28B4">
        <w:rPr>
          <w:rFonts w:cs="Arial"/>
          <w:sz w:val="22"/>
          <w:szCs w:val="22"/>
          <w:lang w:val="hr-HR"/>
        </w:rPr>
        <w:t>sklopu</w:t>
      </w:r>
      <w:r w:rsidRPr="0050766F">
        <w:rPr>
          <w:rFonts w:cs="Arial"/>
          <w:sz w:val="22"/>
          <w:szCs w:val="22"/>
          <w:lang w:val="hr-HR"/>
        </w:rPr>
        <w:t xml:space="preserve"> radionice sudionici su imati priliku </w:t>
      </w:r>
      <w:r w:rsidR="003C28B4">
        <w:rPr>
          <w:rFonts w:cs="Arial"/>
          <w:sz w:val="22"/>
          <w:szCs w:val="22"/>
          <w:lang w:val="hr-HR"/>
        </w:rPr>
        <w:t>informirati</w:t>
      </w:r>
      <w:r w:rsidRPr="0050766F">
        <w:rPr>
          <w:rFonts w:cs="Arial"/>
          <w:sz w:val="22"/>
          <w:szCs w:val="22"/>
          <w:lang w:val="hr-HR"/>
        </w:rPr>
        <w:t xml:space="preserve"> se </w:t>
      </w:r>
      <w:r w:rsidR="003C28B4">
        <w:rPr>
          <w:rFonts w:cs="Arial"/>
          <w:sz w:val="22"/>
          <w:szCs w:val="22"/>
          <w:lang w:val="hr-HR"/>
        </w:rPr>
        <w:t>o</w:t>
      </w:r>
      <w:r w:rsidRPr="0050766F">
        <w:rPr>
          <w:rFonts w:cs="Arial"/>
          <w:sz w:val="22"/>
          <w:szCs w:val="22"/>
          <w:lang w:val="hr-HR"/>
        </w:rPr>
        <w:t xml:space="preserve"> postojećim smjernicama te programima smanjenja šteta u Republici Hrvatskoj i </w:t>
      </w:r>
      <w:r w:rsidR="00797356">
        <w:rPr>
          <w:rFonts w:cs="Arial"/>
          <w:sz w:val="22"/>
          <w:szCs w:val="22"/>
          <w:lang w:val="hr-HR"/>
        </w:rPr>
        <w:t xml:space="preserve">zemljama </w:t>
      </w:r>
      <w:r w:rsidRPr="0050766F">
        <w:rPr>
          <w:rFonts w:cs="Arial"/>
          <w:sz w:val="22"/>
          <w:szCs w:val="22"/>
          <w:lang w:val="hr-HR"/>
        </w:rPr>
        <w:t xml:space="preserve">članicama Europske unije. </w:t>
      </w:r>
    </w:p>
    <w:p w:rsidR="002F5C74" w:rsidRPr="0050766F" w:rsidRDefault="002F5C74" w:rsidP="002F5C74">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Ulask</w:t>
      </w:r>
      <w:r w:rsidR="003C28B4">
        <w:rPr>
          <w:rFonts w:cs="Arial"/>
          <w:sz w:val="22"/>
          <w:szCs w:val="22"/>
          <w:lang w:val="hr-HR"/>
        </w:rPr>
        <w:t>om</w:t>
      </w:r>
      <w:r w:rsidRPr="0050766F">
        <w:rPr>
          <w:rFonts w:cs="Arial"/>
          <w:sz w:val="22"/>
          <w:szCs w:val="22"/>
          <w:lang w:val="hr-HR"/>
        </w:rPr>
        <w:t xml:space="preserve"> Republike Hrvatske u Europsku uniju, Ured za suzbijanje zlouporabe droge kao nacionalni koordinator za politiku droga i kontakt točka za suradnju s Europskim centrom za droge i ovisnosti o drogama (EMCDDA) dobio je pravo na korištenje bespovratnih financijskih sredst</w:t>
      </w:r>
      <w:r w:rsidR="003C28B4">
        <w:rPr>
          <w:rFonts w:cs="Arial"/>
          <w:sz w:val="22"/>
          <w:szCs w:val="22"/>
          <w:lang w:val="hr-HR"/>
        </w:rPr>
        <w:t>a</w:t>
      </w:r>
      <w:r w:rsidRPr="0050766F">
        <w:rPr>
          <w:rFonts w:cs="Arial"/>
          <w:sz w:val="22"/>
          <w:szCs w:val="22"/>
          <w:lang w:val="hr-HR"/>
        </w:rPr>
        <w:t>va iz proračuna EU</w:t>
      </w:r>
      <w:r w:rsidR="003C28B4">
        <w:rPr>
          <w:rFonts w:cs="Arial"/>
          <w:sz w:val="22"/>
          <w:szCs w:val="22"/>
          <w:lang w:val="hr-HR"/>
        </w:rPr>
        <w:t>-a</w:t>
      </w:r>
      <w:r w:rsidRPr="0050766F">
        <w:rPr>
          <w:rFonts w:cs="Arial"/>
          <w:sz w:val="22"/>
          <w:szCs w:val="22"/>
          <w:lang w:val="hr-HR"/>
        </w:rPr>
        <w:t xml:space="preserve"> (Grant) za rad Nacionalnog informacijskog sustava za droge, a u </w:t>
      </w:r>
      <w:r w:rsidR="003C28B4">
        <w:rPr>
          <w:rFonts w:cs="Arial"/>
          <w:sz w:val="22"/>
          <w:szCs w:val="22"/>
          <w:lang w:val="hr-HR"/>
        </w:rPr>
        <w:t>sklopu</w:t>
      </w:r>
      <w:r w:rsidRPr="0050766F">
        <w:rPr>
          <w:rFonts w:cs="Arial"/>
          <w:sz w:val="22"/>
          <w:szCs w:val="22"/>
          <w:lang w:val="hr-HR"/>
        </w:rPr>
        <w:t xml:space="preserve"> suradnje s EMCDDA-om. Uz nacionalni doprinos, sredstva koja su dodijeljena Uredu realizirana su tijekom 2013. za provedbu mjera i aktivnosti predviđenih Akcijskim planom o Nacionalnom informacijskom sustavu za droge za razdoblje od 2012.-2013. što je uključivalo rad na jačanju Nacionalnog informacijskog sustava za droge, provedbu istraživanja te održavanje edukacija i aktivnosti usmjerenih na daljnji razvoj standardiziranih načina prikupljanja i analize relevantnih podataka s područja droga. Također, u svibnju 2013. Vlad</w:t>
      </w:r>
      <w:r w:rsidR="003C28B4">
        <w:rPr>
          <w:rFonts w:cs="Arial"/>
          <w:sz w:val="22"/>
          <w:szCs w:val="22"/>
          <w:lang w:val="hr-HR"/>
        </w:rPr>
        <w:t>a</w:t>
      </w:r>
      <w:r w:rsidRPr="0050766F">
        <w:rPr>
          <w:rFonts w:cs="Arial"/>
          <w:sz w:val="22"/>
          <w:szCs w:val="22"/>
          <w:lang w:val="hr-HR"/>
        </w:rPr>
        <w:t xml:space="preserve"> Republike Hrvatske imenovala je </w:t>
      </w:r>
      <w:r w:rsidRPr="0050766F">
        <w:rPr>
          <w:rFonts w:cs="Arial"/>
          <w:sz w:val="22"/>
          <w:szCs w:val="22"/>
          <w:shd w:val="clear" w:color="auto" w:fill="FFFFFF"/>
          <w:lang w:val="hr-HR"/>
        </w:rPr>
        <w:t>predstavnika i zamjenika predstavnika Republike Hrvatske u Upravni odbor EMCDDA.</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Sukladno </w:t>
      </w:r>
      <w:r w:rsidRPr="0050766F">
        <w:rPr>
          <w:rFonts w:cs="Arial"/>
          <w:i/>
          <w:sz w:val="22"/>
          <w:szCs w:val="22"/>
          <w:lang w:val="hr-HR"/>
        </w:rPr>
        <w:t>Protokolu o Nacionalnom informacijskom sustavu za droge u Republici Hrvatskoj</w:t>
      </w:r>
      <w:r w:rsidRPr="0050766F">
        <w:rPr>
          <w:rFonts w:cs="Arial"/>
          <w:sz w:val="22"/>
          <w:szCs w:val="22"/>
          <w:lang w:val="hr-HR"/>
        </w:rPr>
        <w:t xml:space="preserve"> i Odluci o osnivanju i imenovanju članova Radnih skupina</w:t>
      </w:r>
      <w:r w:rsidRPr="0050766F">
        <w:rPr>
          <w:rStyle w:val="Referencafusnote"/>
          <w:rFonts w:cs="Arial"/>
          <w:sz w:val="22"/>
          <w:szCs w:val="22"/>
          <w:lang w:val="hr-HR"/>
        </w:rPr>
        <w:footnoteReference w:id="17"/>
      </w:r>
      <w:r w:rsidRPr="0050766F">
        <w:rPr>
          <w:rFonts w:cs="Arial"/>
          <w:sz w:val="22"/>
          <w:szCs w:val="22"/>
          <w:lang w:val="hr-HR"/>
        </w:rPr>
        <w:t xml:space="preserve"> u sklopu Nacionalnog informacijskog sustava za droge, intenzivno se radilo na praćenju i razvoju indikatora nacionalnog informacijskog sustava za droge na području; (1) Prevalencij</w:t>
      </w:r>
      <w:r w:rsidR="003C28B4">
        <w:rPr>
          <w:rFonts w:cs="Arial"/>
          <w:sz w:val="22"/>
          <w:szCs w:val="22"/>
          <w:lang w:val="hr-HR"/>
        </w:rPr>
        <w:t>e</w:t>
      </w:r>
      <w:r w:rsidRPr="0050766F">
        <w:rPr>
          <w:rFonts w:cs="Arial"/>
          <w:sz w:val="22"/>
          <w:szCs w:val="22"/>
          <w:lang w:val="hr-HR"/>
        </w:rPr>
        <w:t xml:space="preserve"> i način</w:t>
      </w:r>
      <w:r w:rsidR="003C28B4">
        <w:rPr>
          <w:rFonts w:cs="Arial"/>
          <w:sz w:val="22"/>
          <w:szCs w:val="22"/>
          <w:lang w:val="hr-HR"/>
        </w:rPr>
        <w:t>a</w:t>
      </w:r>
      <w:r w:rsidRPr="0050766F">
        <w:rPr>
          <w:rFonts w:cs="Arial"/>
          <w:sz w:val="22"/>
          <w:szCs w:val="22"/>
          <w:lang w:val="hr-HR"/>
        </w:rPr>
        <w:t xml:space="preserve"> problematične uporabe droga; (2) Zarazn</w:t>
      </w:r>
      <w:r w:rsidR="003C28B4">
        <w:rPr>
          <w:rFonts w:cs="Arial"/>
          <w:sz w:val="22"/>
          <w:szCs w:val="22"/>
          <w:lang w:val="hr-HR"/>
        </w:rPr>
        <w:t>ih</w:t>
      </w:r>
      <w:r w:rsidRPr="0050766F">
        <w:rPr>
          <w:rFonts w:cs="Arial"/>
          <w:sz w:val="22"/>
          <w:szCs w:val="22"/>
          <w:lang w:val="hr-HR"/>
        </w:rPr>
        <w:t xml:space="preserve"> bolesti povezan</w:t>
      </w:r>
      <w:r w:rsidR="003C28B4">
        <w:rPr>
          <w:rFonts w:cs="Arial"/>
          <w:sz w:val="22"/>
          <w:szCs w:val="22"/>
          <w:lang w:val="hr-HR"/>
        </w:rPr>
        <w:t>ih</w:t>
      </w:r>
      <w:r w:rsidRPr="0050766F">
        <w:rPr>
          <w:rFonts w:cs="Arial"/>
          <w:sz w:val="22"/>
          <w:szCs w:val="22"/>
          <w:lang w:val="hr-HR"/>
        </w:rPr>
        <w:t xml:space="preserve"> s uporabom droga; (3) Smrti povezan</w:t>
      </w:r>
      <w:r w:rsidR="003C28B4">
        <w:rPr>
          <w:rFonts w:cs="Arial"/>
          <w:sz w:val="22"/>
          <w:szCs w:val="22"/>
          <w:lang w:val="hr-HR"/>
        </w:rPr>
        <w:t>ih</w:t>
      </w:r>
      <w:r w:rsidRPr="0050766F">
        <w:rPr>
          <w:rFonts w:cs="Arial"/>
          <w:sz w:val="22"/>
          <w:szCs w:val="22"/>
          <w:lang w:val="hr-HR"/>
        </w:rPr>
        <w:t xml:space="preserve"> s uporabom droga i smrtnost</w:t>
      </w:r>
      <w:r w:rsidR="003C28B4">
        <w:rPr>
          <w:rFonts w:cs="Arial"/>
          <w:sz w:val="22"/>
          <w:szCs w:val="22"/>
          <w:lang w:val="hr-HR"/>
        </w:rPr>
        <w:t>i</w:t>
      </w:r>
      <w:r w:rsidRPr="0050766F">
        <w:rPr>
          <w:rFonts w:cs="Arial"/>
          <w:sz w:val="22"/>
          <w:szCs w:val="22"/>
          <w:lang w:val="hr-HR"/>
        </w:rPr>
        <w:t xml:space="preserve"> među ovisnicima; (4) Zahtjev</w:t>
      </w:r>
      <w:r w:rsidR="003C28B4">
        <w:rPr>
          <w:rFonts w:cs="Arial"/>
          <w:sz w:val="22"/>
          <w:szCs w:val="22"/>
          <w:lang w:val="hr-HR"/>
        </w:rPr>
        <w:t>a</w:t>
      </w:r>
      <w:r w:rsidRPr="0050766F">
        <w:rPr>
          <w:rFonts w:cs="Arial"/>
          <w:sz w:val="22"/>
          <w:szCs w:val="22"/>
          <w:lang w:val="hr-HR"/>
        </w:rPr>
        <w:t xml:space="preserve"> za liječenjem; (5) Poda</w:t>
      </w:r>
      <w:r w:rsidR="00973FCE">
        <w:rPr>
          <w:rFonts w:cs="Arial"/>
          <w:sz w:val="22"/>
          <w:szCs w:val="22"/>
          <w:lang w:val="hr-HR"/>
        </w:rPr>
        <w:t>taka</w:t>
      </w:r>
      <w:r w:rsidRPr="0050766F">
        <w:rPr>
          <w:rFonts w:cs="Arial"/>
          <w:sz w:val="22"/>
          <w:szCs w:val="22"/>
          <w:lang w:val="hr-HR"/>
        </w:rPr>
        <w:t xml:space="preserve"> o kriminalitetu droga; (6) Smanjenj</w:t>
      </w:r>
      <w:r w:rsidR="003C28B4">
        <w:rPr>
          <w:rFonts w:cs="Arial"/>
          <w:sz w:val="22"/>
          <w:szCs w:val="22"/>
          <w:lang w:val="hr-HR"/>
        </w:rPr>
        <w:t>a</w:t>
      </w:r>
      <w:r w:rsidRPr="0050766F">
        <w:rPr>
          <w:rFonts w:cs="Arial"/>
          <w:sz w:val="22"/>
          <w:szCs w:val="22"/>
          <w:lang w:val="hr-HR"/>
        </w:rPr>
        <w:t xml:space="preserve"> potražnje droga; (7) Sustav</w:t>
      </w:r>
      <w:r w:rsidR="00973FCE">
        <w:rPr>
          <w:rFonts w:cs="Arial"/>
          <w:sz w:val="22"/>
          <w:szCs w:val="22"/>
          <w:lang w:val="hr-HR"/>
        </w:rPr>
        <w:t>a</w:t>
      </w:r>
      <w:r w:rsidRPr="0050766F">
        <w:rPr>
          <w:rFonts w:cs="Arial"/>
          <w:sz w:val="22"/>
          <w:szCs w:val="22"/>
          <w:lang w:val="hr-HR"/>
        </w:rPr>
        <w:t xml:space="preserve"> ranog upozoravanja u slučaju pojave nove psihoaktivne tvari u Republici Hrvatskoj. Poseban naglasak i tijekom 2013. stavljen je na problematiku vezanu za tzv. nove droge. </w:t>
      </w:r>
    </w:p>
    <w:p w:rsidR="00320071" w:rsidRDefault="00320071" w:rsidP="00320071">
      <w:pPr>
        <w:jc w:val="both"/>
        <w:rPr>
          <w:rFonts w:cs="Arial"/>
          <w:sz w:val="22"/>
          <w:szCs w:val="22"/>
          <w:lang w:val="hr-HR"/>
        </w:rPr>
      </w:pPr>
    </w:p>
    <w:p w:rsidR="002F5C74" w:rsidRPr="0050766F" w:rsidRDefault="002F5C74" w:rsidP="00320071">
      <w:pPr>
        <w:jc w:val="both"/>
        <w:rPr>
          <w:rFonts w:ascii="Times New Roman" w:hAnsi="Times New Roman"/>
          <w:sz w:val="24"/>
          <w:lang w:val="hr-HR"/>
        </w:rPr>
      </w:pPr>
      <w:r w:rsidRPr="0050766F">
        <w:rPr>
          <w:rFonts w:cs="Arial"/>
          <w:sz w:val="22"/>
          <w:szCs w:val="22"/>
          <w:lang w:val="hr-HR"/>
        </w:rPr>
        <w:t xml:space="preserve">Tijekom 2013. organizirao je pet edukacija </w:t>
      </w:r>
      <w:r w:rsidR="00797356">
        <w:rPr>
          <w:rFonts w:cs="Arial"/>
          <w:sz w:val="22"/>
          <w:szCs w:val="22"/>
          <w:lang w:val="hr-HR"/>
        </w:rPr>
        <w:t>o</w:t>
      </w:r>
      <w:r w:rsidR="00973FCE">
        <w:rPr>
          <w:rFonts w:cs="Arial"/>
          <w:sz w:val="22"/>
          <w:szCs w:val="22"/>
          <w:lang w:val="hr-HR"/>
        </w:rPr>
        <w:t xml:space="preserve"> novim </w:t>
      </w:r>
      <w:r w:rsidRPr="0050766F">
        <w:rPr>
          <w:rFonts w:cs="Arial"/>
          <w:sz w:val="22"/>
          <w:szCs w:val="22"/>
          <w:lang w:val="hr-HR"/>
        </w:rPr>
        <w:t>droga</w:t>
      </w:r>
      <w:r w:rsidR="00973FCE">
        <w:rPr>
          <w:rFonts w:cs="Arial"/>
          <w:sz w:val="22"/>
          <w:szCs w:val="22"/>
          <w:lang w:val="hr-HR"/>
        </w:rPr>
        <w:t>ma,</w:t>
      </w:r>
      <w:r w:rsidRPr="0050766F">
        <w:rPr>
          <w:rFonts w:cs="Arial"/>
          <w:sz w:val="22"/>
          <w:szCs w:val="22"/>
          <w:lang w:val="hr-HR"/>
        </w:rPr>
        <w:t xml:space="preserve"> za institucije, ustanove i udruge koji su partneri u </w:t>
      </w:r>
      <w:r w:rsidRPr="0050766F">
        <w:rPr>
          <w:rFonts w:eastAsia="ArialNarrow" w:cs="Arial"/>
          <w:sz w:val="22"/>
          <w:szCs w:val="22"/>
          <w:lang w:val="hr-HR"/>
        </w:rPr>
        <w:t>Sustavu ranog upozoravanja u slučaju pojave novih psihoaktivnih tvari</w:t>
      </w:r>
      <w:r w:rsidRPr="0050766F">
        <w:rPr>
          <w:rFonts w:cs="Arial"/>
          <w:sz w:val="22"/>
          <w:szCs w:val="22"/>
          <w:lang w:val="hr-HR"/>
        </w:rPr>
        <w:t xml:space="preserve"> (25. </w:t>
      </w:r>
      <w:r w:rsidR="00973FCE">
        <w:rPr>
          <w:rFonts w:cs="Arial"/>
          <w:sz w:val="22"/>
          <w:szCs w:val="22"/>
          <w:lang w:val="hr-HR"/>
        </w:rPr>
        <w:t>i</w:t>
      </w:r>
      <w:r w:rsidRPr="0050766F">
        <w:rPr>
          <w:rFonts w:cs="Arial"/>
          <w:sz w:val="22"/>
          <w:szCs w:val="22"/>
          <w:lang w:val="hr-HR"/>
        </w:rPr>
        <w:t xml:space="preserve"> 26. ožujka 2013. – edukacija za predstavnike terapijskih zajednica i službi za zaštitu mentalnog zdravlja, prevenciju i izvanbolničko liječenje ovisnosti; 26. </w:t>
      </w:r>
      <w:r w:rsidR="00973FCE">
        <w:rPr>
          <w:rFonts w:cs="Arial"/>
          <w:sz w:val="22"/>
          <w:szCs w:val="22"/>
          <w:lang w:val="hr-HR"/>
        </w:rPr>
        <w:t>i</w:t>
      </w:r>
      <w:r w:rsidRPr="0050766F">
        <w:rPr>
          <w:rFonts w:cs="Arial"/>
          <w:sz w:val="22"/>
          <w:szCs w:val="22"/>
          <w:lang w:val="hr-HR"/>
        </w:rPr>
        <w:t xml:space="preserve"> 27. ožujka 2013. - edukacija za djelatnike zatvorskog sustava; 17.</w:t>
      </w:r>
      <w:r w:rsidR="00973FCE">
        <w:rPr>
          <w:rFonts w:cs="Arial"/>
          <w:sz w:val="22"/>
          <w:szCs w:val="22"/>
          <w:lang w:val="hr-HR"/>
        </w:rPr>
        <w:t xml:space="preserve"> i</w:t>
      </w:r>
      <w:r w:rsidRPr="0050766F">
        <w:rPr>
          <w:rFonts w:cs="Arial"/>
          <w:sz w:val="22"/>
          <w:szCs w:val="22"/>
          <w:lang w:val="hr-HR"/>
        </w:rPr>
        <w:t xml:space="preserve"> 18. travnja 2013. – edukacija za suce, državne odvjetnike i </w:t>
      </w:r>
      <w:r w:rsidRPr="0050766F">
        <w:rPr>
          <w:rFonts w:cs="Arial"/>
          <w:sz w:val="22"/>
          <w:szCs w:val="22"/>
          <w:lang w:val="hr-HR"/>
        </w:rPr>
        <w:lastRenderedPageBreak/>
        <w:t>policiju; 11.</w:t>
      </w:r>
      <w:r w:rsidR="00973FCE">
        <w:rPr>
          <w:rFonts w:cs="Arial"/>
          <w:sz w:val="22"/>
          <w:szCs w:val="22"/>
          <w:lang w:val="hr-HR"/>
        </w:rPr>
        <w:t>-</w:t>
      </w:r>
      <w:r w:rsidRPr="0050766F">
        <w:rPr>
          <w:rFonts w:cs="Arial"/>
          <w:sz w:val="22"/>
          <w:szCs w:val="22"/>
          <w:lang w:val="hr-HR"/>
        </w:rPr>
        <w:t>12. i 12.-13. prosinca 2013. – edukacije za djelatnike domova za djecu bez odgovarajuće roditeljske skrbi, domova za djecu s poremećajima u ponašanju, obiteljskih centara i centara socijalne skrbi).</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S obzirom na značajnu ulogu medija u kreiranju javnog m</w:t>
      </w:r>
      <w:r w:rsidR="00973FCE">
        <w:rPr>
          <w:rFonts w:cs="Arial"/>
          <w:sz w:val="22"/>
          <w:szCs w:val="22"/>
          <w:lang w:val="hr-HR"/>
        </w:rPr>
        <w:t>išljenja</w:t>
      </w:r>
      <w:r w:rsidRPr="0050766F">
        <w:rPr>
          <w:rFonts w:cs="Arial"/>
          <w:sz w:val="22"/>
          <w:szCs w:val="22"/>
          <w:lang w:val="hr-HR"/>
        </w:rPr>
        <w:t xml:space="preserve"> i sta</w:t>
      </w:r>
      <w:r w:rsidR="00973FCE">
        <w:rPr>
          <w:rFonts w:cs="Arial"/>
          <w:sz w:val="22"/>
          <w:szCs w:val="22"/>
          <w:lang w:val="hr-HR"/>
        </w:rPr>
        <w:t>jališta o</w:t>
      </w:r>
      <w:r w:rsidRPr="0050766F">
        <w:rPr>
          <w:rFonts w:cs="Arial"/>
          <w:sz w:val="22"/>
          <w:szCs w:val="22"/>
          <w:lang w:val="hr-HR"/>
        </w:rPr>
        <w:t xml:space="preserve"> problemati</w:t>
      </w:r>
      <w:r w:rsidR="00973FCE">
        <w:rPr>
          <w:rFonts w:cs="Arial"/>
          <w:sz w:val="22"/>
          <w:szCs w:val="22"/>
          <w:lang w:val="hr-HR"/>
        </w:rPr>
        <w:t>ci</w:t>
      </w:r>
      <w:r w:rsidRPr="0050766F">
        <w:rPr>
          <w:rFonts w:cs="Arial"/>
          <w:sz w:val="22"/>
          <w:szCs w:val="22"/>
          <w:lang w:val="hr-HR"/>
        </w:rPr>
        <w:t xml:space="preserve"> ovisnosti i kriminaliteta droga, Ured za suzbijanje zlouporabe droga </w:t>
      </w:r>
      <w:r w:rsidR="00973FCE">
        <w:rPr>
          <w:rFonts w:cs="Arial"/>
          <w:sz w:val="22"/>
          <w:szCs w:val="22"/>
          <w:lang w:val="hr-HR"/>
        </w:rPr>
        <w:t xml:space="preserve">je </w:t>
      </w:r>
      <w:r w:rsidRPr="0050766F">
        <w:rPr>
          <w:rFonts w:cs="Arial"/>
          <w:sz w:val="22"/>
          <w:szCs w:val="22"/>
          <w:lang w:val="hr-HR"/>
        </w:rPr>
        <w:t xml:space="preserve">u suradnji s Europskim centrom za praćenje droga i ovisnosti (EMCDDA) 16. srpnja 2013. u Ministarstvu unutarnjih poslova organizirao okrugli stol s predstavnicima hrvatskih medija, na kojem su predstavljeni najnoviji trendovi na području problematike droga u Europi i Hrvatskoj. U </w:t>
      </w:r>
      <w:r w:rsidR="00973FCE">
        <w:rPr>
          <w:rFonts w:cs="Arial"/>
          <w:sz w:val="22"/>
          <w:szCs w:val="22"/>
          <w:lang w:val="hr-HR"/>
        </w:rPr>
        <w:t>sklopu</w:t>
      </w:r>
      <w:r w:rsidRPr="0050766F">
        <w:rPr>
          <w:rFonts w:cs="Arial"/>
          <w:sz w:val="22"/>
          <w:szCs w:val="22"/>
          <w:lang w:val="hr-HR"/>
        </w:rPr>
        <w:t xml:space="preserve"> programa predstavljeno je Europsko izvješće o drogama 2013., s posebnim osvrtom na rastuću dostupnost novih psihoaktivnih tvari.</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Krajem 2013. izrađen je prototip </w:t>
      </w:r>
      <w:r w:rsidR="00973FCE">
        <w:rPr>
          <w:rFonts w:cs="Arial"/>
          <w:sz w:val="22"/>
          <w:szCs w:val="22"/>
          <w:lang w:val="hr-HR"/>
        </w:rPr>
        <w:t>i</w:t>
      </w:r>
      <w:r w:rsidRPr="0050766F">
        <w:rPr>
          <w:rFonts w:cs="Arial"/>
          <w:sz w:val="22"/>
          <w:szCs w:val="22"/>
          <w:lang w:val="hr-HR"/>
        </w:rPr>
        <w:t>nternetske baze novih psihoaktivnih tvari kojoj je osnovni cilj pratiti dinamiku Sustava ranog upozoravanja pojave novih psihoaktivnih tvari u Hrvatskoj i EU, educirati profesionalce</w:t>
      </w:r>
      <w:r w:rsidR="00263EE5">
        <w:rPr>
          <w:rFonts w:cs="Arial"/>
          <w:sz w:val="22"/>
          <w:szCs w:val="22"/>
          <w:lang w:val="hr-HR"/>
        </w:rPr>
        <w:t>,</w:t>
      </w:r>
      <w:r w:rsidRPr="0050766F">
        <w:rPr>
          <w:rFonts w:cs="Arial"/>
          <w:sz w:val="22"/>
          <w:szCs w:val="22"/>
          <w:lang w:val="hr-HR"/>
        </w:rPr>
        <w:t xml:space="preserve"> koji se bave nekim od aspekata problematike droga</w:t>
      </w:r>
      <w:r w:rsidR="00263EE5">
        <w:rPr>
          <w:rFonts w:cs="Arial"/>
          <w:sz w:val="22"/>
          <w:szCs w:val="22"/>
          <w:lang w:val="hr-HR"/>
        </w:rPr>
        <w:t>,</w:t>
      </w:r>
      <w:r w:rsidRPr="0050766F">
        <w:rPr>
          <w:rFonts w:cs="Arial"/>
          <w:sz w:val="22"/>
          <w:szCs w:val="22"/>
          <w:lang w:val="hr-HR"/>
        </w:rPr>
        <w:t xml:space="preserve"> o pojavnosti i karakteristikama novih droga i osigurati platformu za stručnu razmjenu informacija o predmetnoj problematici. Baza će funkcionirati pod koordinacijom Ureda za suzbijanje zlouporabe droga, a bit</w:t>
      </w:r>
      <w:r w:rsidR="00973FCE">
        <w:rPr>
          <w:rFonts w:cs="Arial"/>
          <w:sz w:val="22"/>
          <w:szCs w:val="22"/>
          <w:lang w:val="hr-HR"/>
        </w:rPr>
        <w:t xml:space="preserve"> će</w:t>
      </w:r>
      <w:r w:rsidRPr="0050766F">
        <w:rPr>
          <w:rFonts w:cs="Arial"/>
          <w:sz w:val="22"/>
          <w:szCs w:val="22"/>
          <w:lang w:val="hr-HR"/>
        </w:rPr>
        <w:t xml:space="preserve"> dostupna svim partnerima Sustava ranog upozoravanja.</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Na inicijativu Ureda, krajem 2012. postignut je konsenzus o budućoj razmjeni podataka u sklopu zajedničkog Sporazuma o suradnji i razmjeni podataka i informacija koji se odnose na liječenje ovisnika o drogama u zatvorskom sustavu. Pregovori o tom</w:t>
      </w:r>
      <w:r w:rsidR="00973FCE">
        <w:rPr>
          <w:rFonts w:cs="Arial"/>
          <w:sz w:val="22"/>
          <w:szCs w:val="22"/>
          <w:lang w:val="hr-HR"/>
        </w:rPr>
        <w:t>e</w:t>
      </w:r>
      <w:r w:rsidRPr="0050766F">
        <w:rPr>
          <w:rFonts w:cs="Arial"/>
          <w:sz w:val="22"/>
          <w:szCs w:val="22"/>
          <w:lang w:val="hr-HR"/>
        </w:rPr>
        <w:t xml:space="preserve"> završeni su tijekom 2013., te je u koordinaciji Ureda pokrenut</w:t>
      </w:r>
      <w:r w:rsidR="00393AAE" w:rsidRPr="0050766F">
        <w:rPr>
          <w:rFonts w:cs="Arial"/>
          <w:sz w:val="22"/>
          <w:szCs w:val="22"/>
          <w:lang w:val="hr-HR"/>
        </w:rPr>
        <w:t xml:space="preserve"> </w:t>
      </w:r>
      <w:r w:rsidRPr="0050766F">
        <w:rPr>
          <w:rFonts w:cs="Arial"/>
          <w:sz w:val="22"/>
          <w:szCs w:val="22"/>
          <w:lang w:val="hr-HR"/>
        </w:rPr>
        <w:t xml:space="preserve">postupak sklapanja </w:t>
      </w:r>
      <w:r w:rsidR="00973FCE">
        <w:rPr>
          <w:rFonts w:cs="Arial"/>
          <w:sz w:val="22"/>
          <w:szCs w:val="22"/>
          <w:lang w:val="hr-HR"/>
        </w:rPr>
        <w:t>s</w:t>
      </w:r>
      <w:r w:rsidRPr="0050766F">
        <w:rPr>
          <w:rFonts w:cs="Arial"/>
          <w:sz w:val="22"/>
          <w:szCs w:val="22"/>
          <w:lang w:val="hr-HR"/>
        </w:rPr>
        <w:t xml:space="preserve">porazuma između Ministarstva zdravlja, Ministarstva pravosuđa, Hrvatskog zavoda za javno zdravstvo i Ureda za suzbijanje zlouporabe droga. Sporazum je sklopljen početkom 2014., a omogućit </w:t>
      </w:r>
      <w:r w:rsidR="00973FCE">
        <w:rPr>
          <w:rFonts w:cs="Arial"/>
          <w:sz w:val="22"/>
          <w:szCs w:val="22"/>
          <w:lang w:val="hr-HR"/>
        </w:rPr>
        <w:t xml:space="preserve">će </w:t>
      </w:r>
      <w:r w:rsidRPr="0050766F">
        <w:rPr>
          <w:rFonts w:cs="Arial"/>
          <w:sz w:val="22"/>
          <w:szCs w:val="22"/>
          <w:lang w:val="hr-HR"/>
        </w:rPr>
        <w:t xml:space="preserve">integraciju podataka o osobama koje se liječe zbog ovisnosti tijekom izdržavanja kazne zatvora u Registar osoba liječenih zbog zlouporabe psihoaktivnih droga koji se vodi pri Hrvatskom zavodu za javno zdravstvo. Za provedbu navedenog </w:t>
      </w:r>
      <w:r w:rsidR="00973FCE">
        <w:rPr>
          <w:rFonts w:cs="Arial"/>
          <w:sz w:val="22"/>
          <w:szCs w:val="22"/>
          <w:lang w:val="hr-HR"/>
        </w:rPr>
        <w:t>s</w:t>
      </w:r>
      <w:r w:rsidRPr="0050766F">
        <w:rPr>
          <w:rFonts w:cs="Arial"/>
          <w:sz w:val="22"/>
          <w:szCs w:val="22"/>
          <w:lang w:val="hr-HR"/>
        </w:rPr>
        <w:t>porazuma, Ured je kao koordinator Nacionalnog informacijskog sustava za droge</w:t>
      </w:r>
      <w:r w:rsidR="00973FCE">
        <w:rPr>
          <w:rFonts w:cs="Arial"/>
          <w:sz w:val="22"/>
          <w:szCs w:val="22"/>
          <w:lang w:val="hr-HR"/>
        </w:rPr>
        <w:t>,</w:t>
      </w:r>
      <w:r w:rsidRPr="0050766F">
        <w:rPr>
          <w:rFonts w:cs="Arial"/>
          <w:sz w:val="22"/>
          <w:szCs w:val="22"/>
          <w:lang w:val="hr-HR"/>
        </w:rPr>
        <w:t xml:space="preserve"> osigurao Upravi za zatvorski sustav Ministarstva pravosuđa računala koja će služiti za prikupljanje standardiziranih podataka o zatvorenicima liječenim zbog ovisnosti o drogama i </w:t>
      </w:r>
      <w:r w:rsidR="00973FCE">
        <w:rPr>
          <w:rFonts w:cs="Arial"/>
          <w:sz w:val="22"/>
          <w:szCs w:val="22"/>
          <w:lang w:val="hr-HR"/>
        </w:rPr>
        <w:t xml:space="preserve">njihovu </w:t>
      </w:r>
      <w:r w:rsidRPr="0050766F">
        <w:rPr>
          <w:rFonts w:cs="Arial"/>
          <w:sz w:val="22"/>
          <w:szCs w:val="22"/>
          <w:lang w:val="hr-HR"/>
        </w:rPr>
        <w:t xml:space="preserve">dostavu u Registar. </w:t>
      </w:r>
      <w:r w:rsidR="00973FCE">
        <w:rPr>
          <w:rFonts w:cs="Arial"/>
          <w:sz w:val="22"/>
          <w:szCs w:val="22"/>
          <w:lang w:val="hr-HR"/>
        </w:rPr>
        <w:t>Osim</w:t>
      </w:r>
      <w:r w:rsidRPr="0050766F">
        <w:rPr>
          <w:rFonts w:cs="Arial"/>
          <w:sz w:val="22"/>
          <w:szCs w:val="22"/>
          <w:lang w:val="hr-HR"/>
        </w:rPr>
        <w:t xml:space="preserve"> navedenog, </w:t>
      </w:r>
      <w:r w:rsidR="00973FCE">
        <w:rPr>
          <w:rFonts w:cs="Arial"/>
          <w:sz w:val="22"/>
          <w:szCs w:val="22"/>
          <w:lang w:val="hr-HR"/>
        </w:rPr>
        <w:t>radi</w:t>
      </w:r>
      <w:r w:rsidRPr="0050766F">
        <w:rPr>
          <w:rFonts w:cs="Arial"/>
          <w:sz w:val="22"/>
          <w:szCs w:val="22"/>
          <w:lang w:val="hr-HR"/>
        </w:rPr>
        <w:t xml:space="preserve"> prilagodbe </w:t>
      </w:r>
      <w:r w:rsidR="00973FCE">
        <w:rPr>
          <w:rFonts w:cs="Arial"/>
          <w:sz w:val="22"/>
          <w:szCs w:val="22"/>
          <w:lang w:val="hr-HR"/>
        </w:rPr>
        <w:t>računalnog programa</w:t>
      </w:r>
      <w:r w:rsidRPr="0050766F">
        <w:rPr>
          <w:rFonts w:cs="Arial"/>
          <w:sz w:val="22"/>
          <w:szCs w:val="22"/>
          <w:lang w:val="hr-HR"/>
        </w:rPr>
        <w:t xml:space="preserve"> koji podržava Registar osoba liječenih zbog zlouporabe psihoaktivnih droga pri Hrvatskom zavodu za javno zdravstvo s novim </w:t>
      </w:r>
      <w:r w:rsidR="00973FCE">
        <w:rPr>
          <w:rFonts w:cs="Arial"/>
          <w:sz w:val="22"/>
          <w:szCs w:val="22"/>
          <w:lang w:val="hr-HR"/>
        </w:rPr>
        <w:t>p</w:t>
      </w:r>
      <w:r w:rsidRPr="0050766F">
        <w:rPr>
          <w:rFonts w:cs="Arial"/>
          <w:sz w:val="22"/>
          <w:szCs w:val="22"/>
          <w:lang w:val="hr-HR"/>
        </w:rPr>
        <w:t>rotokolom EMCDDA-a za praćenje epidemiološkog pokazatelja Zahtjevi za liječenje, uz financijsku potporu Ureda izvršena je nadogradnja postojećeg softver</w:t>
      </w:r>
      <w:r w:rsidR="00973FCE">
        <w:rPr>
          <w:rFonts w:cs="Arial"/>
          <w:sz w:val="22"/>
          <w:szCs w:val="22"/>
          <w:lang w:val="hr-HR"/>
        </w:rPr>
        <w:t>a</w:t>
      </w:r>
      <w:r w:rsidRPr="0050766F">
        <w:rPr>
          <w:rFonts w:cs="Arial"/>
          <w:sz w:val="22"/>
          <w:szCs w:val="22"/>
          <w:lang w:val="hr-HR"/>
        </w:rPr>
        <w:t xml:space="preserve"> Registra kojim će se omogućiti prikupljanje podataka o liječenim ovisnicima iz dosad nedostupnih izvora, poput ovisnika koji su na izdržavanju kazne zatvora. </w:t>
      </w:r>
    </w:p>
    <w:p w:rsidR="00320071" w:rsidRDefault="00320071" w:rsidP="00320071">
      <w:pPr>
        <w:jc w:val="both"/>
        <w:rPr>
          <w:rFonts w:cs="Arial"/>
          <w:sz w:val="22"/>
          <w:szCs w:val="22"/>
          <w:lang w:val="hr-HR"/>
        </w:rPr>
      </w:pPr>
    </w:p>
    <w:p w:rsidR="002F5C74" w:rsidRPr="0050766F" w:rsidRDefault="00973FCE" w:rsidP="00320071">
      <w:pPr>
        <w:jc w:val="both"/>
        <w:rPr>
          <w:rFonts w:cs="Arial"/>
          <w:sz w:val="22"/>
          <w:szCs w:val="22"/>
          <w:lang w:val="hr-HR"/>
        </w:rPr>
      </w:pPr>
      <w:r>
        <w:rPr>
          <w:rFonts w:cs="Arial"/>
          <w:sz w:val="22"/>
          <w:szCs w:val="22"/>
          <w:lang w:val="hr-HR"/>
        </w:rPr>
        <w:t>U p</w:t>
      </w:r>
      <w:r w:rsidR="002F5C74" w:rsidRPr="0050766F">
        <w:rPr>
          <w:rFonts w:cs="Arial"/>
          <w:sz w:val="22"/>
          <w:szCs w:val="22"/>
          <w:lang w:val="hr-HR"/>
        </w:rPr>
        <w:t>ovod</w:t>
      </w:r>
      <w:r>
        <w:rPr>
          <w:rFonts w:cs="Arial"/>
          <w:sz w:val="22"/>
          <w:szCs w:val="22"/>
          <w:lang w:val="hr-HR"/>
        </w:rPr>
        <w:t>u</w:t>
      </w:r>
      <w:r w:rsidR="002F5C74" w:rsidRPr="0050766F">
        <w:rPr>
          <w:rFonts w:cs="Arial"/>
          <w:sz w:val="22"/>
          <w:szCs w:val="22"/>
          <w:lang w:val="hr-HR"/>
        </w:rPr>
        <w:t xml:space="preserve"> 10. obljetnice suradnje s Europskim centrom za praćenje droga i ovisnosti o drogama (EMCDDA), Ured za suzbijanje zlouporabe droga je u suradnji s EMCDDA-om i uz tehničku podršku TAIEX jedinice Europske komisije organizirao </w:t>
      </w:r>
      <w:r>
        <w:rPr>
          <w:rFonts w:cs="Arial"/>
          <w:sz w:val="22"/>
          <w:szCs w:val="22"/>
          <w:lang w:val="hr-HR"/>
        </w:rPr>
        <w:t>k</w:t>
      </w:r>
      <w:r w:rsidR="002F5C74" w:rsidRPr="0050766F">
        <w:rPr>
          <w:rFonts w:cs="Arial"/>
          <w:sz w:val="22"/>
          <w:szCs w:val="22"/>
          <w:lang w:val="hr-HR"/>
        </w:rPr>
        <w:t xml:space="preserve">onferenciju o dosadašnjem razvoju i budućoj perspektivi Nacionalnog informacijskog sustava za droge u Republici Hrvatskoj, </w:t>
      </w:r>
      <w:r>
        <w:rPr>
          <w:rFonts w:cs="Arial"/>
          <w:sz w:val="22"/>
          <w:szCs w:val="22"/>
          <w:lang w:val="hr-HR"/>
        </w:rPr>
        <w:t>ko</w:t>
      </w:r>
      <w:r w:rsidR="00263EE5">
        <w:rPr>
          <w:rFonts w:cs="Arial"/>
          <w:sz w:val="22"/>
          <w:szCs w:val="22"/>
          <w:lang w:val="hr-HR"/>
        </w:rPr>
        <w:t>j</w:t>
      </w:r>
      <w:r>
        <w:rPr>
          <w:rFonts w:cs="Arial"/>
          <w:sz w:val="22"/>
          <w:szCs w:val="22"/>
          <w:lang w:val="hr-HR"/>
        </w:rPr>
        <w:t xml:space="preserve">a je održana </w:t>
      </w:r>
      <w:r w:rsidR="002F5C74" w:rsidRPr="0050766F">
        <w:rPr>
          <w:rFonts w:cs="Arial"/>
          <w:sz w:val="22"/>
          <w:szCs w:val="22"/>
          <w:lang w:val="hr-HR"/>
        </w:rPr>
        <w:t>u Zadru 22.</w:t>
      </w:r>
      <w:r>
        <w:rPr>
          <w:rFonts w:cs="Arial"/>
          <w:sz w:val="22"/>
          <w:szCs w:val="22"/>
          <w:lang w:val="hr-HR"/>
        </w:rPr>
        <w:t xml:space="preserve"> i</w:t>
      </w:r>
      <w:r w:rsidR="002F5C74" w:rsidRPr="0050766F">
        <w:rPr>
          <w:rFonts w:cs="Arial"/>
          <w:sz w:val="22"/>
          <w:szCs w:val="22"/>
          <w:lang w:val="hr-HR"/>
        </w:rPr>
        <w:t xml:space="preserve"> 23.</w:t>
      </w:r>
      <w:r>
        <w:rPr>
          <w:rFonts w:cs="Arial"/>
          <w:sz w:val="22"/>
          <w:szCs w:val="22"/>
          <w:lang w:val="hr-HR"/>
        </w:rPr>
        <w:t xml:space="preserve"> </w:t>
      </w:r>
      <w:r w:rsidR="002F5C74" w:rsidRPr="0050766F">
        <w:rPr>
          <w:rFonts w:cs="Arial"/>
          <w:sz w:val="22"/>
          <w:szCs w:val="22"/>
          <w:lang w:val="hr-HR"/>
        </w:rPr>
        <w:t xml:space="preserve">listopada 2013. U </w:t>
      </w:r>
      <w:r>
        <w:rPr>
          <w:rFonts w:cs="Arial"/>
          <w:sz w:val="22"/>
          <w:szCs w:val="22"/>
          <w:lang w:val="hr-HR"/>
        </w:rPr>
        <w:t>sklopu k</w:t>
      </w:r>
      <w:r w:rsidR="002F5C74" w:rsidRPr="0050766F">
        <w:rPr>
          <w:rFonts w:cs="Arial"/>
          <w:sz w:val="22"/>
          <w:szCs w:val="22"/>
          <w:lang w:val="hr-HR"/>
        </w:rPr>
        <w:t>onferencije predstavljen</w:t>
      </w:r>
      <w:r>
        <w:rPr>
          <w:rFonts w:cs="Arial"/>
          <w:sz w:val="22"/>
          <w:szCs w:val="22"/>
          <w:lang w:val="hr-HR"/>
        </w:rPr>
        <w:t>i su</w:t>
      </w:r>
      <w:r w:rsidR="002F5C74" w:rsidRPr="0050766F">
        <w:rPr>
          <w:rFonts w:cs="Arial"/>
          <w:sz w:val="22"/>
          <w:szCs w:val="22"/>
          <w:lang w:val="hr-HR"/>
        </w:rPr>
        <w:t xml:space="preserve"> rezultat</w:t>
      </w:r>
      <w:r>
        <w:rPr>
          <w:rFonts w:cs="Arial"/>
          <w:sz w:val="22"/>
          <w:szCs w:val="22"/>
          <w:lang w:val="hr-HR"/>
        </w:rPr>
        <w:t>i</w:t>
      </w:r>
      <w:r w:rsidR="002F5C74" w:rsidRPr="0050766F">
        <w:rPr>
          <w:rFonts w:cs="Arial"/>
          <w:sz w:val="22"/>
          <w:szCs w:val="22"/>
          <w:lang w:val="hr-HR"/>
        </w:rPr>
        <w:t xml:space="preserve"> dosadašnjih aktivnosti i projekata te je pružen uvid u problematiku droga u Hrvatskoj iz različitih aspekata uključujući i usporedbu s drugim europskim zemljama. Također je prikazan i napredak u razvoju Nacionalnog informacijskog sustava za droge, koji predstavlja temelj za donošenje odluka i kreiranje nacionalne politike droga. Kroz raspravu o novim trendovima i izazovima na području droga, definirane su smjernice za daljnji razvoj Nacionalnog informacijskog sustava za droge, a ujedno su i predstavljene publikacije, funkcionalne baze podataka i interaktivni alati koji će služiti njegovom budućem radu.</w:t>
      </w:r>
      <w:r w:rsidR="00393AAE" w:rsidRPr="0050766F">
        <w:rPr>
          <w:rFonts w:cs="Arial"/>
          <w:sz w:val="22"/>
          <w:szCs w:val="22"/>
          <w:lang w:val="hr-HR"/>
        </w:rPr>
        <w:t xml:space="preserve"> </w:t>
      </w:r>
    </w:p>
    <w:p w:rsidR="002F5C74" w:rsidRPr="0050766F" w:rsidRDefault="002F5C74" w:rsidP="002F5C74">
      <w:pPr>
        <w:jc w:val="both"/>
        <w:rPr>
          <w:bCs/>
          <w:sz w:val="22"/>
          <w:szCs w:val="22"/>
          <w:lang w:val="hr-HR"/>
        </w:rPr>
      </w:pPr>
      <w:r w:rsidRPr="0050766F">
        <w:rPr>
          <w:rFonts w:cs="Arial"/>
          <w:sz w:val="22"/>
          <w:szCs w:val="22"/>
          <w:lang w:val="hr-HR"/>
        </w:rPr>
        <w:t xml:space="preserve">S ciljem analize javnih rashoda </w:t>
      </w:r>
      <w:r w:rsidR="00973FCE">
        <w:rPr>
          <w:rFonts w:cs="Arial"/>
          <w:sz w:val="22"/>
          <w:szCs w:val="22"/>
          <w:lang w:val="hr-HR"/>
        </w:rPr>
        <w:t>u</w:t>
      </w:r>
      <w:r w:rsidRPr="0050766F">
        <w:rPr>
          <w:rFonts w:cs="Arial"/>
          <w:sz w:val="22"/>
          <w:szCs w:val="22"/>
          <w:lang w:val="hr-HR"/>
        </w:rPr>
        <w:t xml:space="preserve"> provedb</w:t>
      </w:r>
      <w:r w:rsidR="00973FCE">
        <w:rPr>
          <w:rFonts w:cs="Arial"/>
          <w:sz w:val="22"/>
          <w:szCs w:val="22"/>
          <w:lang w:val="hr-HR"/>
        </w:rPr>
        <w:t>i</w:t>
      </w:r>
      <w:r w:rsidRPr="0050766F">
        <w:rPr>
          <w:rFonts w:cs="Arial"/>
          <w:sz w:val="22"/>
          <w:szCs w:val="22"/>
          <w:lang w:val="hr-HR"/>
        </w:rPr>
        <w:t xml:space="preserve"> politike o drogama, u prosincu 2012. godine završeno je istraživanje javnih troškova u području suzbijanja zlouporabe droga u sklopu znanstveno-</w:t>
      </w:r>
      <w:r w:rsidRPr="0050766F">
        <w:rPr>
          <w:rFonts w:cs="Arial"/>
          <w:sz w:val="22"/>
          <w:szCs w:val="22"/>
          <w:lang w:val="hr-HR"/>
        </w:rPr>
        <w:lastRenderedPageBreak/>
        <w:t xml:space="preserve">istraživačkog projekta </w:t>
      </w:r>
      <w:r w:rsidRPr="0050766F">
        <w:rPr>
          <w:rFonts w:cs="Arial"/>
          <w:i/>
          <w:sz w:val="22"/>
          <w:szCs w:val="22"/>
          <w:lang w:val="hr-HR"/>
        </w:rPr>
        <w:t>Istraživanje javnih troškova i uspostava sustava pokazatelja uspješnosti u području suzbijanja zlouporabe droga u Republici Hrvatskoj</w:t>
      </w:r>
      <w:r w:rsidRPr="0050766F">
        <w:rPr>
          <w:rFonts w:cs="Arial"/>
          <w:sz w:val="22"/>
          <w:szCs w:val="22"/>
          <w:lang w:val="hr-HR"/>
        </w:rPr>
        <w:t xml:space="preserve"> koje je na inicijativu Ureda za suzbijanje zlouporabe droga proveo Ekonomski institut Zagreb. Rezultati navedenog istraživanja opisani su u poglavlju Ekonomske analize</w:t>
      </w:r>
      <w:r w:rsidR="00973FCE">
        <w:rPr>
          <w:rFonts w:cs="Arial"/>
          <w:sz w:val="22"/>
          <w:szCs w:val="22"/>
          <w:lang w:val="hr-HR"/>
        </w:rPr>
        <w:t>,</w:t>
      </w:r>
      <w:r w:rsidRPr="0050766F">
        <w:rPr>
          <w:rFonts w:cs="Arial"/>
          <w:sz w:val="22"/>
          <w:szCs w:val="22"/>
          <w:lang w:val="hr-HR"/>
        </w:rPr>
        <w:t xml:space="preserve"> u </w:t>
      </w:r>
      <w:r w:rsidR="00973FCE">
        <w:rPr>
          <w:rFonts w:cs="Arial"/>
          <w:sz w:val="22"/>
          <w:szCs w:val="22"/>
          <w:lang w:val="hr-HR"/>
        </w:rPr>
        <w:t>sklopu</w:t>
      </w:r>
      <w:r w:rsidRPr="0050766F">
        <w:rPr>
          <w:rFonts w:cs="Arial"/>
          <w:sz w:val="22"/>
          <w:szCs w:val="22"/>
          <w:lang w:val="hr-HR"/>
        </w:rPr>
        <w:t xml:space="preserve"> prošlogodišnjeg izvješća. </w:t>
      </w:r>
      <w:r w:rsidRPr="0050766F">
        <w:rPr>
          <w:sz w:val="22"/>
          <w:szCs w:val="22"/>
          <w:lang w:val="hr-HR"/>
        </w:rPr>
        <w:t xml:space="preserve">Nastavno na rezultate i preporuke proizašle iz istraživanja te zaključke s TAIEX seminara koji je održan 14. i 15. svibnja 2013. u Zagrebu o </w:t>
      </w:r>
      <w:r w:rsidR="003B2708">
        <w:rPr>
          <w:sz w:val="22"/>
          <w:szCs w:val="22"/>
          <w:lang w:val="hr-HR"/>
        </w:rPr>
        <w:t>r</w:t>
      </w:r>
      <w:r w:rsidRPr="0050766F">
        <w:rPr>
          <w:sz w:val="22"/>
          <w:szCs w:val="22"/>
          <w:lang w:val="hr-HR"/>
        </w:rPr>
        <w:t>azvoju smjernica za planiranje, praćenje i izvještavanje o javnim rashodima u području suzbijanja zlouporabe droga</w:t>
      </w:r>
      <w:r w:rsidR="003B2708">
        <w:rPr>
          <w:sz w:val="22"/>
          <w:szCs w:val="22"/>
          <w:lang w:val="hr-HR"/>
        </w:rPr>
        <w:t>,</w:t>
      </w:r>
      <w:r w:rsidRPr="0050766F">
        <w:rPr>
          <w:sz w:val="22"/>
          <w:szCs w:val="22"/>
          <w:lang w:val="hr-HR"/>
        </w:rPr>
        <w:t xml:space="preserve"> s ciljem daljnjeg razvoja navedenog pokazatelja</w:t>
      </w:r>
      <w:r w:rsidR="003B2708">
        <w:rPr>
          <w:sz w:val="22"/>
          <w:szCs w:val="22"/>
          <w:lang w:val="hr-HR"/>
        </w:rPr>
        <w:t xml:space="preserve"> izrađene su </w:t>
      </w:r>
      <w:r w:rsidRPr="0050766F">
        <w:rPr>
          <w:sz w:val="22"/>
          <w:szCs w:val="22"/>
          <w:lang w:val="hr-HR"/>
        </w:rPr>
        <w:t>u suradnji s Ekonomskim institutom Zagreb nacionalne smjernice za daljnje planiranje, praćenje i izvještavanje o javnim rashodima u području droga. S ciljem daljnjeg praćenja trošenja javnih sredst</w:t>
      </w:r>
      <w:r w:rsidR="003B2708">
        <w:rPr>
          <w:sz w:val="22"/>
          <w:szCs w:val="22"/>
          <w:lang w:val="hr-HR"/>
        </w:rPr>
        <w:t>a</w:t>
      </w:r>
      <w:r w:rsidRPr="0050766F">
        <w:rPr>
          <w:sz w:val="22"/>
          <w:szCs w:val="22"/>
          <w:lang w:val="hr-HR"/>
        </w:rPr>
        <w:t>va u području suzbijanja zlouporabe droga i ovisnosti o drogama te uspostave metodologij</w:t>
      </w:r>
      <w:r w:rsidR="003B2708">
        <w:rPr>
          <w:sz w:val="22"/>
          <w:szCs w:val="22"/>
          <w:lang w:val="hr-HR"/>
        </w:rPr>
        <w:t>e</w:t>
      </w:r>
      <w:r w:rsidRPr="0050766F">
        <w:rPr>
          <w:sz w:val="22"/>
          <w:szCs w:val="22"/>
          <w:lang w:val="hr-HR"/>
        </w:rPr>
        <w:t xml:space="preserve"> za praćenje postignutih rezultata i ciljeva u odnosu na utrošena javna sredstava, u suradnji Ekonomskog instituta Zagreb i Ureda tijekom 2013. proveden je novi znanstveno</w:t>
      </w:r>
      <w:r w:rsidR="003B2708">
        <w:rPr>
          <w:sz w:val="22"/>
          <w:szCs w:val="22"/>
          <w:lang w:val="hr-HR"/>
        </w:rPr>
        <w:t>-</w:t>
      </w:r>
      <w:r w:rsidRPr="0050766F">
        <w:rPr>
          <w:sz w:val="22"/>
          <w:szCs w:val="22"/>
          <w:lang w:val="hr-HR"/>
        </w:rPr>
        <w:t xml:space="preserve">istraživački projekt pod nazivom </w:t>
      </w:r>
      <w:r w:rsidRPr="0050766F">
        <w:rPr>
          <w:i/>
          <w:sz w:val="22"/>
          <w:szCs w:val="22"/>
          <w:lang w:val="hr-HR"/>
        </w:rPr>
        <w:t xml:space="preserve">„Ocjena učinkovitosti javnih rashoda u području suzbijanja zlouporabe droga u Republici Hrvatskoj“. </w:t>
      </w:r>
      <w:r w:rsidRPr="0050766F">
        <w:rPr>
          <w:sz w:val="22"/>
          <w:szCs w:val="22"/>
          <w:lang w:val="hr-HR"/>
        </w:rPr>
        <w:t xml:space="preserve">Cilj navedenog istraživanja bio je </w:t>
      </w:r>
      <w:r w:rsidRPr="0050766F">
        <w:rPr>
          <w:bCs/>
          <w:sz w:val="22"/>
          <w:szCs w:val="22"/>
          <w:lang w:val="hr-HR"/>
        </w:rPr>
        <w:t>uspostava metodologije za praćenje učinkovitosti javnih rashoda u području suzbijanja zlouporabe droga što uključuje definiranje niza pokazatelja rezultata i ishoda kojima bi se utvrdilo jesu li ostvareni planirani rezultati i ishodi u području suzbijanja zlouporabe droga i ovisnosti o drogama, te opravdavaju li ostvareni rezultati i ishodi utrošena javna sredstva. Pomoću istraživanja uspostavljeni su jednostavni, objektivni i mjerljivi pokazatelji rezultata i ishoda koji će omogućiti ocjenu postignutih rezultata u području suzbijanja zlouporabe droga u odnosu na javne rashode, te praćenje napretka u ostvarivanju ciljeva smanjenja potražnje za drogama i smanjenja ponude droga u Republici Hrvatskoj. Istraživanje je završeno početkom 2014.</w:t>
      </w:r>
      <w:r w:rsidR="003B2708">
        <w:rPr>
          <w:bCs/>
          <w:sz w:val="22"/>
          <w:szCs w:val="22"/>
          <w:lang w:val="hr-HR"/>
        </w:rPr>
        <w:t>,</w:t>
      </w:r>
      <w:r w:rsidRPr="0050766F">
        <w:rPr>
          <w:bCs/>
          <w:sz w:val="22"/>
          <w:szCs w:val="22"/>
          <w:lang w:val="hr-HR"/>
        </w:rPr>
        <w:t xml:space="preserve"> a rezultati </w:t>
      </w:r>
      <w:r w:rsidR="003B2708">
        <w:rPr>
          <w:bCs/>
          <w:sz w:val="22"/>
          <w:szCs w:val="22"/>
          <w:lang w:val="hr-HR"/>
        </w:rPr>
        <w:t>su</w:t>
      </w:r>
      <w:r w:rsidRPr="0050766F">
        <w:rPr>
          <w:bCs/>
          <w:sz w:val="22"/>
          <w:szCs w:val="22"/>
          <w:lang w:val="hr-HR"/>
        </w:rPr>
        <w:t xml:space="preserve"> predstavljeni u svibnju ove godine te će biti opisani u sljedećem </w:t>
      </w:r>
      <w:r w:rsidR="003B2708">
        <w:rPr>
          <w:bCs/>
          <w:sz w:val="22"/>
          <w:szCs w:val="22"/>
          <w:lang w:val="hr-HR"/>
        </w:rPr>
        <w:t>i</w:t>
      </w:r>
      <w:r w:rsidRPr="0050766F">
        <w:rPr>
          <w:bCs/>
          <w:sz w:val="22"/>
          <w:szCs w:val="22"/>
          <w:lang w:val="hr-HR"/>
        </w:rPr>
        <w:t>zvješću o provedbi Nacionalne strategije i Akcijskog plana suzbijanja zlouporabe droga u Republici Hrvatskoj.</w:t>
      </w:r>
    </w:p>
    <w:p w:rsidR="002F5C74" w:rsidRPr="00320071" w:rsidRDefault="002F5C74" w:rsidP="002F5C74">
      <w:pPr>
        <w:jc w:val="both"/>
        <w:rPr>
          <w:rFonts w:cs="Arial"/>
          <w:color w:val="FF0000"/>
          <w:sz w:val="24"/>
          <w:szCs w:val="22"/>
          <w:lang w:val="hr-HR"/>
        </w:rPr>
      </w:pPr>
      <w:r w:rsidRPr="00320071">
        <w:rPr>
          <w:sz w:val="22"/>
          <w:lang w:val="hr-HR"/>
        </w:rPr>
        <w:t xml:space="preserve"> </w:t>
      </w:r>
    </w:p>
    <w:p w:rsidR="002F5C74" w:rsidRPr="0050766F" w:rsidRDefault="002F5C74" w:rsidP="002F5C74">
      <w:pPr>
        <w:jc w:val="both"/>
        <w:rPr>
          <w:rFonts w:cs="Calibri"/>
          <w:sz w:val="22"/>
          <w:szCs w:val="22"/>
          <w:lang w:val="hr-HR"/>
        </w:rPr>
      </w:pPr>
      <w:r w:rsidRPr="0050766F">
        <w:rPr>
          <w:rFonts w:cs="Calibri"/>
          <w:sz w:val="22"/>
          <w:szCs w:val="22"/>
          <w:lang w:val="hr-HR"/>
        </w:rPr>
        <w:t xml:space="preserve">Primjenom inovativnog pristupa koji se zasniva na analizi komunalnih otpadnih voda, nakon istraživanja </w:t>
      </w:r>
      <w:r w:rsidRPr="0050766F">
        <w:rPr>
          <w:rFonts w:cs="Arial"/>
          <w:bCs/>
          <w:i/>
          <w:sz w:val="22"/>
          <w:szCs w:val="22"/>
          <w:lang w:val="hr-HR"/>
        </w:rPr>
        <w:t>Kvantitativno određivanje odabranih urinarnih biomarkera ilegalnih droga u otpadnoj vodi grada Zagreba</w:t>
      </w:r>
      <w:r w:rsidRPr="0050766F">
        <w:rPr>
          <w:rFonts w:cs="Arial"/>
          <w:bCs/>
          <w:sz w:val="22"/>
          <w:szCs w:val="22"/>
          <w:lang w:val="hr-HR"/>
        </w:rPr>
        <w:t xml:space="preserve"> koja su provedena 2009., 2011. i 2012. </w:t>
      </w:r>
      <w:r w:rsidR="003B2708">
        <w:rPr>
          <w:rFonts w:cs="Arial"/>
          <w:bCs/>
          <w:sz w:val="22"/>
          <w:szCs w:val="22"/>
          <w:lang w:val="hr-HR"/>
        </w:rPr>
        <w:t>i</w:t>
      </w:r>
      <w:r w:rsidRPr="0050766F">
        <w:rPr>
          <w:rFonts w:cs="Arial"/>
          <w:bCs/>
          <w:sz w:val="22"/>
          <w:szCs w:val="22"/>
          <w:lang w:val="hr-HR"/>
        </w:rPr>
        <w:t xml:space="preserve"> čiji </w:t>
      </w:r>
      <w:r w:rsidR="003B2708">
        <w:rPr>
          <w:rFonts w:cs="Arial"/>
          <w:bCs/>
          <w:sz w:val="22"/>
          <w:szCs w:val="22"/>
          <w:lang w:val="hr-HR"/>
        </w:rPr>
        <w:t xml:space="preserve">su </w:t>
      </w:r>
      <w:r w:rsidRPr="0050766F">
        <w:rPr>
          <w:rFonts w:cs="Arial"/>
          <w:bCs/>
          <w:sz w:val="22"/>
          <w:szCs w:val="22"/>
          <w:lang w:val="hr-HR"/>
        </w:rPr>
        <w:t>rezultati prikazani u pr</w:t>
      </w:r>
      <w:r w:rsidR="003B2708">
        <w:rPr>
          <w:rFonts w:cs="Arial"/>
          <w:bCs/>
          <w:sz w:val="22"/>
          <w:szCs w:val="22"/>
          <w:lang w:val="hr-HR"/>
        </w:rPr>
        <w:t>ijašnjim</w:t>
      </w:r>
      <w:r w:rsidRPr="0050766F">
        <w:rPr>
          <w:rFonts w:cs="Arial"/>
          <w:bCs/>
          <w:sz w:val="22"/>
          <w:szCs w:val="22"/>
          <w:lang w:val="hr-HR"/>
        </w:rPr>
        <w:t xml:space="preserve"> izvješćima, </w:t>
      </w:r>
      <w:r w:rsidRPr="0050766F">
        <w:rPr>
          <w:rFonts w:cs="Arial"/>
          <w:sz w:val="22"/>
          <w:szCs w:val="22"/>
          <w:lang w:val="hr-HR"/>
        </w:rPr>
        <w:t>na inicijativu Ureda za suzbijanje zlouporabe droga, Zavod za istraživanje mora i okoliša Instituta Ruđer Bošković</w:t>
      </w:r>
      <w:r w:rsidRPr="0050766F">
        <w:rPr>
          <w:rFonts w:cs="Calibri"/>
          <w:sz w:val="22"/>
          <w:szCs w:val="22"/>
          <w:lang w:val="hr-HR"/>
        </w:rPr>
        <w:t xml:space="preserve"> prvi </w:t>
      </w:r>
      <w:r w:rsidR="003B2708">
        <w:rPr>
          <w:rFonts w:cs="Calibri"/>
          <w:sz w:val="22"/>
          <w:szCs w:val="22"/>
          <w:lang w:val="hr-HR"/>
        </w:rPr>
        <w:t xml:space="preserve">je </w:t>
      </w:r>
      <w:r w:rsidRPr="0050766F">
        <w:rPr>
          <w:rFonts w:cs="Calibri"/>
          <w:sz w:val="22"/>
          <w:szCs w:val="22"/>
          <w:lang w:val="hr-HR"/>
        </w:rPr>
        <w:t xml:space="preserve">put istražio utjecaj turističke sezone na potrošnju odabranih tipova ilegalnih droga u našem priobalju i to na području </w:t>
      </w:r>
      <w:r w:rsidR="003B2708">
        <w:rPr>
          <w:rFonts w:cs="Calibri"/>
          <w:sz w:val="22"/>
          <w:szCs w:val="22"/>
          <w:lang w:val="hr-HR"/>
        </w:rPr>
        <w:t>g</w:t>
      </w:r>
      <w:r w:rsidRPr="0050766F">
        <w:rPr>
          <w:rFonts w:cs="Calibri"/>
          <w:sz w:val="22"/>
          <w:szCs w:val="22"/>
          <w:lang w:val="hr-HR"/>
        </w:rPr>
        <w:t>rada Zadra. Praćenje odabranih urinarnih biomarkera heroina, kokaina, amfetamina, MDMA-a (ec</w:t>
      </w:r>
      <w:r w:rsidR="003A64D0">
        <w:rPr>
          <w:rFonts w:cs="Calibri"/>
          <w:sz w:val="22"/>
          <w:szCs w:val="22"/>
          <w:lang w:val="hr-HR"/>
        </w:rPr>
        <w:t>s</w:t>
      </w:r>
      <w:r w:rsidRPr="0050766F">
        <w:rPr>
          <w:rFonts w:cs="Calibri"/>
          <w:sz w:val="22"/>
          <w:szCs w:val="22"/>
          <w:lang w:val="hr-HR"/>
        </w:rPr>
        <w:t>tasy), metamfetamina i marihuane provedeno je u razdoblju izvan i za vrijeme turističke sezone 2013. godine pri čemu su kompozitni uzorci neobrađene otpadne vode prikupljani na ulazu u uređaj za pročišćavanje otpadnih voda Zadar.</w:t>
      </w:r>
      <w:r w:rsidRPr="0050766F">
        <w:rPr>
          <w:rFonts w:cs="Calibri"/>
          <w:color w:val="000000"/>
          <w:sz w:val="22"/>
          <w:szCs w:val="22"/>
          <w:lang w:val="hr-HR"/>
        </w:rPr>
        <w:t xml:space="preserve"> Statistička analiza rezultata potvrdila je da se tijekom turističke sezone izlučuju zna</w:t>
      </w:r>
      <w:r w:rsidR="003B2708">
        <w:rPr>
          <w:rFonts w:cs="Calibri"/>
          <w:color w:val="000000"/>
          <w:sz w:val="22"/>
          <w:szCs w:val="22"/>
          <w:lang w:val="hr-HR"/>
        </w:rPr>
        <w:t>tno</w:t>
      </w:r>
      <w:r w:rsidRPr="0050766F">
        <w:rPr>
          <w:rFonts w:cs="Calibri"/>
          <w:color w:val="000000"/>
          <w:sz w:val="22"/>
          <w:szCs w:val="22"/>
          <w:lang w:val="hr-HR"/>
        </w:rPr>
        <w:t xml:space="preserve"> veće količine biomarkera stimulirajućih droga (kokain, amfetamin, MDMA) i heroina. Nije potvrđeno postojanje statistički značajnih sezonskih razlika u izlučivanju biomarkera marihuane. </w:t>
      </w:r>
      <w:r w:rsidRPr="0050766F">
        <w:rPr>
          <w:rFonts w:cs="Calibri"/>
          <w:bCs/>
          <w:color w:val="000000"/>
          <w:sz w:val="22"/>
          <w:szCs w:val="22"/>
          <w:lang w:val="hr-HR"/>
        </w:rPr>
        <w:t>Izvan turističke sezone stope potrošnje droga u Zadru</w:t>
      </w:r>
      <w:r w:rsidRPr="0050766F" w:rsidDel="00975184">
        <w:rPr>
          <w:rFonts w:cs="Calibri"/>
          <w:bCs/>
          <w:color w:val="000000"/>
          <w:sz w:val="22"/>
          <w:szCs w:val="22"/>
          <w:lang w:val="hr-HR"/>
        </w:rPr>
        <w:t xml:space="preserve"> </w:t>
      </w:r>
      <w:r w:rsidRPr="0050766F">
        <w:rPr>
          <w:rFonts w:cs="Calibri"/>
          <w:bCs/>
          <w:color w:val="000000"/>
          <w:sz w:val="22"/>
          <w:szCs w:val="22"/>
          <w:lang w:val="hr-HR"/>
        </w:rPr>
        <w:t>bile su značajno niže nego u Zagrebu. Tijekom turističke sezone određene su vrlo slične stope potrošnje heroina i amfetamina u Zadru i Zagrebu, dok je stopa potrošnje MDMA bila zna</w:t>
      </w:r>
      <w:r w:rsidR="003B2708">
        <w:rPr>
          <w:rFonts w:cs="Calibri"/>
          <w:bCs/>
          <w:color w:val="000000"/>
          <w:sz w:val="22"/>
          <w:szCs w:val="22"/>
          <w:lang w:val="hr-HR"/>
        </w:rPr>
        <w:t>tno</w:t>
      </w:r>
      <w:r w:rsidRPr="0050766F">
        <w:rPr>
          <w:rFonts w:cs="Calibri"/>
          <w:bCs/>
          <w:color w:val="000000"/>
          <w:sz w:val="22"/>
          <w:szCs w:val="22"/>
          <w:lang w:val="hr-HR"/>
        </w:rPr>
        <w:t xml:space="preserve"> viša u Zadru.</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U 2013. godini ponovljeno je istraživanje tržišta droga kao nastavak projekta „Dostupnost i cijena legalnih i ilegalnih droga u RH“ koje je 2011. proveo Odsjek za kriminologiju Edukacijsko-rehabilitacijskog fakulteta Sveučilišta u Zagrebu u suradnji s udrugama koje provode programe smanjenja šteta.</w:t>
      </w:r>
      <w:r w:rsidR="00393AAE" w:rsidRPr="0050766F">
        <w:rPr>
          <w:rFonts w:cs="Arial"/>
          <w:sz w:val="22"/>
          <w:szCs w:val="22"/>
          <w:lang w:val="hr-HR"/>
        </w:rPr>
        <w:t xml:space="preserve"> </w:t>
      </w:r>
      <w:r w:rsidRPr="0050766F">
        <w:rPr>
          <w:rFonts w:cs="Arial"/>
          <w:sz w:val="22"/>
          <w:szCs w:val="22"/>
          <w:lang w:val="hr-HR"/>
        </w:rPr>
        <w:t xml:space="preserve">Cilj je bio analizirati i usporediti rezultate te ispitati promjene u trendovima dostupnosti </w:t>
      </w:r>
      <w:r w:rsidR="003B2708">
        <w:rPr>
          <w:rFonts w:cs="Arial"/>
          <w:sz w:val="22"/>
          <w:szCs w:val="22"/>
          <w:lang w:val="hr-HR"/>
        </w:rPr>
        <w:t>i</w:t>
      </w:r>
      <w:r w:rsidRPr="0050766F">
        <w:rPr>
          <w:rFonts w:cs="Arial"/>
          <w:sz w:val="22"/>
          <w:szCs w:val="22"/>
          <w:lang w:val="hr-HR"/>
        </w:rPr>
        <w:t xml:space="preserve"> cijenama ilegalnih, ali i legalnih droga. Ponovljeno je i </w:t>
      </w:r>
      <w:r w:rsidR="00263EE5">
        <w:rPr>
          <w:rFonts w:cs="Arial"/>
          <w:sz w:val="22"/>
          <w:szCs w:val="22"/>
          <w:lang w:val="hr-HR"/>
        </w:rPr>
        <w:t>i</w:t>
      </w:r>
      <w:r w:rsidRPr="0050766F">
        <w:rPr>
          <w:rFonts w:cs="Arial"/>
          <w:sz w:val="22"/>
          <w:szCs w:val="22"/>
          <w:lang w:val="hr-HR"/>
        </w:rPr>
        <w:t>straživanje novih trendova u konzumiranju psihoaktivnih tvari</w:t>
      </w:r>
      <w:r w:rsidR="003B2708">
        <w:rPr>
          <w:rFonts w:cs="Arial"/>
          <w:sz w:val="22"/>
          <w:szCs w:val="22"/>
          <w:lang w:val="hr-HR"/>
        </w:rPr>
        <w:t>,</w:t>
      </w:r>
      <w:r w:rsidRPr="0050766F">
        <w:rPr>
          <w:rFonts w:cs="Arial"/>
          <w:sz w:val="22"/>
          <w:szCs w:val="22"/>
          <w:lang w:val="hr-HR"/>
        </w:rPr>
        <w:t xml:space="preserve"> koje je kao pilot istraživanje u suradnji Ureda i Edukacijsko-rehabilitacijskog fakulteta provedeno 2011. godine. Cilj ovog istraživanja bio je dobiti uvid u nove psihoaktivne tvari koja se konzumiraju, bez obzira jesu li </w:t>
      </w:r>
      <w:r w:rsidR="00263EE5">
        <w:rPr>
          <w:rFonts w:cs="Arial"/>
          <w:sz w:val="22"/>
          <w:szCs w:val="22"/>
          <w:lang w:val="hr-HR"/>
        </w:rPr>
        <w:t xml:space="preserve">ili ne </w:t>
      </w:r>
      <w:r w:rsidRPr="0050766F">
        <w:rPr>
          <w:rFonts w:cs="Arial"/>
          <w:sz w:val="22"/>
          <w:szCs w:val="22"/>
          <w:lang w:val="hr-HR"/>
        </w:rPr>
        <w:t>na listi zabranjenih supstanci.</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Ured za suzbijanje zlouporabe droga kao nacionalni koordinator sudjelovao je u </w:t>
      </w:r>
      <w:r w:rsidR="003B2708">
        <w:rPr>
          <w:rFonts w:cs="Arial"/>
          <w:sz w:val="22"/>
          <w:szCs w:val="22"/>
          <w:lang w:val="hr-HR"/>
        </w:rPr>
        <w:t>i</w:t>
      </w:r>
      <w:r w:rsidRPr="0050766F">
        <w:rPr>
          <w:rFonts w:cs="Arial"/>
          <w:sz w:val="22"/>
          <w:szCs w:val="22"/>
          <w:lang w:val="hr-HR"/>
        </w:rPr>
        <w:t xml:space="preserve">straživačkom projektu Pompidou </w:t>
      </w:r>
      <w:r w:rsidR="00263EE5">
        <w:rPr>
          <w:rFonts w:cs="Arial"/>
          <w:sz w:val="22"/>
          <w:szCs w:val="22"/>
          <w:lang w:val="hr-HR"/>
        </w:rPr>
        <w:t>g</w:t>
      </w:r>
      <w:r w:rsidRPr="0050766F">
        <w:rPr>
          <w:rFonts w:cs="Arial"/>
          <w:sz w:val="22"/>
          <w:szCs w:val="22"/>
          <w:lang w:val="hr-HR"/>
        </w:rPr>
        <w:t xml:space="preserve">rupe Vijeća Europe „Pokazatelji koherentnosti politika ovisnosti o drogama, alkoholu, duhanu i kocki u Republici Hrvatskoj“. Opći cilj projekta je utvrditi usklađenost politika o psihoaktivnim tvarima i ovisničkom ponašanju. Kako bi se dobio </w:t>
      </w:r>
      <w:r w:rsidR="003B2708">
        <w:rPr>
          <w:rFonts w:cs="Arial"/>
          <w:sz w:val="22"/>
          <w:szCs w:val="22"/>
          <w:lang w:val="hr-HR"/>
        </w:rPr>
        <w:t>bolji</w:t>
      </w:r>
      <w:r w:rsidRPr="0050766F">
        <w:rPr>
          <w:rFonts w:cs="Arial"/>
          <w:sz w:val="22"/>
          <w:szCs w:val="22"/>
          <w:lang w:val="hr-HR"/>
        </w:rPr>
        <w:t xml:space="preserve"> uvid u procjenu koherentnosti politika o psihoaktivnim tvarima i ovisničkom ponašanju, provedena je fokusna skupina s predstavnicima relevantnih tijela i stručnjacima zaduženim za koordinaciju i provedbu predmetnih politika koji su sudjelova</w:t>
      </w:r>
      <w:r w:rsidR="003B2708">
        <w:rPr>
          <w:rFonts w:cs="Arial"/>
          <w:sz w:val="22"/>
          <w:szCs w:val="22"/>
          <w:lang w:val="hr-HR"/>
        </w:rPr>
        <w:t>l</w:t>
      </w:r>
      <w:r w:rsidRPr="0050766F">
        <w:rPr>
          <w:rFonts w:cs="Arial"/>
          <w:sz w:val="22"/>
          <w:szCs w:val="22"/>
          <w:lang w:val="hr-HR"/>
        </w:rPr>
        <w:t xml:space="preserve">i u projektu. </w:t>
      </w:r>
      <w:r w:rsidR="003B2708">
        <w:rPr>
          <w:rFonts w:cs="Arial"/>
          <w:sz w:val="22"/>
          <w:szCs w:val="22"/>
          <w:lang w:val="hr-HR"/>
        </w:rPr>
        <w:t>Na t</w:t>
      </w:r>
      <w:r w:rsidRPr="0050766F">
        <w:rPr>
          <w:rFonts w:cs="Arial"/>
          <w:sz w:val="22"/>
          <w:szCs w:val="22"/>
          <w:lang w:val="hr-HR"/>
        </w:rPr>
        <w:t>emelj</w:t>
      </w:r>
      <w:r w:rsidR="003B2708">
        <w:rPr>
          <w:rFonts w:cs="Arial"/>
          <w:sz w:val="22"/>
          <w:szCs w:val="22"/>
          <w:lang w:val="hr-HR"/>
        </w:rPr>
        <w:t>u</w:t>
      </w:r>
      <w:r w:rsidRPr="0050766F">
        <w:rPr>
          <w:rFonts w:cs="Arial"/>
          <w:sz w:val="22"/>
          <w:szCs w:val="22"/>
          <w:lang w:val="hr-HR"/>
        </w:rPr>
        <w:t xml:space="preserve"> tako provedene analize, iz perspektive relevantnih stručnjaka predloženo je nekoliko zaključaka i preporuka za unaprjeđenje koherentnosti politika o psihoaktivnim tvarima i ovisničkom ponašanju, slijedom kojih </w:t>
      </w:r>
      <w:r w:rsidR="003B2708">
        <w:rPr>
          <w:rFonts w:cs="Arial"/>
          <w:sz w:val="22"/>
          <w:szCs w:val="22"/>
          <w:lang w:val="hr-HR"/>
        </w:rPr>
        <w:t>je</w:t>
      </w:r>
      <w:r w:rsidRPr="0050766F">
        <w:rPr>
          <w:rFonts w:cs="Arial"/>
          <w:sz w:val="22"/>
          <w:szCs w:val="22"/>
          <w:lang w:val="hr-HR"/>
        </w:rPr>
        <w:t xml:space="preserve"> Ured izra</w:t>
      </w:r>
      <w:r w:rsidR="003B2708">
        <w:rPr>
          <w:rFonts w:cs="Arial"/>
          <w:sz w:val="22"/>
          <w:szCs w:val="22"/>
          <w:lang w:val="hr-HR"/>
        </w:rPr>
        <w:t>dio</w:t>
      </w:r>
      <w:r w:rsidRPr="0050766F">
        <w:rPr>
          <w:rFonts w:cs="Arial"/>
          <w:sz w:val="22"/>
          <w:szCs w:val="22"/>
          <w:lang w:val="hr-HR"/>
        </w:rPr>
        <w:t xml:space="preserve"> i konkretn</w:t>
      </w:r>
      <w:r w:rsidR="003B2708">
        <w:rPr>
          <w:rFonts w:cs="Arial"/>
          <w:sz w:val="22"/>
          <w:szCs w:val="22"/>
          <w:lang w:val="hr-HR"/>
        </w:rPr>
        <w:t>e</w:t>
      </w:r>
      <w:r w:rsidRPr="0050766F">
        <w:rPr>
          <w:rFonts w:cs="Arial"/>
          <w:sz w:val="22"/>
          <w:szCs w:val="22"/>
          <w:lang w:val="hr-HR"/>
        </w:rPr>
        <w:t xml:space="preserve"> prijedlo</w:t>
      </w:r>
      <w:r w:rsidR="003B2708">
        <w:rPr>
          <w:rFonts w:cs="Arial"/>
          <w:sz w:val="22"/>
          <w:szCs w:val="22"/>
          <w:lang w:val="hr-HR"/>
        </w:rPr>
        <w:t>ge</w:t>
      </w:r>
      <w:r w:rsidRPr="0050766F">
        <w:rPr>
          <w:rFonts w:cs="Arial"/>
          <w:sz w:val="22"/>
          <w:szCs w:val="22"/>
          <w:lang w:val="hr-HR"/>
        </w:rPr>
        <w:t xml:space="preserve"> za uspostavu koherentnosti politika ovisnosti u Hrvatskoj. </w:t>
      </w:r>
    </w:p>
    <w:p w:rsidR="002F5C74" w:rsidRPr="0050766F" w:rsidRDefault="002F5C74" w:rsidP="002F5C74">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Također</w:t>
      </w:r>
      <w:r w:rsidR="00263EE5">
        <w:rPr>
          <w:rFonts w:cs="Arial"/>
          <w:sz w:val="22"/>
          <w:szCs w:val="22"/>
          <w:lang w:val="hr-HR"/>
        </w:rPr>
        <w:t xml:space="preserve"> je</w:t>
      </w:r>
      <w:r w:rsidRPr="0050766F">
        <w:rPr>
          <w:rFonts w:cs="Arial"/>
          <w:sz w:val="22"/>
          <w:szCs w:val="22"/>
          <w:lang w:val="hr-HR"/>
        </w:rPr>
        <w:t xml:space="preserve"> u 2013. na zahtjev Ureda, Škola narodnog zdravlja „Andrija Štampar“</w:t>
      </w:r>
      <w:r w:rsidR="00393AAE" w:rsidRPr="0050766F">
        <w:rPr>
          <w:rFonts w:cs="Arial"/>
          <w:sz w:val="22"/>
          <w:szCs w:val="22"/>
          <w:lang w:val="hr-HR"/>
        </w:rPr>
        <w:t xml:space="preserve"> </w:t>
      </w:r>
      <w:r w:rsidRPr="0050766F">
        <w:rPr>
          <w:rFonts w:cs="Arial"/>
          <w:sz w:val="22"/>
          <w:szCs w:val="22"/>
          <w:lang w:val="hr-HR"/>
        </w:rPr>
        <w:t xml:space="preserve">izradila  Studiju ostvarivosti i provedivosti </w:t>
      </w:r>
      <w:r w:rsidR="003B2708">
        <w:rPr>
          <w:rFonts w:cs="Arial"/>
          <w:sz w:val="22"/>
          <w:szCs w:val="22"/>
          <w:lang w:val="hr-HR"/>
        </w:rPr>
        <w:t>z</w:t>
      </w:r>
      <w:r w:rsidRPr="0050766F">
        <w:rPr>
          <w:rFonts w:cs="Arial"/>
          <w:sz w:val="22"/>
          <w:szCs w:val="22"/>
          <w:lang w:val="hr-HR"/>
        </w:rPr>
        <w:t xml:space="preserve">nanstveno-istraživačkog projekta „Istraživanje seroprevalencije HIV-a i </w:t>
      </w:r>
      <w:r w:rsidR="00263EE5">
        <w:rPr>
          <w:rFonts w:cs="Arial"/>
          <w:sz w:val="22"/>
          <w:szCs w:val="22"/>
          <w:lang w:val="hr-HR"/>
        </w:rPr>
        <w:t>h</w:t>
      </w:r>
      <w:r w:rsidRPr="0050766F">
        <w:rPr>
          <w:rFonts w:cs="Arial"/>
          <w:sz w:val="22"/>
          <w:szCs w:val="22"/>
          <w:lang w:val="hr-HR"/>
        </w:rPr>
        <w:t>epatitisa C povezanih s drogom u Republici Hrvatskoj“, kao temelj za istraživanje koje će se uz financijsku potporu Ureda i Ministarstva zdravlja provesti tijekom 2014.</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Održani su i stručni sastanci radnih skupina Nacionalnog informacijskog sustava za droge, na kojima se raspravljalo o aktivnostima za daljnji razvoj sustava i učinkovitijeg praćenja stanja problematike droga, koje su uvrštene u Akcijski plan o Nacionalnom informacijskom sustavu za droge za razdoblje od 2014.-2015.</w:t>
      </w:r>
    </w:p>
    <w:p w:rsidR="002F5C74" w:rsidRPr="0050766F" w:rsidRDefault="002F5C74" w:rsidP="00320071">
      <w:pPr>
        <w:jc w:val="both"/>
        <w:rPr>
          <w:rFonts w:cs="Arial"/>
          <w:sz w:val="22"/>
          <w:szCs w:val="22"/>
          <w:lang w:val="hr-HR"/>
        </w:rPr>
      </w:pPr>
      <w:r w:rsidRPr="0050766F">
        <w:rPr>
          <w:rFonts w:cs="Arial"/>
          <w:sz w:val="22"/>
          <w:szCs w:val="22"/>
          <w:lang w:val="hr-HR"/>
        </w:rPr>
        <w:t>Ured je samostalno i u suradnji s resornim tijelima tijekom 2013. aktivno djelovao i na</w:t>
      </w:r>
      <w:r w:rsidR="00393AAE" w:rsidRPr="0050766F">
        <w:rPr>
          <w:rFonts w:cs="Arial"/>
          <w:sz w:val="22"/>
          <w:szCs w:val="22"/>
          <w:lang w:val="hr-HR"/>
        </w:rPr>
        <w:t xml:space="preserve"> </w:t>
      </w:r>
      <w:r w:rsidRPr="0050766F">
        <w:rPr>
          <w:rFonts w:cs="Arial"/>
          <w:sz w:val="22"/>
          <w:szCs w:val="22"/>
          <w:lang w:val="hr-HR"/>
        </w:rPr>
        <w:t>organiziranju edukacija i skupova o različitim temama suzbijanja zlouporabe droga. Osim edukacija</w:t>
      </w:r>
      <w:r w:rsidR="00263EE5">
        <w:rPr>
          <w:rFonts w:cs="Arial"/>
          <w:sz w:val="22"/>
          <w:szCs w:val="22"/>
          <w:lang w:val="hr-HR"/>
        </w:rPr>
        <w:t>,</w:t>
      </w:r>
      <w:r w:rsidRPr="0050766F">
        <w:rPr>
          <w:rFonts w:cs="Arial"/>
          <w:sz w:val="22"/>
          <w:szCs w:val="22"/>
          <w:lang w:val="hr-HR"/>
        </w:rPr>
        <w:t xml:space="preserve"> koje su već opisane u prethodnom tekstu, ističemo još neke. </w:t>
      </w:r>
    </w:p>
    <w:p w:rsidR="002F5C74" w:rsidRPr="00320071" w:rsidRDefault="002F5C74" w:rsidP="00320071">
      <w:pPr>
        <w:jc w:val="both"/>
        <w:rPr>
          <w:rFonts w:ascii="Times New Roman" w:hAnsi="Times New Roman"/>
          <w:sz w:val="22"/>
          <w:lang w:val="hr-HR"/>
        </w:rPr>
      </w:pPr>
    </w:p>
    <w:p w:rsidR="002F5C74" w:rsidRPr="00934131" w:rsidRDefault="002F5C74" w:rsidP="00320071">
      <w:pPr>
        <w:jc w:val="both"/>
        <w:rPr>
          <w:rFonts w:cs="Arial"/>
          <w:sz w:val="22"/>
          <w:szCs w:val="22"/>
          <w:lang w:val="hr-HR"/>
        </w:rPr>
      </w:pPr>
      <w:r w:rsidRPr="0050766F">
        <w:rPr>
          <w:rFonts w:cs="Arial"/>
          <w:sz w:val="22"/>
          <w:szCs w:val="22"/>
          <w:lang w:val="hr-HR"/>
        </w:rPr>
        <w:t>U Splitu je 20.</w:t>
      </w:r>
      <w:r w:rsidR="003B2708">
        <w:rPr>
          <w:rFonts w:cs="Arial"/>
          <w:sz w:val="22"/>
          <w:szCs w:val="22"/>
          <w:lang w:val="hr-HR"/>
        </w:rPr>
        <w:t xml:space="preserve"> i </w:t>
      </w:r>
      <w:r w:rsidRPr="0050766F">
        <w:rPr>
          <w:rFonts w:cs="Arial"/>
          <w:sz w:val="22"/>
          <w:szCs w:val="22"/>
          <w:lang w:val="hr-HR"/>
        </w:rPr>
        <w:t>21. ožujka 2013. održan TAIEX seminar o drogama u cestovnom prometu i radnom okruženju</w:t>
      </w:r>
      <w:r w:rsidR="003B2708">
        <w:rPr>
          <w:rFonts w:cs="Arial"/>
          <w:sz w:val="22"/>
          <w:szCs w:val="22"/>
          <w:lang w:val="hr-HR"/>
        </w:rPr>
        <w:t>,</w:t>
      </w:r>
      <w:r w:rsidRPr="0050766F">
        <w:rPr>
          <w:rFonts w:cs="Arial"/>
          <w:sz w:val="22"/>
          <w:szCs w:val="22"/>
          <w:lang w:val="hr-HR"/>
        </w:rPr>
        <w:t xml:space="preserve"> sa svrhom unaprjeđenja sigurnosti cestovnog prometa, radnog okruženja i zaštite osoba koje su u tretmanu lijekovima na bazi opijata. Na </w:t>
      </w:r>
      <w:r w:rsidR="003B2708">
        <w:rPr>
          <w:rFonts w:cs="Arial"/>
          <w:sz w:val="22"/>
          <w:szCs w:val="22"/>
          <w:lang w:val="hr-HR"/>
        </w:rPr>
        <w:t>seminaru</w:t>
      </w:r>
      <w:r w:rsidRPr="0050766F">
        <w:rPr>
          <w:rFonts w:cs="Arial"/>
          <w:sz w:val="22"/>
          <w:szCs w:val="22"/>
          <w:lang w:val="hr-HR"/>
        </w:rPr>
        <w:t xml:space="preserve"> su sudjelovali predstavnici ministarstava, policijskih uprava, Zavoda za zaštitu zdravlja i sigurnost na radu </w:t>
      </w:r>
      <w:r w:rsidR="00263EE5">
        <w:rPr>
          <w:rFonts w:cs="Arial"/>
          <w:sz w:val="22"/>
          <w:szCs w:val="22"/>
          <w:lang w:val="hr-HR"/>
        </w:rPr>
        <w:t>te</w:t>
      </w:r>
      <w:r w:rsidRPr="0050766F">
        <w:rPr>
          <w:rFonts w:cs="Arial"/>
          <w:sz w:val="22"/>
          <w:szCs w:val="22"/>
          <w:lang w:val="hr-HR"/>
        </w:rPr>
        <w:t xml:space="preserve"> županijskih službi medicine rada, službi za zaštitu mentalnog zdravlja, prevenciju i izvanbolničko liječenje ovisnosti,</w:t>
      </w:r>
      <w:r w:rsidR="00393AAE" w:rsidRPr="0050766F">
        <w:rPr>
          <w:rFonts w:cs="Arial"/>
          <w:sz w:val="22"/>
          <w:szCs w:val="22"/>
          <w:lang w:val="hr-HR"/>
        </w:rPr>
        <w:t xml:space="preserve"> </w:t>
      </w:r>
      <w:r w:rsidRPr="0050766F">
        <w:rPr>
          <w:rFonts w:cs="Arial"/>
          <w:sz w:val="22"/>
          <w:szCs w:val="22"/>
          <w:lang w:val="hr-HR"/>
        </w:rPr>
        <w:t xml:space="preserve">bolnica i terapijskih zajednica / domova za ovisnike. Nastavno na zaključke proizašle iz rasprave o navedenoj problematici, na prijedlog Ureda osnovana je Stručna radna skupina za unaprjeđenje zakonskih odredbi i usklađivanje procedura </w:t>
      </w:r>
      <w:r w:rsidR="003B2708">
        <w:rPr>
          <w:rFonts w:cs="Arial"/>
          <w:sz w:val="22"/>
          <w:szCs w:val="22"/>
          <w:lang w:val="hr-HR"/>
        </w:rPr>
        <w:t>za</w:t>
      </w:r>
      <w:r w:rsidRPr="0050766F">
        <w:rPr>
          <w:rFonts w:cs="Arial"/>
          <w:sz w:val="22"/>
          <w:szCs w:val="22"/>
          <w:lang w:val="hr-HR"/>
        </w:rPr>
        <w:t xml:space="preserve"> interdisciplinarn</w:t>
      </w:r>
      <w:r w:rsidR="003B2708">
        <w:rPr>
          <w:rFonts w:cs="Arial"/>
          <w:sz w:val="22"/>
          <w:szCs w:val="22"/>
          <w:lang w:val="hr-HR"/>
        </w:rPr>
        <w:t>i</w:t>
      </w:r>
      <w:r w:rsidRPr="0050766F">
        <w:rPr>
          <w:rFonts w:cs="Arial"/>
          <w:sz w:val="22"/>
          <w:szCs w:val="22"/>
          <w:lang w:val="hr-HR"/>
        </w:rPr>
        <w:t xml:space="preserve"> i učinkovit pristup problemu zlouporabe droga u prometu i na radnom mjestu. </w:t>
      </w:r>
      <w:r w:rsidRPr="00934131">
        <w:rPr>
          <w:rFonts w:cs="Arial"/>
          <w:sz w:val="22"/>
          <w:szCs w:val="22"/>
          <w:lang w:val="hr-HR"/>
        </w:rPr>
        <w:t xml:space="preserve">Rad navedene skupine rezultirao je time da je u </w:t>
      </w:r>
      <w:r w:rsidR="003B2708" w:rsidRPr="00934131">
        <w:rPr>
          <w:rFonts w:cs="Arial"/>
          <w:sz w:val="22"/>
          <w:szCs w:val="22"/>
          <w:lang w:val="hr-HR"/>
        </w:rPr>
        <w:t>P</w:t>
      </w:r>
      <w:r w:rsidRPr="00934131">
        <w:rPr>
          <w:rFonts w:cs="Arial"/>
          <w:sz w:val="22"/>
          <w:szCs w:val="22"/>
          <w:lang w:val="hr-HR"/>
        </w:rPr>
        <w:t xml:space="preserve">rijedlog Zakona o izmjenama i dopunama Zakona o sigurnosti prometa na cestama iz lipnja 2014. </w:t>
      </w:r>
      <w:r w:rsidR="008051D9" w:rsidRPr="00934131">
        <w:rPr>
          <w:rFonts w:cs="Arial"/>
          <w:sz w:val="22"/>
          <w:szCs w:val="22"/>
          <w:lang w:val="hr-HR"/>
        </w:rPr>
        <w:t xml:space="preserve">uvrštena zabrana </w:t>
      </w:r>
      <w:r w:rsidRPr="00934131">
        <w:rPr>
          <w:rFonts w:cs="Arial"/>
          <w:sz w:val="22"/>
          <w:szCs w:val="22"/>
          <w:lang w:val="hr-HR"/>
        </w:rPr>
        <w:t>upravljanj</w:t>
      </w:r>
      <w:r w:rsidR="008051D9" w:rsidRPr="00934131">
        <w:rPr>
          <w:rFonts w:cs="Arial"/>
          <w:sz w:val="22"/>
          <w:szCs w:val="22"/>
          <w:lang w:val="hr-HR"/>
        </w:rPr>
        <w:t>a</w:t>
      </w:r>
      <w:r w:rsidRPr="00934131">
        <w:rPr>
          <w:rFonts w:cs="Arial"/>
          <w:sz w:val="22"/>
          <w:szCs w:val="22"/>
          <w:lang w:val="hr-HR"/>
        </w:rPr>
        <w:t xml:space="preserve"> vozilom ukoliko je osoba pod utjecajem droga ili lijekova, umjesto dosadašnje odredbe koj</w:t>
      </w:r>
      <w:r w:rsidR="00B13F81" w:rsidRPr="00934131">
        <w:rPr>
          <w:rFonts w:cs="Arial"/>
          <w:sz w:val="22"/>
          <w:szCs w:val="22"/>
          <w:lang w:val="hr-HR"/>
        </w:rPr>
        <w:t>o</w:t>
      </w:r>
      <w:r w:rsidRPr="00934131">
        <w:rPr>
          <w:rFonts w:cs="Arial"/>
          <w:sz w:val="22"/>
          <w:szCs w:val="22"/>
          <w:lang w:val="hr-HR"/>
        </w:rPr>
        <w:t>m se zabranjuje upravljanj</w:t>
      </w:r>
      <w:r w:rsidR="00B13F81" w:rsidRPr="00934131">
        <w:rPr>
          <w:rFonts w:cs="Arial"/>
          <w:sz w:val="22"/>
          <w:szCs w:val="22"/>
          <w:lang w:val="hr-HR"/>
        </w:rPr>
        <w:t>e</w:t>
      </w:r>
      <w:r w:rsidRPr="00934131">
        <w:rPr>
          <w:rFonts w:cs="Arial"/>
          <w:sz w:val="22"/>
          <w:szCs w:val="22"/>
          <w:lang w:val="hr-HR"/>
        </w:rPr>
        <w:t xml:space="preserve"> vozilom </w:t>
      </w:r>
      <w:r w:rsidR="008051D9" w:rsidRPr="00934131">
        <w:rPr>
          <w:rFonts w:cs="Arial"/>
          <w:sz w:val="22"/>
          <w:szCs w:val="22"/>
          <w:lang w:val="hr-HR"/>
        </w:rPr>
        <w:t>ako</w:t>
      </w:r>
      <w:r w:rsidRPr="00934131">
        <w:rPr>
          <w:rFonts w:cs="Arial"/>
          <w:sz w:val="22"/>
          <w:szCs w:val="22"/>
          <w:lang w:val="hr-HR"/>
        </w:rPr>
        <w:t xml:space="preserve"> osoba samo ima u organizmu droga ili lijekova koji utječu na psihofizičke sposobnosti i na sposobnosti upravljanja vozilima</w:t>
      </w:r>
      <w:r w:rsidR="008051D9" w:rsidRPr="00934131">
        <w:rPr>
          <w:rFonts w:cs="Arial"/>
          <w:sz w:val="22"/>
          <w:szCs w:val="22"/>
          <w:lang w:val="hr-HR"/>
        </w:rPr>
        <w:t>,</w:t>
      </w:r>
      <w:r w:rsidRPr="00934131">
        <w:rPr>
          <w:rFonts w:cs="Arial"/>
          <w:sz w:val="22"/>
          <w:szCs w:val="22"/>
          <w:lang w:val="hr-HR"/>
        </w:rPr>
        <w:t xml:space="preserve"> te izradom prijedloga P</w:t>
      </w:r>
      <w:r w:rsidR="008051D9" w:rsidRPr="00934131">
        <w:rPr>
          <w:rFonts w:cs="Arial"/>
          <w:sz w:val="22"/>
          <w:szCs w:val="22"/>
          <w:lang w:val="hr-HR"/>
        </w:rPr>
        <w:t>rotokola</w:t>
      </w:r>
      <w:r w:rsidRPr="00934131">
        <w:rPr>
          <w:rFonts w:cs="Arial"/>
          <w:sz w:val="22"/>
          <w:szCs w:val="22"/>
          <w:lang w:val="hr-HR"/>
        </w:rPr>
        <w:t xml:space="preserve"> testiranja na radnim mjestima od strane Hrvatskog zavoda za zaštitu zdravlja i sigurnosti na radu</w:t>
      </w:r>
      <w:r w:rsidR="008051D9" w:rsidRPr="00934131">
        <w:rPr>
          <w:rFonts w:cs="Arial"/>
          <w:sz w:val="22"/>
          <w:szCs w:val="22"/>
          <w:lang w:val="hr-HR"/>
        </w:rPr>
        <w:t>,</w:t>
      </w:r>
      <w:r w:rsidRPr="00934131">
        <w:rPr>
          <w:rFonts w:cs="Arial"/>
          <w:sz w:val="22"/>
          <w:szCs w:val="22"/>
          <w:lang w:val="hr-HR"/>
        </w:rPr>
        <w:t xml:space="preserve"> koji će se donijeti po usvajanju novog Zakona o zaštiti na radu.</w:t>
      </w:r>
    </w:p>
    <w:p w:rsidR="002F5C74" w:rsidRPr="00320071" w:rsidRDefault="002F5C74" w:rsidP="002F5C74">
      <w:pPr>
        <w:jc w:val="both"/>
        <w:rPr>
          <w:rFonts w:ascii="Times New Roman" w:hAnsi="Times New Roman"/>
          <w:color w:val="FF0000"/>
          <w:sz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S ciljem predstavljanja prakse i modela koji postoje u zemljama EU</w:t>
      </w:r>
      <w:r w:rsidR="00B13F81">
        <w:rPr>
          <w:rFonts w:cs="Arial"/>
          <w:sz w:val="22"/>
          <w:szCs w:val="22"/>
          <w:lang w:val="hr-HR"/>
        </w:rPr>
        <w:t>-a</w:t>
      </w:r>
      <w:r w:rsidRPr="0050766F">
        <w:rPr>
          <w:rFonts w:cs="Arial"/>
          <w:sz w:val="22"/>
          <w:szCs w:val="22"/>
          <w:lang w:val="hr-HR"/>
        </w:rPr>
        <w:t xml:space="preserve"> na području istraživanja javnih troškova vezanih za droge, instrumenata za njihovu analizu te metodološke i analitičke podloge za uspostavu pokazatelja uspješnosti u provedbi politike suzbijanja zlouporabe droga kao temelja za razvoj nacionalnih smjernica za daljnje planiranje, praćenje i izvještavanje o javnim rashodima u području suzbijanja zlouporabe droga, u Zagrebu je </w:t>
      </w:r>
      <w:r w:rsidR="00B13F81">
        <w:rPr>
          <w:rFonts w:cs="Arial"/>
          <w:sz w:val="22"/>
          <w:szCs w:val="22"/>
          <w:lang w:val="hr-HR"/>
        </w:rPr>
        <w:t>1</w:t>
      </w:r>
      <w:r w:rsidRPr="0050766F">
        <w:rPr>
          <w:rFonts w:cs="Arial"/>
          <w:sz w:val="22"/>
          <w:szCs w:val="22"/>
          <w:lang w:val="hr-HR"/>
        </w:rPr>
        <w:t>4.</w:t>
      </w:r>
      <w:r w:rsidR="00B13F81">
        <w:rPr>
          <w:rFonts w:cs="Arial"/>
          <w:sz w:val="22"/>
          <w:szCs w:val="22"/>
          <w:lang w:val="hr-HR"/>
        </w:rPr>
        <w:t xml:space="preserve"> i </w:t>
      </w:r>
      <w:r w:rsidRPr="0050766F">
        <w:rPr>
          <w:rFonts w:cs="Arial"/>
          <w:sz w:val="22"/>
          <w:szCs w:val="22"/>
          <w:lang w:val="hr-HR"/>
        </w:rPr>
        <w:t xml:space="preserve">15. svibnja 2013. </w:t>
      </w:r>
      <w:r w:rsidR="00B13F81">
        <w:rPr>
          <w:rFonts w:cs="Arial"/>
          <w:sz w:val="22"/>
          <w:szCs w:val="22"/>
          <w:lang w:val="hr-HR"/>
        </w:rPr>
        <w:t xml:space="preserve">održan </w:t>
      </w:r>
      <w:r w:rsidRPr="0050766F">
        <w:rPr>
          <w:rFonts w:cs="Arial"/>
          <w:sz w:val="22"/>
          <w:szCs w:val="22"/>
          <w:lang w:val="hr-HR"/>
        </w:rPr>
        <w:t>TAIEX seminar o razvoju smjernica za planiranje, praćenje i izvještavanje o javnim rashodima u području suzbijanja zlouporabe droga.</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lastRenderedPageBreak/>
        <w:t xml:space="preserve">TAIEX seminar o Sustavu ranog upozoravanja u slučaju pojave novih psihoaktivnih tvari – zdravstvena perspektiva </w:t>
      </w:r>
      <w:r w:rsidR="00B13F81">
        <w:rPr>
          <w:rFonts w:cs="Arial"/>
          <w:sz w:val="22"/>
          <w:szCs w:val="22"/>
          <w:lang w:val="hr-HR"/>
        </w:rPr>
        <w:t xml:space="preserve">- </w:t>
      </w:r>
      <w:r w:rsidRPr="0050766F">
        <w:rPr>
          <w:rFonts w:cs="Arial"/>
          <w:sz w:val="22"/>
          <w:szCs w:val="22"/>
          <w:lang w:val="hr-HR"/>
        </w:rPr>
        <w:t>održan je 27</w:t>
      </w:r>
      <w:r w:rsidR="008051D9">
        <w:rPr>
          <w:rFonts w:cs="Arial"/>
          <w:sz w:val="22"/>
          <w:szCs w:val="22"/>
          <w:lang w:val="hr-HR"/>
        </w:rPr>
        <w:t>.</w:t>
      </w:r>
      <w:r w:rsidR="00B13F81">
        <w:rPr>
          <w:rFonts w:cs="Arial"/>
          <w:sz w:val="22"/>
          <w:szCs w:val="22"/>
          <w:lang w:val="hr-HR"/>
        </w:rPr>
        <w:t xml:space="preserve"> i </w:t>
      </w:r>
      <w:r w:rsidRPr="0050766F">
        <w:rPr>
          <w:rFonts w:cs="Arial"/>
          <w:sz w:val="22"/>
          <w:szCs w:val="22"/>
          <w:lang w:val="hr-HR"/>
        </w:rPr>
        <w:t xml:space="preserve">28. svibnja 2013. Svrha seminara bila je unaprjeđenje znanja u praćenju prevalencija uporabe, intoksikacija i smrti povezanih s konzumacijom novih psihoaktivnih tvari. </w:t>
      </w:r>
    </w:p>
    <w:p w:rsidR="002F5C74" w:rsidRPr="0050766F" w:rsidRDefault="002F5C74" w:rsidP="002F5C74">
      <w:pPr>
        <w:jc w:val="both"/>
        <w:rPr>
          <w:rFonts w:cs="Arial"/>
          <w:sz w:val="22"/>
          <w:szCs w:val="22"/>
          <w:lang w:val="hr-HR"/>
        </w:rPr>
      </w:pPr>
    </w:p>
    <w:p w:rsidR="002F5C74" w:rsidRPr="00320071" w:rsidRDefault="002F5C74" w:rsidP="002F5C74">
      <w:pPr>
        <w:jc w:val="both"/>
        <w:rPr>
          <w:rFonts w:cs="Arial"/>
          <w:sz w:val="22"/>
          <w:szCs w:val="22"/>
          <w:lang w:val="hr-HR"/>
        </w:rPr>
      </w:pPr>
      <w:r w:rsidRPr="0050766F">
        <w:rPr>
          <w:rFonts w:cs="Arial"/>
          <w:sz w:val="22"/>
          <w:szCs w:val="22"/>
          <w:lang w:val="hr-HR"/>
        </w:rPr>
        <w:t xml:space="preserve">TAIEX </w:t>
      </w:r>
      <w:r w:rsidR="00B13F81">
        <w:rPr>
          <w:rFonts w:cs="Arial"/>
          <w:sz w:val="22"/>
          <w:szCs w:val="22"/>
          <w:lang w:val="hr-HR"/>
        </w:rPr>
        <w:t>s</w:t>
      </w:r>
      <w:r w:rsidRPr="0050766F">
        <w:rPr>
          <w:rFonts w:cs="Arial"/>
          <w:sz w:val="22"/>
          <w:szCs w:val="22"/>
          <w:lang w:val="hr-HR"/>
        </w:rPr>
        <w:t>eminar na temu epidemiologije i biostatistike za djelatnike u sustavu javnog zdravstva organiziran je 16.</w:t>
      </w:r>
      <w:r w:rsidR="00B13F81">
        <w:rPr>
          <w:rFonts w:cs="Arial"/>
          <w:sz w:val="22"/>
          <w:szCs w:val="22"/>
          <w:lang w:val="hr-HR"/>
        </w:rPr>
        <w:t xml:space="preserve"> i </w:t>
      </w:r>
      <w:r w:rsidRPr="0050766F">
        <w:rPr>
          <w:rFonts w:cs="Arial"/>
          <w:sz w:val="22"/>
          <w:szCs w:val="22"/>
          <w:lang w:val="hr-HR"/>
        </w:rPr>
        <w:t xml:space="preserve">17. prosinca 2013. kako bi se pomoglo stručnjacima koji se bave prikupljanjem epidemioloških </w:t>
      </w:r>
      <w:r w:rsidR="00B13F81">
        <w:rPr>
          <w:rFonts w:cs="Arial"/>
          <w:sz w:val="22"/>
          <w:szCs w:val="22"/>
          <w:lang w:val="hr-HR"/>
        </w:rPr>
        <w:t xml:space="preserve">podataka </w:t>
      </w:r>
      <w:r w:rsidRPr="0050766F">
        <w:rPr>
          <w:rFonts w:cs="Arial"/>
          <w:sz w:val="22"/>
          <w:szCs w:val="22"/>
          <w:lang w:val="hr-HR"/>
        </w:rPr>
        <w:t xml:space="preserve">da unaprijede svoje znanje, te u svrhu izrade objektivne i znanstveno utemeljene epidemiološke slike problematike ovisnosti u Hrvatskoj. Na radionici su sudjelovali znanstvenici iz Velike Britanije, Poljske i Europskog centra za praćenje droga i </w:t>
      </w:r>
      <w:r w:rsidRPr="00320071">
        <w:rPr>
          <w:rFonts w:cs="Arial"/>
          <w:sz w:val="22"/>
          <w:szCs w:val="22"/>
          <w:lang w:val="hr-HR"/>
        </w:rPr>
        <w:t>ovisnosti o drogama, koji su predstavili najnovije trendove i standarde prikupljanja i analize podataka o problematici ovisnosti na EU i nacionalnoj razini.</w:t>
      </w:r>
    </w:p>
    <w:p w:rsidR="002F5C74" w:rsidRPr="00320071" w:rsidRDefault="002F5C74" w:rsidP="002F5C74">
      <w:pPr>
        <w:jc w:val="both"/>
        <w:rPr>
          <w:rFonts w:cs="Arial"/>
          <w:sz w:val="22"/>
          <w:lang w:val="hr-HR"/>
        </w:rPr>
      </w:pPr>
    </w:p>
    <w:p w:rsidR="002F5C74" w:rsidRPr="0050766F" w:rsidRDefault="002F5C74" w:rsidP="002F5C74">
      <w:pPr>
        <w:jc w:val="both"/>
        <w:rPr>
          <w:rFonts w:cs="Arial"/>
          <w:sz w:val="22"/>
          <w:szCs w:val="22"/>
          <w:lang w:val="hr-HR"/>
        </w:rPr>
      </w:pPr>
      <w:r w:rsidRPr="00320071">
        <w:rPr>
          <w:rFonts w:cs="Arial"/>
          <w:sz w:val="22"/>
          <w:szCs w:val="22"/>
          <w:lang w:val="hr-HR"/>
        </w:rPr>
        <w:t>U suradnji Ureda za suzbijanje zlouporabe droga, Pravosudne akademije i Ministarstva unutarnjih poslova,</w:t>
      </w:r>
      <w:r w:rsidR="00393AAE" w:rsidRPr="00320071">
        <w:rPr>
          <w:rFonts w:cs="Arial"/>
          <w:sz w:val="22"/>
          <w:szCs w:val="22"/>
          <w:lang w:val="hr-HR"/>
        </w:rPr>
        <w:t xml:space="preserve"> </w:t>
      </w:r>
      <w:r w:rsidRPr="00320071">
        <w:rPr>
          <w:rFonts w:cs="Arial"/>
          <w:sz w:val="22"/>
          <w:szCs w:val="22"/>
          <w:lang w:val="hr-HR"/>
        </w:rPr>
        <w:t>u Valbandon</w:t>
      </w:r>
      <w:r w:rsidR="00B13F81" w:rsidRPr="00320071">
        <w:rPr>
          <w:rFonts w:cs="Arial"/>
          <w:sz w:val="22"/>
          <w:szCs w:val="22"/>
          <w:lang w:val="hr-HR"/>
        </w:rPr>
        <w:t xml:space="preserve">u je </w:t>
      </w:r>
      <w:r w:rsidRPr="00320071">
        <w:rPr>
          <w:rFonts w:cs="Arial"/>
          <w:sz w:val="22"/>
          <w:szCs w:val="22"/>
          <w:lang w:val="hr-HR"/>
        </w:rPr>
        <w:t>17.</w:t>
      </w:r>
      <w:r w:rsidR="00B13F81" w:rsidRPr="00320071">
        <w:rPr>
          <w:rFonts w:cs="Arial"/>
          <w:sz w:val="22"/>
          <w:szCs w:val="22"/>
          <w:lang w:val="hr-HR"/>
        </w:rPr>
        <w:t xml:space="preserve"> i</w:t>
      </w:r>
      <w:r w:rsidRPr="00320071">
        <w:rPr>
          <w:rFonts w:cs="Arial"/>
          <w:sz w:val="22"/>
          <w:szCs w:val="22"/>
          <w:lang w:val="hr-HR"/>
        </w:rPr>
        <w:t xml:space="preserve"> 18. travnja 2013.</w:t>
      </w:r>
      <w:r w:rsidR="00B13F81" w:rsidRPr="00320071">
        <w:rPr>
          <w:rFonts w:cs="Arial"/>
          <w:sz w:val="22"/>
          <w:szCs w:val="22"/>
          <w:lang w:val="hr-HR"/>
        </w:rPr>
        <w:t xml:space="preserve"> održana </w:t>
      </w:r>
      <w:r w:rsidRPr="00320071">
        <w:rPr>
          <w:rFonts w:cs="Arial"/>
          <w:sz w:val="22"/>
          <w:szCs w:val="22"/>
          <w:lang w:val="hr-HR"/>
        </w:rPr>
        <w:t xml:space="preserve"> II. regionalna tematska edukacija</w:t>
      </w:r>
      <w:r w:rsidRPr="0050766F">
        <w:rPr>
          <w:rFonts w:cs="Arial"/>
          <w:sz w:val="22"/>
          <w:szCs w:val="22"/>
          <w:lang w:val="hr-HR"/>
        </w:rPr>
        <w:t xml:space="preserve"> iz područja suzbijanja zlouporabe droga za sudce, državne odvjetnike, odvjetnike i predstavnike Ministarstva unutarnjih poslova. Edukacija je održana s ciljem </w:t>
      </w:r>
      <w:r w:rsidR="00B13F81">
        <w:rPr>
          <w:rFonts w:cs="Arial"/>
          <w:sz w:val="22"/>
          <w:szCs w:val="22"/>
          <w:lang w:val="hr-HR"/>
        </w:rPr>
        <w:t xml:space="preserve">informiranja </w:t>
      </w:r>
      <w:r w:rsidRPr="0050766F">
        <w:rPr>
          <w:rFonts w:cs="Arial"/>
          <w:sz w:val="22"/>
          <w:szCs w:val="22"/>
          <w:lang w:val="hr-HR"/>
        </w:rPr>
        <w:t xml:space="preserve"> sudionika </w:t>
      </w:r>
      <w:r w:rsidR="00B13F81">
        <w:rPr>
          <w:rFonts w:cs="Arial"/>
          <w:sz w:val="22"/>
          <w:szCs w:val="22"/>
          <w:lang w:val="hr-HR"/>
        </w:rPr>
        <w:t>o</w:t>
      </w:r>
      <w:r w:rsidRPr="0050766F">
        <w:rPr>
          <w:rFonts w:cs="Arial"/>
          <w:sz w:val="22"/>
          <w:szCs w:val="22"/>
          <w:lang w:val="hr-HR"/>
        </w:rPr>
        <w:t xml:space="preserve"> izazovima koji donose „nove droge“, njihovo</w:t>
      </w:r>
      <w:r w:rsidR="008051D9">
        <w:rPr>
          <w:rFonts w:cs="Arial"/>
          <w:sz w:val="22"/>
          <w:szCs w:val="22"/>
          <w:lang w:val="hr-HR"/>
        </w:rPr>
        <w:t>j</w:t>
      </w:r>
      <w:r w:rsidRPr="0050766F">
        <w:rPr>
          <w:rFonts w:cs="Arial"/>
          <w:sz w:val="22"/>
          <w:szCs w:val="22"/>
          <w:lang w:val="hr-HR"/>
        </w:rPr>
        <w:t xml:space="preserve"> dostupno</w:t>
      </w:r>
      <w:r w:rsidR="008051D9">
        <w:rPr>
          <w:rFonts w:cs="Arial"/>
          <w:sz w:val="22"/>
          <w:szCs w:val="22"/>
          <w:lang w:val="hr-HR"/>
        </w:rPr>
        <w:t xml:space="preserve">sti </w:t>
      </w:r>
      <w:r w:rsidRPr="0050766F">
        <w:rPr>
          <w:rFonts w:cs="Arial"/>
          <w:sz w:val="22"/>
          <w:szCs w:val="22"/>
          <w:lang w:val="hr-HR"/>
        </w:rPr>
        <w:t>u Republici Hrvatskoj te ulo</w:t>
      </w:r>
      <w:r w:rsidR="008051D9">
        <w:rPr>
          <w:rFonts w:cs="Arial"/>
          <w:sz w:val="22"/>
          <w:szCs w:val="22"/>
          <w:lang w:val="hr-HR"/>
        </w:rPr>
        <w:t>zi</w:t>
      </w:r>
      <w:r w:rsidRPr="0050766F">
        <w:rPr>
          <w:rFonts w:cs="Arial"/>
          <w:sz w:val="22"/>
          <w:szCs w:val="22"/>
          <w:lang w:val="hr-HR"/>
        </w:rPr>
        <w:t xml:space="preserve"> Sustava ranog upozoravanja u slučaju pojave novih psihoaktivnih tvari u Republici Hrvatskoj, kao i </w:t>
      </w:r>
      <w:r w:rsidR="00B13F81">
        <w:rPr>
          <w:rFonts w:cs="Arial"/>
          <w:sz w:val="22"/>
          <w:szCs w:val="22"/>
          <w:lang w:val="hr-HR"/>
        </w:rPr>
        <w:t>o</w:t>
      </w:r>
      <w:r w:rsidRPr="0050766F">
        <w:rPr>
          <w:rFonts w:cs="Arial"/>
          <w:sz w:val="22"/>
          <w:szCs w:val="22"/>
          <w:lang w:val="hr-HR"/>
        </w:rPr>
        <w:t xml:space="preserve"> zakonodavnim novinama vezanim za kriminalitet droga, zlouporabu droga te tvarima zabranjenim u sportu (doping). </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U Rovinju</w:t>
      </w:r>
      <w:r w:rsidR="00B13F81">
        <w:rPr>
          <w:rFonts w:cs="Arial"/>
          <w:sz w:val="22"/>
          <w:szCs w:val="22"/>
          <w:lang w:val="hr-HR"/>
        </w:rPr>
        <w:t xml:space="preserve"> su</w:t>
      </w:r>
      <w:r w:rsidRPr="0050766F">
        <w:rPr>
          <w:rFonts w:cs="Arial"/>
          <w:sz w:val="22"/>
          <w:szCs w:val="22"/>
          <w:lang w:val="hr-HR"/>
        </w:rPr>
        <w:t xml:space="preserve"> </w:t>
      </w:r>
      <w:r w:rsidR="00B13F81">
        <w:rPr>
          <w:rFonts w:cs="Arial"/>
          <w:sz w:val="22"/>
          <w:szCs w:val="22"/>
          <w:lang w:val="hr-HR"/>
        </w:rPr>
        <w:t xml:space="preserve">od </w:t>
      </w:r>
      <w:r w:rsidRPr="0050766F">
        <w:rPr>
          <w:rFonts w:cs="Arial"/>
          <w:sz w:val="22"/>
          <w:szCs w:val="22"/>
          <w:lang w:val="hr-HR"/>
        </w:rPr>
        <w:t>25.- 27. travnja 2013. Referentni centar za ovisnosti Ministarstva zdravlja, Sekcija za ovisnosti o drogama Hrvatskog društva za alkoholizam i druge ovisnosti Hrvatskog liječničkog zbora i Ured za suzbijanje zlouporabe droga organizirali VIII. hrvatski simpozij o liječenju ovisnika za stručnjake u mreži djelatnosti za zaštitu mentalnog zdravlja, prevenciju i izvanbolničko liječenje ovisnosti pri Zavodima za javno zdravstvo i drugim ustanovama koje se bave liječenjem ovisnika o drogama.</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U organizaciji KBC-a “Sestre milosrdnice”, Referentnog centra za ovisnosti Ministarstva zdravlja, Ureda za suzbijanje zlouporabe droga </w:t>
      </w:r>
      <w:r w:rsidR="00B13F81">
        <w:rPr>
          <w:rFonts w:cs="Arial"/>
          <w:sz w:val="22"/>
          <w:szCs w:val="22"/>
          <w:lang w:val="hr-HR"/>
        </w:rPr>
        <w:t>i</w:t>
      </w:r>
      <w:r w:rsidRPr="0050766F">
        <w:rPr>
          <w:rFonts w:cs="Arial"/>
          <w:sz w:val="22"/>
          <w:szCs w:val="22"/>
          <w:lang w:val="hr-HR"/>
        </w:rPr>
        <w:t xml:space="preserve"> Hrvatskog saveza klubova liječenih alkoholičara (HSKLA)</w:t>
      </w:r>
      <w:r w:rsidR="00B13F81">
        <w:rPr>
          <w:rFonts w:cs="Arial"/>
          <w:sz w:val="22"/>
          <w:szCs w:val="22"/>
          <w:lang w:val="hr-HR"/>
        </w:rPr>
        <w:t>,</w:t>
      </w:r>
      <w:r w:rsidRPr="0050766F">
        <w:rPr>
          <w:rFonts w:cs="Arial"/>
          <w:sz w:val="22"/>
          <w:szCs w:val="22"/>
          <w:lang w:val="hr-HR"/>
        </w:rPr>
        <w:t xml:space="preserve"> </w:t>
      </w:r>
      <w:r w:rsidR="00B13F81">
        <w:rPr>
          <w:rFonts w:cs="Arial"/>
          <w:sz w:val="22"/>
          <w:szCs w:val="22"/>
          <w:lang w:val="hr-HR"/>
        </w:rPr>
        <w:t xml:space="preserve">od </w:t>
      </w:r>
      <w:r w:rsidRPr="0050766F">
        <w:rPr>
          <w:rFonts w:cs="Arial"/>
          <w:sz w:val="22"/>
          <w:szCs w:val="22"/>
          <w:lang w:val="hr-HR"/>
        </w:rPr>
        <w:t>13.</w:t>
      </w:r>
      <w:r w:rsidR="00B13F81">
        <w:rPr>
          <w:rFonts w:cs="Arial"/>
          <w:sz w:val="22"/>
          <w:szCs w:val="22"/>
          <w:lang w:val="hr-HR"/>
        </w:rPr>
        <w:t xml:space="preserve"> do </w:t>
      </w:r>
      <w:r w:rsidRPr="0050766F">
        <w:rPr>
          <w:rFonts w:cs="Arial"/>
          <w:sz w:val="22"/>
          <w:szCs w:val="22"/>
          <w:lang w:val="hr-HR"/>
        </w:rPr>
        <w:t>15. studen</w:t>
      </w:r>
      <w:r w:rsidR="008051D9">
        <w:rPr>
          <w:rFonts w:cs="Arial"/>
          <w:sz w:val="22"/>
          <w:szCs w:val="22"/>
          <w:lang w:val="hr-HR"/>
        </w:rPr>
        <w:t>og</w:t>
      </w:r>
      <w:r w:rsidRPr="0050766F">
        <w:rPr>
          <w:rFonts w:cs="Arial"/>
          <w:sz w:val="22"/>
          <w:szCs w:val="22"/>
          <w:lang w:val="hr-HR"/>
        </w:rPr>
        <w:t xml:space="preserve"> 2013.</w:t>
      </w:r>
      <w:r w:rsidR="00B13F81">
        <w:rPr>
          <w:rFonts w:cs="Arial"/>
          <w:sz w:val="22"/>
          <w:szCs w:val="22"/>
          <w:lang w:val="hr-HR"/>
        </w:rPr>
        <w:t xml:space="preserve"> održan je </w:t>
      </w:r>
      <w:r w:rsidRPr="0050766F">
        <w:rPr>
          <w:rFonts w:cs="Arial"/>
          <w:sz w:val="22"/>
          <w:szCs w:val="22"/>
          <w:lang w:val="hr-HR"/>
        </w:rPr>
        <w:t xml:space="preserve">prvi trodnevni modul u </w:t>
      </w:r>
      <w:r w:rsidR="00B13F81">
        <w:rPr>
          <w:rFonts w:cs="Arial"/>
          <w:sz w:val="22"/>
          <w:szCs w:val="22"/>
          <w:lang w:val="hr-HR"/>
        </w:rPr>
        <w:t>sklopu</w:t>
      </w:r>
      <w:r w:rsidRPr="0050766F">
        <w:rPr>
          <w:rFonts w:cs="Arial"/>
          <w:sz w:val="22"/>
          <w:szCs w:val="22"/>
          <w:lang w:val="hr-HR"/>
        </w:rPr>
        <w:t xml:space="preserve"> simpozija „Profesionalni pristup ovisniku“. </w:t>
      </w:r>
      <w:r w:rsidR="00B13F81">
        <w:rPr>
          <w:rFonts w:cs="Arial"/>
          <w:sz w:val="22"/>
          <w:szCs w:val="22"/>
          <w:lang w:val="hr-HR"/>
        </w:rPr>
        <w:t>Cilj mu je bio</w:t>
      </w:r>
      <w:r w:rsidRPr="0050766F">
        <w:rPr>
          <w:rFonts w:cs="Arial"/>
          <w:sz w:val="22"/>
          <w:szCs w:val="22"/>
          <w:lang w:val="hr-HR"/>
        </w:rPr>
        <w:t xml:space="preserve"> pružanj</w:t>
      </w:r>
      <w:r w:rsidR="00B13F81">
        <w:rPr>
          <w:rFonts w:cs="Arial"/>
          <w:sz w:val="22"/>
          <w:szCs w:val="22"/>
          <w:lang w:val="hr-HR"/>
        </w:rPr>
        <w:t>e</w:t>
      </w:r>
      <w:r w:rsidRPr="0050766F">
        <w:rPr>
          <w:rFonts w:cs="Arial"/>
          <w:sz w:val="22"/>
          <w:szCs w:val="22"/>
          <w:lang w:val="hr-HR"/>
        </w:rPr>
        <w:t xml:space="preserve"> znanja i informacija potrebnih za postizanje što profesionalnijeg pristupa ovisnicima o drogama i patološkim kockarima. Na simpoziju je sudjelovalo oko 30 stručnjaka. </w:t>
      </w:r>
    </w:p>
    <w:p w:rsidR="002F5C74" w:rsidRPr="0050766F" w:rsidRDefault="002F5C74" w:rsidP="002F5C74">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S ciljem rasprave o razvoju nacionalnih intervencija na području prevencije ovisnosti na radnom mjestu, u zajedničko</w:t>
      </w:r>
      <w:r w:rsidR="008051D9">
        <w:rPr>
          <w:rFonts w:cs="Arial"/>
          <w:sz w:val="22"/>
          <w:szCs w:val="22"/>
          <w:lang w:val="hr-HR"/>
        </w:rPr>
        <w:t>j</w:t>
      </w:r>
      <w:r w:rsidRPr="0050766F">
        <w:rPr>
          <w:rFonts w:cs="Arial"/>
          <w:sz w:val="22"/>
          <w:szCs w:val="22"/>
          <w:lang w:val="hr-HR"/>
        </w:rPr>
        <w:t xml:space="preserve"> organizaciji Ureda za suzbijanje zlouporabe droga, Hrvatskog zavoda za zaštitu zdravlja i sigurnosti na radu, Ministarstva rada i mirovinskog sustava te Nezavisnih hrvatskih sindikata, održan je u prosincu 2013. </w:t>
      </w:r>
      <w:r w:rsidR="00B13F81">
        <w:rPr>
          <w:rFonts w:cs="Arial"/>
          <w:sz w:val="22"/>
          <w:szCs w:val="22"/>
          <w:lang w:val="hr-HR"/>
        </w:rPr>
        <w:t>o</w:t>
      </w:r>
      <w:r w:rsidRPr="0050766F">
        <w:rPr>
          <w:rFonts w:cs="Arial"/>
          <w:sz w:val="22"/>
          <w:szCs w:val="22"/>
          <w:lang w:val="hr-HR"/>
        </w:rPr>
        <w:t xml:space="preserve">krugli stol </w:t>
      </w:r>
      <w:r w:rsidR="00B13F81">
        <w:rPr>
          <w:rFonts w:cs="Arial"/>
          <w:sz w:val="22"/>
          <w:szCs w:val="22"/>
          <w:lang w:val="hr-HR"/>
        </w:rPr>
        <w:t>pod nazivom</w:t>
      </w:r>
      <w:r w:rsidRPr="0050766F">
        <w:rPr>
          <w:rFonts w:cs="Arial"/>
          <w:sz w:val="22"/>
          <w:szCs w:val="22"/>
          <w:lang w:val="hr-HR"/>
        </w:rPr>
        <w:t xml:space="preserve"> "Prevencija ovisnosti na radnim mjestima". Na </w:t>
      </w:r>
      <w:r w:rsidR="00B13F81">
        <w:rPr>
          <w:rFonts w:cs="Arial"/>
          <w:sz w:val="22"/>
          <w:szCs w:val="22"/>
          <w:lang w:val="hr-HR"/>
        </w:rPr>
        <w:t>skupu su</w:t>
      </w:r>
      <w:r w:rsidRPr="0050766F">
        <w:rPr>
          <w:rFonts w:cs="Arial"/>
          <w:sz w:val="22"/>
          <w:szCs w:val="22"/>
          <w:lang w:val="hr-HR"/>
        </w:rPr>
        <w:t xml:space="preserve"> predstavljeni postojeći </w:t>
      </w:r>
      <w:r w:rsidR="00B13F81">
        <w:rPr>
          <w:rFonts w:cs="Arial"/>
          <w:sz w:val="22"/>
          <w:szCs w:val="22"/>
          <w:lang w:val="hr-HR"/>
        </w:rPr>
        <w:t xml:space="preserve">europski </w:t>
      </w:r>
      <w:r w:rsidRPr="0050766F">
        <w:rPr>
          <w:rFonts w:cs="Arial"/>
          <w:sz w:val="22"/>
          <w:szCs w:val="22"/>
          <w:lang w:val="hr-HR"/>
        </w:rPr>
        <w:t>i nacionalni strateški i zakonodavni okviri koji se odnose na prevenciju ovisnosti na radnim mjestima, prijedlog izmjena propisa iz područja zaštite na radu te prijedlog Smjernica za testiranje na radnim mjestima koje će se donijeti sukladno novom Zakonu o zaštiti na radu.</w:t>
      </w:r>
    </w:p>
    <w:p w:rsidR="002F5C74" w:rsidRPr="0050766F" w:rsidRDefault="002F5C74"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U 2013. nastavljena je intenzivna međunarodna i regionalna suradnja, a 1. srpnja 2013. Hrvatska je postala i službena članica EMCDDA. Vlada Republike Hrvatske je imenovala predstavnike Hrvatske u Upravni odbor te agencije, a Ured je za potporu razvoja Nacionalne informacijske jedinice za droge dobio Grant sredstva iz proračuna EU</w:t>
      </w:r>
      <w:r w:rsidR="00B13F81">
        <w:rPr>
          <w:rFonts w:cs="Arial"/>
          <w:sz w:val="22"/>
          <w:szCs w:val="22"/>
          <w:lang w:val="hr-HR"/>
        </w:rPr>
        <w:t>-a</w:t>
      </w:r>
      <w:r w:rsidRPr="0050766F">
        <w:rPr>
          <w:rFonts w:cs="Arial"/>
          <w:sz w:val="22"/>
          <w:szCs w:val="22"/>
          <w:lang w:val="hr-HR"/>
        </w:rPr>
        <w:t>. Ured je tijekom 2013. kvalitetno i pravodobno ispunjavao sve obveze prema EMCDDA-u što podrazumijeva sudjelovanje na redov</w:t>
      </w:r>
      <w:r w:rsidR="00830CE3">
        <w:rPr>
          <w:rFonts w:cs="Arial"/>
          <w:sz w:val="22"/>
          <w:szCs w:val="22"/>
          <w:lang w:val="hr-HR"/>
        </w:rPr>
        <w:t>itim</w:t>
      </w:r>
      <w:r w:rsidRPr="0050766F">
        <w:rPr>
          <w:rFonts w:cs="Arial"/>
          <w:sz w:val="22"/>
          <w:szCs w:val="22"/>
          <w:lang w:val="hr-HR"/>
        </w:rPr>
        <w:t xml:space="preserve">, stručnim i tehničkim sastancima EMCDDA te dostavu </w:t>
      </w:r>
      <w:r w:rsidRPr="0050766F">
        <w:rPr>
          <w:rFonts w:cs="Arial"/>
          <w:sz w:val="22"/>
          <w:szCs w:val="22"/>
          <w:lang w:val="hr-HR"/>
        </w:rPr>
        <w:lastRenderedPageBreak/>
        <w:t xml:space="preserve">standardiziranih izvještajnih paketa. </w:t>
      </w:r>
      <w:r w:rsidR="00830CE3">
        <w:rPr>
          <w:rFonts w:cs="Arial"/>
          <w:sz w:val="22"/>
          <w:szCs w:val="22"/>
          <w:lang w:val="hr-HR"/>
        </w:rPr>
        <w:t>U p</w:t>
      </w:r>
      <w:r w:rsidRPr="0050766F">
        <w:rPr>
          <w:rFonts w:cs="Arial"/>
          <w:sz w:val="22"/>
          <w:szCs w:val="22"/>
          <w:lang w:val="hr-HR"/>
        </w:rPr>
        <w:t>ovod</w:t>
      </w:r>
      <w:r w:rsidR="00830CE3">
        <w:rPr>
          <w:rFonts w:cs="Arial"/>
          <w:sz w:val="22"/>
          <w:szCs w:val="22"/>
          <w:lang w:val="hr-HR"/>
        </w:rPr>
        <w:t>u</w:t>
      </w:r>
      <w:r w:rsidRPr="0050766F">
        <w:rPr>
          <w:rFonts w:cs="Arial"/>
          <w:sz w:val="22"/>
          <w:szCs w:val="22"/>
          <w:lang w:val="hr-HR"/>
        </w:rPr>
        <w:t xml:space="preserve"> ratifikacije </w:t>
      </w:r>
      <w:r w:rsidR="008051D9">
        <w:rPr>
          <w:rFonts w:cs="Arial"/>
          <w:sz w:val="22"/>
          <w:szCs w:val="22"/>
          <w:lang w:val="hr-HR"/>
        </w:rPr>
        <w:t>s</w:t>
      </w:r>
      <w:r w:rsidRPr="0050766F">
        <w:rPr>
          <w:rFonts w:cs="Arial"/>
          <w:sz w:val="22"/>
          <w:szCs w:val="22"/>
          <w:lang w:val="hr-HR"/>
        </w:rPr>
        <w:t xml:space="preserve">porazuma između Republike Hrvatske i Europske unije o sudjelovanju Republike Hrvatske u radu Europskog centra za praćenje droga i ovisnosti o drogama, organiziran je 4. veljače 2013. posjet visokog izaslanstva Republike Hrvatske sjedištu EMCDDA-a u Lisabonu. Ured je redovito i aktivno sudjelovao u radu relevantnih međunarodnih tijela (UN-ov Ured za droge i kriminal, UN-ova </w:t>
      </w:r>
      <w:r w:rsidR="00830CE3">
        <w:rPr>
          <w:rFonts w:cs="Arial"/>
          <w:sz w:val="22"/>
          <w:szCs w:val="22"/>
          <w:lang w:val="hr-HR"/>
        </w:rPr>
        <w:t>k</w:t>
      </w:r>
      <w:r w:rsidRPr="0050766F">
        <w:rPr>
          <w:rFonts w:cs="Arial"/>
          <w:sz w:val="22"/>
          <w:szCs w:val="22"/>
          <w:lang w:val="hr-HR"/>
        </w:rPr>
        <w:t xml:space="preserve">omisija za droge, Međunarodni odbor za kontrolu narkotika, Pompidou grupa Vijeća Europe), te na međunarodnim skupovima i kongresima na temu droga i ovisnosti o drogama. U </w:t>
      </w:r>
      <w:r w:rsidR="00830CE3">
        <w:rPr>
          <w:rFonts w:cs="Arial"/>
          <w:sz w:val="22"/>
          <w:szCs w:val="22"/>
          <w:lang w:val="hr-HR"/>
        </w:rPr>
        <w:t>sklopu</w:t>
      </w:r>
      <w:r w:rsidRPr="0050766F">
        <w:rPr>
          <w:rFonts w:cs="Arial"/>
          <w:sz w:val="22"/>
          <w:szCs w:val="22"/>
          <w:lang w:val="hr-HR"/>
        </w:rPr>
        <w:t xml:space="preserve"> instrumenta tehničke pomoći Europske komisije - TAIEX, o</w:t>
      </w:r>
      <w:r w:rsidR="00830CE3">
        <w:rPr>
          <w:rFonts w:cs="Arial"/>
          <w:sz w:val="22"/>
          <w:szCs w:val="22"/>
          <w:lang w:val="hr-HR"/>
        </w:rPr>
        <w:t>rganiziran</w:t>
      </w:r>
      <w:r w:rsidRPr="0050766F">
        <w:rPr>
          <w:rFonts w:cs="Arial"/>
          <w:sz w:val="22"/>
          <w:szCs w:val="22"/>
          <w:lang w:val="hr-HR"/>
        </w:rPr>
        <w:t xml:space="preserve"> je studijski posjet predstavnika Ureda talijanskim i britanskim tijelima nadležnim za kreiranje i provedbu politike droga. Kao partner u Regionalnom programu UN</w:t>
      </w:r>
      <w:r w:rsidR="00830CE3">
        <w:rPr>
          <w:rFonts w:cs="Arial"/>
          <w:sz w:val="22"/>
          <w:szCs w:val="22"/>
          <w:lang w:val="hr-HR"/>
        </w:rPr>
        <w:t>-ovog</w:t>
      </w:r>
      <w:r w:rsidRPr="0050766F">
        <w:rPr>
          <w:rFonts w:cs="Arial"/>
          <w:sz w:val="22"/>
          <w:szCs w:val="22"/>
          <w:lang w:val="hr-HR"/>
        </w:rPr>
        <w:t xml:space="preserve"> Ureda za droge i kriminal (UNODC) za Jugoistočnu Europu (2012.-2015.), od 3.</w:t>
      </w:r>
      <w:r w:rsidR="00830CE3">
        <w:rPr>
          <w:rFonts w:cs="Arial"/>
          <w:sz w:val="22"/>
          <w:szCs w:val="22"/>
          <w:lang w:val="hr-HR"/>
        </w:rPr>
        <w:t xml:space="preserve"> do</w:t>
      </w:r>
      <w:r w:rsidRPr="0050766F">
        <w:rPr>
          <w:rFonts w:cs="Arial"/>
          <w:sz w:val="22"/>
          <w:szCs w:val="22"/>
          <w:lang w:val="hr-HR"/>
        </w:rPr>
        <w:t xml:space="preserve"> 7. lipnja 2013. Ured je bio domaćin studijsk</w:t>
      </w:r>
      <w:r w:rsidR="00830CE3">
        <w:rPr>
          <w:rFonts w:cs="Arial"/>
          <w:sz w:val="22"/>
          <w:szCs w:val="22"/>
          <w:lang w:val="hr-HR"/>
        </w:rPr>
        <w:t>og</w:t>
      </w:r>
      <w:r w:rsidRPr="0050766F">
        <w:rPr>
          <w:rFonts w:cs="Arial"/>
          <w:sz w:val="22"/>
          <w:szCs w:val="22"/>
          <w:lang w:val="hr-HR"/>
        </w:rPr>
        <w:t xml:space="preserve"> posjet</w:t>
      </w:r>
      <w:r w:rsidR="00830CE3">
        <w:rPr>
          <w:rFonts w:cs="Arial"/>
          <w:sz w:val="22"/>
          <w:szCs w:val="22"/>
          <w:lang w:val="hr-HR"/>
        </w:rPr>
        <w:t>a</w:t>
      </w:r>
      <w:r w:rsidRPr="0050766F">
        <w:rPr>
          <w:rFonts w:cs="Arial"/>
          <w:sz w:val="22"/>
          <w:szCs w:val="22"/>
          <w:lang w:val="hr-HR"/>
        </w:rPr>
        <w:t xml:space="preserve"> izaslanstva iz Crne Gore i Bosne i Hercegovine u kojem su sudjelovali predstavnici ministarstava </w:t>
      </w:r>
      <w:r w:rsidR="00830CE3">
        <w:rPr>
          <w:rFonts w:cs="Arial"/>
          <w:sz w:val="22"/>
          <w:szCs w:val="22"/>
          <w:lang w:val="hr-HR"/>
        </w:rPr>
        <w:t>mjerodavnih</w:t>
      </w:r>
      <w:r w:rsidRPr="0050766F">
        <w:rPr>
          <w:rFonts w:cs="Arial"/>
          <w:sz w:val="22"/>
          <w:szCs w:val="22"/>
          <w:lang w:val="hr-HR"/>
        </w:rPr>
        <w:t xml:space="preserve"> za provedbu politike o drogama. Studijsk</w:t>
      </w:r>
      <w:r w:rsidR="00830CE3">
        <w:rPr>
          <w:rFonts w:cs="Arial"/>
          <w:sz w:val="22"/>
          <w:szCs w:val="22"/>
          <w:lang w:val="hr-HR"/>
        </w:rPr>
        <w:t>i</w:t>
      </w:r>
      <w:r w:rsidRPr="0050766F">
        <w:rPr>
          <w:rFonts w:cs="Arial"/>
          <w:sz w:val="22"/>
          <w:szCs w:val="22"/>
          <w:lang w:val="hr-HR"/>
        </w:rPr>
        <w:t xml:space="preserve"> posjet organiziran je s ciljem razmjene iskustva i </w:t>
      </w:r>
      <w:r w:rsidR="00830CE3">
        <w:rPr>
          <w:rFonts w:cs="Arial"/>
          <w:sz w:val="22"/>
          <w:szCs w:val="22"/>
          <w:lang w:val="hr-HR"/>
        </w:rPr>
        <w:t>informiranja</w:t>
      </w:r>
      <w:r w:rsidRPr="0050766F">
        <w:rPr>
          <w:rFonts w:cs="Arial"/>
          <w:sz w:val="22"/>
          <w:szCs w:val="22"/>
          <w:lang w:val="hr-HR"/>
        </w:rPr>
        <w:t xml:space="preserve"> stručnjaka iz zemalja regije </w:t>
      </w:r>
      <w:r w:rsidR="00830CE3">
        <w:rPr>
          <w:rFonts w:cs="Arial"/>
          <w:sz w:val="22"/>
          <w:szCs w:val="22"/>
          <w:lang w:val="hr-HR"/>
        </w:rPr>
        <w:t>o</w:t>
      </w:r>
      <w:r w:rsidRPr="0050766F">
        <w:rPr>
          <w:rFonts w:cs="Arial"/>
          <w:sz w:val="22"/>
          <w:szCs w:val="22"/>
          <w:lang w:val="hr-HR"/>
        </w:rPr>
        <w:t xml:space="preserve"> hrvatsk</w:t>
      </w:r>
      <w:r w:rsidR="00830CE3">
        <w:rPr>
          <w:rFonts w:cs="Arial"/>
          <w:sz w:val="22"/>
          <w:szCs w:val="22"/>
          <w:lang w:val="hr-HR"/>
        </w:rPr>
        <w:t>o</w:t>
      </w:r>
      <w:r w:rsidRPr="0050766F">
        <w:rPr>
          <w:rFonts w:cs="Arial"/>
          <w:sz w:val="22"/>
          <w:szCs w:val="22"/>
          <w:lang w:val="hr-HR"/>
        </w:rPr>
        <w:t>m institucionaln</w:t>
      </w:r>
      <w:r w:rsidR="00830CE3">
        <w:rPr>
          <w:rFonts w:cs="Arial"/>
          <w:sz w:val="22"/>
          <w:szCs w:val="22"/>
          <w:lang w:val="hr-HR"/>
        </w:rPr>
        <w:t>o</w:t>
      </w:r>
      <w:r w:rsidRPr="0050766F">
        <w:rPr>
          <w:rFonts w:cs="Arial"/>
          <w:sz w:val="22"/>
          <w:szCs w:val="22"/>
          <w:lang w:val="hr-HR"/>
        </w:rPr>
        <w:t>m i zakonodavn</w:t>
      </w:r>
      <w:r w:rsidR="00830CE3">
        <w:rPr>
          <w:rFonts w:cs="Arial"/>
          <w:sz w:val="22"/>
          <w:szCs w:val="22"/>
          <w:lang w:val="hr-HR"/>
        </w:rPr>
        <w:t>o</w:t>
      </w:r>
      <w:r w:rsidRPr="0050766F">
        <w:rPr>
          <w:rFonts w:cs="Arial"/>
          <w:sz w:val="22"/>
          <w:szCs w:val="22"/>
          <w:lang w:val="hr-HR"/>
        </w:rPr>
        <w:t>m okvir</w:t>
      </w:r>
      <w:r w:rsidR="00830CE3">
        <w:rPr>
          <w:rFonts w:cs="Arial"/>
          <w:sz w:val="22"/>
          <w:szCs w:val="22"/>
          <w:lang w:val="hr-HR"/>
        </w:rPr>
        <w:t>u</w:t>
      </w:r>
      <w:r w:rsidRPr="0050766F">
        <w:rPr>
          <w:rFonts w:cs="Arial"/>
          <w:sz w:val="22"/>
          <w:szCs w:val="22"/>
          <w:lang w:val="hr-HR"/>
        </w:rPr>
        <w:t xml:space="preserve"> za provedbu politike o drogama, kao i </w:t>
      </w:r>
      <w:r w:rsidR="00830CE3">
        <w:rPr>
          <w:rFonts w:cs="Arial"/>
          <w:sz w:val="22"/>
          <w:szCs w:val="22"/>
          <w:lang w:val="hr-HR"/>
        </w:rPr>
        <w:t>o</w:t>
      </w:r>
      <w:r w:rsidRPr="0050766F">
        <w:rPr>
          <w:rFonts w:cs="Arial"/>
          <w:sz w:val="22"/>
          <w:szCs w:val="22"/>
          <w:lang w:val="hr-HR"/>
        </w:rPr>
        <w:t xml:space="preserve"> programima tretmana i resocijalizacije ovisnika, smanjenj</w:t>
      </w:r>
      <w:r w:rsidR="00830CE3">
        <w:rPr>
          <w:rFonts w:cs="Arial"/>
          <w:sz w:val="22"/>
          <w:szCs w:val="22"/>
          <w:lang w:val="hr-HR"/>
        </w:rPr>
        <w:t>a</w:t>
      </w:r>
      <w:r w:rsidRPr="0050766F">
        <w:rPr>
          <w:rFonts w:cs="Arial"/>
          <w:sz w:val="22"/>
          <w:szCs w:val="22"/>
          <w:lang w:val="hr-HR"/>
        </w:rPr>
        <w:t xml:space="preserve"> štete te prevencij</w:t>
      </w:r>
      <w:r w:rsidR="00830CE3">
        <w:rPr>
          <w:rFonts w:cs="Arial"/>
          <w:sz w:val="22"/>
          <w:szCs w:val="22"/>
          <w:lang w:val="hr-HR"/>
        </w:rPr>
        <w:t>e</w:t>
      </w:r>
      <w:r w:rsidRPr="0050766F">
        <w:rPr>
          <w:rFonts w:cs="Arial"/>
          <w:sz w:val="22"/>
          <w:szCs w:val="22"/>
          <w:lang w:val="hr-HR"/>
        </w:rPr>
        <w:t xml:space="preserve"> ovisnosti koji se provode u Hrvatskoj. Ekonomsko i socijalno vijeće Ujedinjenih naroda (ECOSOC) je na organizacijskoj sjednici održanoj 25. travnja 2013. godine u Beču </w:t>
      </w:r>
      <w:r w:rsidR="00830CE3">
        <w:rPr>
          <w:rFonts w:cs="Arial"/>
          <w:sz w:val="22"/>
          <w:szCs w:val="22"/>
          <w:lang w:val="hr-HR"/>
        </w:rPr>
        <w:t>primilo</w:t>
      </w:r>
      <w:r w:rsidRPr="0050766F">
        <w:rPr>
          <w:rFonts w:cs="Arial"/>
          <w:bCs/>
          <w:sz w:val="22"/>
          <w:szCs w:val="22"/>
          <w:lang w:val="hr-HR"/>
        </w:rPr>
        <w:t xml:space="preserve"> Republiku Hrvatsku u članstvo Komisije za opojne droge (CND) na razdoblje od četiri godine</w:t>
      </w:r>
      <w:r w:rsidRPr="0050766F">
        <w:rPr>
          <w:rFonts w:cs="Arial"/>
          <w:sz w:val="22"/>
          <w:szCs w:val="22"/>
          <w:lang w:val="hr-HR"/>
        </w:rPr>
        <w:t xml:space="preserve">, počevši od 1. siječnja 2014. Komisija za opojne droge je </w:t>
      </w:r>
      <w:r w:rsidR="00830CE3">
        <w:rPr>
          <w:rFonts w:cs="Arial"/>
          <w:sz w:val="22"/>
          <w:szCs w:val="22"/>
          <w:lang w:val="hr-HR"/>
        </w:rPr>
        <w:t>središnje</w:t>
      </w:r>
      <w:r w:rsidRPr="0050766F">
        <w:rPr>
          <w:rFonts w:cs="Arial"/>
          <w:sz w:val="22"/>
          <w:szCs w:val="22"/>
          <w:lang w:val="hr-HR"/>
        </w:rPr>
        <w:t xml:space="preserve"> tijelo unutar UN-a za izradu politika vezanih za područje droga. U skladu s Političkom deklaracijom i Akcijskim planom iz 2009. godine, CND prati svjetsko stanje droga, razvija strategije za međunarodnu kontrolu droga i preporučuje mjere za borbu protiv problema droga na globalnoj razini, uključujući smanjenje potražnje, prom</w:t>
      </w:r>
      <w:r w:rsidR="00830CE3">
        <w:rPr>
          <w:rFonts w:cs="Arial"/>
          <w:sz w:val="22"/>
          <w:szCs w:val="22"/>
          <w:lang w:val="hr-HR"/>
        </w:rPr>
        <w:t>icanje</w:t>
      </w:r>
      <w:r w:rsidRPr="0050766F">
        <w:rPr>
          <w:rFonts w:cs="Arial"/>
          <w:sz w:val="22"/>
          <w:szCs w:val="22"/>
          <w:lang w:val="hr-HR"/>
        </w:rPr>
        <w:t xml:space="preserve"> alternativnih razvojnih inicijativa i</w:t>
      </w:r>
      <w:r w:rsidR="00393AAE" w:rsidRPr="0050766F">
        <w:rPr>
          <w:rFonts w:cs="Arial"/>
          <w:sz w:val="22"/>
          <w:szCs w:val="22"/>
          <w:lang w:val="hr-HR"/>
        </w:rPr>
        <w:t xml:space="preserve"> </w:t>
      </w:r>
      <w:r w:rsidRPr="0050766F">
        <w:rPr>
          <w:rFonts w:cs="Arial"/>
          <w:sz w:val="22"/>
          <w:szCs w:val="22"/>
          <w:lang w:val="hr-HR"/>
        </w:rPr>
        <w:t>usvajanje mjera za smanjenje ponude.</w:t>
      </w:r>
    </w:p>
    <w:p w:rsidR="002F5C74" w:rsidRPr="0050766F" w:rsidRDefault="002F5C74" w:rsidP="00EA20B6">
      <w:pPr>
        <w:pStyle w:val="Pa17"/>
        <w:jc w:val="both"/>
        <w:rPr>
          <w:rFonts w:ascii="Arial" w:hAnsi="Arial" w:cs="Arial"/>
          <w:color w:val="000000"/>
          <w:sz w:val="22"/>
          <w:szCs w:val="22"/>
        </w:rPr>
      </w:pPr>
    </w:p>
    <w:p w:rsidR="002F5C74" w:rsidRPr="0050766F" w:rsidRDefault="002F5C74" w:rsidP="00EA20B6">
      <w:pPr>
        <w:pStyle w:val="Pa17"/>
        <w:jc w:val="both"/>
        <w:rPr>
          <w:rFonts w:ascii="Arial" w:hAnsi="Arial" w:cs="Arial"/>
          <w:color w:val="000000"/>
          <w:sz w:val="22"/>
          <w:szCs w:val="22"/>
        </w:rPr>
      </w:pPr>
    </w:p>
    <w:p w:rsidR="002F5C74" w:rsidRPr="0050766F" w:rsidRDefault="002F5C74" w:rsidP="00444B4D">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Evaluacija Nacionalnog akcijskog plana i Strategije</w:t>
      </w:r>
    </w:p>
    <w:p w:rsidR="002F5C74" w:rsidRPr="00320071" w:rsidRDefault="002F5C74" w:rsidP="002F5C74">
      <w:pPr>
        <w:pStyle w:val="Default"/>
        <w:rPr>
          <w:rFonts w:ascii="Arial" w:hAnsi="Arial" w:cs="Arial"/>
          <w:color w:val="auto"/>
          <w:sz w:val="22"/>
          <w:szCs w:val="22"/>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Značajan iskorak u razvoju evaluacije strateških dokumenata i programa prevencije ovisnosti, liječenja i tretmana ovisnika te ostalih programa koji se provode na području suzbijanja zlouporabe droga učinjen je tijekom 2011. kada je Ured za suzbijanje zlouporabe droga u suradnji sa stručnjacima nizozemskog </w:t>
      </w:r>
      <w:r w:rsidR="00830CE3">
        <w:rPr>
          <w:rFonts w:cs="Arial"/>
          <w:sz w:val="22"/>
          <w:szCs w:val="22"/>
          <w:lang w:val="hr-HR"/>
        </w:rPr>
        <w:t>i</w:t>
      </w:r>
      <w:r w:rsidRPr="0050766F">
        <w:rPr>
          <w:rFonts w:cs="Arial"/>
          <w:sz w:val="22"/>
          <w:szCs w:val="22"/>
          <w:lang w:val="hr-HR"/>
        </w:rPr>
        <w:t>nstituta za mentalno zdravlje i ovisnosti – Trimbos instituta proveo prvi projekt znanstvene evaluacije Nacionalne strategije suzbijanja zlouporabe droga za razdoblje od 2006.- 2012</w:t>
      </w:r>
      <w:r w:rsidRPr="0050766F">
        <w:rPr>
          <w:rFonts w:eastAsia="Arial Unicode MS" w:cs="Arial"/>
          <w:sz w:val="22"/>
          <w:szCs w:val="22"/>
          <w:lang w:val="hr-HR" w:eastAsia="ko-KR"/>
        </w:rPr>
        <w:t>. Rezultati navedene evaluacije</w:t>
      </w:r>
      <w:r w:rsidR="00830CE3">
        <w:rPr>
          <w:rFonts w:eastAsia="Arial Unicode MS" w:cs="Arial"/>
          <w:sz w:val="22"/>
          <w:szCs w:val="22"/>
          <w:lang w:val="hr-HR" w:eastAsia="ko-KR"/>
        </w:rPr>
        <w:t>,</w:t>
      </w:r>
      <w:r w:rsidRPr="0050766F">
        <w:rPr>
          <w:rFonts w:eastAsia="Arial Unicode MS" w:cs="Arial"/>
          <w:sz w:val="22"/>
          <w:szCs w:val="22"/>
          <w:lang w:val="hr-HR" w:eastAsia="ko-KR"/>
        </w:rPr>
        <w:t xml:space="preserve"> koji su opisani u prošlogodišnjim izvješćima</w:t>
      </w:r>
      <w:r w:rsidR="00830CE3">
        <w:rPr>
          <w:rFonts w:eastAsia="Arial Unicode MS" w:cs="Arial"/>
          <w:sz w:val="22"/>
          <w:szCs w:val="22"/>
          <w:lang w:val="hr-HR" w:eastAsia="ko-KR"/>
        </w:rPr>
        <w:t>,</w:t>
      </w:r>
      <w:r w:rsidRPr="0050766F">
        <w:rPr>
          <w:rFonts w:eastAsia="Arial Unicode MS" w:cs="Arial"/>
          <w:sz w:val="22"/>
          <w:szCs w:val="22"/>
          <w:lang w:val="hr-HR" w:eastAsia="ko-KR"/>
        </w:rPr>
        <w:t xml:space="preserve"> predstavljali su smjer za postavljanje strateških ciljeva u </w:t>
      </w:r>
      <w:r w:rsidRPr="0050766F">
        <w:rPr>
          <w:rFonts w:cs="Arial"/>
          <w:sz w:val="22"/>
          <w:szCs w:val="22"/>
          <w:lang w:val="hr-HR"/>
        </w:rPr>
        <w:t>Nacionalnoj strategiji suzbijanja zlouporabe droga za razdoblje od 2012. do 2017., ali su i u</w:t>
      </w:r>
      <w:r w:rsidR="00830CE3">
        <w:rPr>
          <w:rFonts w:cs="Arial"/>
          <w:sz w:val="22"/>
          <w:szCs w:val="22"/>
          <w:lang w:val="hr-HR"/>
        </w:rPr>
        <w:t>putili</w:t>
      </w:r>
      <w:r w:rsidRPr="0050766F">
        <w:rPr>
          <w:rFonts w:cs="Arial"/>
          <w:sz w:val="22"/>
          <w:szCs w:val="22"/>
          <w:lang w:val="hr-HR"/>
        </w:rPr>
        <w:t xml:space="preserve"> na područja koja je potrebno dodatno osnažiti.</w:t>
      </w:r>
    </w:p>
    <w:p w:rsidR="002F5C74" w:rsidRPr="0050766F" w:rsidRDefault="002F5C74" w:rsidP="002F5C74">
      <w:pPr>
        <w:pStyle w:val="Default"/>
        <w:jc w:val="both"/>
        <w:rPr>
          <w:rFonts w:ascii="Arial" w:hAnsi="Arial" w:cs="Arial"/>
          <w:color w:val="FF0000"/>
          <w:sz w:val="22"/>
          <w:szCs w:val="22"/>
        </w:rPr>
      </w:pPr>
    </w:p>
    <w:p w:rsidR="002F5C74" w:rsidRPr="0050766F" w:rsidRDefault="002F5C74" w:rsidP="002F5C74">
      <w:pPr>
        <w:pStyle w:val="Default"/>
        <w:jc w:val="both"/>
        <w:rPr>
          <w:rFonts w:ascii="Arial" w:hAnsi="Arial" w:cs="Arial"/>
          <w:color w:val="auto"/>
          <w:sz w:val="22"/>
          <w:szCs w:val="22"/>
        </w:rPr>
      </w:pPr>
      <w:r w:rsidRPr="0050766F">
        <w:rPr>
          <w:rFonts w:ascii="Arial" w:hAnsi="Arial" w:cs="Arial"/>
          <w:color w:val="auto"/>
          <w:sz w:val="22"/>
          <w:szCs w:val="22"/>
        </w:rPr>
        <w:t xml:space="preserve">Nastavno na rezultate evaluacije Nacionalne strategije suzbijanja zlouporabe droga koja je provedena u 2011. i </w:t>
      </w:r>
      <w:r w:rsidR="008C66F0">
        <w:rPr>
          <w:rFonts w:ascii="Arial" w:hAnsi="Arial" w:cs="Arial"/>
          <w:color w:val="auto"/>
          <w:sz w:val="22"/>
          <w:szCs w:val="22"/>
        </w:rPr>
        <w:t xml:space="preserve">u skladu s </w:t>
      </w:r>
      <w:r w:rsidRPr="0050766F">
        <w:rPr>
          <w:rFonts w:ascii="Arial" w:hAnsi="Arial" w:cs="Arial"/>
          <w:color w:val="auto"/>
          <w:sz w:val="22"/>
          <w:szCs w:val="22"/>
        </w:rPr>
        <w:t>preporuk</w:t>
      </w:r>
      <w:r w:rsidR="00830CE3">
        <w:rPr>
          <w:rFonts w:ascii="Arial" w:hAnsi="Arial" w:cs="Arial"/>
          <w:color w:val="auto"/>
          <w:sz w:val="22"/>
          <w:szCs w:val="22"/>
        </w:rPr>
        <w:t>a</w:t>
      </w:r>
      <w:r w:rsidR="008C66F0">
        <w:rPr>
          <w:rFonts w:ascii="Arial" w:hAnsi="Arial" w:cs="Arial"/>
          <w:color w:val="auto"/>
          <w:sz w:val="22"/>
          <w:szCs w:val="22"/>
        </w:rPr>
        <w:t>ma</w:t>
      </w:r>
      <w:r w:rsidRPr="0050766F">
        <w:rPr>
          <w:rFonts w:ascii="Arial" w:hAnsi="Arial" w:cs="Arial"/>
          <w:color w:val="auto"/>
          <w:sz w:val="22"/>
          <w:szCs w:val="22"/>
        </w:rPr>
        <w:t xml:space="preserve"> proiz</w:t>
      </w:r>
      <w:r w:rsidR="008C66F0">
        <w:rPr>
          <w:rFonts w:ascii="Arial" w:hAnsi="Arial" w:cs="Arial"/>
          <w:color w:val="auto"/>
          <w:sz w:val="22"/>
          <w:szCs w:val="22"/>
        </w:rPr>
        <w:t>i</w:t>
      </w:r>
      <w:r w:rsidRPr="0050766F">
        <w:rPr>
          <w:rFonts w:ascii="Arial" w:hAnsi="Arial" w:cs="Arial"/>
          <w:color w:val="auto"/>
          <w:sz w:val="22"/>
          <w:szCs w:val="22"/>
        </w:rPr>
        <w:t>šl</w:t>
      </w:r>
      <w:r w:rsidR="00830CE3">
        <w:rPr>
          <w:rFonts w:ascii="Arial" w:hAnsi="Arial" w:cs="Arial"/>
          <w:color w:val="auto"/>
          <w:sz w:val="22"/>
          <w:szCs w:val="22"/>
        </w:rPr>
        <w:t>ih</w:t>
      </w:r>
      <w:r w:rsidRPr="0050766F">
        <w:rPr>
          <w:rFonts w:ascii="Arial" w:hAnsi="Arial" w:cs="Arial"/>
          <w:color w:val="auto"/>
          <w:sz w:val="22"/>
          <w:szCs w:val="22"/>
        </w:rPr>
        <w:t xml:space="preserve"> iz evaluacijskog procesa</w:t>
      </w:r>
      <w:r w:rsidR="008C66F0">
        <w:rPr>
          <w:rFonts w:ascii="Arial" w:hAnsi="Arial" w:cs="Arial"/>
          <w:color w:val="auto"/>
          <w:sz w:val="22"/>
          <w:szCs w:val="22"/>
        </w:rPr>
        <w:t>,</w:t>
      </w:r>
      <w:r w:rsidRPr="0050766F">
        <w:rPr>
          <w:rFonts w:ascii="Arial" w:hAnsi="Arial" w:cs="Arial"/>
          <w:color w:val="auto"/>
          <w:sz w:val="22"/>
          <w:szCs w:val="22"/>
        </w:rPr>
        <w:t xml:space="preserve"> koje su ugrađene u strateške smjernice postojeće </w:t>
      </w:r>
      <w:r w:rsidR="008C66F0">
        <w:rPr>
          <w:rFonts w:ascii="Arial" w:hAnsi="Arial" w:cs="Arial"/>
          <w:color w:val="auto"/>
          <w:sz w:val="22"/>
          <w:szCs w:val="22"/>
        </w:rPr>
        <w:t>n</w:t>
      </w:r>
      <w:r w:rsidRPr="0050766F">
        <w:rPr>
          <w:rFonts w:ascii="Arial" w:hAnsi="Arial" w:cs="Arial"/>
          <w:color w:val="auto"/>
          <w:sz w:val="22"/>
          <w:szCs w:val="22"/>
        </w:rPr>
        <w:t>acionalne strategije, Ured je pokrenuo nekoliko značajnih projekata i inicijativa, od izrade standardiziranih smjernica za područje tretmana i smanjen</w:t>
      </w:r>
      <w:r w:rsidR="00830CE3">
        <w:rPr>
          <w:rFonts w:ascii="Arial" w:hAnsi="Arial" w:cs="Arial"/>
          <w:color w:val="auto"/>
          <w:sz w:val="22"/>
          <w:szCs w:val="22"/>
        </w:rPr>
        <w:t>j</w:t>
      </w:r>
      <w:r w:rsidRPr="0050766F">
        <w:rPr>
          <w:rFonts w:ascii="Arial" w:hAnsi="Arial" w:cs="Arial"/>
          <w:color w:val="auto"/>
          <w:sz w:val="22"/>
          <w:szCs w:val="22"/>
        </w:rPr>
        <w:t>a štete do prom</w:t>
      </w:r>
      <w:r w:rsidR="00830CE3">
        <w:rPr>
          <w:rFonts w:ascii="Arial" w:hAnsi="Arial" w:cs="Arial"/>
          <w:color w:val="auto"/>
          <w:sz w:val="22"/>
          <w:szCs w:val="22"/>
        </w:rPr>
        <w:t>icanja</w:t>
      </w:r>
      <w:r w:rsidRPr="0050766F">
        <w:rPr>
          <w:rFonts w:ascii="Arial" w:hAnsi="Arial" w:cs="Arial"/>
          <w:color w:val="auto"/>
          <w:sz w:val="22"/>
          <w:szCs w:val="22"/>
        </w:rPr>
        <w:t xml:space="preserve"> koncepta standarda kvalitete kao kriterija financiranja programa i projekata koj</w:t>
      </w:r>
      <w:r w:rsidR="00830CE3">
        <w:rPr>
          <w:rFonts w:ascii="Arial" w:hAnsi="Arial" w:cs="Arial"/>
          <w:color w:val="auto"/>
          <w:sz w:val="22"/>
          <w:szCs w:val="22"/>
        </w:rPr>
        <w:t xml:space="preserve">e </w:t>
      </w:r>
      <w:r w:rsidRPr="0050766F">
        <w:rPr>
          <w:rFonts w:ascii="Arial" w:hAnsi="Arial" w:cs="Arial"/>
          <w:color w:val="auto"/>
          <w:sz w:val="22"/>
          <w:szCs w:val="22"/>
        </w:rPr>
        <w:t>provode udrug</w:t>
      </w:r>
      <w:r w:rsidR="00830CE3">
        <w:rPr>
          <w:rFonts w:ascii="Arial" w:hAnsi="Arial" w:cs="Arial"/>
          <w:color w:val="auto"/>
          <w:sz w:val="22"/>
          <w:szCs w:val="22"/>
        </w:rPr>
        <w:t>e</w:t>
      </w:r>
      <w:r w:rsidRPr="0050766F">
        <w:rPr>
          <w:rFonts w:ascii="Arial" w:hAnsi="Arial" w:cs="Arial"/>
          <w:color w:val="auto"/>
          <w:sz w:val="22"/>
          <w:szCs w:val="22"/>
        </w:rPr>
        <w:t>, provedbe specifičnih edukacija i treninga sukladno detektiranim potrebama na terenu, jačanja komunikacije i suradnje sa županijskim provoditeljima politike droga, poticanj</w:t>
      </w:r>
      <w:r w:rsidR="00830CE3">
        <w:rPr>
          <w:rFonts w:ascii="Arial" w:hAnsi="Arial" w:cs="Arial"/>
          <w:color w:val="auto"/>
          <w:sz w:val="22"/>
          <w:szCs w:val="22"/>
        </w:rPr>
        <w:t>a</w:t>
      </w:r>
      <w:r w:rsidRPr="0050766F">
        <w:rPr>
          <w:rFonts w:ascii="Arial" w:hAnsi="Arial" w:cs="Arial"/>
          <w:color w:val="auto"/>
          <w:sz w:val="22"/>
          <w:szCs w:val="22"/>
        </w:rPr>
        <w:t xml:space="preserve"> suradnje između kazneno-represivnog sustava i sustava tretmana. </w:t>
      </w:r>
    </w:p>
    <w:p w:rsidR="002F5C74" w:rsidRPr="0050766F" w:rsidRDefault="002F5C74" w:rsidP="002F5C74">
      <w:pPr>
        <w:jc w:val="both"/>
        <w:rPr>
          <w:rFonts w:cs="Arial"/>
          <w:bCs/>
          <w:sz w:val="22"/>
          <w:szCs w:val="22"/>
          <w:lang w:val="hr-HR"/>
        </w:rPr>
      </w:pPr>
    </w:p>
    <w:p w:rsidR="002F5C74" w:rsidRPr="0050766F" w:rsidRDefault="00830CE3" w:rsidP="002F5C74">
      <w:pPr>
        <w:pStyle w:val="Default"/>
        <w:jc w:val="both"/>
        <w:rPr>
          <w:rFonts w:ascii="Arial" w:hAnsi="Arial" w:cs="Arial"/>
          <w:color w:val="auto"/>
          <w:sz w:val="22"/>
          <w:szCs w:val="22"/>
        </w:rPr>
      </w:pPr>
      <w:r>
        <w:rPr>
          <w:rFonts w:ascii="Arial" w:hAnsi="Arial" w:cs="Arial"/>
          <w:color w:val="auto"/>
          <w:sz w:val="22"/>
          <w:szCs w:val="22"/>
        </w:rPr>
        <w:t>Osim</w:t>
      </w:r>
      <w:r w:rsidR="002F5C74" w:rsidRPr="0050766F">
        <w:rPr>
          <w:rFonts w:ascii="Arial" w:hAnsi="Arial" w:cs="Arial"/>
          <w:color w:val="auto"/>
          <w:sz w:val="22"/>
          <w:szCs w:val="22"/>
        </w:rPr>
        <w:t xml:space="preserve"> navedenog, pomoću analiza izvješća mjerodavnih tijela, županija i udruga o provedbi aktivnosti Nacionalne strategije i Akcijskog plana i općeg napretka u implementaciji strateških dokumenata te na temelju ostalih pokazatelja, Ured prati trendove i pojave na godišnjoj osnovi te ovisno o rezultatima predlaže dodatne mjere i promjene mjera predviđenih za određeno </w:t>
      </w:r>
      <w:r w:rsidR="002F5C74" w:rsidRPr="0050766F">
        <w:rPr>
          <w:rFonts w:ascii="Arial" w:hAnsi="Arial" w:cs="Arial"/>
          <w:color w:val="auto"/>
          <w:sz w:val="22"/>
          <w:szCs w:val="22"/>
        </w:rPr>
        <w:lastRenderedPageBreak/>
        <w:t>razdoblje ako je to potrebno. Rezultati se prikazuju u godišnjem nacionalnom izvješću o provedbi nacionalnih strateških dokumenata koje prihvaćaju Vlada Republike Hrvatske i Hrvatski sabor.</w:t>
      </w:r>
      <w:r w:rsidR="002F5C74" w:rsidRPr="0050766F">
        <w:rPr>
          <w:rFonts w:ascii="Arial" w:hAnsi="Arial" w:cs="Arial"/>
          <w:color w:val="auto"/>
        </w:rPr>
        <w:t xml:space="preserve"> </w:t>
      </w:r>
      <w:r w:rsidR="002F5C74" w:rsidRPr="0050766F">
        <w:rPr>
          <w:rFonts w:ascii="Arial" w:hAnsi="Arial" w:cs="Arial"/>
          <w:color w:val="auto"/>
          <w:sz w:val="22"/>
          <w:szCs w:val="22"/>
        </w:rPr>
        <w:t xml:space="preserve">Na temelju dostavljenih podataka izrađeno je Izvješće o provedbi Nacionalne strategije i Akcijskog plana suzbijanja zlouporabe droga u 2012., koje je 14. veljače 2014. godine prihvatio Hrvatski sabor. Evaluacija provedbe Projekta resocijalizacije ovisnika za 2013. godinu i Nacionalnog programa prevencije ovisnosti za djecu i mlade u odgojno-obrazovnom sustavu te djecu i mlade u sustavu socijalne skrbi za razdoblje od 2010. do 2014. godine prikazana je u dvama zasebnim izvješćima, a njihovi glavni rezultati prikazuju se u godišnjem izvješću. </w:t>
      </w:r>
    </w:p>
    <w:p w:rsidR="002F5C74" w:rsidRPr="0050766F" w:rsidRDefault="002F5C74" w:rsidP="002F5C74">
      <w:pPr>
        <w:pStyle w:val="Default"/>
        <w:jc w:val="both"/>
        <w:rPr>
          <w:rFonts w:ascii="Arial" w:hAnsi="Arial" w:cs="Arial"/>
          <w:color w:val="FF0000"/>
          <w:sz w:val="22"/>
          <w:szCs w:val="22"/>
        </w:rPr>
      </w:pPr>
    </w:p>
    <w:p w:rsidR="002F5C74" w:rsidRPr="0050766F" w:rsidRDefault="002F5C74" w:rsidP="002F5C74">
      <w:pPr>
        <w:jc w:val="both"/>
        <w:rPr>
          <w:sz w:val="22"/>
          <w:szCs w:val="22"/>
          <w:lang w:val="hr-HR"/>
        </w:rPr>
      </w:pPr>
      <w:r w:rsidRPr="0050766F">
        <w:rPr>
          <w:rFonts w:cs="Arial"/>
          <w:sz w:val="22"/>
          <w:szCs w:val="22"/>
          <w:lang w:val="hr-HR"/>
        </w:rPr>
        <w:t xml:space="preserve">Evaluacija županijskih akcijskih planova suzbijanja zlouporabe droga te programa koji se u sklopu njih provode </w:t>
      </w:r>
      <w:r w:rsidR="00830CE3">
        <w:rPr>
          <w:rFonts w:cs="Arial"/>
          <w:sz w:val="22"/>
          <w:szCs w:val="22"/>
          <w:lang w:val="hr-HR"/>
        </w:rPr>
        <w:t xml:space="preserve">su </w:t>
      </w:r>
      <w:r w:rsidRPr="0050766F">
        <w:rPr>
          <w:rFonts w:cs="Arial"/>
          <w:sz w:val="22"/>
          <w:szCs w:val="22"/>
          <w:lang w:val="hr-HR"/>
        </w:rPr>
        <w:t xml:space="preserve">u djelokrugu </w:t>
      </w:r>
      <w:r w:rsidR="00830CE3">
        <w:rPr>
          <w:rFonts w:cs="Arial"/>
          <w:sz w:val="22"/>
          <w:szCs w:val="22"/>
          <w:lang w:val="hr-HR"/>
        </w:rPr>
        <w:t>ž</w:t>
      </w:r>
      <w:r w:rsidRPr="0050766F">
        <w:rPr>
          <w:rFonts w:cs="Arial"/>
          <w:sz w:val="22"/>
          <w:szCs w:val="22"/>
          <w:lang w:val="hr-HR"/>
        </w:rPr>
        <w:t xml:space="preserve">upanijskih Povjerenstava za suzbijanje zlouporabe droga. Županijska povjerenstva jednom na godinu dostavljaju Uredu izvješća o rezultatima provedbe programa na lokalnoj razini, koji ih ujedinjuje i objavljuje, a najznačajniji rezultati prikazuju se i u godišnjem </w:t>
      </w:r>
      <w:r w:rsidR="00EB749F">
        <w:rPr>
          <w:rFonts w:cs="Arial"/>
          <w:sz w:val="22"/>
          <w:szCs w:val="22"/>
          <w:lang w:val="hr-HR"/>
        </w:rPr>
        <w:t>i</w:t>
      </w:r>
      <w:r w:rsidRPr="0050766F">
        <w:rPr>
          <w:rFonts w:cs="Arial"/>
          <w:sz w:val="22"/>
          <w:szCs w:val="22"/>
          <w:lang w:val="hr-HR"/>
        </w:rPr>
        <w:t xml:space="preserve">zvješću o provedbi Nacionalne strategije i Akcijskog plana. </w:t>
      </w:r>
      <w:r w:rsidRPr="0050766F">
        <w:rPr>
          <w:rFonts w:eastAsia="Arial Unicode MS"/>
          <w:sz w:val="22"/>
          <w:szCs w:val="22"/>
          <w:lang w:val="hr-HR" w:eastAsia="ko-KR"/>
        </w:rPr>
        <w:t xml:space="preserve">Iz analize </w:t>
      </w:r>
      <w:r w:rsidR="00EB749F">
        <w:rPr>
          <w:rFonts w:eastAsia="Arial Unicode MS"/>
          <w:sz w:val="22"/>
          <w:szCs w:val="22"/>
          <w:lang w:val="hr-HR" w:eastAsia="ko-KR"/>
        </w:rPr>
        <w:t>i</w:t>
      </w:r>
      <w:r w:rsidRPr="0050766F">
        <w:rPr>
          <w:rFonts w:eastAsia="Arial Unicode MS"/>
          <w:sz w:val="22"/>
          <w:szCs w:val="22"/>
          <w:lang w:val="hr-HR" w:eastAsia="ko-KR"/>
        </w:rPr>
        <w:t xml:space="preserve">zvješća o provedbi Nacionalne strategije i Akcijskog plana suzbijanja zlouporabe droge na razini županija može se uočiti da je došlo do znatno intenzivnijeg decentraliziranog pristupa rješavanja problema ovisnosti. No unatoč tome, </w:t>
      </w:r>
      <w:r w:rsidRPr="0050766F">
        <w:rPr>
          <w:sz w:val="22"/>
          <w:szCs w:val="22"/>
          <w:lang w:val="hr-HR"/>
        </w:rPr>
        <w:t xml:space="preserve">na temelju višegodišnjeg praćenja provedbe mjera na lokalnoj razini, uočeni su određeni nedostaci i potrebe. </w:t>
      </w:r>
      <w:r w:rsidR="00830CE3">
        <w:rPr>
          <w:sz w:val="22"/>
          <w:szCs w:val="22"/>
          <w:lang w:val="hr-HR"/>
        </w:rPr>
        <w:t>Ovisno</w:t>
      </w:r>
      <w:r w:rsidRPr="0050766F">
        <w:rPr>
          <w:sz w:val="22"/>
          <w:szCs w:val="22"/>
          <w:lang w:val="hr-HR"/>
        </w:rPr>
        <w:t xml:space="preserve"> o financijski</w:t>
      </w:r>
      <w:r w:rsidR="00830CE3">
        <w:rPr>
          <w:sz w:val="22"/>
          <w:szCs w:val="22"/>
          <w:lang w:val="hr-HR"/>
        </w:rPr>
        <w:t>m</w:t>
      </w:r>
      <w:r w:rsidRPr="0050766F">
        <w:rPr>
          <w:sz w:val="22"/>
          <w:szCs w:val="22"/>
          <w:lang w:val="hr-HR"/>
        </w:rPr>
        <w:t xml:space="preserve"> i ljudski</w:t>
      </w:r>
      <w:r w:rsidR="00830CE3">
        <w:rPr>
          <w:sz w:val="22"/>
          <w:szCs w:val="22"/>
          <w:lang w:val="hr-HR"/>
        </w:rPr>
        <w:t>m</w:t>
      </w:r>
      <w:r w:rsidRPr="0050766F">
        <w:rPr>
          <w:sz w:val="22"/>
          <w:szCs w:val="22"/>
          <w:lang w:val="hr-HR"/>
        </w:rPr>
        <w:t xml:space="preserve"> resurs</w:t>
      </w:r>
      <w:r w:rsidR="00830CE3">
        <w:rPr>
          <w:sz w:val="22"/>
          <w:szCs w:val="22"/>
          <w:lang w:val="hr-HR"/>
        </w:rPr>
        <w:t>im</w:t>
      </w:r>
      <w:r w:rsidRPr="0050766F">
        <w:rPr>
          <w:sz w:val="22"/>
          <w:szCs w:val="22"/>
          <w:lang w:val="hr-HR"/>
        </w:rPr>
        <w:t xml:space="preserve">a pojedinih županija, ali i o raširenosti problema zlouporabe droga u županijama, županije su stvorile institucionalne mreže i programe za rješavanje navedenog problema, ali </w:t>
      </w:r>
      <w:r w:rsidR="00830CE3">
        <w:rPr>
          <w:sz w:val="22"/>
          <w:szCs w:val="22"/>
          <w:lang w:val="hr-HR"/>
        </w:rPr>
        <w:t xml:space="preserve">njihova </w:t>
      </w:r>
      <w:r w:rsidRPr="0050766F">
        <w:rPr>
          <w:sz w:val="22"/>
          <w:szCs w:val="22"/>
          <w:lang w:val="hr-HR"/>
        </w:rPr>
        <w:t>implementacija u</w:t>
      </w:r>
      <w:r w:rsidR="00830CE3">
        <w:rPr>
          <w:sz w:val="22"/>
          <w:szCs w:val="22"/>
          <w:lang w:val="hr-HR"/>
        </w:rPr>
        <w:t>pućuje</w:t>
      </w:r>
      <w:r w:rsidRPr="0050766F">
        <w:rPr>
          <w:sz w:val="22"/>
          <w:szCs w:val="22"/>
          <w:lang w:val="hr-HR"/>
        </w:rPr>
        <w:t xml:space="preserve"> na određene probleme koji se ogledaju u nedovoljnom utjecaju županijskih povjerenstava za suzbijanje zlouporabe droga kao koordinativnih tijela na provedbu mjera i donošenje odluka, nedostatku specijaliziranog osoblja koje bi se isključivo bavilo provedbom aktivnosti suzbijanja zlouporabe droga, neujednačenost</w:t>
      </w:r>
      <w:r w:rsidR="00830CE3">
        <w:rPr>
          <w:sz w:val="22"/>
          <w:szCs w:val="22"/>
          <w:lang w:val="hr-HR"/>
        </w:rPr>
        <w:t>i</w:t>
      </w:r>
      <w:r w:rsidRPr="0050766F">
        <w:rPr>
          <w:sz w:val="22"/>
          <w:szCs w:val="22"/>
          <w:lang w:val="hr-HR"/>
        </w:rPr>
        <w:t xml:space="preserve"> u vrsti i broju programa i institucija koje se bave navedenom problematikom na razini županija te u nedovoljnom uključivanju lokalne zajednice u kreiranje i provođenje preventivnih programa. </w:t>
      </w:r>
    </w:p>
    <w:p w:rsidR="002F5C74" w:rsidRPr="0050766F" w:rsidRDefault="002F5C74" w:rsidP="002F5C74">
      <w:pPr>
        <w:pStyle w:val="Default"/>
        <w:jc w:val="both"/>
        <w:rPr>
          <w:rFonts w:ascii="Arial" w:hAnsi="Arial" w:cs="Arial"/>
          <w:color w:val="auto"/>
          <w:sz w:val="22"/>
          <w:szCs w:val="22"/>
        </w:rPr>
      </w:pPr>
    </w:p>
    <w:p w:rsidR="002F5C74" w:rsidRPr="0050766F" w:rsidRDefault="002F5C74" w:rsidP="002F5C74">
      <w:pPr>
        <w:autoSpaceDE w:val="0"/>
        <w:autoSpaceDN w:val="0"/>
        <w:adjustRightInd w:val="0"/>
        <w:jc w:val="both"/>
        <w:rPr>
          <w:rFonts w:cs="Arial"/>
          <w:sz w:val="22"/>
          <w:szCs w:val="22"/>
          <w:lang w:val="hr-HR"/>
        </w:rPr>
      </w:pPr>
      <w:r w:rsidRPr="0050766F">
        <w:rPr>
          <w:rFonts w:cs="Arial"/>
          <w:sz w:val="22"/>
          <w:szCs w:val="22"/>
          <w:lang w:val="hr-HR"/>
        </w:rPr>
        <w:t xml:space="preserve">Također, programsku i financijsku evaluaciju projekata, koje provode udruge i financiraju se sredstvima državnog proračuna, obavljaju davatelji financijskih potpora. Ured je u sklopu terenskih posjeta i putem analize dostavljenih izvješća proveo programsku i financijsku evaluacija projekata koji su tijekom 2013. financirani iz proračunskih sredstava Ureda. Evaluacija je </w:t>
      </w:r>
      <w:r w:rsidR="00830CE3">
        <w:rPr>
          <w:rFonts w:cs="Arial"/>
          <w:sz w:val="22"/>
          <w:szCs w:val="22"/>
          <w:lang w:val="hr-HR"/>
        </w:rPr>
        <w:t>pokazala</w:t>
      </w:r>
      <w:r w:rsidRPr="0050766F">
        <w:rPr>
          <w:rFonts w:cs="Arial"/>
          <w:sz w:val="22"/>
          <w:szCs w:val="22"/>
          <w:lang w:val="hr-HR"/>
        </w:rPr>
        <w:t xml:space="preserve"> da postoji p</w:t>
      </w:r>
      <w:r w:rsidR="002045EA">
        <w:rPr>
          <w:rFonts w:cs="Arial"/>
          <w:sz w:val="22"/>
          <w:szCs w:val="22"/>
          <w:lang w:val="hr-HR"/>
        </w:rPr>
        <w:t>otreba</w:t>
      </w:r>
      <w:r w:rsidRPr="0050766F">
        <w:rPr>
          <w:rFonts w:cs="Arial"/>
          <w:sz w:val="22"/>
          <w:szCs w:val="22"/>
          <w:lang w:val="hr-HR"/>
        </w:rPr>
        <w:t xml:space="preserve"> za unapređenje</w:t>
      </w:r>
      <w:r w:rsidR="002045EA">
        <w:rPr>
          <w:rFonts w:cs="Arial"/>
          <w:sz w:val="22"/>
          <w:szCs w:val="22"/>
          <w:lang w:val="hr-HR"/>
        </w:rPr>
        <w:t>m</w:t>
      </w:r>
      <w:r w:rsidRPr="0050766F">
        <w:rPr>
          <w:rFonts w:cs="Arial"/>
          <w:sz w:val="22"/>
          <w:szCs w:val="22"/>
          <w:lang w:val="hr-HR"/>
        </w:rPr>
        <w:t xml:space="preserve"> u skladu s</w:t>
      </w:r>
      <w:r w:rsidR="002045EA">
        <w:rPr>
          <w:rFonts w:cs="Arial"/>
          <w:sz w:val="22"/>
          <w:szCs w:val="22"/>
          <w:lang w:val="hr-HR"/>
        </w:rPr>
        <w:t>a</w:t>
      </w:r>
      <w:r w:rsidRPr="0050766F">
        <w:rPr>
          <w:rFonts w:cs="Arial"/>
          <w:sz w:val="22"/>
          <w:szCs w:val="22"/>
          <w:lang w:val="hr-HR"/>
        </w:rPr>
        <w:t xml:space="preserve"> standardima kvalitete na razini aktivnosti/intervencija/programa, ljudskih potencijala i samih organizacija koje provode programe. Područja za unaprjeđenje su osiguravanje financiranja i održivosti, postojanje procedura i procesa, širenje programa </w:t>
      </w:r>
      <w:r w:rsidR="002045EA">
        <w:rPr>
          <w:rFonts w:cs="Arial"/>
          <w:sz w:val="22"/>
          <w:szCs w:val="22"/>
          <w:lang w:val="hr-HR"/>
        </w:rPr>
        <w:t>tako što bi z</w:t>
      </w:r>
      <w:r w:rsidRPr="0050766F">
        <w:rPr>
          <w:rFonts w:cs="Arial"/>
          <w:sz w:val="22"/>
          <w:szCs w:val="22"/>
          <w:lang w:val="hr-HR"/>
        </w:rPr>
        <w:t>adovoljava</w:t>
      </w:r>
      <w:r w:rsidR="002045EA">
        <w:rPr>
          <w:rFonts w:cs="Arial"/>
          <w:sz w:val="22"/>
          <w:szCs w:val="22"/>
          <w:lang w:val="hr-HR"/>
        </w:rPr>
        <w:t>li</w:t>
      </w:r>
      <w:r w:rsidRPr="0050766F">
        <w:rPr>
          <w:rFonts w:cs="Arial"/>
          <w:sz w:val="22"/>
          <w:szCs w:val="22"/>
          <w:lang w:val="hr-HR"/>
        </w:rPr>
        <w:t xml:space="preserve"> više potreba u zajednici i umrežavanje s drugim provoditeljima. U odnosu na same projekte uočeno je da bi aktivnosti trebalo temeljiti na istraživanjima i karakteristikama učinkovitih programa, razrađenoj teorijskoj podlozi te rezultatima evaluacije učinka koja se u većini slučajeva ne provodi.</w:t>
      </w:r>
    </w:p>
    <w:p w:rsidR="002F5C74" w:rsidRPr="0050766F" w:rsidRDefault="002F5C74" w:rsidP="002F5C74">
      <w:pPr>
        <w:autoSpaceDE w:val="0"/>
        <w:autoSpaceDN w:val="0"/>
        <w:adjustRightInd w:val="0"/>
        <w:jc w:val="both"/>
        <w:rPr>
          <w:rFonts w:cs="Arial"/>
          <w:color w:val="FF0000"/>
          <w:sz w:val="22"/>
          <w:szCs w:val="22"/>
          <w:lang w:val="hr-HR"/>
        </w:rPr>
      </w:pPr>
    </w:p>
    <w:p w:rsidR="002F5C74" w:rsidRPr="0050766F" w:rsidRDefault="002F5C74" w:rsidP="002F5C74">
      <w:pPr>
        <w:jc w:val="both"/>
        <w:rPr>
          <w:bCs/>
          <w:sz w:val="22"/>
          <w:szCs w:val="22"/>
          <w:lang w:val="hr-HR"/>
        </w:rPr>
      </w:pPr>
      <w:r w:rsidRPr="0050766F">
        <w:rPr>
          <w:rFonts w:cs="Arial"/>
          <w:sz w:val="22"/>
          <w:szCs w:val="22"/>
          <w:lang w:val="hr-HR"/>
        </w:rPr>
        <w:t xml:space="preserve">U </w:t>
      </w:r>
      <w:r w:rsidR="002045EA">
        <w:rPr>
          <w:rFonts w:cs="Arial"/>
          <w:sz w:val="22"/>
          <w:szCs w:val="22"/>
          <w:lang w:val="hr-HR"/>
        </w:rPr>
        <w:t>sklopu</w:t>
      </w:r>
      <w:r w:rsidRPr="0050766F">
        <w:rPr>
          <w:rFonts w:cs="Arial"/>
          <w:sz w:val="22"/>
          <w:szCs w:val="22"/>
          <w:lang w:val="hr-HR"/>
        </w:rPr>
        <w:t xml:space="preserve"> </w:t>
      </w:r>
      <w:r w:rsidRPr="0050766F">
        <w:rPr>
          <w:rFonts w:cs="Arial"/>
          <w:i/>
          <w:sz w:val="22"/>
          <w:szCs w:val="22"/>
          <w:lang w:val="hr-HR"/>
        </w:rPr>
        <w:t>Istraživanja javnih troškova i uspostava sustava pokazatelja uspješnosti u području suzbijanja zlouporabe droga u Republici Hrvatskoj</w:t>
      </w:r>
      <w:r w:rsidR="00EB749F">
        <w:rPr>
          <w:rFonts w:cs="Arial"/>
          <w:i/>
          <w:sz w:val="22"/>
          <w:szCs w:val="22"/>
          <w:lang w:val="hr-HR"/>
        </w:rPr>
        <w:t>,</w:t>
      </w:r>
      <w:r w:rsidRPr="0050766F">
        <w:rPr>
          <w:rFonts w:cs="Arial"/>
          <w:i/>
          <w:sz w:val="22"/>
          <w:szCs w:val="22"/>
          <w:lang w:val="hr-HR"/>
        </w:rPr>
        <w:t xml:space="preserve"> </w:t>
      </w:r>
      <w:r w:rsidRPr="0050766F">
        <w:rPr>
          <w:rFonts w:cs="Arial"/>
          <w:sz w:val="22"/>
          <w:szCs w:val="22"/>
          <w:lang w:val="hr-HR"/>
        </w:rPr>
        <w:t>koje je provedeno 2012</w:t>
      </w:r>
      <w:r w:rsidRPr="0050766F">
        <w:rPr>
          <w:rFonts w:cs="Arial"/>
          <w:i/>
          <w:sz w:val="22"/>
          <w:szCs w:val="22"/>
          <w:lang w:val="hr-HR"/>
        </w:rPr>
        <w:t>.</w:t>
      </w:r>
      <w:r w:rsidR="00EB749F">
        <w:rPr>
          <w:rFonts w:cs="Arial"/>
          <w:i/>
          <w:sz w:val="22"/>
          <w:szCs w:val="22"/>
          <w:lang w:val="hr-HR"/>
        </w:rPr>
        <w:t>,</w:t>
      </w:r>
      <w:r w:rsidRPr="0050766F">
        <w:rPr>
          <w:rFonts w:cs="Arial"/>
          <w:sz w:val="22"/>
          <w:szCs w:val="22"/>
          <w:lang w:val="hr-HR"/>
        </w:rPr>
        <w:t xml:space="preserve"> izvršena je</w:t>
      </w:r>
      <w:r w:rsidR="00393AAE" w:rsidRPr="0050766F">
        <w:rPr>
          <w:rFonts w:cs="Arial"/>
          <w:sz w:val="22"/>
          <w:szCs w:val="22"/>
          <w:lang w:val="hr-HR"/>
        </w:rPr>
        <w:t xml:space="preserve"> </w:t>
      </w:r>
      <w:r w:rsidRPr="0050766F">
        <w:rPr>
          <w:rFonts w:cs="Arial"/>
          <w:sz w:val="22"/>
          <w:szCs w:val="22"/>
          <w:lang w:val="hr-HR"/>
        </w:rPr>
        <w:t xml:space="preserve">analiza usklađenosti upravljanja javnim sredstvima u odnosu prema strateškim prioritetima utvrđenim u Nacionalnoj strategiji i Akcijskom planu u razdoblju od 2009. do 2012. </w:t>
      </w:r>
      <w:r w:rsidRPr="0050766F">
        <w:rPr>
          <w:rFonts w:eastAsia="Times New Roman" w:cs="Arial"/>
          <w:sz w:val="22"/>
          <w:szCs w:val="22"/>
          <w:lang w:val="hr-HR" w:eastAsia="hr-HR"/>
        </w:rPr>
        <w:t xml:space="preserve">Aktivnosti suzbijanja zlouporabe droga i ovisnosti o drogama pratile su se u pet skupina aktivnosti: (i) prevencija ovisnosti, (ii) tretman ovisnika, (iii) socijalna reintegracija, (iv) programi smanjivanja štete i (v) kazneno-represivni sustav. U sklopu istraživanja predloženi su i pokazatelji kojima bi se pratilo ostvarivanje rezultata u tim područjima i mjerila uspješnost ostvarivanja strateških ciljeva suzbijanja zlouporabe droga. </w:t>
      </w:r>
      <w:r w:rsidRPr="0050766F">
        <w:rPr>
          <w:rFonts w:cs="Arial"/>
          <w:sz w:val="22"/>
          <w:szCs w:val="22"/>
          <w:lang w:val="hr-HR"/>
        </w:rPr>
        <w:t>S ciljem daljnjeg razvijanja navedenih pokazatelja</w:t>
      </w:r>
      <w:r w:rsidR="002045EA">
        <w:rPr>
          <w:rFonts w:cs="Arial"/>
          <w:sz w:val="22"/>
          <w:szCs w:val="22"/>
          <w:lang w:val="hr-HR"/>
        </w:rPr>
        <w:t>,</w:t>
      </w:r>
      <w:r w:rsidRPr="0050766F">
        <w:rPr>
          <w:rFonts w:cs="Arial"/>
          <w:sz w:val="22"/>
          <w:szCs w:val="22"/>
          <w:lang w:val="hr-HR"/>
        </w:rPr>
        <w:t xml:space="preserve"> </w:t>
      </w:r>
      <w:r w:rsidRPr="0050766F">
        <w:rPr>
          <w:bCs/>
          <w:sz w:val="22"/>
          <w:szCs w:val="22"/>
          <w:lang w:val="hr-HR"/>
        </w:rPr>
        <w:t>Ured je u suradnji s Ekonomskim institutom tijekom 2013. započeo novo istraživanj</w:t>
      </w:r>
      <w:r w:rsidR="002045EA">
        <w:rPr>
          <w:bCs/>
          <w:sz w:val="22"/>
          <w:szCs w:val="22"/>
          <w:lang w:val="hr-HR"/>
        </w:rPr>
        <w:t>e</w:t>
      </w:r>
      <w:r w:rsidRPr="0050766F">
        <w:rPr>
          <w:sz w:val="22"/>
          <w:szCs w:val="22"/>
          <w:lang w:val="hr-HR"/>
        </w:rPr>
        <w:t xml:space="preserve"> pod nazivom </w:t>
      </w:r>
      <w:r w:rsidRPr="0050766F">
        <w:rPr>
          <w:i/>
          <w:sz w:val="22"/>
          <w:szCs w:val="22"/>
          <w:lang w:val="hr-HR"/>
        </w:rPr>
        <w:t xml:space="preserve">„Ocjena učinkovitosti javnih rashoda u području suzbijanja zlouporabe droga u Republici Hrvatskoj“. </w:t>
      </w:r>
      <w:r w:rsidR="002045EA">
        <w:rPr>
          <w:bCs/>
          <w:sz w:val="22"/>
          <w:szCs w:val="22"/>
          <w:lang w:val="hr-HR"/>
        </w:rPr>
        <w:t>T</w:t>
      </w:r>
      <w:r w:rsidRPr="0050766F">
        <w:rPr>
          <w:bCs/>
          <w:sz w:val="22"/>
          <w:szCs w:val="22"/>
          <w:lang w:val="hr-HR"/>
        </w:rPr>
        <w:t>o se istr</w:t>
      </w:r>
      <w:r w:rsidR="00320071">
        <w:rPr>
          <w:bCs/>
          <w:sz w:val="22"/>
          <w:szCs w:val="22"/>
          <w:lang w:val="hr-HR"/>
        </w:rPr>
        <w:t>aživanje nastavlja na prethodno</w:t>
      </w:r>
      <w:r w:rsidRPr="0050766F">
        <w:rPr>
          <w:bCs/>
          <w:sz w:val="22"/>
          <w:szCs w:val="22"/>
          <w:lang w:val="hr-HR"/>
        </w:rPr>
        <w:t xml:space="preserve"> te se njime uspostavlja metodologija za praćenje </w:t>
      </w:r>
      <w:r w:rsidRPr="0050766F">
        <w:rPr>
          <w:bCs/>
          <w:sz w:val="22"/>
          <w:szCs w:val="22"/>
          <w:lang w:val="hr-HR"/>
        </w:rPr>
        <w:lastRenderedPageBreak/>
        <w:t>učinkovitosti javnih rashoda u području suzbijanja zlouporabe droga. U ovom znanstveno-istraživačkom projektu se predlaže uvođenje sustava zasnovanog na postignutim rezultatima i ostvarenim ishodima što uključuje definiranje niza pokazatelja rezultata i ishoda kojima se utvrđuje jesu li ostvareni planirani rezultati i ishodi u području suzbijanja zlouporabe droga i ovisnosti o drogama, te opravdavaju li ostvareni rezultati i ishodi utrošena javna sredstva. Istraživanje je završeno početkom 2014.</w:t>
      </w:r>
      <w:r w:rsidR="002045EA">
        <w:rPr>
          <w:bCs/>
          <w:sz w:val="22"/>
          <w:szCs w:val="22"/>
          <w:lang w:val="hr-HR"/>
        </w:rPr>
        <w:t xml:space="preserve">, a njegovi će </w:t>
      </w:r>
      <w:r w:rsidRPr="0050766F">
        <w:rPr>
          <w:bCs/>
          <w:sz w:val="22"/>
          <w:szCs w:val="22"/>
          <w:lang w:val="hr-HR"/>
        </w:rPr>
        <w:t xml:space="preserve">rezultati biti opisani u sljedećem </w:t>
      </w:r>
      <w:r w:rsidR="002045EA">
        <w:rPr>
          <w:bCs/>
          <w:sz w:val="22"/>
          <w:szCs w:val="22"/>
          <w:lang w:val="hr-HR"/>
        </w:rPr>
        <w:t>i</w:t>
      </w:r>
      <w:r w:rsidRPr="0050766F">
        <w:rPr>
          <w:bCs/>
          <w:sz w:val="22"/>
          <w:szCs w:val="22"/>
          <w:lang w:val="hr-HR"/>
        </w:rPr>
        <w:t>zvješću o provedbi Nacionalne strategije i Akcijskog plana suzbijanja zlouporabe droga u Republici Hrvatskoj.</w:t>
      </w:r>
    </w:p>
    <w:p w:rsidR="002F5C74" w:rsidRPr="0050766F" w:rsidRDefault="002F5C74" w:rsidP="002F5C74">
      <w:pPr>
        <w:jc w:val="both"/>
        <w:rPr>
          <w:rFonts w:ascii="Times New Roman" w:hAnsi="Times New Roman"/>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U </w:t>
      </w:r>
      <w:r w:rsidR="002045EA">
        <w:rPr>
          <w:rFonts w:cs="Arial"/>
          <w:sz w:val="22"/>
          <w:szCs w:val="22"/>
          <w:lang w:val="hr-HR"/>
        </w:rPr>
        <w:t>sklopu</w:t>
      </w:r>
      <w:r w:rsidRPr="0050766F">
        <w:rPr>
          <w:rFonts w:cs="Arial"/>
          <w:sz w:val="22"/>
          <w:szCs w:val="22"/>
          <w:lang w:val="hr-HR"/>
        </w:rPr>
        <w:t xml:space="preserve"> </w:t>
      </w:r>
      <w:r w:rsidR="002045EA">
        <w:rPr>
          <w:rFonts w:cs="Arial"/>
          <w:sz w:val="22"/>
          <w:szCs w:val="22"/>
          <w:lang w:val="hr-HR"/>
        </w:rPr>
        <w:t>i</w:t>
      </w:r>
      <w:r w:rsidRPr="0050766F">
        <w:rPr>
          <w:rFonts w:cs="Arial"/>
          <w:sz w:val="22"/>
          <w:szCs w:val="22"/>
          <w:lang w:val="hr-HR"/>
        </w:rPr>
        <w:t>straživačko</w:t>
      </w:r>
      <w:r w:rsidR="002045EA">
        <w:rPr>
          <w:rFonts w:cs="Arial"/>
          <w:sz w:val="22"/>
          <w:szCs w:val="22"/>
          <w:lang w:val="hr-HR"/>
        </w:rPr>
        <w:t>g</w:t>
      </w:r>
      <w:r w:rsidRPr="0050766F">
        <w:rPr>
          <w:rFonts w:cs="Arial"/>
          <w:sz w:val="22"/>
          <w:szCs w:val="22"/>
          <w:lang w:val="hr-HR"/>
        </w:rPr>
        <w:t xml:space="preserve"> projekt</w:t>
      </w:r>
      <w:r w:rsidR="002045EA">
        <w:rPr>
          <w:rFonts w:cs="Arial"/>
          <w:sz w:val="22"/>
          <w:szCs w:val="22"/>
          <w:lang w:val="hr-HR"/>
        </w:rPr>
        <w:t>a</w:t>
      </w:r>
      <w:r w:rsidRPr="0050766F">
        <w:rPr>
          <w:rFonts w:cs="Arial"/>
          <w:sz w:val="22"/>
          <w:szCs w:val="22"/>
          <w:lang w:val="hr-HR"/>
        </w:rPr>
        <w:t xml:space="preserve"> Pompidou </w:t>
      </w:r>
      <w:r w:rsidR="002045EA">
        <w:rPr>
          <w:rFonts w:cs="Arial"/>
          <w:sz w:val="22"/>
          <w:szCs w:val="22"/>
          <w:lang w:val="hr-HR"/>
        </w:rPr>
        <w:t>g</w:t>
      </w:r>
      <w:r w:rsidRPr="0050766F">
        <w:rPr>
          <w:rFonts w:cs="Arial"/>
          <w:sz w:val="22"/>
          <w:szCs w:val="22"/>
          <w:lang w:val="hr-HR"/>
        </w:rPr>
        <w:t xml:space="preserve">rupe Vijeća Europe </w:t>
      </w:r>
      <w:r w:rsidRPr="0050766F">
        <w:rPr>
          <w:rFonts w:cs="Arial"/>
          <w:i/>
          <w:sz w:val="22"/>
          <w:szCs w:val="22"/>
          <w:lang w:val="hr-HR"/>
        </w:rPr>
        <w:t>Pokazatelji koherentnosti politika ovisnosti o drogama, alkoholu, duhanu i kocki u Republici Hrvatskoj</w:t>
      </w:r>
      <w:r w:rsidR="002045EA">
        <w:rPr>
          <w:rFonts w:cs="Arial"/>
          <w:i/>
          <w:sz w:val="22"/>
          <w:szCs w:val="22"/>
          <w:lang w:val="hr-HR"/>
        </w:rPr>
        <w:t>,</w:t>
      </w:r>
      <w:r w:rsidRPr="0050766F">
        <w:rPr>
          <w:rFonts w:cs="Arial"/>
          <w:sz w:val="22"/>
          <w:szCs w:val="22"/>
          <w:lang w:val="hr-HR"/>
        </w:rPr>
        <w:t xml:space="preserve"> koji je proveden tijekom 2013.</w:t>
      </w:r>
      <w:r w:rsidR="002045EA">
        <w:rPr>
          <w:rFonts w:cs="Arial"/>
          <w:sz w:val="22"/>
          <w:szCs w:val="22"/>
          <w:lang w:val="hr-HR"/>
        </w:rPr>
        <w:t>,</w:t>
      </w:r>
      <w:r w:rsidRPr="0050766F">
        <w:rPr>
          <w:rFonts w:cs="Arial"/>
          <w:sz w:val="22"/>
          <w:szCs w:val="22"/>
          <w:lang w:val="hr-HR"/>
        </w:rPr>
        <w:t xml:space="preserve"> izvršena je svojevrsna ocjena aktualnog stanja, odnosno napredak u svakom pojedinom području koje se bavi problemima određene vrste ovisnosti te njihove sinergije u postizanju zajedničkog cilja, a to je zdravlje populacije. Pompidou grupa Vijeća Europe pokrenula je istraživački projekt o iskustvima europskih zemalja s koherentnim / integrativnim politikama za legalne i ilegalne droge (odnosno ovisnička ponašanja) potičući na taj način razvoj znanstveno utemeljenih politika kao jedn</w:t>
      </w:r>
      <w:r w:rsidR="002045EA">
        <w:rPr>
          <w:rFonts w:cs="Arial"/>
          <w:sz w:val="22"/>
          <w:szCs w:val="22"/>
          <w:lang w:val="hr-HR"/>
        </w:rPr>
        <w:t>og</w:t>
      </w:r>
      <w:r w:rsidRPr="0050766F">
        <w:rPr>
          <w:rFonts w:cs="Arial"/>
          <w:sz w:val="22"/>
          <w:szCs w:val="22"/>
          <w:lang w:val="hr-HR"/>
        </w:rPr>
        <w:t xml:space="preserve"> od svojih općih </w:t>
      </w:r>
      <w:r w:rsidR="002045EA">
        <w:rPr>
          <w:rFonts w:cs="Arial"/>
          <w:sz w:val="22"/>
          <w:szCs w:val="22"/>
          <w:lang w:val="hr-HR"/>
        </w:rPr>
        <w:t>načela</w:t>
      </w:r>
      <w:r w:rsidRPr="0050766F">
        <w:rPr>
          <w:rFonts w:cs="Arial"/>
          <w:sz w:val="22"/>
          <w:szCs w:val="22"/>
          <w:lang w:val="hr-HR"/>
        </w:rPr>
        <w:t>. Stručna radna skupina Pompidou grupe, koju čine istaknuti znanstvenici i predstavnici koordinativnih tijela na području droga (i drugih ovisnosti), razvila je šest pokazatelja koherentnosti koji su testirani u ovom projektu kako bi se utvrdilo jesu li politike droga, alkohola, duhana i kocke usklađene u sadašnjem kontekstu</w:t>
      </w:r>
      <w:r w:rsidR="00D57AA8">
        <w:rPr>
          <w:rFonts w:cs="Arial"/>
          <w:sz w:val="22"/>
          <w:szCs w:val="22"/>
          <w:lang w:val="hr-HR"/>
        </w:rPr>
        <w:t>,</w:t>
      </w:r>
      <w:r w:rsidRPr="0050766F">
        <w:rPr>
          <w:rFonts w:cs="Arial"/>
          <w:sz w:val="22"/>
          <w:szCs w:val="22"/>
          <w:lang w:val="hr-HR"/>
        </w:rPr>
        <w:t xml:space="preserve"> te je li ukupna nacionalna politika prema ovisnostima učinkovita. Provoditelj ovog europskog projekta u Hrvatskoj bio je Ured za suzbijanje zlouporabe droga</w:t>
      </w:r>
      <w:r w:rsidR="002045EA">
        <w:rPr>
          <w:rFonts w:cs="Arial"/>
          <w:sz w:val="22"/>
          <w:szCs w:val="22"/>
          <w:lang w:val="hr-HR"/>
        </w:rPr>
        <w:t>,</w:t>
      </w:r>
      <w:r w:rsidRPr="0050766F">
        <w:rPr>
          <w:rFonts w:cs="Arial"/>
          <w:sz w:val="22"/>
          <w:szCs w:val="22"/>
          <w:lang w:val="hr-HR"/>
        </w:rPr>
        <w:t xml:space="preserve"> koji je analizu koherentnosti politika prema ovisnostima u našoj zemlji izradio u nekoliko koraka, po znatno opsežnijoj metodologiji nego što je isto istraživanje provedeno u drugim europskim zemljama. Opći cilj projekta bio je utvrditi usklađenost politika o psihoaktivnim tvarima i ovisničkom ponašanju. Uz droge, alkohol i duhan koji su predmet europskog istraživanja, u Hrvatskoj je obuhvaćena i kocka s obzirom na uočenu dimenziju problema u Hrvatskoj. Analiza koherentnosti politika prema ovisnostima u Republici Hrvatskoj je izrađena u nekoliko koraka. Upitnik koji je Ured izradio sukladno postavljenim pokazateljima koherentnosti je dostavljen </w:t>
      </w:r>
      <w:r w:rsidR="002045EA">
        <w:rPr>
          <w:rFonts w:cs="Arial"/>
          <w:sz w:val="22"/>
          <w:szCs w:val="22"/>
          <w:lang w:val="hr-HR"/>
        </w:rPr>
        <w:t>relevantnim</w:t>
      </w:r>
      <w:r w:rsidRPr="0050766F">
        <w:rPr>
          <w:rFonts w:cs="Arial"/>
          <w:sz w:val="22"/>
          <w:szCs w:val="22"/>
          <w:lang w:val="hr-HR"/>
        </w:rPr>
        <w:t xml:space="preserve"> tijelima koja se bave kreiranjem i koordinacijom provedbe politika prema predmetnim ovisnostima. S obzirom da triangulacija (primjena višestrukih metoda) povećava povjerenje u istinitost podataka, uz spomenuti upitnik primijenjena je i fokusna skupina koja se smatra učinkovitom metodom prikupljanja kvalitetnih podataka u socijalnom kontekstu. Budući da iz zaprimljenih odgovora na upitnike nisu bile jasno razvidne određene kontekstualne informacije, izrađena je i detaljna analiza ključnih strateških dokumenata koj</w:t>
      </w:r>
      <w:r w:rsidR="002045EA">
        <w:rPr>
          <w:rFonts w:cs="Arial"/>
          <w:sz w:val="22"/>
          <w:szCs w:val="22"/>
          <w:lang w:val="hr-HR"/>
        </w:rPr>
        <w:t>i</w:t>
      </w:r>
      <w:r w:rsidRPr="0050766F">
        <w:rPr>
          <w:rFonts w:cs="Arial"/>
          <w:sz w:val="22"/>
          <w:szCs w:val="22"/>
          <w:lang w:val="hr-HR"/>
        </w:rPr>
        <w:t xml:space="preserve"> pokrivaju ispitana područja. Jedan od temeljnih problema utvrđenih ovom analizom je</w:t>
      </w:r>
      <w:r w:rsidR="00D57AA8">
        <w:rPr>
          <w:rFonts w:cs="Arial"/>
          <w:sz w:val="22"/>
          <w:szCs w:val="22"/>
          <w:lang w:val="hr-HR"/>
        </w:rPr>
        <w:t>st</w:t>
      </w:r>
      <w:r w:rsidRPr="0050766F">
        <w:rPr>
          <w:rFonts w:cs="Arial"/>
          <w:sz w:val="22"/>
          <w:szCs w:val="22"/>
          <w:lang w:val="hr-HR"/>
        </w:rPr>
        <w:t xml:space="preserve"> da strateški dokumenti na području zdravlja te posebno ovisnosti, obuhvaćaju različita vremenska razdoblja što onemogućuje njihovo usklađeno djelovanje te se rijetko pri izradi osvrću na ciljeve i mjere drugih srodnih dokumenata. Određeni raskoraci među analiziranim dokumentima također su rezultat različite politike i odnosa društva</w:t>
      </w:r>
      <w:r w:rsidR="00393AAE" w:rsidRPr="0050766F">
        <w:rPr>
          <w:rFonts w:cs="Arial"/>
          <w:sz w:val="22"/>
          <w:szCs w:val="22"/>
          <w:lang w:val="hr-HR"/>
        </w:rPr>
        <w:t xml:space="preserve"> </w:t>
      </w:r>
      <w:r w:rsidRPr="0050766F">
        <w:rPr>
          <w:rFonts w:cs="Arial"/>
          <w:sz w:val="22"/>
          <w:szCs w:val="22"/>
          <w:lang w:val="hr-HR"/>
        </w:rPr>
        <w:t>prema legalnim i ilegalnim sredstvima ovisnosti s obzirom na razmjere vidljive zdravstvene i društvene štete koju njihova uporaba/ponašanje uzrokuje, iako je mehanizam ovisnosti isti bez obzira na sredstvo. Prema objektivnim pokazateljima</w:t>
      </w:r>
      <w:r w:rsidR="002045EA">
        <w:rPr>
          <w:rFonts w:cs="Arial"/>
          <w:sz w:val="22"/>
          <w:szCs w:val="22"/>
          <w:lang w:val="hr-HR"/>
        </w:rPr>
        <w:t>,</w:t>
      </w:r>
      <w:r w:rsidRPr="0050766F">
        <w:rPr>
          <w:rFonts w:cs="Arial"/>
          <w:sz w:val="22"/>
          <w:szCs w:val="22"/>
          <w:lang w:val="hr-HR"/>
        </w:rPr>
        <w:t xml:space="preserve"> područje droga ima najjasnije definiran zakonodavni, strateški i institucionalni okvir, politički kontekst te sustav praćenja stanja problematike, no potrebno je dodatno unaprijediti učinkovitost odgovora i intervencija temeljenih na znanstvenim spoznajama. Najlošije je u bilo kojem od promatranih pokazatelja regulirano područje ovisnosti o kocki (i ostalim igrama na sreću), koje izuzev određene zakonske regulative nema nikakav sustav skrbi o osobama s problemom ovisnosti o kocki. Ostala promatrana područja (duhan i alkohol) zahtijevaju veća ulaganja u učinkovite preventivne i tretmanske intervencije u </w:t>
      </w:r>
      <w:r w:rsidR="002045EA">
        <w:rPr>
          <w:rFonts w:cs="Arial"/>
          <w:sz w:val="22"/>
          <w:szCs w:val="22"/>
          <w:lang w:val="hr-HR"/>
        </w:rPr>
        <w:t>sklopu</w:t>
      </w:r>
      <w:r w:rsidRPr="0050766F">
        <w:rPr>
          <w:rFonts w:cs="Arial"/>
          <w:sz w:val="22"/>
          <w:szCs w:val="22"/>
          <w:lang w:val="hr-HR"/>
        </w:rPr>
        <w:t xml:space="preserve"> održivih struktura koje će osigurati njihovu provedbu i nadzor. Nadalje, prepoznata je potreba za ustrojavanjem nekog oblika jedinstvenog koordinativnog tijela ili više koordinativnih tijela po pojedinim područjima ovisnosti. Slijedom zaključaka izvješća </w:t>
      </w:r>
      <w:r w:rsidRPr="0050766F">
        <w:rPr>
          <w:rFonts w:cs="Arial"/>
          <w:sz w:val="22"/>
          <w:szCs w:val="22"/>
          <w:lang w:val="hr-HR"/>
        </w:rPr>
        <w:lastRenderedPageBreak/>
        <w:t>istraživačkog projekta o koherentnosti politika prema drogama, alkoholu, duhanu i kocki, uočena je potreb</w:t>
      </w:r>
      <w:r w:rsidR="002045EA">
        <w:rPr>
          <w:rFonts w:cs="Arial"/>
          <w:sz w:val="22"/>
          <w:szCs w:val="22"/>
          <w:lang w:val="hr-HR"/>
        </w:rPr>
        <w:t>a</w:t>
      </w:r>
      <w:r w:rsidRPr="0050766F">
        <w:rPr>
          <w:rFonts w:cs="Arial"/>
          <w:sz w:val="22"/>
          <w:szCs w:val="22"/>
          <w:lang w:val="hr-HR"/>
        </w:rPr>
        <w:t xml:space="preserve"> jače povezanosti i usklađenosti politika na području različitih ovisnosti, čemu bi značajno </w:t>
      </w:r>
      <w:r w:rsidR="002045EA">
        <w:rPr>
          <w:rFonts w:cs="Arial"/>
          <w:sz w:val="22"/>
          <w:szCs w:val="22"/>
          <w:lang w:val="hr-HR"/>
        </w:rPr>
        <w:t>pridonijelo</w:t>
      </w:r>
      <w:r w:rsidRPr="0050766F">
        <w:rPr>
          <w:rFonts w:cs="Arial"/>
          <w:sz w:val="22"/>
          <w:szCs w:val="22"/>
          <w:lang w:val="hr-HR"/>
        </w:rPr>
        <w:t xml:space="preserve"> </w:t>
      </w:r>
      <w:r w:rsidR="002045EA">
        <w:rPr>
          <w:rFonts w:cs="Arial"/>
          <w:sz w:val="22"/>
          <w:szCs w:val="22"/>
          <w:lang w:val="hr-HR"/>
        </w:rPr>
        <w:t>ujedinjavanje</w:t>
      </w:r>
      <w:r w:rsidRPr="0050766F">
        <w:rPr>
          <w:rFonts w:cs="Arial"/>
          <w:sz w:val="22"/>
          <w:szCs w:val="22"/>
          <w:lang w:val="hr-HR"/>
        </w:rPr>
        <w:t xml:space="preserve"> njihove koordinacije.</w:t>
      </w:r>
      <w:r w:rsidRPr="0050766F">
        <w:rPr>
          <w:rFonts w:eastAsia="Arial Unicode MS" w:cs="Arial"/>
          <w:sz w:val="22"/>
          <w:szCs w:val="22"/>
          <w:lang w:val="hr-HR"/>
        </w:rPr>
        <w:t xml:space="preserve"> </w:t>
      </w:r>
      <w:r w:rsidR="002045EA">
        <w:rPr>
          <w:rFonts w:eastAsia="Arial Unicode MS" w:cs="Arial"/>
          <w:sz w:val="22"/>
          <w:szCs w:val="22"/>
          <w:lang w:val="hr-HR"/>
        </w:rPr>
        <w:t>Osim</w:t>
      </w:r>
      <w:r w:rsidRPr="0050766F">
        <w:rPr>
          <w:rFonts w:eastAsia="Arial Unicode MS" w:cs="Arial"/>
          <w:sz w:val="22"/>
          <w:szCs w:val="22"/>
          <w:lang w:val="hr-HR"/>
        </w:rPr>
        <w:t xml:space="preserve"> navedenog, svake </w:t>
      </w:r>
      <w:r w:rsidR="002045EA">
        <w:rPr>
          <w:rFonts w:eastAsia="Arial Unicode MS" w:cs="Arial"/>
          <w:sz w:val="22"/>
          <w:szCs w:val="22"/>
          <w:lang w:val="hr-HR"/>
        </w:rPr>
        <w:t xml:space="preserve">se </w:t>
      </w:r>
      <w:r w:rsidRPr="0050766F">
        <w:rPr>
          <w:rFonts w:eastAsia="Arial Unicode MS" w:cs="Arial"/>
          <w:sz w:val="22"/>
          <w:szCs w:val="22"/>
          <w:lang w:val="hr-HR"/>
        </w:rPr>
        <w:t>godine troše zna</w:t>
      </w:r>
      <w:r w:rsidR="002045EA">
        <w:rPr>
          <w:rFonts w:eastAsia="Arial Unicode MS" w:cs="Arial"/>
          <w:sz w:val="22"/>
          <w:szCs w:val="22"/>
          <w:lang w:val="hr-HR"/>
        </w:rPr>
        <w:t>tna</w:t>
      </w:r>
      <w:r w:rsidRPr="0050766F">
        <w:rPr>
          <w:rFonts w:eastAsia="Arial Unicode MS" w:cs="Arial"/>
          <w:sz w:val="22"/>
          <w:szCs w:val="22"/>
          <w:lang w:val="hr-HR"/>
        </w:rPr>
        <w:t xml:space="preserve"> proračunska sredstva za provedbu različitih programa prevencije i suzbijanja ovisnosti, a proces njihovog planiranja, izvršenja, praćenja i nadzora nije u cijelosti ujednačen niti integriran s</w:t>
      </w:r>
      <w:r w:rsidR="00D57AA8">
        <w:rPr>
          <w:rFonts w:eastAsia="Arial Unicode MS" w:cs="Arial"/>
          <w:sz w:val="22"/>
          <w:szCs w:val="22"/>
          <w:lang w:val="hr-HR"/>
        </w:rPr>
        <w:t>a</w:t>
      </w:r>
      <w:r w:rsidRPr="0050766F">
        <w:rPr>
          <w:rFonts w:eastAsia="Arial Unicode MS" w:cs="Arial"/>
          <w:sz w:val="22"/>
          <w:szCs w:val="22"/>
          <w:lang w:val="hr-HR"/>
        </w:rPr>
        <w:t xml:space="preserve"> strateškim ciljevima na području problematike ovisnosti.</w:t>
      </w:r>
      <w:r w:rsidRPr="0050766F">
        <w:rPr>
          <w:rFonts w:cs="Arial"/>
          <w:sz w:val="22"/>
          <w:szCs w:val="22"/>
          <w:lang w:val="hr-HR"/>
        </w:rPr>
        <w:t xml:space="preserve"> Iako navedeni programi obuhvaćaju aktivnosti koje su usmjerene na zaštitu vrijednosti od općeg dobra za društvo, kao što je zaštita javnog zdravlja, smanjenje kriminaliteta, saniranje zdravstvenih i socijalnih posljedica nastalih uporabom droga i ostalih sredstava ovisnosti, prevencija ovisnosti među djecom i mladeži, potrebno je sagledati i ekonomske pokazatelje i implikacije provedbe takve politike.</w:t>
      </w:r>
    </w:p>
    <w:p w:rsidR="002F5C74" w:rsidRPr="0050766F" w:rsidRDefault="002F5C74" w:rsidP="00320071">
      <w:pPr>
        <w:pStyle w:val="Pa17"/>
        <w:spacing w:line="240" w:lineRule="auto"/>
        <w:jc w:val="both"/>
        <w:rPr>
          <w:rFonts w:ascii="Arial" w:hAnsi="Arial" w:cs="Arial"/>
          <w:color w:val="000000"/>
          <w:sz w:val="22"/>
          <w:szCs w:val="22"/>
        </w:rPr>
      </w:pPr>
    </w:p>
    <w:p w:rsidR="002F5C74" w:rsidRPr="0050766F" w:rsidRDefault="002F5C74" w:rsidP="00320071">
      <w:pPr>
        <w:pStyle w:val="Pa17"/>
        <w:spacing w:line="240" w:lineRule="auto"/>
        <w:jc w:val="both"/>
        <w:rPr>
          <w:rFonts w:ascii="Arial" w:hAnsi="Arial" w:cs="Arial"/>
          <w:color w:val="000000"/>
          <w:sz w:val="22"/>
          <w:szCs w:val="22"/>
        </w:rPr>
      </w:pPr>
    </w:p>
    <w:p w:rsidR="002F5C74" w:rsidRPr="0050766F" w:rsidRDefault="002F5C74" w:rsidP="00320071">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Koordinacija</w:t>
      </w:r>
    </w:p>
    <w:p w:rsidR="002F5C74" w:rsidRPr="0050766F" w:rsidRDefault="002F5C74" w:rsidP="00320071">
      <w:pPr>
        <w:pStyle w:val="Default"/>
        <w:rPr>
          <w:rFonts w:ascii="Arial" w:hAnsi="Arial" w:cs="Arial"/>
          <w:b/>
          <w:sz w:val="22"/>
          <w:szCs w:val="22"/>
        </w:rPr>
      </w:pPr>
    </w:p>
    <w:p w:rsidR="002F5C74" w:rsidRPr="0050766F" w:rsidRDefault="002F5C74" w:rsidP="00320071">
      <w:pPr>
        <w:pStyle w:val="Default"/>
        <w:jc w:val="both"/>
        <w:rPr>
          <w:rFonts w:ascii="Arial" w:hAnsi="Arial" w:cs="Arial"/>
          <w:sz w:val="22"/>
          <w:szCs w:val="22"/>
        </w:rPr>
      </w:pPr>
      <w:r w:rsidRPr="0050766F">
        <w:rPr>
          <w:rFonts w:ascii="Arial" w:hAnsi="Arial" w:cs="Arial"/>
          <w:sz w:val="22"/>
          <w:szCs w:val="22"/>
        </w:rPr>
        <w:t>Koordinacija tijela uključenih u provedbu politike suzbijanja zlouporabe droga</w:t>
      </w:r>
      <w:r w:rsidR="00D57AA8">
        <w:rPr>
          <w:rFonts w:ascii="Arial" w:hAnsi="Arial" w:cs="Arial"/>
          <w:sz w:val="22"/>
          <w:szCs w:val="22"/>
        </w:rPr>
        <w:t>,</w:t>
      </w:r>
      <w:r w:rsidRPr="0050766F">
        <w:rPr>
          <w:rFonts w:ascii="Arial" w:hAnsi="Arial" w:cs="Arial"/>
          <w:sz w:val="22"/>
          <w:szCs w:val="22"/>
        </w:rPr>
        <w:t xml:space="preserve"> koja djeluju na državnoj i lokanoj razini</w:t>
      </w:r>
      <w:r w:rsidR="00D57AA8">
        <w:rPr>
          <w:rFonts w:ascii="Arial" w:hAnsi="Arial" w:cs="Arial"/>
          <w:sz w:val="22"/>
          <w:szCs w:val="22"/>
        </w:rPr>
        <w:t>,</w:t>
      </w:r>
      <w:r w:rsidRPr="0050766F">
        <w:rPr>
          <w:rFonts w:ascii="Arial" w:hAnsi="Arial" w:cs="Arial"/>
          <w:sz w:val="22"/>
          <w:szCs w:val="22"/>
        </w:rPr>
        <w:t xml:space="preserve"> preduvjet je za uravnotežen, multidisciplinaran i integriran pristup u provedbi strateških ciljeva nacionalne politike. Uloga koordinacije je usmjeravanje prema realizaciji postavljenih ciljeva ali i korekcija nedostataka koji se pojavljuju tijek</w:t>
      </w:r>
      <w:r w:rsidR="00D57AA8">
        <w:rPr>
          <w:rFonts w:ascii="Arial" w:hAnsi="Arial" w:cs="Arial"/>
          <w:sz w:val="22"/>
          <w:szCs w:val="22"/>
        </w:rPr>
        <w:t>om</w:t>
      </w:r>
      <w:r w:rsidRPr="0050766F">
        <w:rPr>
          <w:rFonts w:ascii="Arial" w:hAnsi="Arial" w:cs="Arial"/>
          <w:sz w:val="22"/>
          <w:szCs w:val="22"/>
        </w:rPr>
        <w:t xml:space="preserve"> provedbe programa i aktivnosti. </w:t>
      </w:r>
    </w:p>
    <w:p w:rsidR="00320071" w:rsidRDefault="00320071" w:rsidP="00320071">
      <w:pPr>
        <w:pStyle w:val="StandardWeb"/>
        <w:spacing w:before="0" w:beforeAutospacing="0" w:after="0" w:afterAutospacing="0"/>
        <w:jc w:val="both"/>
        <w:rPr>
          <w:rFonts w:ascii="Arial" w:hAnsi="Arial" w:cs="Arial"/>
          <w:sz w:val="22"/>
          <w:szCs w:val="22"/>
          <w:lang w:val="hr-HR"/>
        </w:rPr>
      </w:pPr>
    </w:p>
    <w:p w:rsidR="002F5C74" w:rsidRPr="0050766F" w:rsidRDefault="002F5C74" w:rsidP="00320071">
      <w:pPr>
        <w:pStyle w:val="StandardWeb"/>
        <w:spacing w:before="0" w:beforeAutospacing="0" w:after="0" w:afterAutospacing="0"/>
        <w:jc w:val="both"/>
        <w:rPr>
          <w:rFonts w:ascii="Arial" w:hAnsi="Arial" w:cs="Arial"/>
          <w:sz w:val="22"/>
          <w:szCs w:val="22"/>
          <w:lang w:val="hr-HR"/>
        </w:rPr>
      </w:pPr>
      <w:r w:rsidRPr="0050766F">
        <w:rPr>
          <w:rFonts w:ascii="Arial" w:hAnsi="Arial" w:cs="Arial"/>
          <w:sz w:val="22"/>
          <w:szCs w:val="22"/>
          <w:lang w:val="hr-HR"/>
        </w:rPr>
        <w:t xml:space="preserve">Kao što je već navedeno u prethodnim izvješćima, na nacionalnoj razini djeluju dva tijela odgovorna za koordinaciju; </w:t>
      </w:r>
      <w:r w:rsidRPr="0050766F">
        <w:rPr>
          <w:rFonts w:ascii="Arial" w:hAnsi="Arial" w:cs="Arial"/>
          <w:i/>
          <w:sz w:val="22"/>
          <w:szCs w:val="22"/>
          <w:lang w:val="hr-HR"/>
        </w:rPr>
        <w:t>Povjerenstvo za suzbijanje zlouporabe droga Vlade Republike Hrvatske</w:t>
      </w:r>
      <w:r w:rsidRPr="0050766F">
        <w:rPr>
          <w:rFonts w:ascii="Arial" w:hAnsi="Arial" w:cs="Arial"/>
          <w:sz w:val="22"/>
          <w:szCs w:val="22"/>
          <w:lang w:val="hr-HR"/>
        </w:rPr>
        <w:t xml:space="preserve"> (Povjerenstvo) koje djeluje na političkoj razini donošenja odluka i </w:t>
      </w:r>
      <w:r w:rsidRPr="0050766F">
        <w:rPr>
          <w:rFonts w:ascii="Arial" w:hAnsi="Arial" w:cs="Arial"/>
          <w:i/>
          <w:sz w:val="22"/>
          <w:szCs w:val="22"/>
          <w:lang w:val="hr-HR"/>
        </w:rPr>
        <w:t>Ured za suzbijanje zlouporabe droga Vlade Republike Hrvatske</w:t>
      </w:r>
      <w:r w:rsidRPr="0050766F">
        <w:rPr>
          <w:rFonts w:ascii="Arial" w:hAnsi="Arial" w:cs="Arial"/>
          <w:sz w:val="22"/>
          <w:szCs w:val="22"/>
          <w:lang w:val="hr-HR"/>
        </w:rPr>
        <w:t xml:space="preserve"> koji je zadužen za koordinaciju na operativnoj razini.</w:t>
      </w:r>
      <w:r w:rsidRPr="0050766F">
        <w:rPr>
          <w:rFonts w:ascii="Arial" w:hAnsi="Arial" w:cs="Arial"/>
          <w:color w:val="FF0000"/>
          <w:sz w:val="22"/>
          <w:szCs w:val="22"/>
          <w:lang w:val="hr-HR"/>
        </w:rPr>
        <w:t xml:space="preserve"> </w:t>
      </w:r>
      <w:r w:rsidRPr="0050766F">
        <w:rPr>
          <w:rFonts w:ascii="Arial" w:hAnsi="Arial" w:cs="Arial"/>
          <w:sz w:val="22"/>
          <w:szCs w:val="22"/>
          <w:lang w:val="hr-HR"/>
        </w:rPr>
        <w:t>Povjerenstvo je osnovano sukladno Zakonu o suzbijanju zlouporabe droga, a sastav i djelokrug Povjerenstva uređen je Odlukom Vlade Republike Hrvatske.</w:t>
      </w:r>
      <w:r w:rsidRPr="0050766F">
        <w:rPr>
          <w:rStyle w:val="Referencafusnote"/>
          <w:rFonts w:ascii="Arial" w:hAnsi="Arial" w:cs="Arial"/>
          <w:sz w:val="22"/>
          <w:szCs w:val="22"/>
          <w:lang w:val="hr-HR"/>
        </w:rPr>
        <w:footnoteReference w:id="18"/>
      </w:r>
      <w:r w:rsidRPr="0050766F">
        <w:rPr>
          <w:rFonts w:ascii="Arial" w:hAnsi="Arial" w:cs="Arial"/>
          <w:color w:val="FF0000"/>
          <w:sz w:val="22"/>
          <w:szCs w:val="22"/>
          <w:lang w:val="hr-HR"/>
        </w:rPr>
        <w:t xml:space="preserve"> </w:t>
      </w:r>
      <w:r w:rsidRPr="0050766F">
        <w:rPr>
          <w:rFonts w:ascii="Arial" w:hAnsi="Arial" w:cs="Arial"/>
          <w:sz w:val="22"/>
          <w:szCs w:val="22"/>
          <w:lang w:val="hr-HR"/>
        </w:rPr>
        <w:t>Zadaća Povjerenstva je kreiranje nacionalne politike i koordinacija aktivnosti ministarstava i ostalih subjekata odgovornih za provedbu politike droga na političkoj razini, te usvajanje provedbenih programa relevantnih ministarstava i drugih mjerodavnih tijela. U rad Povjerenstva, ako je potrebno, mogu se uključiti i vanjski stručnjaci koji nisu članovi Povjerenstva radi davanja stručnih obrazloženja, prijedloga i mišljenja o pojedinim specifičnim pitanjima i temama iz područja suzbijanja zlouporabe droga. Stručne, administrativne i tehničke poslove za Povjerenstvo obavlja Ured za suzbijanje zlouporabe droga. Rad Povjerenstva odvija se na sjednicama koje se održavaju nekoliko puta na godinu, a odluke Povjerenstva donose se u obliku zaključaka čiju provedbu prati Ured za suzbijanje zlouporabe droga.</w:t>
      </w:r>
      <w:r w:rsidRPr="0050766F">
        <w:rPr>
          <w:rFonts w:ascii="Arial" w:hAnsi="Arial" w:cs="Arial"/>
          <w:color w:val="00B050"/>
          <w:sz w:val="22"/>
          <w:szCs w:val="22"/>
          <w:lang w:val="hr-HR"/>
        </w:rPr>
        <w:t xml:space="preserve"> </w:t>
      </w:r>
      <w:r w:rsidRPr="0050766F">
        <w:rPr>
          <w:rFonts w:ascii="Arial" w:hAnsi="Arial" w:cs="Arial"/>
          <w:sz w:val="22"/>
          <w:szCs w:val="22"/>
          <w:lang w:val="hr-HR"/>
        </w:rPr>
        <w:t xml:space="preserve">Zadaća Ureda kao nacionalnog koordinatora u provedbi nacionalnih strateških dokumenata je osigurati kontinuiranu suradnju među svim relevantnim tijelima radi pravodobne i učinkovite provedbe mjera i aktivnosti. Osim navedenog, Ured je zadužen i za praćenje stanja problematike droga u zemlji, te prema uočenim trendovima i pojavama predlaže mjere za unaprjeđenje sustava. Ulogu koordinatora provedbe politike suzbijanja zlouporabe droga na razini županija i lokalne zajednice, od svojeg osnivanja tijekom 2004. i 2005. imaju </w:t>
      </w:r>
      <w:r w:rsidRPr="0050766F">
        <w:rPr>
          <w:rFonts w:ascii="Arial" w:hAnsi="Arial" w:cs="Arial"/>
          <w:i/>
          <w:sz w:val="22"/>
          <w:szCs w:val="22"/>
          <w:lang w:val="hr-HR"/>
        </w:rPr>
        <w:t>županijska Povjerenstva za suzbijanje zlouporabe droga</w:t>
      </w:r>
      <w:r w:rsidRPr="0050766F">
        <w:rPr>
          <w:rFonts w:ascii="Arial" w:hAnsi="Arial" w:cs="Arial"/>
          <w:sz w:val="22"/>
          <w:szCs w:val="22"/>
          <w:lang w:val="hr-HR"/>
        </w:rPr>
        <w:t>.</w:t>
      </w:r>
    </w:p>
    <w:p w:rsidR="002F5C74" w:rsidRPr="0050766F" w:rsidRDefault="002F5C74" w:rsidP="002F5C74">
      <w:pPr>
        <w:jc w:val="both"/>
        <w:rPr>
          <w:rFonts w:ascii="Times New Roman" w:hAnsi="Times New Roman"/>
          <w:color w:val="FF0000"/>
          <w:sz w:val="24"/>
          <w:lang w:val="hr-HR"/>
        </w:rPr>
      </w:pPr>
      <w:r w:rsidRPr="0050766F">
        <w:rPr>
          <w:rFonts w:cs="Arial"/>
          <w:sz w:val="22"/>
          <w:szCs w:val="22"/>
          <w:lang w:val="hr-HR"/>
        </w:rPr>
        <w:lastRenderedPageBreak/>
        <w:t xml:space="preserve">U 2013. održane su dvije sjednice Povjerenstva za suzbijanje zlouporabe droga Vlade Republike Hrvatske, na kojima je raspravljano o </w:t>
      </w:r>
      <w:r w:rsidR="004E534F">
        <w:rPr>
          <w:rFonts w:cs="Arial"/>
          <w:sz w:val="22"/>
          <w:szCs w:val="22"/>
          <w:lang w:val="hr-HR"/>
        </w:rPr>
        <w:t>p</w:t>
      </w:r>
      <w:r w:rsidRPr="0050766F">
        <w:rPr>
          <w:rFonts w:cs="Arial"/>
          <w:sz w:val="22"/>
          <w:szCs w:val="22"/>
          <w:lang w:val="hr-HR"/>
        </w:rPr>
        <w:t xml:space="preserve">rijedlogu Provedbenog programa Nacionalnog </w:t>
      </w:r>
      <w:r w:rsidR="004E534F">
        <w:rPr>
          <w:rFonts w:cs="Arial"/>
          <w:sz w:val="22"/>
          <w:szCs w:val="22"/>
          <w:lang w:val="hr-HR"/>
        </w:rPr>
        <w:t>a</w:t>
      </w:r>
      <w:r w:rsidRPr="0050766F">
        <w:rPr>
          <w:rFonts w:cs="Arial"/>
          <w:sz w:val="22"/>
          <w:szCs w:val="22"/>
          <w:lang w:val="hr-HR"/>
        </w:rPr>
        <w:t xml:space="preserve">kcijskog plana suzbijanja zlouporabe droga za 2013., </w:t>
      </w:r>
      <w:r w:rsidRPr="0050766F">
        <w:rPr>
          <w:rFonts w:eastAsia="Arial Unicode MS" w:cs="Arial"/>
          <w:sz w:val="22"/>
          <w:szCs w:val="22"/>
          <w:lang w:val="hr-HR"/>
        </w:rPr>
        <w:t>Izvješću o provedbi Projekta resocijalizacije ovisnika o drogama za 2012. godinu,</w:t>
      </w:r>
      <w:r w:rsidRPr="0050766F">
        <w:rPr>
          <w:rFonts w:cs="Arial"/>
          <w:sz w:val="22"/>
          <w:szCs w:val="22"/>
          <w:lang w:val="hr-HR"/>
        </w:rPr>
        <w:t xml:space="preserve"> rezultatima istraživanja Kvantitativno određivanje odabranih urinarnih biomarkera ilegalnih droga u otpadnoj vodi grada Zagreba, Nacrtu Izvješća o provedbi Nacionalne strategije i Akcijskog plana suzbijanja zlouporabe droga za 2012. godinu, rezultatima </w:t>
      </w:r>
      <w:r w:rsidR="004E534F">
        <w:rPr>
          <w:rFonts w:cs="Arial"/>
          <w:sz w:val="22"/>
          <w:szCs w:val="22"/>
          <w:lang w:val="hr-HR"/>
        </w:rPr>
        <w:t>i</w:t>
      </w:r>
      <w:r w:rsidRPr="0050766F">
        <w:rPr>
          <w:rFonts w:cs="Arial"/>
          <w:sz w:val="22"/>
          <w:szCs w:val="22"/>
          <w:lang w:val="hr-HR"/>
        </w:rPr>
        <w:t xml:space="preserve">straživačkog projekta Pompidou </w:t>
      </w:r>
      <w:r w:rsidR="004E534F">
        <w:rPr>
          <w:rFonts w:cs="Arial"/>
          <w:sz w:val="22"/>
          <w:szCs w:val="22"/>
          <w:lang w:val="hr-HR"/>
        </w:rPr>
        <w:t>g</w:t>
      </w:r>
      <w:r w:rsidRPr="0050766F">
        <w:rPr>
          <w:rFonts w:cs="Arial"/>
          <w:sz w:val="22"/>
          <w:szCs w:val="22"/>
          <w:lang w:val="hr-HR"/>
        </w:rPr>
        <w:t xml:space="preserve">rupe Vijeća Europe „Pokazatelji koherentnosti politika ovisnosti o drogama, alkoholu, duhanu i kocki u Republici Hrvatskoj“ te o drugim aktualnim temama. </w:t>
      </w:r>
    </w:p>
    <w:p w:rsidR="002F5C74" w:rsidRPr="0050766F" w:rsidRDefault="002F5C74" w:rsidP="002F5C74">
      <w:pPr>
        <w:pStyle w:val="Default"/>
        <w:jc w:val="both"/>
        <w:rPr>
          <w:rFonts w:ascii="Arial" w:hAnsi="Arial" w:cs="Arial"/>
          <w:color w:val="FF0000"/>
          <w:sz w:val="22"/>
          <w:szCs w:val="22"/>
        </w:rPr>
      </w:pPr>
      <w:r w:rsidRPr="0050766F">
        <w:rPr>
          <w:rFonts w:ascii="Arial" w:hAnsi="Arial" w:cs="Arial"/>
          <w:color w:val="FF0000"/>
          <w:sz w:val="22"/>
          <w:szCs w:val="22"/>
        </w:rPr>
        <w:t xml:space="preserve"> </w:t>
      </w:r>
    </w:p>
    <w:p w:rsidR="002F5C74" w:rsidRPr="0050766F" w:rsidRDefault="002F5C74" w:rsidP="002F5C74">
      <w:pPr>
        <w:jc w:val="both"/>
        <w:rPr>
          <w:rFonts w:cs="Arial"/>
          <w:sz w:val="22"/>
          <w:szCs w:val="22"/>
          <w:lang w:val="hr-HR"/>
        </w:rPr>
      </w:pPr>
      <w:r w:rsidRPr="0050766F">
        <w:rPr>
          <w:rFonts w:cs="Arial"/>
          <w:sz w:val="22"/>
          <w:szCs w:val="22"/>
          <w:lang w:val="hr-HR"/>
        </w:rPr>
        <w:t xml:space="preserve">Pri Uredu djeluje </w:t>
      </w:r>
      <w:r w:rsidRPr="0050766F">
        <w:rPr>
          <w:rFonts w:cs="Arial"/>
          <w:i/>
          <w:sz w:val="22"/>
          <w:szCs w:val="22"/>
          <w:lang w:val="hr-HR"/>
        </w:rPr>
        <w:t>Stručni savjet</w:t>
      </w:r>
      <w:r w:rsidRPr="0050766F">
        <w:rPr>
          <w:rFonts w:cs="Arial"/>
          <w:sz w:val="22"/>
          <w:szCs w:val="22"/>
          <w:lang w:val="hr-HR"/>
        </w:rPr>
        <w:t xml:space="preserve"> koji čine stručnjaci s područja prevencije, liječenja, rehabilitacije, suzbijanja kriminaliteta droga te predstavnici pravosudnog sustava i medija, a zadaća mu je pružiti stručnu pomoć u odlučivanju o svim pitanjima vezanim za suzbijanje zlouporabe droga. Predsjednika i članove Stručnog savjeta imenuje ravnatelj Ureda. Tijekom 2013. godine Stručni savjet je održao dva sastanka na kojima je razmatrana provedba Nacionalne strategije suzbijanja zlouporabe droga za 2012.-2017., Nacionalnog akcijskog plana suzbijanja zlouporabe droga za 2012.-2014. godinu i provedbenog programa Akcijskog plana za 2013. godinu. Posebna pozornost je posvećena raspravi o prijedlogu Smjernica za psihosocijalni tretman u zdravstvenom, socijalnom i zatvorskom sustavu u Republici Hrvatskoj, rezultatima </w:t>
      </w:r>
      <w:r w:rsidR="004E534F">
        <w:rPr>
          <w:rFonts w:cs="Arial"/>
          <w:sz w:val="22"/>
          <w:szCs w:val="22"/>
          <w:lang w:val="hr-HR"/>
        </w:rPr>
        <w:t>i</w:t>
      </w:r>
      <w:r w:rsidRPr="0050766F">
        <w:rPr>
          <w:rFonts w:cs="Arial"/>
          <w:sz w:val="22"/>
          <w:szCs w:val="22"/>
          <w:lang w:val="hr-HR"/>
        </w:rPr>
        <w:t xml:space="preserve">straživačkog projekta Pompidou </w:t>
      </w:r>
      <w:r w:rsidR="004E534F">
        <w:rPr>
          <w:rFonts w:cs="Arial"/>
          <w:sz w:val="22"/>
          <w:szCs w:val="22"/>
          <w:lang w:val="hr-HR"/>
        </w:rPr>
        <w:t>g</w:t>
      </w:r>
      <w:r w:rsidRPr="0050766F">
        <w:rPr>
          <w:rFonts w:cs="Arial"/>
          <w:sz w:val="22"/>
          <w:szCs w:val="22"/>
          <w:lang w:val="hr-HR"/>
        </w:rPr>
        <w:t>rupe Vijeća Europe „Pokazatelji koherentnosti politika ovisnosti o drogama, alkoholu, duhanu i kocki u Republici Hrvatskoj“, istraživanja „Dostupnost i cijene ilegalnih droga u Republici Hrvatskoj“, on-line „Istraživanja novih trendova u konzumiranju supstanci i droga“ i istraživanja „Analize urinarnih biomarkera određenih vrsta droga u otpadnim vodama grada Zadra.“</w:t>
      </w:r>
    </w:p>
    <w:p w:rsidR="002F5C74" w:rsidRPr="0050766F" w:rsidRDefault="002F5C74" w:rsidP="002F5C74">
      <w:pPr>
        <w:jc w:val="both"/>
        <w:rPr>
          <w:rFonts w:cs="Arial"/>
          <w:sz w:val="22"/>
          <w:szCs w:val="22"/>
          <w:lang w:val="hr-HR"/>
        </w:rPr>
      </w:pPr>
    </w:p>
    <w:p w:rsidR="00393AAE" w:rsidRPr="0050766F" w:rsidRDefault="002F5C74" w:rsidP="00393AAE">
      <w:pPr>
        <w:jc w:val="both"/>
        <w:rPr>
          <w:rFonts w:cs="Arial"/>
          <w:sz w:val="22"/>
          <w:szCs w:val="22"/>
          <w:lang w:val="hr-HR"/>
        </w:rPr>
      </w:pPr>
      <w:r w:rsidRPr="0050766F">
        <w:rPr>
          <w:rFonts w:cs="Arial"/>
          <w:sz w:val="22"/>
          <w:szCs w:val="22"/>
          <w:lang w:val="hr-HR"/>
        </w:rPr>
        <w:t xml:space="preserve">Sukladno županijskim akcijskim planovima suzbijanja zlouporabe droga, tijekom 2013. nastavljeno je osnaživanje lokalnih inicijativa kroz provedbu mjera planiranih u sklopu županijskih akcijskih planova suzbijanja zlouporabe droge za 2012.-2014. S ciljem predstavljanja Izvješća o provedbi Nacionalne strategije i Akcijskog plana suzbijanja zlouporabe droga za 2012. godinu, ali i rasprave o modelima suradnje između županija, problemima u provedbi županijskih akcijskih planova te prijedlozima za unaprjeđenje koordinacije i suradnje, u Zagrebu je 15. studenog 2013. godine održan koordinativni sastanak s predsjednicima županijskih povjerenstava za suzbijanje zlouporabe droga. </w:t>
      </w:r>
    </w:p>
    <w:p w:rsidR="00393AAE" w:rsidRPr="0050766F" w:rsidRDefault="00393AAE" w:rsidP="00393AAE">
      <w:pPr>
        <w:jc w:val="both"/>
        <w:rPr>
          <w:rFonts w:cs="Arial"/>
          <w:sz w:val="22"/>
          <w:szCs w:val="22"/>
          <w:lang w:val="hr-HR"/>
        </w:rPr>
      </w:pPr>
    </w:p>
    <w:p w:rsidR="00393AAE" w:rsidRPr="0050766F" w:rsidRDefault="002F5C74" w:rsidP="00393AAE">
      <w:pPr>
        <w:jc w:val="both"/>
        <w:rPr>
          <w:rFonts w:cs="Arial"/>
          <w:sz w:val="22"/>
          <w:szCs w:val="22"/>
          <w:lang w:val="hr-HR"/>
        </w:rPr>
      </w:pPr>
      <w:r w:rsidRPr="0050766F">
        <w:rPr>
          <w:rFonts w:cs="Arial"/>
          <w:sz w:val="22"/>
          <w:szCs w:val="22"/>
          <w:lang w:val="hr-HR"/>
        </w:rPr>
        <w:t xml:space="preserve">Županijska su povjerenstva u suradnji s resornim tijelima, školama i udrugama provodila različite programe usmjerene na smanjenje ponude i potražnje droga. Sa svrhom provedbe glavnih smjernica nacionalnih strateških dokumenata na lokalnoj razini i uzimajući u obzir specifičnosti i potrebe svake pojedine županije, nastavljena je suradnja Ureda sa županijskim povjerenstvima u provedbi mjera i aktivnosti. Ured je sudjelovao na sjednicama županijskih povjerenstava, na kojima su se razmatrali modeli suradnje te stanje i provedba županijskih Akcijskih planova </w:t>
      </w:r>
      <w:r w:rsidR="00393AAE" w:rsidRPr="0050766F">
        <w:rPr>
          <w:rFonts w:cs="Arial"/>
          <w:sz w:val="22"/>
          <w:szCs w:val="22"/>
          <w:lang w:val="hr-HR"/>
        </w:rPr>
        <w:t>za suzbijanje zlouporabe droga.</w:t>
      </w:r>
    </w:p>
    <w:p w:rsidR="00393AAE" w:rsidRPr="0050766F" w:rsidRDefault="00393AAE" w:rsidP="00393AAE">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Kao potporu provedbi Nacionalnog programa prevencije ovisnosti za djecu i mlade u odgojno-obrazovnom sustavu te djecu i mlade u sustavu socijalne skrbi za razdoblje od 2010. do 2014. godine na lokalnoj razini, Agencija za odgoj i obrazovanje organizirala je nekoliko stručnih skupova. Tako je u listopadu 2013. održan stručni skup za voditelje županijskih stručnih vijeća za školske preventivne programe „Uloga voditelja županijskih stručnih vijeća za školske preventivne programe u pripremi i provedbi nastavnog plana i programa Zdravstvenog odgoja“, na kojem su voditeljima županijskih stručnih vijeća predstavljeni modeli rada vezani uz module Prevencija ovisnosti i Prevencija nasilničkog ponašanja. Također radi predstavljanja metoda </w:t>
      </w:r>
      <w:r w:rsidRPr="0050766F">
        <w:rPr>
          <w:rFonts w:cs="Arial"/>
          <w:sz w:val="22"/>
          <w:szCs w:val="22"/>
          <w:lang w:val="hr-HR"/>
        </w:rPr>
        <w:lastRenderedPageBreak/>
        <w:t xml:space="preserve">rada </w:t>
      </w:r>
      <w:r w:rsidR="00D57AA8">
        <w:rPr>
          <w:rFonts w:cs="Arial"/>
          <w:sz w:val="22"/>
          <w:szCs w:val="22"/>
          <w:lang w:val="hr-HR"/>
        </w:rPr>
        <w:t>u</w:t>
      </w:r>
      <w:r w:rsidRPr="0050766F">
        <w:rPr>
          <w:rFonts w:cs="Arial"/>
          <w:sz w:val="22"/>
          <w:szCs w:val="22"/>
          <w:lang w:val="hr-HR"/>
        </w:rPr>
        <w:t xml:space="preserve"> provedb</w:t>
      </w:r>
      <w:r w:rsidR="00D57AA8">
        <w:rPr>
          <w:rFonts w:cs="Arial"/>
          <w:sz w:val="22"/>
          <w:szCs w:val="22"/>
          <w:lang w:val="hr-HR"/>
        </w:rPr>
        <w:t>i</w:t>
      </w:r>
      <w:r w:rsidRPr="0050766F">
        <w:rPr>
          <w:rFonts w:cs="Arial"/>
          <w:sz w:val="22"/>
          <w:szCs w:val="22"/>
          <w:lang w:val="hr-HR"/>
        </w:rPr>
        <w:t xml:space="preserve"> modula Prevencije ovisnosti iz Zdravstvenog odgoja, </w:t>
      </w:r>
      <w:r w:rsidR="00CB145E" w:rsidRPr="0050766F">
        <w:rPr>
          <w:rFonts w:cs="Arial"/>
          <w:sz w:val="22"/>
          <w:szCs w:val="22"/>
          <w:lang w:val="hr-HR"/>
        </w:rPr>
        <w:t>u Varaždinu, Zagrebu, Šibeniku i Zadru</w:t>
      </w:r>
      <w:r w:rsidR="00CB145E">
        <w:rPr>
          <w:rFonts w:cs="Arial"/>
          <w:sz w:val="22"/>
          <w:szCs w:val="22"/>
          <w:lang w:val="hr-HR"/>
        </w:rPr>
        <w:t xml:space="preserve"> </w:t>
      </w:r>
      <w:r w:rsidRPr="0050766F">
        <w:rPr>
          <w:rFonts w:cs="Arial"/>
          <w:sz w:val="22"/>
          <w:szCs w:val="22"/>
          <w:lang w:val="hr-HR"/>
        </w:rPr>
        <w:t>održani su tijekom 2013. stručni skupovi za voditelje županijskih stručnih vijeća</w:t>
      </w:r>
      <w:r w:rsidR="00CB145E">
        <w:rPr>
          <w:rFonts w:cs="Arial"/>
          <w:sz w:val="22"/>
          <w:szCs w:val="22"/>
          <w:lang w:val="hr-HR"/>
        </w:rPr>
        <w:t>.</w:t>
      </w:r>
      <w:r w:rsidRPr="0050766F">
        <w:rPr>
          <w:rFonts w:cs="Arial"/>
          <w:sz w:val="22"/>
          <w:szCs w:val="22"/>
          <w:lang w:val="hr-HR"/>
        </w:rPr>
        <w:t xml:space="preserve"> </w:t>
      </w:r>
    </w:p>
    <w:p w:rsidR="002F5C74" w:rsidRPr="0050766F" w:rsidRDefault="002F5C74" w:rsidP="00320071">
      <w:pPr>
        <w:jc w:val="both"/>
        <w:rPr>
          <w:rFonts w:cs="Arial"/>
          <w:bCs/>
          <w:sz w:val="22"/>
          <w:szCs w:val="22"/>
          <w:lang w:val="hr-HR" w:eastAsia="ko-KR"/>
        </w:rPr>
      </w:pPr>
      <w:r w:rsidRPr="0050766F">
        <w:rPr>
          <w:rFonts w:cs="Arial"/>
          <w:sz w:val="22"/>
          <w:szCs w:val="22"/>
          <w:lang w:val="hr-HR"/>
        </w:rPr>
        <w:t>Radi unaprjeđenja koordinacije i suradnje županijskih povjerenstava s Povjerenstvom za suzbijanje zlouporabe droga Vlade Republike Hrvatske i Uredom, kao koordinatorima za suzbijanje zlouporabe droga na nacionalnoj razini, jedan od prioriteta Ureda tijekom 2014. je organizirati</w:t>
      </w:r>
      <w:r w:rsidR="00393AAE" w:rsidRPr="0050766F">
        <w:rPr>
          <w:rFonts w:cs="Arial"/>
          <w:sz w:val="22"/>
          <w:szCs w:val="22"/>
          <w:lang w:val="hr-HR"/>
        </w:rPr>
        <w:t xml:space="preserve"> </w:t>
      </w:r>
      <w:r w:rsidRPr="0050766F">
        <w:rPr>
          <w:rFonts w:cs="Arial"/>
          <w:sz w:val="22"/>
          <w:szCs w:val="22"/>
          <w:lang w:val="hr-HR"/>
        </w:rPr>
        <w:t xml:space="preserve">koordinativne sastanke s predstavnicima županijskih povjerenstava po regionalnom </w:t>
      </w:r>
      <w:r w:rsidR="004E534F">
        <w:rPr>
          <w:rFonts w:cs="Arial"/>
          <w:sz w:val="22"/>
          <w:szCs w:val="22"/>
          <w:lang w:val="hr-HR"/>
        </w:rPr>
        <w:t>načelu</w:t>
      </w:r>
      <w:r w:rsidRPr="0050766F">
        <w:rPr>
          <w:rFonts w:cs="Arial"/>
          <w:sz w:val="22"/>
          <w:szCs w:val="22"/>
          <w:lang w:val="hr-HR"/>
        </w:rPr>
        <w:t xml:space="preserve">, detektirati prednosti i slabosti </w:t>
      </w:r>
      <w:r w:rsidR="004E534F">
        <w:rPr>
          <w:rFonts w:cs="Arial"/>
          <w:sz w:val="22"/>
          <w:szCs w:val="22"/>
          <w:lang w:val="hr-HR"/>
        </w:rPr>
        <w:t>u</w:t>
      </w:r>
      <w:r w:rsidRPr="0050766F">
        <w:rPr>
          <w:rFonts w:cs="Arial"/>
          <w:sz w:val="22"/>
          <w:szCs w:val="22"/>
          <w:lang w:val="hr-HR"/>
        </w:rPr>
        <w:t xml:space="preserve"> provedb</w:t>
      </w:r>
      <w:r w:rsidR="004E534F">
        <w:rPr>
          <w:rFonts w:cs="Arial"/>
          <w:sz w:val="22"/>
          <w:szCs w:val="22"/>
          <w:lang w:val="hr-HR"/>
        </w:rPr>
        <w:t>i</w:t>
      </w:r>
      <w:r w:rsidRPr="0050766F">
        <w:rPr>
          <w:rFonts w:cs="Arial"/>
          <w:sz w:val="22"/>
          <w:szCs w:val="22"/>
          <w:lang w:val="hr-HR"/>
        </w:rPr>
        <w:t xml:space="preserve"> županijskih akcijskih planova u svakoj pojedinoj županiji, te u </w:t>
      </w:r>
      <w:r w:rsidR="004E534F">
        <w:rPr>
          <w:rFonts w:cs="Arial"/>
          <w:sz w:val="22"/>
          <w:szCs w:val="22"/>
          <w:lang w:val="hr-HR"/>
        </w:rPr>
        <w:t>sklopu</w:t>
      </w:r>
      <w:r w:rsidRPr="0050766F">
        <w:rPr>
          <w:rFonts w:cs="Arial"/>
          <w:sz w:val="22"/>
          <w:szCs w:val="22"/>
          <w:lang w:val="hr-HR"/>
        </w:rPr>
        <w:t xml:space="preserve"> protokola o suradnji između Ureda i županija predložiti modele za buduće oblike suradnje. </w:t>
      </w:r>
    </w:p>
    <w:p w:rsidR="00320071" w:rsidRDefault="00320071" w:rsidP="00320071">
      <w:pPr>
        <w:jc w:val="both"/>
        <w:rPr>
          <w:rFonts w:cs="Arial"/>
          <w:sz w:val="22"/>
          <w:szCs w:val="22"/>
          <w:lang w:val="hr-HR"/>
        </w:rPr>
      </w:pPr>
    </w:p>
    <w:p w:rsidR="002F5C74" w:rsidRPr="0050766F" w:rsidRDefault="002F5C74" w:rsidP="00320071">
      <w:pPr>
        <w:jc w:val="both"/>
        <w:rPr>
          <w:rFonts w:cs="Arial"/>
          <w:sz w:val="22"/>
          <w:szCs w:val="22"/>
          <w:lang w:val="hr-HR"/>
        </w:rPr>
      </w:pPr>
      <w:r w:rsidRPr="0050766F">
        <w:rPr>
          <w:rFonts w:cs="Arial"/>
          <w:sz w:val="22"/>
          <w:szCs w:val="22"/>
          <w:lang w:val="hr-HR"/>
        </w:rPr>
        <w:t xml:space="preserve">S ciljem osnaživanja partnerskog odnosa i suradnje s udrugama, kao i prijašnjih godina, održana su savjetovanja s predstavnicima udruga i terapijskih zajednica o napretku u provedbi programa i projekata, prioritetnim područjima za dodjelu financijskih potpora u 2014. te oblicima suradnje relevantnih državnih tijela i udruga. Predstavnici udruga i terapijskih zajednica sudjelovali su na edukacijama u organizaciji Ureda, a kao članovi različitih radnih skupina bili su uključeni u izradu strateških dokumenata i programa te provedbu istraživanja iz djelokruga Ureda. </w:t>
      </w:r>
    </w:p>
    <w:p w:rsidR="00320071" w:rsidRDefault="00320071" w:rsidP="00320071">
      <w:pPr>
        <w:jc w:val="both"/>
        <w:rPr>
          <w:rFonts w:cs="Arial"/>
          <w:sz w:val="22"/>
          <w:szCs w:val="22"/>
          <w:lang w:val="hr-HR"/>
        </w:rPr>
      </w:pPr>
    </w:p>
    <w:p w:rsidR="002F5C74" w:rsidRPr="0050766F" w:rsidRDefault="002F5C74" w:rsidP="00320071">
      <w:pPr>
        <w:jc w:val="both"/>
        <w:rPr>
          <w:rFonts w:eastAsia="Times New Roman" w:cs="Arial"/>
          <w:color w:val="000000"/>
          <w:sz w:val="22"/>
          <w:szCs w:val="22"/>
          <w:lang w:val="hr-HR" w:eastAsia="hr-HR"/>
        </w:rPr>
      </w:pPr>
      <w:r w:rsidRPr="0050766F">
        <w:rPr>
          <w:rFonts w:cs="Arial"/>
          <w:sz w:val="22"/>
          <w:szCs w:val="22"/>
          <w:lang w:val="hr-HR"/>
        </w:rPr>
        <w:t xml:space="preserve">Kako bi se osiguralo održivo sufinanciranje programa i projekata koje provode udruge i terapijske zajednice u okolnostima smanjenih proračunskih sredstava </w:t>
      </w:r>
      <w:r w:rsidR="00CB145E">
        <w:rPr>
          <w:rFonts w:cs="Arial"/>
          <w:sz w:val="22"/>
          <w:szCs w:val="22"/>
          <w:lang w:val="hr-HR"/>
        </w:rPr>
        <w:t>planiranih</w:t>
      </w:r>
      <w:r w:rsidRPr="0050766F">
        <w:rPr>
          <w:rFonts w:cs="Arial"/>
          <w:sz w:val="22"/>
          <w:szCs w:val="22"/>
          <w:lang w:val="hr-HR"/>
        </w:rPr>
        <w:t xml:space="preserve"> za navedenu namjenu, tijekom 2012. uveden je novi koncept javnog natječaja za dodjelu financijskih potpora iz sredstava Ureda na način da su u 2013. navedena sredstva dodije</w:t>
      </w:r>
      <w:r w:rsidR="004E534F">
        <w:rPr>
          <w:rFonts w:cs="Arial"/>
          <w:sz w:val="22"/>
          <w:szCs w:val="22"/>
          <w:lang w:val="hr-HR"/>
        </w:rPr>
        <w:t>ljena</w:t>
      </w:r>
      <w:r w:rsidRPr="0050766F">
        <w:rPr>
          <w:rFonts w:cs="Arial"/>
          <w:sz w:val="22"/>
          <w:szCs w:val="22"/>
          <w:lang w:val="hr-HR"/>
        </w:rPr>
        <w:t xml:space="preserve"> prvenstveno za kvalitetne i učinkovite programe prevencije i resocijalizacije</w:t>
      </w:r>
      <w:r w:rsidR="00CB145E">
        <w:rPr>
          <w:rFonts w:cs="Arial"/>
          <w:sz w:val="22"/>
          <w:szCs w:val="22"/>
          <w:lang w:val="hr-HR"/>
        </w:rPr>
        <w:t>,</w:t>
      </w:r>
      <w:r w:rsidRPr="0050766F">
        <w:rPr>
          <w:rFonts w:cs="Arial"/>
          <w:sz w:val="22"/>
          <w:szCs w:val="22"/>
          <w:lang w:val="hr-HR"/>
        </w:rPr>
        <w:t xml:space="preserve"> koji su ispunjavali EDDRA kriterije kvalitete programa smanjenja potražnje.</w:t>
      </w:r>
      <w:r w:rsidRPr="0050766F">
        <w:rPr>
          <w:rStyle w:val="Referencafusnote"/>
          <w:rFonts w:cs="Arial"/>
          <w:sz w:val="22"/>
          <w:szCs w:val="22"/>
          <w:lang w:val="hr-HR"/>
        </w:rPr>
        <w:footnoteReference w:id="19"/>
      </w:r>
      <w:r w:rsidRPr="0050766F">
        <w:rPr>
          <w:rFonts w:cs="Arial"/>
          <w:sz w:val="22"/>
          <w:szCs w:val="22"/>
          <w:lang w:val="hr-HR"/>
        </w:rPr>
        <w:t xml:space="preserve"> Koncept financiranja udruga koje djeluju na navedenom području dodatno se razvijao i tijekom prethodne godine što je rezultiralo novim pristupom i pripremom </w:t>
      </w:r>
      <w:r w:rsidR="00CB145E">
        <w:rPr>
          <w:rFonts w:cs="Arial"/>
          <w:sz w:val="22"/>
          <w:szCs w:val="22"/>
          <w:lang w:val="hr-HR"/>
        </w:rPr>
        <w:t>objedinjenog</w:t>
      </w:r>
      <w:r w:rsidRPr="0050766F">
        <w:rPr>
          <w:rFonts w:cs="Arial"/>
          <w:sz w:val="22"/>
          <w:szCs w:val="22"/>
          <w:lang w:val="hr-HR"/>
        </w:rPr>
        <w:t xml:space="preserve"> natječaja za financiranje projekata i programa udruga s područja suzbijanja zlouporabe droga/ovisnosti za 2014. godinu, iz raspoloživih sredstava Ministarstva zdravlja, Ministarstva socijalne politike i mladih i Ureda za suzbijanje zlouporabe droga. S ciljem predstavljanja novog koncepta natječaja i dobivanja mišljenja o predloženim modalitetima njegove provedbe, 19. studenog 2013. </w:t>
      </w:r>
      <w:r w:rsidR="004E534F">
        <w:rPr>
          <w:rFonts w:cs="Arial"/>
          <w:sz w:val="22"/>
          <w:szCs w:val="22"/>
          <w:lang w:val="hr-HR"/>
        </w:rPr>
        <w:t xml:space="preserve">održan je </w:t>
      </w:r>
      <w:r w:rsidRPr="0050766F">
        <w:rPr>
          <w:rFonts w:cs="Arial"/>
          <w:sz w:val="22"/>
          <w:szCs w:val="22"/>
          <w:lang w:val="hr-HR"/>
        </w:rPr>
        <w:t xml:space="preserve">sastanak </w:t>
      </w:r>
      <w:r w:rsidRPr="0050766F">
        <w:rPr>
          <w:rFonts w:eastAsia="Times New Roman" w:cs="Arial"/>
          <w:color w:val="000000"/>
          <w:sz w:val="22"/>
          <w:szCs w:val="22"/>
          <w:lang w:val="hr-HR" w:eastAsia="hr-HR"/>
        </w:rPr>
        <w:t xml:space="preserve">predstavnika resornih tijela i udruga. </w:t>
      </w:r>
    </w:p>
    <w:p w:rsidR="00EA20B6" w:rsidRPr="00EA01DA" w:rsidRDefault="00EA20B6" w:rsidP="002F5C74">
      <w:pPr>
        <w:jc w:val="both"/>
        <w:rPr>
          <w:rFonts w:cs="Arial"/>
          <w:b/>
          <w:sz w:val="22"/>
          <w:szCs w:val="22"/>
          <w:lang w:val="hr-HR"/>
        </w:rPr>
      </w:pPr>
    </w:p>
    <w:p w:rsidR="00EA20B6" w:rsidRPr="00EA01DA" w:rsidRDefault="00EA20B6" w:rsidP="002F5C74">
      <w:pPr>
        <w:jc w:val="both"/>
        <w:rPr>
          <w:rFonts w:cs="Arial"/>
          <w:b/>
          <w:sz w:val="22"/>
          <w:szCs w:val="22"/>
          <w:lang w:val="hr-HR"/>
        </w:rPr>
      </w:pPr>
    </w:p>
    <w:p w:rsidR="002F5C74" w:rsidRPr="0050766F" w:rsidRDefault="002F5C74" w:rsidP="00444B4D">
      <w:pPr>
        <w:pStyle w:val="T-98-2"/>
        <w:numPr>
          <w:ilvl w:val="1"/>
          <w:numId w:val="82"/>
        </w:numPr>
        <w:spacing w:after="0"/>
        <w:rPr>
          <w:rFonts w:ascii="Arial" w:hAnsi="Arial" w:cs="Arial"/>
          <w:b/>
          <w:sz w:val="28"/>
          <w:szCs w:val="28"/>
          <w:lang w:val="hr-HR"/>
        </w:rPr>
      </w:pPr>
      <w:r w:rsidRPr="0050766F">
        <w:rPr>
          <w:rFonts w:ascii="Arial" w:hAnsi="Arial" w:cs="Arial"/>
          <w:b/>
          <w:sz w:val="28"/>
          <w:szCs w:val="28"/>
          <w:lang w:val="hr-HR"/>
        </w:rPr>
        <w:t>Ekonomska analiza</w:t>
      </w:r>
    </w:p>
    <w:p w:rsidR="002F5C74" w:rsidRPr="0050766F" w:rsidRDefault="002F5C74" w:rsidP="002F5C74">
      <w:pPr>
        <w:jc w:val="both"/>
        <w:rPr>
          <w:rFonts w:cs="Arial"/>
          <w:b/>
          <w:sz w:val="22"/>
          <w:szCs w:val="22"/>
          <w:lang w:val="hr-HR"/>
        </w:rPr>
      </w:pPr>
    </w:p>
    <w:p w:rsidR="002F5C74" w:rsidRPr="0050766F" w:rsidRDefault="002F5C74" w:rsidP="00444B4D">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Uvod</w:t>
      </w:r>
    </w:p>
    <w:p w:rsidR="002F5C74" w:rsidRPr="0050766F" w:rsidRDefault="002F5C74" w:rsidP="002F5C74">
      <w:pPr>
        <w:jc w:val="both"/>
        <w:rPr>
          <w:rFonts w:cs="Arial"/>
          <w:color w:val="FF0000"/>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Za potrebe izrade Izvješća o provedbi Nacionalne strategije i Akcijskog plana suzbijanja zlouporabe droga u 2013., podat</w:t>
      </w:r>
      <w:r w:rsidR="004E534F">
        <w:rPr>
          <w:rFonts w:cs="Arial"/>
          <w:sz w:val="22"/>
          <w:szCs w:val="22"/>
          <w:lang w:val="hr-HR"/>
        </w:rPr>
        <w:t>ke</w:t>
      </w:r>
      <w:r w:rsidRPr="0050766F">
        <w:rPr>
          <w:rFonts w:cs="Arial"/>
          <w:sz w:val="22"/>
          <w:szCs w:val="22"/>
          <w:lang w:val="hr-HR"/>
        </w:rPr>
        <w:t xml:space="preserve"> o specificiranim i nespecificiranim javnim troškovima za 2013. prikup</w:t>
      </w:r>
      <w:r w:rsidR="004E534F">
        <w:rPr>
          <w:rFonts w:cs="Arial"/>
          <w:sz w:val="22"/>
          <w:szCs w:val="22"/>
          <w:lang w:val="hr-HR"/>
        </w:rPr>
        <w:t>io</w:t>
      </w:r>
      <w:r w:rsidRPr="0050766F">
        <w:rPr>
          <w:rFonts w:cs="Arial"/>
          <w:sz w:val="22"/>
          <w:szCs w:val="22"/>
          <w:lang w:val="hr-HR"/>
        </w:rPr>
        <w:t xml:space="preserve"> </w:t>
      </w:r>
      <w:r w:rsidR="004E534F">
        <w:rPr>
          <w:rFonts w:cs="Arial"/>
          <w:sz w:val="22"/>
          <w:szCs w:val="22"/>
          <w:lang w:val="hr-HR"/>
        </w:rPr>
        <w:t xml:space="preserve">je </w:t>
      </w:r>
      <w:r w:rsidRPr="0050766F">
        <w:rPr>
          <w:rFonts w:cs="Arial"/>
          <w:sz w:val="22"/>
          <w:szCs w:val="22"/>
          <w:lang w:val="hr-HR"/>
        </w:rPr>
        <w:t>i obra</w:t>
      </w:r>
      <w:r w:rsidR="004E534F">
        <w:rPr>
          <w:rFonts w:cs="Arial"/>
          <w:sz w:val="22"/>
          <w:szCs w:val="22"/>
          <w:lang w:val="hr-HR"/>
        </w:rPr>
        <w:t>dio</w:t>
      </w:r>
      <w:r w:rsidRPr="0050766F">
        <w:rPr>
          <w:rFonts w:cs="Arial"/>
          <w:sz w:val="22"/>
          <w:szCs w:val="22"/>
          <w:lang w:val="hr-HR"/>
        </w:rPr>
        <w:t xml:space="preserve"> Ured prema metodologiji prikupljanja i analize podataka koja je korištena u znanstveno</w:t>
      </w:r>
      <w:r w:rsidR="004E534F">
        <w:rPr>
          <w:rFonts w:cs="Arial"/>
          <w:sz w:val="22"/>
          <w:szCs w:val="22"/>
          <w:lang w:val="hr-HR"/>
        </w:rPr>
        <w:t>-</w:t>
      </w:r>
      <w:r w:rsidRPr="0050766F">
        <w:rPr>
          <w:rFonts w:cs="Arial"/>
          <w:sz w:val="22"/>
          <w:szCs w:val="22"/>
          <w:lang w:val="hr-HR"/>
        </w:rPr>
        <w:t>istraživačkom projektu „Istraživanje javnih troškova i uspostava sustava pokazatelja uspješnosti u području suzbijanja zlouporabe droga u Republici Hrvatskoj</w:t>
      </w:r>
      <w:r w:rsidR="00A5116D" w:rsidRPr="0050766F">
        <w:rPr>
          <w:rFonts w:cs="Arial"/>
          <w:sz w:val="22"/>
          <w:szCs w:val="22"/>
          <w:lang w:val="hr-HR"/>
        </w:rPr>
        <w:t>“</w:t>
      </w:r>
      <w:r w:rsidR="00A5116D">
        <w:rPr>
          <w:rFonts w:cs="Arial"/>
          <w:sz w:val="22"/>
          <w:szCs w:val="22"/>
          <w:lang w:val="hr-HR"/>
        </w:rPr>
        <w:t>.</w:t>
      </w:r>
      <w:r w:rsidRPr="0050766F">
        <w:rPr>
          <w:rStyle w:val="Referencafusnote"/>
          <w:sz w:val="22"/>
          <w:szCs w:val="22"/>
          <w:lang w:val="hr-HR"/>
        </w:rPr>
        <w:footnoteReference w:id="20"/>
      </w:r>
      <w:r w:rsidRPr="0050766F">
        <w:rPr>
          <w:rFonts w:cs="Arial"/>
          <w:sz w:val="22"/>
          <w:szCs w:val="22"/>
          <w:lang w:val="hr-HR"/>
        </w:rPr>
        <w:t xml:space="preserve"> </w:t>
      </w:r>
      <w:r w:rsidRPr="0050766F">
        <w:rPr>
          <w:rFonts w:cs="Arial"/>
          <w:sz w:val="22"/>
          <w:szCs w:val="22"/>
          <w:lang w:val="hr-HR"/>
        </w:rPr>
        <w:lastRenderedPageBreak/>
        <w:t>Navedeno istraživanje je u 2012. godini</w:t>
      </w:r>
      <w:r w:rsidR="00393AAE" w:rsidRPr="0050766F">
        <w:rPr>
          <w:rFonts w:cs="Arial"/>
          <w:sz w:val="22"/>
          <w:szCs w:val="22"/>
          <w:lang w:val="hr-HR"/>
        </w:rPr>
        <w:t xml:space="preserve"> </w:t>
      </w:r>
      <w:r w:rsidRPr="0050766F">
        <w:rPr>
          <w:rFonts w:cs="Arial"/>
          <w:sz w:val="22"/>
          <w:szCs w:val="22"/>
          <w:lang w:val="hr-HR"/>
        </w:rPr>
        <w:t>proveo Ekonomski institut</w:t>
      </w:r>
      <w:r w:rsidR="00A5116D">
        <w:rPr>
          <w:rFonts w:cs="Arial"/>
          <w:sz w:val="22"/>
          <w:szCs w:val="22"/>
          <w:lang w:val="hr-HR"/>
        </w:rPr>
        <w:t xml:space="preserve"> iz</w:t>
      </w:r>
      <w:r w:rsidRPr="0050766F">
        <w:rPr>
          <w:rFonts w:cs="Arial"/>
          <w:sz w:val="22"/>
          <w:szCs w:val="22"/>
          <w:lang w:val="hr-HR"/>
        </w:rPr>
        <w:t xml:space="preserve"> Zagreb</w:t>
      </w:r>
      <w:r w:rsidR="00A5116D">
        <w:rPr>
          <w:rFonts w:cs="Arial"/>
          <w:sz w:val="22"/>
          <w:szCs w:val="22"/>
          <w:lang w:val="hr-HR"/>
        </w:rPr>
        <w:t>a</w:t>
      </w:r>
      <w:r w:rsidRPr="0050766F">
        <w:rPr>
          <w:rFonts w:cs="Arial"/>
          <w:sz w:val="22"/>
          <w:szCs w:val="22"/>
          <w:lang w:val="hr-HR"/>
        </w:rPr>
        <w:t xml:space="preserve"> u suradnji s Uredom.</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S ciljem daljnjeg razvijanja pokazatelja javnih troškova kao pokazatelja koji se odnosi na praćenje sredstava koja država godišnje utroši na suzbijanje problematike droga i njihovu opravdanost u odnosu na postignute rezultate, u 2013. godini pristupilo se</w:t>
      </w:r>
      <w:r w:rsidR="00393AAE" w:rsidRPr="0050766F">
        <w:rPr>
          <w:rFonts w:cs="Arial"/>
          <w:sz w:val="22"/>
          <w:szCs w:val="22"/>
          <w:lang w:val="hr-HR"/>
        </w:rPr>
        <w:t xml:space="preserve"> </w:t>
      </w:r>
      <w:r w:rsidRPr="0050766F">
        <w:rPr>
          <w:rFonts w:cs="Arial"/>
          <w:sz w:val="22"/>
          <w:szCs w:val="22"/>
          <w:lang w:val="hr-HR"/>
        </w:rPr>
        <w:t>izradi nacionalnih smjernica za daljnje planiranje, praćenje i izvještavanje o javnim rashodima u području droga, te provedbi istraživanja o učinkovitosti javnih rashoda na području suzbijanj</w:t>
      </w:r>
      <w:r w:rsidR="00274E48">
        <w:rPr>
          <w:rFonts w:cs="Arial"/>
          <w:sz w:val="22"/>
          <w:szCs w:val="22"/>
          <w:lang w:val="hr-HR"/>
        </w:rPr>
        <w:t>a</w:t>
      </w:r>
      <w:r w:rsidRPr="0050766F">
        <w:rPr>
          <w:rFonts w:cs="Arial"/>
          <w:sz w:val="22"/>
          <w:szCs w:val="22"/>
          <w:lang w:val="hr-HR"/>
        </w:rPr>
        <w:t xml:space="preserve"> zlouporabe droga u Republici Hrvatskoj. Kako je istraživanje završ</w:t>
      </w:r>
      <w:r w:rsidR="00CB145E">
        <w:rPr>
          <w:rFonts w:cs="Arial"/>
          <w:sz w:val="22"/>
          <w:szCs w:val="22"/>
          <w:lang w:val="hr-HR"/>
        </w:rPr>
        <w:t>eno</w:t>
      </w:r>
      <w:r w:rsidRPr="0050766F">
        <w:rPr>
          <w:rFonts w:cs="Arial"/>
          <w:sz w:val="22"/>
          <w:szCs w:val="22"/>
          <w:lang w:val="hr-HR"/>
        </w:rPr>
        <w:t xml:space="preserve"> u 2014. godini, rezultati </w:t>
      </w:r>
      <w:r w:rsidR="00274E48">
        <w:rPr>
          <w:rFonts w:cs="Arial"/>
          <w:sz w:val="22"/>
          <w:szCs w:val="22"/>
          <w:lang w:val="hr-HR"/>
        </w:rPr>
        <w:t xml:space="preserve">će </w:t>
      </w:r>
      <w:r w:rsidRPr="0050766F">
        <w:rPr>
          <w:rFonts w:cs="Arial"/>
          <w:sz w:val="22"/>
          <w:szCs w:val="22"/>
          <w:lang w:val="hr-HR"/>
        </w:rPr>
        <w:t xml:space="preserve">biti </w:t>
      </w:r>
      <w:r w:rsidR="00274E48">
        <w:rPr>
          <w:rFonts w:cs="Arial"/>
          <w:sz w:val="22"/>
          <w:szCs w:val="22"/>
          <w:lang w:val="hr-HR"/>
        </w:rPr>
        <w:t>o</w:t>
      </w:r>
      <w:r w:rsidRPr="0050766F">
        <w:rPr>
          <w:rFonts w:cs="Arial"/>
          <w:sz w:val="22"/>
          <w:szCs w:val="22"/>
          <w:lang w:val="hr-HR"/>
        </w:rPr>
        <w:t xml:space="preserve">pisani u </w:t>
      </w:r>
      <w:r w:rsidR="00CB145E">
        <w:rPr>
          <w:rFonts w:cs="Arial"/>
          <w:sz w:val="22"/>
          <w:szCs w:val="22"/>
          <w:lang w:val="hr-HR"/>
        </w:rPr>
        <w:t>i</w:t>
      </w:r>
      <w:r w:rsidRPr="0050766F">
        <w:rPr>
          <w:rFonts w:cs="Arial"/>
          <w:sz w:val="22"/>
          <w:szCs w:val="22"/>
          <w:lang w:val="hr-HR"/>
        </w:rPr>
        <w:t>zvješću o provedbu Nacionalne strategije i Akcijskog plana za 2014. godinu.</w:t>
      </w:r>
    </w:p>
    <w:p w:rsidR="002F5C74" w:rsidRPr="0050766F" w:rsidRDefault="002F5C74" w:rsidP="002F5C74">
      <w:pPr>
        <w:jc w:val="both"/>
        <w:rPr>
          <w:rFonts w:cs="Arial"/>
          <w:sz w:val="22"/>
          <w:szCs w:val="22"/>
          <w:lang w:val="hr-HR"/>
        </w:rPr>
      </w:pPr>
    </w:p>
    <w:p w:rsidR="008E4AB9" w:rsidRPr="0050766F" w:rsidRDefault="008E4AB9" w:rsidP="002F5C74">
      <w:pPr>
        <w:jc w:val="both"/>
        <w:rPr>
          <w:rFonts w:cs="Arial"/>
          <w:sz w:val="22"/>
          <w:szCs w:val="22"/>
          <w:lang w:val="hr-HR"/>
        </w:rPr>
      </w:pPr>
    </w:p>
    <w:p w:rsidR="002F5C74" w:rsidRPr="0050766F" w:rsidRDefault="002F5C74" w:rsidP="00444B4D">
      <w:pPr>
        <w:pStyle w:val="T-98-2"/>
        <w:numPr>
          <w:ilvl w:val="2"/>
          <w:numId w:val="82"/>
        </w:numPr>
        <w:spacing w:after="0"/>
        <w:rPr>
          <w:rFonts w:ascii="Arial" w:hAnsi="Arial" w:cs="Arial"/>
          <w:b/>
          <w:sz w:val="24"/>
          <w:szCs w:val="28"/>
          <w:lang w:val="hr-HR"/>
        </w:rPr>
      </w:pPr>
      <w:r w:rsidRPr="0050766F">
        <w:rPr>
          <w:rFonts w:ascii="Arial" w:hAnsi="Arial" w:cs="Arial"/>
          <w:b/>
          <w:sz w:val="24"/>
          <w:szCs w:val="28"/>
          <w:lang w:val="hr-HR"/>
        </w:rPr>
        <w:t>Specificirani javni rashodi u području suzbijanja zlouporabe droga</w:t>
      </w:r>
    </w:p>
    <w:p w:rsidR="002F5C74" w:rsidRPr="00320071"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 xml:space="preserve">Pod specificiranim javnim rashodima podrazumijevaju se svi javni troškovi koji u svom nazivu imaju ključne riječi „suzbijanje zlouporabe droga i ovisnosti o drogama“, „socijalna reintegracija“, „tretman ovisnosti“ i slične aktivnosti koje su navedene kao posebni programi, aktivnosti ili projekti u državnom proračunu, proračunima jedinica lokalne i područne (regionalne) samouprave, financijskim planovima javnih tijela te proračunima ostalih institucija čije su aktivnosti usmjerene na različite aspekte suzbijanja zlouporabe droga. </w:t>
      </w:r>
    </w:p>
    <w:p w:rsidR="002F5C74" w:rsidRPr="0050766F" w:rsidRDefault="002F5C74" w:rsidP="002F5C74">
      <w:pPr>
        <w:pStyle w:val="Odlomakpopisa1"/>
        <w:spacing w:after="0" w:line="240" w:lineRule="auto"/>
        <w:ind w:left="0"/>
        <w:jc w:val="both"/>
        <w:rPr>
          <w:rFonts w:ascii="Arial" w:hAnsi="Arial" w:cs="Arial"/>
        </w:rPr>
      </w:pPr>
      <w:r w:rsidRPr="0050766F">
        <w:rPr>
          <w:rFonts w:ascii="Arial" w:hAnsi="Arial" w:cs="Arial"/>
        </w:rPr>
        <w:t>Aktivnosti koje javna tijela poduzimaju u području suzbijanja zlouporabe droga i koje se financiraju javnim sredstvima iz državnog ili županijskih proračuna, odnosno financijskih planova institucija</w:t>
      </w:r>
      <w:r w:rsidR="00274E48">
        <w:rPr>
          <w:rFonts w:ascii="Arial" w:hAnsi="Arial" w:cs="Arial"/>
        </w:rPr>
        <w:t>,</w:t>
      </w:r>
      <w:r w:rsidRPr="0050766F">
        <w:rPr>
          <w:rFonts w:ascii="Arial" w:hAnsi="Arial" w:cs="Arial"/>
        </w:rPr>
        <w:t xml:space="preserve"> podijeljene su u skupine aktivnosti u skladu s podjelom koju je dao Reuter (2006)</w:t>
      </w:r>
      <w:r w:rsidR="00274E48">
        <w:rPr>
          <w:rFonts w:ascii="Arial" w:hAnsi="Arial" w:cs="Arial"/>
        </w:rPr>
        <w:t>.</w:t>
      </w:r>
      <w:r w:rsidRPr="0050766F">
        <w:rPr>
          <w:rStyle w:val="Referencafusnote"/>
          <w:rFonts w:ascii="Arial" w:eastAsia="Calibri" w:hAnsi="Arial"/>
        </w:rPr>
        <w:footnoteReference w:id="21"/>
      </w:r>
    </w:p>
    <w:p w:rsidR="002F5C74" w:rsidRPr="0050766F" w:rsidRDefault="002F5C74" w:rsidP="002F5C74">
      <w:pPr>
        <w:jc w:val="both"/>
        <w:rPr>
          <w:rFonts w:cs="Arial"/>
          <w:sz w:val="22"/>
          <w:szCs w:val="22"/>
          <w:lang w:val="hr-HR"/>
        </w:rPr>
      </w:pPr>
      <w:r w:rsidRPr="0050766F">
        <w:rPr>
          <w:rFonts w:cs="Arial"/>
          <w:sz w:val="22"/>
          <w:szCs w:val="22"/>
          <w:lang w:val="hr-HR"/>
        </w:rPr>
        <w:t>Specificirani javni rashodi su grupirani u pet skupina aktivnosti; prevencija ovisnosti, tretman, socijalna reintegracija, programi smanjivanja štete i kazneno</w:t>
      </w:r>
      <w:r w:rsidR="00CB145E">
        <w:rPr>
          <w:rFonts w:cs="Arial"/>
          <w:sz w:val="22"/>
          <w:szCs w:val="22"/>
          <w:lang w:val="hr-HR"/>
        </w:rPr>
        <w:t>-</w:t>
      </w:r>
      <w:r w:rsidRPr="0050766F">
        <w:rPr>
          <w:rFonts w:cs="Arial"/>
          <w:sz w:val="22"/>
          <w:szCs w:val="22"/>
          <w:lang w:val="hr-HR"/>
        </w:rPr>
        <w:t>represivni sustav</w:t>
      </w:r>
      <w:r w:rsidR="00CB145E">
        <w:rPr>
          <w:rFonts w:cs="Arial"/>
          <w:sz w:val="22"/>
          <w:szCs w:val="22"/>
          <w:lang w:val="hr-HR"/>
        </w:rPr>
        <w:t>,</w:t>
      </w:r>
      <w:r w:rsidRPr="0050766F">
        <w:rPr>
          <w:rFonts w:cs="Arial"/>
          <w:sz w:val="22"/>
          <w:szCs w:val="22"/>
          <w:lang w:val="hr-HR"/>
        </w:rPr>
        <w:t xml:space="preserve"> te kao ukupni javni rashodi u području suzbijanja zlouporabe droga u pet osnovnih javnih funkcija u skladu s međunarodnom klasifikacijom funkcija države (COFOG) Ujedinjenih naroda; opće javne usluge, javni red i sigurnost, zdravstvo, obrazovanje i socijalna zaštita.</w:t>
      </w:r>
    </w:p>
    <w:p w:rsidR="002F5C74" w:rsidRPr="0050766F" w:rsidRDefault="002F5C74" w:rsidP="002F5C74">
      <w:pPr>
        <w:jc w:val="both"/>
        <w:rPr>
          <w:rFonts w:cs="Arial"/>
          <w:bCs/>
          <w:sz w:val="22"/>
          <w:szCs w:val="22"/>
          <w:lang w:val="hr-HR"/>
        </w:rPr>
      </w:pPr>
      <w:r w:rsidRPr="0050766F">
        <w:rPr>
          <w:rFonts w:cs="Arial"/>
          <w:bCs/>
          <w:sz w:val="22"/>
          <w:szCs w:val="22"/>
          <w:lang w:val="hr-HR"/>
        </w:rPr>
        <w:t xml:space="preserve">Tablica 1.2. </w:t>
      </w:r>
      <w:r w:rsidR="00274E48">
        <w:rPr>
          <w:rFonts w:cs="Arial"/>
          <w:bCs/>
          <w:sz w:val="22"/>
          <w:szCs w:val="22"/>
          <w:lang w:val="hr-HR"/>
        </w:rPr>
        <w:t>daje</w:t>
      </w:r>
      <w:r w:rsidRPr="0050766F">
        <w:rPr>
          <w:rFonts w:cs="Arial"/>
          <w:bCs/>
          <w:sz w:val="22"/>
          <w:szCs w:val="22"/>
          <w:lang w:val="hr-HR"/>
        </w:rPr>
        <w:t xml:space="preserve"> prikaz grupiranja javnih rashoda koje troše javne institucije uključene u aktivnosti suzbijanja zlouporabe droga u Hrvatskoj, grupirane prema osnovnim javnim funkcijama u skladu s međunarodnom klasifikacijom javnih funkcija države na trećoj razini klasifikacije.</w:t>
      </w:r>
    </w:p>
    <w:p w:rsidR="002F5C74" w:rsidRPr="0050766F" w:rsidRDefault="002F5C74" w:rsidP="002F5C74">
      <w:pPr>
        <w:jc w:val="both"/>
        <w:rPr>
          <w:rFonts w:cs="Arial"/>
          <w:bCs/>
          <w:sz w:val="22"/>
          <w:szCs w:val="22"/>
          <w:lang w:val="hr-HR"/>
        </w:rPr>
      </w:pPr>
    </w:p>
    <w:p w:rsidR="002F5C74" w:rsidRPr="0050766F" w:rsidRDefault="002F5C74" w:rsidP="00320071">
      <w:pPr>
        <w:spacing w:before="120" w:after="120"/>
        <w:jc w:val="both"/>
        <w:rPr>
          <w:rFonts w:cs="Arial"/>
          <w:bCs/>
          <w:i/>
          <w:sz w:val="22"/>
          <w:szCs w:val="22"/>
          <w:lang w:val="hr-HR"/>
        </w:rPr>
      </w:pPr>
      <w:r w:rsidRPr="0050766F">
        <w:rPr>
          <w:rFonts w:cs="Arial"/>
          <w:bCs/>
          <w:i/>
          <w:sz w:val="22"/>
          <w:szCs w:val="22"/>
          <w:lang w:val="hr-HR"/>
        </w:rPr>
        <w:t xml:space="preserve">Tablica 1.2. </w:t>
      </w:r>
      <w:r w:rsidR="0098443F">
        <w:rPr>
          <w:rFonts w:cs="Arial"/>
          <w:bCs/>
          <w:sz w:val="22"/>
          <w:szCs w:val="22"/>
          <w:lang w:val="hr-HR"/>
        </w:rPr>
        <w:t>–</w:t>
      </w:r>
      <w:r w:rsidR="00393AAE" w:rsidRPr="0050766F">
        <w:rPr>
          <w:rFonts w:cs="Arial"/>
          <w:bCs/>
          <w:i/>
          <w:sz w:val="22"/>
          <w:szCs w:val="22"/>
          <w:lang w:val="hr-HR"/>
        </w:rPr>
        <w:t xml:space="preserve"> </w:t>
      </w:r>
      <w:r w:rsidRPr="0050766F">
        <w:rPr>
          <w:rFonts w:cs="Arial"/>
          <w:bCs/>
          <w:i/>
          <w:sz w:val="22"/>
          <w:szCs w:val="22"/>
          <w:lang w:val="hr-HR"/>
        </w:rPr>
        <w:t xml:space="preserve">Javni rashodi prema klasifikaciji javnih funkcija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52"/>
        <w:gridCol w:w="6158"/>
      </w:tblGrid>
      <w:tr w:rsidR="002F5C74" w:rsidRPr="0050766F">
        <w:trPr>
          <w:trHeight w:val="520"/>
        </w:trPr>
        <w:tc>
          <w:tcPr>
            <w:tcW w:w="2552" w:type="dxa"/>
            <w:tcBorders>
              <w:top w:val="single" w:sz="4" w:space="0" w:color="auto"/>
              <w:left w:val="single" w:sz="4" w:space="0" w:color="auto"/>
              <w:bottom w:val="single" w:sz="4" w:space="0" w:color="auto"/>
              <w:right w:val="single" w:sz="4" w:space="0" w:color="auto"/>
            </w:tcBorders>
            <w:shd w:val="clear" w:color="auto" w:fill="D00000"/>
            <w:vAlign w:val="center"/>
          </w:tcPr>
          <w:p w:rsidR="002F5C74" w:rsidRPr="0050766F" w:rsidRDefault="002F5C74" w:rsidP="002F5C74">
            <w:pPr>
              <w:rPr>
                <w:rFonts w:cs="Arial"/>
                <w:b/>
                <w:bCs/>
                <w:color w:val="FFFFFF"/>
                <w:sz w:val="22"/>
                <w:szCs w:val="20"/>
                <w:lang w:val="hr-HR"/>
              </w:rPr>
            </w:pPr>
            <w:r w:rsidRPr="0050766F">
              <w:rPr>
                <w:rFonts w:cs="Arial"/>
                <w:b/>
                <w:bCs/>
                <w:color w:val="FFFFFF"/>
                <w:sz w:val="22"/>
                <w:szCs w:val="20"/>
                <w:lang w:val="hr-HR" w:eastAsia="cs-CZ"/>
              </w:rPr>
              <w:t>Javne funkcije</w:t>
            </w:r>
          </w:p>
        </w:tc>
        <w:tc>
          <w:tcPr>
            <w:tcW w:w="6158" w:type="dxa"/>
            <w:tcBorders>
              <w:top w:val="single" w:sz="4" w:space="0" w:color="auto"/>
              <w:left w:val="single" w:sz="4" w:space="0" w:color="auto"/>
              <w:bottom w:val="single" w:sz="4" w:space="0" w:color="auto"/>
              <w:right w:val="single" w:sz="4" w:space="0" w:color="auto"/>
            </w:tcBorders>
            <w:shd w:val="clear" w:color="auto" w:fill="D00000"/>
            <w:vAlign w:val="center"/>
          </w:tcPr>
          <w:p w:rsidR="002F5C74" w:rsidRPr="0050766F" w:rsidRDefault="002F5C74" w:rsidP="002F5C74">
            <w:pPr>
              <w:jc w:val="center"/>
              <w:rPr>
                <w:rFonts w:cs="Arial"/>
                <w:b/>
                <w:bCs/>
                <w:color w:val="FFFFFF"/>
                <w:sz w:val="22"/>
                <w:szCs w:val="20"/>
                <w:lang w:val="hr-HR"/>
              </w:rPr>
            </w:pPr>
            <w:r w:rsidRPr="0050766F">
              <w:rPr>
                <w:rFonts w:cs="Arial"/>
                <w:b/>
                <w:bCs/>
                <w:color w:val="FFFFFF"/>
                <w:sz w:val="22"/>
                <w:szCs w:val="20"/>
                <w:lang w:val="hr-HR" w:eastAsia="cs-CZ"/>
              </w:rPr>
              <w:t>Javne funkcije na trećoj razini klasifikacije</w:t>
            </w:r>
          </w:p>
        </w:tc>
      </w:tr>
      <w:tr w:rsidR="002F5C74" w:rsidRPr="0050766F">
        <w:tc>
          <w:tcPr>
            <w:tcW w:w="2552" w:type="dxa"/>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sz w:val="22"/>
                <w:szCs w:val="20"/>
                <w:lang w:val="hr-HR" w:eastAsia="cs-CZ"/>
              </w:rPr>
            </w:pPr>
            <w:r w:rsidRPr="0050766F">
              <w:rPr>
                <w:rFonts w:cs="Arial"/>
                <w:bCs/>
                <w:sz w:val="22"/>
                <w:szCs w:val="20"/>
                <w:lang w:val="hr-HR"/>
              </w:rPr>
              <w:t>01 Opće javne usluge</w:t>
            </w: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014 Osnovna istraživanja</w:t>
            </w:r>
          </w:p>
        </w:tc>
      </w:tr>
      <w:tr w:rsidR="002F5C74" w:rsidRPr="0050766F">
        <w:trPr>
          <w:cantSplit/>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r w:rsidRPr="0050766F">
              <w:rPr>
                <w:rFonts w:cs="Arial"/>
                <w:bCs/>
                <w:sz w:val="22"/>
                <w:szCs w:val="20"/>
                <w:lang w:val="hr-HR"/>
              </w:rPr>
              <w:t xml:space="preserve">03 Javni red i sigurnost </w:t>
            </w:r>
          </w:p>
          <w:p w:rsidR="002F5C74" w:rsidRPr="0050766F" w:rsidRDefault="002F5C74" w:rsidP="002F5C74">
            <w:pPr>
              <w:rPr>
                <w:rFonts w:cs="Arial"/>
                <w:sz w:val="22"/>
                <w:szCs w:val="20"/>
                <w:lang w:val="hr-HR" w:eastAsia="cs-CZ"/>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rPr>
                <w:rFonts w:cs="Arial"/>
                <w:sz w:val="22"/>
                <w:szCs w:val="20"/>
                <w:lang w:val="hr-HR" w:eastAsia="cs-CZ"/>
              </w:rPr>
            </w:pPr>
            <w:r w:rsidRPr="0050766F">
              <w:rPr>
                <w:rFonts w:cs="Arial"/>
                <w:bCs/>
                <w:sz w:val="22"/>
                <w:szCs w:val="20"/>
                <w:lang w:val="hr-HR"/>
              </w:rPr>
              <w:t>031 Usluge policije</w:t>
            </w:r>
            <w:r w:rsidR="00ED400B" w:rsidRPr="0050766F">
              <w:rPr>
                <w:rFonts w:cs="Arial"/>
                <w:bCs/>
                <w:sz w:val="22"/>
                <w:szCs w:val="20"/>
                <w:lang w:val="hr-HR"/>
              </w:rPr>
              <w:t xml:space="preserve">   </w:t>
            </w:r>
            <w:r w:rsidR="00393AAE" w:rsidRPr="0050766F">
              <w:rPr>
                <w:rFonts w:cs="Arial"/>
                <w:bCs/>
                <w:sz w:val="22"/>
                <w:szCs w:val="20"/>
                <w:lang w:val="hr-HR"/>
              </w:rPr>
              <w:t xml:space="preserve"> </w:t>
            </w:r>
          </w:p>
        </w:tc>
      </w:tr>
      <w:tr w:rsidR="002F5C74" w:rsidRPr="0050766F">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sz w:val="22"/>
                <w:szCs w:val="20"/>
                <w:lang w:val="hr-HR" w:eastAsia="cs-CZ"/>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bCs/>
                <w:sz w:val="22"/>
                <w:szCs w:val="20"/>
                <w:lang w:val="hr-HR"/>
              </w:rPr>
            </w:pPr>
            <w:r w:rsidRPr="0050766F">
              <w:rPr>
                <w:rFonts w:cs="Arial"/>
                <w:bCs/>
                <w:sz w:val="22"/>
                <w:szCs w:val="20"/>
                <w:lang w:val="hr-HR"/>
              </w:rPr>
              <w:t>033 Sudovi</w:t>
            </w:r>
            <w:r w:rsidR="00ED400B" w:rsidRPr="0050766F">
              <w:rPr>
                <w:rFonts w:cs="Arial"/>
                <w:bCs/>
                <w:sz w:val="22"/>
                <w:szCs w:val="20"/>
                <w:lang w:val="hr-HR"/>
              </w:rPr>
              <w:t xml:space="preserve">   </w:t>
            </w:r>
          </w:p>
        </w:tc>
      </w:tr>
      <w:tr w:rsidR="002F5C74" w:rsidRPr="0050766F">
        <w:trPr>
          <w:cantSplit/>
          <w:trHeight w:val="244"/>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sz w:val="22"/>
                <w:szCs w:val="20"/>
                <w:lang w:val="hr-HR" w:eastAsia="cs-CZ"/>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bCs/>
                <w:sz w:val="22"/>
                <w:szCs w:val="20"/>
                <w:lang w:val="hr-HR"/>
              </w:rPr>
            </w:pPr>
            <w:r w:rsidRPr="0050766F">
              <w:rPr>
                <w:rFonts w:cs="Arial"/>
                <w:bCs/>
                <w:sz w:val="22"/>
                <w:szCs w:val="20"/>
                <w:lang w:val="hr-HR"/>
              </w:rPr>
              <w:t>034 Zatvori</w:t>
            </w:r>
            <w:r w:rsidR="00ED400B" w:rsidRPr="0050766F">
              <w:rPr>
                <w:rFonts w:cs="Arial"/>
                <w:bCs/>
                <w:sz w:val="22"/>
                <w:szCs w:val="20"/>
                <w:lang w:val="hr-HR"/>
              </w:rPr>
              <w:t xml:space="preserve">  </w:t>
            </w:r>
          </w:p>
        </w:tc>
      </w:tr>
      <w:tr w:rsidR="002F5C74" w:rsidRPr="0050766F">
        <w:trPr>
          <w:cantSplit/>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r w:rsidRPr="0050766F">
              <w:rPr>
                <w:rFonts w:cs="Arial"/>
                <w:bCs/>
                <w:sz w:val="22"/>
                <w:szCs w:val="20"/>
                <w:lang w:val="hr-HR"/>
              </w:rPr>
              <w:t>07 Zdravstvo</w:t>
            </w:r>
          </w:p>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bCs/>
                <w:sz w:val="22"/>
                <w:szCs w:val="20"/>
                <w:lang w:val="hr-HR"/>
              </w:rPr>
            </w:pPr>
            <w:r w:rsidRPr="0050766F">
              <w:rPr>
                <w:rFonts w:cs="Arial"/>
                <w:bCs/>
                <w:sz w:val="22"/>
                <w:szCs w:val="20"/>
                <w:lang w:val="hr-HR"/>
              </w:rPr>
              <w:t>071 Medicinski proizvodi, pribor i oprema</w:t>
            </w:r>
          </w:p>
        </w:tc>
      </w:tr>
      <w:tr w:rsidR="002F5C74" w:rsidRPr="0050766F">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072 Službe za vanjske pacijente</w:t>
            </w:r>
          </w:p>
        </w:tc>
      </w:tr>
      <w:tr w:rsidR="002F5C74" w:rsidRPr="0050766F">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073 Bolničke službe</w:t>
            </w:r>
          </w:p>
        </w:tc>
      </w:tr>
      <w:tr w:rsidR="002F5C74" w:rsidRPr="0050766F">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074 Službe javnog zdravstva</w:t>
            </w:r>
          </w:p>
        </w:tc>
      </w:tr>
      <w:tr w:rsidR="002F5C74" w:rsidRPr="0050766F">
        <w:trPr>
          <w:cantSplit/>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075 Istraživanje i razvoj</w:t>
            </w:r>
          </w:p>
        </w:tc>
      </w:tr>
      <w:tr w:rsidR="002F5C74" w:rsidRPr="0050766F">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r w:rsidRPr="0050766F">
              <w:rPr>
                <w:rFonts w:cs="Arial"/>
                <w:bCs/>
                <w:sz w:val="22"/>
                <w:szCs w:val="20"/>
                <w:lang w:val="hr-HR"/>
              </w:rPr>
              <w:t>09 Obrazovanje</w:t>
            </w: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rPr>
                <w:rFonts w:cs="Arial"/>
                <w:sz w:val="22"/>
                <w:szCs w:val="20"/>
                <w:lang w:val="hr-HR" w:eastAsia="cs-CZ"/>
              </w:rPr>
            </w:pPr>
            <w:r w:rsidRPr="0050766F">
              <w:rPr>
                <w:rFonts w:cs="Arial"/>
                <w:bCs/>
                <w:sz w:val="22"/>
                <w:szCs w:val="20"/>
                <w:lang w:val="hr-HR"/>
              </w:rPr>
              <w:t>091 Osnovno obrazovanje</w:t>
            </w:r>
          </w:p>
        </w:tc>
      </w:tr>
      <w:tr w:rsidR="002F5C74" w:rsidRPr="0050766F">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092 Srednjoškolsko obrazovanje</w:t>
            </w:r>
          </w:p>
        </w:tc>
      </w:tr>
      <w:tr w:rsidR="002F5C74" w:rsidRPr="0050766F">
        <w:trPr>
          <w:trHeight w:val="271"/>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bCs/>
                <w:sz w:val="22"/>
                <w:szCs w:val="20"/>
                <w:lang w:val="hr-HR"/>
              </w:rPr>
            </w:pPr>
            <w:r w:rsidRPr="0050766F">
              <w:rPr>
                <w:rFonts w:cs="Arial"/>
                <w:bCs/>
                <w:sz w:val="22"/>
                <w:szCs w:val="20"/>
                <w:lang w:val="hr-HR"/>
              </w:rPr>
              <w:t>094 Visoka naobrazba</w:t>
            </w:r>
          </w:p>
        </w:tc>
      </w:tr>
      <w:tr w:rsidR="002F5C74" w:rsidRPr="0050766F">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095 Obrazovanje koje se ne može definirati po stupnju</w:t>
            </w:r>
          </w:p>
        </w:tc>
      </w:tr>
      <w:tr w:rsidR="002F5C74" w:rsidRPr="0050766F">
        <w:trPr>
          <w:trHeight w:val="307"/>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096 Dodatne usluge u obrazovanju</w:t>
            </w:r>
          </w:p>
        </w:tc>
      </w:tr>
      <w:tr w:rsidR="002F5C74" w:rsidRPr="0050766F">
        <w:trPr>
          <w:trHeight w:val="251"/>
        </w:trPr>
        <w:tc>
          <w:tcPr>
            <w:tcW w:w="255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r w:rsidRPr="0050766F">
              <w:rPr>
                <w:rFonts w:cs="Arial"/>
                <w:bCs/>
                <w:sz w:val="22"/>
                <w:szCs w:val="20"/>
                <w:lang w:val="hr-HR"/>
              </w:rPr>
              <w:t>10 Socijalna zaštita</w:t>
            </w:r>
          </w:p>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sz w:val="22"/>
                <w:szCs w:val="20"/>
                <w:lang w:val="hr-HR" w:eastAsia="cs-CZ"/>
              </w:rPr>
            </w:pPr>
            <w:r w:rsidRPr="0050766F">
              <w:rPr>
                <w:rFonts w:cs="Arial"/>
                <w:bCs/>
                <w:sz w:val="22"/>
                <w:szCs w:val="20"/>
                <w:lang w:val="hr-HR"/>
              </w:rPr>
              <w:t>105 Nezaposlenost</w:t>
            </w:r>
            <w:r w:rsidR="00ED400B" w:rsidRPr="0050766F">
              <w:rPr>
                <w:rFonts w:cs="Arial"/>
                <w:bCs/>
                <w:sz w:val="22"/>
                <w:szCs w:val="20"/>
                <w:lang w:val="hr-HR"/>
              </w:rPr>
              <w:t xml:space="preserve">   </w:t>
            </w:r>
          </w:p>
        </w:tc>
      </w:tr>
      <w:tr w:rsidR="002F5C74" w:rsidRPr="0050766F">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jc w:val="both"/>
              <w:rPr>
                <w:rFonts w:cs="Arial"/>
                <w:bCs/>
                <w:sz w:val="22"/>
                <w:szCs w:val="20"/>
                <w:lang w:val="hr-HR"/>
              </w:rPr>
            </w:pPr>
            <w:r w:rsidRPr="0050766F">
              <w:rPr>
                <w:rFonts w:cs="Arial"/>
                <w:bCs/>
                <w:sz w:val="22"/>
                <w:szCs w:val="20"/>
                <w:lang w:val="hr-HR"/>
              </w:rPr>
              <w:t>106 Stanovanje</w:t>
            </w:r>
            <w:r w:rsidR="00ED400B" w:rsidRPr="0050766F">
              <w:rPr>
                <w:rFonts w:cs="Arial"/>
                <w:bCs/>
                <w:sz w:val="22"/>
                <w:szCs w:val="20"/>
                <w:lang w:val="hr-HR"/>
              </w:rPr>
              <w:t xml:space="preserve"> </w:t>
            </w:r>
          </w:p>
        </w:tc>
      </w:tr>
      <w:tr w:rsidR="002F5C74" w:rsidRPr="0050766F">
        <w:trPr>
          <w:trHeight w:val="443"/>
        </w:trPr>
        <w:tc>
          <w:tcPr>
            <w:tcW w:w="2552"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2F5C74" w:rsidRPr="0050766F" w:rsidRDefault="002F5C74" w:rsidP="002F5C74">
            <w:pPr>
              <w:rPr>
                <w:rFonts w:cs="Arial"/>
                <w:bCs/>
                <w:sz w:val="22"/>
                <w:szCs w:val="20"/>
                <w:lang w:val="hr-HR"/>
              </w:rPr>
            </w:pPr>
          </w:p>
        </w:tc>
        <w:tc>
          <w:tcPr>
            <w:tcW w:w="6158" w:type="dxa"/>
            <w:tcBorders>
              <w:top w:val="single" w:sz="4" w:space="0" w:color="auto"/>
              <w:left w:val="single" w:sz="4" w:space="0" w:color="auto"/>
              <w:bottom w:val="single" w:sz="4" w:space="0" w:color="auto"/>
              <w:right w:val="single" w:sz="4" w:space="0" w:color="auto"/>
            </w:tcBorders>
            <w:vAlign w:val="center"/>
          </w:tcPr>
          <w:p w:rsidR="002F5C74" w:rsidRPr="0050766F" w:rsidRDefault="002F5C74" w:rsidP="002F5C74">
            <w:pPr>
              <w:rPr>
                <w:rFonts w:cs="Arial"/>
                <w:sz w:val="22"/>
                <w:szCs w:val="20"/>
                <w:lang w:val="hr-HR" w:eastAsia="cs-CZ"/>
              </w:rPr>
            </w:pPr>
            <w:r w:rsidRPr="0050766F">
              <w:rPr>
                <w:rFonts w:cs="Arial"/>
                <w:bCs/>
                <w:sz w:val="22"/>
                <w:szCs w:val="20"/>
                <w:lang w:val="hr-HR"/>
              </w:rPr>
              <w:t>107 Socijalna pomoć stanovništvu koje nije obuhvaćeno redovnim socijalnim programom</w:t>
            </w:r>
          </w:p>
        </w:tc>
      </w:tr>
    </w:tbl>
    <w:p w:rsidR="002F5C74" w:rsidRPr="0050766F" w:rsidRDefault="002F5C74" w:rsidP="00320071">
      <w:pPr>
        <w:spacing w:before="120" w:after="120"/>
        <w:jc w:val="both"/>
        <w:rPr>
          <w:rFonts w:cs="Arial"/>
          <w:bCs/>
          <w:i/>
          <w:szCs w:val="20"/>
          <w:lang w:val="hr-HR"/>
        </w:rPr>
      </w:pPr>
      <w:r w:rsidRPr="0050766F">
        <w:rPr>
          <w:rFonts w:cs="Arial"/>
          <w:bCs/>
          <w:i/>
          <w:szCs w:val="20"/>
          <w:lang w:val="hr-HR"/>
        </w:rPr>
        <w:t>Izvor: Ekonomski institut Zagreb, 2012.</w:t>
      </w:r>
    </w:p>
    <w:p w:rsidR="00320071" w:rsidRDefault="00320071" w:rsidP="00320071">
      <w:pPr>
        <w:jc w:val="both"/>
        <w:rPr>
          <w:rFonts w:cs="Arial"/>
          <w:bCs/>
          <w:sz w:val="22"/>
          <w:szCs w:val="22"/>
          <w:lang w:val="hr-HR"/>
        </w:rPr>
      </w:pPr>
    </w:p>
    <w:p w:rsidR="002F5C74" w:rsidRPr="0050766F" w:rsidRDefault="002F5C74" w:rsidP="00320071">
      <w:pPr>
        <w:jc w:val="both"/>
        <w:rPr>
          <w:rFonts w:cs="Arial"/>
          <w:bCs/>
          <w:sz w:val="22"/>
          <w:szCs w:val="22"/>
          <w:lang w:val="hr-HR"/>
        </w:rPr>
      </w:pPr>
      <w:r w:rsidRPr="0050766F">
        <w:rPr>
          <w:rFonts w:cs="Arial"/>
          <w:bCs/>
          <w:sz w:val="22"/>
          <w:szCs w:val="22"/>
          <w:lang w:val="hr-HR"/>
        </w:rPr>
        <w:t>U tablici 1.3. je dan sažetak ukupnih specificiranih javnih rashoda u proračunima resornih ministarstava i drugih javnih tijela u odnosu na različite aspekte politike suzbijanja zloupora</w:t>
      </w:r>
      <w:r w:rsidR="008E4AB9" w:rsidRPr="0050766F">
        <w:rPr>
          <w:rFonts w:cs="Arial"/>
          <w:bCs/>
          <w:sz w:val="22"/>
          <w:szCs w:val="22"/>
          <w:lang w:val="hr-HR"/>
        </w:rPr>
        <w:t>be droga i ovisnosti o drogama.</w:t>
      </w:r>
    </w:p>
    <w:p w:rsidR="008E4AB9" w:rsidRPr="0050766F" w:rsidRDefault="008E4AB9" w:rsidP="002F5C74">
      <w:pPr>
        <w:jc w:val="both"/>
        <w:rPr>
          <w:rFonts w:cs="Arial"/>
          <w:bCs/>
          <w:sz w:val="22"/>
          <w:szCs w:val="22"/>
          <w:lang w:val="hr-HR"/>
        </w:rPr>
      </w:pPr>
    </w:p>
    <w:p w:rsidR="002F5C74" w:rsidRPr="0050766F" w:rsidRDefault="002F5C74" w:rsidP="002F5C74">
      <w:pPr>
        <w:jc w:val="both"/>
        <w:rPr>
          <w:rFonts w:cs="Arial"/>
          <w:bCs/>
          <w:sz w:val="22"/>
          <w:szCs w:val="22"/>
          <w:lang w:val="hr-HR"/>
        </w:rPr>
      </w:pPr>
      <w:r w:rsidRPr="0050766F">
        <w:rPr>
          <w:rFonts w:cs="Arial"/>
          <w:bCs/>
          <w:sz w:val="22"/>
          <w:szCs w:val="22"/>
          <w:lang w:val="hr-HR"/>
        </w:rPr>
        <w:t>Analiza specificiranih javnih rashoda u području suzbijanja zlouporabe droga za 2013. godinu provedena je pomoću anketnog upitnika kojim su prikupljeni podaci izravno od javnih institucija na nacionalnoj i regionalnoj razini te od organizacija civilnog društva. Upitnik je poslužio za prikupljanje podataka o različitim vrstama tekućih i razvojnih rashoda za provedbu niza mjera suzbijanja zlouporabe droga u području prevencije ovisnosti, tretmana, socijalne reintegracije, programa smanjivanja štete i kazneno</w:t>
      </w:r>
      <w:r w:rsidR="00274E48">
        <w:rPr>
          <w:rFonts w:cs="Arial"/>
          <w:bCs/>
          <w:sz w:val="22"/>
          <w:szCs w:val="22"/>
          <w:lang w:val="hr-HR"/>
        </w:rPr>
        <w:t>-</w:t>
      </w:r>
      <w:r w:rsidRPr="0050766F">
        <w:rPr>
          <w:rFonts w:cs="Arial"/>
          <w:bCs/>
          <w:sz w:val="22"/>
          <w:szCs w:val="22"/>
          <w:lang w:val="hr-HR"/>
        </w:rPr>
        <w:t>represivnog sustava.</w:t>
      </w:r>
    </w:p>
    <w:p w:rsidR="002F5C74" w:rsidRPr="00320071" w:rsidRDefault="002F5C74" w:rsidP="002F5C74">
      <w:pPr>
        <w:jc w:val="both"/>
        <w:rPr>
          <w:rFonts w:cs="Arial"/>
          <w:sz w:val="22"/>
          <w:szCs w:val="22"/>
          <w:lang w:val="hr-HR"/>
        </w:rPr>
      </w:pPr>
    </w:p>
    <w:p w:rsidR="002F5C74" w:rsidRPr="00B05809" w:rsidRDefault="002F5C74" w:rsidP="00B05809">
      <w:pPr>
        <w:spacing w:before="120" w:after="120"/>
        <w:jc w:val="both"/>
        <w:rPr>
          <w:i/>
          <w:sz w:val="22"/>
        </w:rPr>
      </w:pPr>
      <w:r w:rsidRPr="00B05809">
        <w:rPr>
          <w:i/>
          <w:sz w:val="22"/>
        </w:rPr>
        <w:t xml:space="preserve">Tablica 1.3. </w:t>
      </w:r>
      <w:r w:rsidR="0098443F">
        <w:rPr>
          <w:rFonts w:cs="Arial"/>
          <w:bCs/>
          <w:sz w:val="22"/>
          <w:szCs w:val="22"/>
          <w:lang w:val="hr-HR"/>
        </w:rPr>
        <w:t xml:space="preserve">– </w:t>
      </w:r>
      <w:r w:rsidRPr="00B05809">
        <w:rPr>
          <w:i/>
          <w:sz w:val="22"/>
        </w:rPr>
        <w:t xml:space="preserve">Specificirani javni rashodi u području suzbijanja zlouporabe droga u Republici Hrvatskoj, ukupno </w:t>
      </w:r>
      <w:r w:rsidR="00CB145E" w:rsidRPr="00B05809">
        <w:rPr>
          <w:i/>
          <w:sz w:val="22"/>
        </w:rPr>
        <w:t xml:space="preserve">od </w:t>
      </w:r>
      <w:r w:rsidRPr="00B05809">
        <w:rPr>
          <w:i/>
          <w:sz w:val="22"/>
        </w:rPr>
        <w:t>2011.- 2013., u kunama</w:t>
      </w:r>
    </w:p>
    <w:tbl>
      <w:tblPr>
        <w:tblW w:w="9049" w:type="dxa"/>
        <w:tblInd w:w="93" w:type="dxa"/>
        <w:tblLayout w:type="fixed"/>
        <w:tblLook w:val="04A0"/>
      </w:tblPr>
      <w:tblGrid>
        <w:gridCol w:w="2262"/>
        <w:gridCol w:w="2262"/>
        <w:gridCol w:w="2262"/>
        <w:gridCol w:w="2263"/>
      </w:tblGrid>
      <w:tr w:rsidR="002F5C74" w:rsidRPr="0050766F">
        <w:trPr>
          <w:trHeight w:val="506"/>
        </w:trPr>
        <w:tc>
          <w:tcPr>
            <w:tcW w:w="2262" w:type="dxa"/>
            <w:tcBorders>
              <w:top w:val="single" w:sz="8" w:space="0" w:color="auto"/>
              <w:left w:val="single" w:sz="8" w:space="0" w:color="auto"/>
              <w:bottom w:val="single" w:sz="8" w:space="0" w:color="auto"/>
              <w:right w:val="single" w:sz="8" w:space="0" w:color="auto"/>
            </w:tcBorders>
            <w:shd w:val="clear" w:color="000000" w:fill="D00000"/>
            <w:noWrap/>
            <w:vAlign w:val="center"/>
          </w:tcPr>
          <w:p w:rsidR="002F5C74" w:rsidRPr="0050766F" w:rsidRDefault="002F5C74" w:rsidP="002F5C74">
            <w:pPr>
              <w:rPr>
                <w:rFonts w:eastAsia="Times New Roman" w:cs="Arial"/>
                <w:color w:val="FFFFFF"/>
                <w:sz w:val="22"/>
                <w:szCs w:val="22"/>
                <w:lang w:val="hr-HR" w:eastAsia="hr-HR"/>
              </w:rPr>
            </w:pPr>
            <w:r w:rsidRPr="0050766F">
              <w:rPr>
                <w:rFonts w:eastAsia="Times New Roman" w:cs="Arial"/>
                <w:color w:val="FFFFFF"/>
                <w:sz w:val="22"/>
                <w:szCs w:val="22"/>
                <w:lang w:val="hr-HR" w:eastAsia="hr-HR"/>
              </w:rPr>
              <w:t> </w:t>
            </w:r>
          </w:p>
        </w:tc>
        <w:tc>
          <w:tcPr>
            <w:tcW w:w="2262" w:type="dxa"/>
            <w:tcBorders>
              <w:top w:val="single" w:sz="8" w:space="0" w:color="auto"/>
              <w:left w:val="nil"/>
              <w:bottom w:val="single" w:sz="8" w:space="0" w:color="auto"/>
              <w:right w:val="single" w:sz="8" w:space="0" w:color="auto"/>
            </w:tcBorders>
            <w:shd w:val="clear" w:color="000000" w:fill="D00000"/>
            <w:noWrap/>
            <w:vAlign w:val="center"/>
          </w:tcPr>
          <w:p w:rsidR="002F5C74" w:rsidRPr="0050766F" w:rsidRDefault="002F5C74" w:rsidP="002F5C74">
            <w:pPr>
              <w:jc w:val="center"/>
              <w:rPr>
                <w:rFonts w:eastAsia="Times New Roman" w:cs="Arial"/>
                <w:b/>
                <w:bCs/>
                <w:color w:val="FFFFFF"/>
                <w:sz w:val="22"/>
                <w:szCs w:val="22"/>
                <w:lang w:val="hr-HR" w:eastAsia="hr-HR"/>
              </w:rPr>
            </w:pPr>
            <w:r w:rsidRPr="0050766F">
              <w:rPr>
                <w:rFonts w:eastAsia="Times New Roman" w:cs="Arial"/>
                <w:b/>
                <w:bCs/>
                <w:color w:val="FFFFFF"/>
                <w:sz w:val="22"/>
                <w:szCs w:val="22"/>
                <w:lang w:val="hr-HR" w:eastAsia="hr-HR"/>
              </w:rPr>
              <w:t>2011.</w:t>
            </w:r>
          </w:p>
        </w:tc>
        <w:tc>
          <w:tcPr>
            <w:tcW w:w="2262" w:type="dxa"/>
            <w:tcBorders>
              <w:top w:val="single" w:sz="8" w:space="0" w:color="auto"/>
              <w:left w:val="nil"/>
              <w:bottom w:val="single" w:sz="8" w:space="0" w:color="auto"/>
              <w:right w:val="single" w:sz="8" w:space="0" w:color="auto"/>
            </w:tcBorders>
            <w:shd w:val="clear" w:color="000000" w:fill="D00000"/>
            <w:noWrap/>
            <w:vAlign w:val="center"/>
          </w:tcPr>
          <w:p w:rsidR="002F5C74" w:rsidRPr="0050766F" w:rsidRDefault="002F5C74" w:rsidP="002F5C74">
            <w:pPr>
              <w:jc w:val="center"/>
              <w:rPr>
                <w:rFonts w:eastAsia="Times New Roman" w:cs="Arial"/>
                <w:b/>
                <w:bCs/>
                <w:color w:val="FFFFFF"/>
                <w:sz w:val="22"/>
                <w:szCs w:val="22"/>
                <w:lang w:val="hr-HR" w:eastAsia="hr-HR"/>
              </w:rPr>
            </w:pPr>
            <w:r w:rsidRPr="0050766F">
              <w:rPr>
                <w:rFonts w:eastAsia="Times New Roman" w:cs="Arial"/>
                <w:b/>
                <w:bCs/>
                <w:color w:val="FFFFFF"/>
                <w:sz w:val="22"/>
                <w:szCs w:val="22"/>
                <w:lang w:val="hr-HR" w:eastAsia="hr-HR"/>
              </w:rPr>
              <w:t>2012.</w:t>
            </w:r>
          </w:p>
        </w:tc>
        <w:tc>
          <w:tcPr>
            <w:tcW w:w="2263" w:type="dxa"/>
            <w:tcBorders>
              <w:top w:val="single" w:sz="8" w:space="0" w:color="auto"/>
              <w:left w:val="nil"/>
              <w:bottom w:val="single" w:sz="8" w:space="0" w:color="auto"/>
              <w:right w:val="single" w:sz="8" w:space="0" w:color="auto"/>
            </w:tcBorders>
            <w:shd w:val="clear" w:color="000000" w:fill="D00000"/>
            <w:noWrap/>
            <w:vAlign w:val="center"/>
          </w:tcPr>
          <w:p w:rsidR="002F5C74" w:rsidRPr="0050766F" w:rsidRDefault="002F5C74" w:rsidP="002F5C74">
            <w:pPr>
              <w:jc w:val="center"/>
              <w:rPr>
                <w:rFonts w:eastAsia="Times New Roman" w:cs="Arial"/>
                <w:b/>
                <w:bCs/>
                <w:color w:val="FFFFFF"/>
                <w:sz w:val="22"/>
                <w:szCs w:val="22"/>
                <w:lang w:val="hr-HR" w:eastAsia="hr-HR"/>
              </w:rPr>
            </w:pPr>
            <w:r w:rsidRPr="0050766F">
              <w:rPr>
                <w:rFonts w:eastAsia="Times New Roman" w:cs="Arial"/>
                <w:b/>
                <w:bCs/>
                <w:color w:val="FFFFFF"/>
                <w:sz w:val="22"/>
                <w:szCs w:val="22"/>
                <w:lang w:val="hr-HR" w:eastAsia="hr-HR"/>
              </w:rPr>
              <w:t>2013.</w:t>
            </w:r>
          </w:p>
        </w:tc>
      </w:tr>
      <w:tr w:rsidR="002F5C74" w:rsidRPr="0050766F">
        <w:trPr>
          <w:trHeight w:val="506"/>
        </w:trPr>
        <w:tc>
          <w:tcPr>
            <w:tcW w:w="2262"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color w:val="000000"/>
                <w:sz w:val="22"/>
                <w:szCs w:val="22"/>
                <w:lang w:val="hr-HR" w:eastAsia="hr-HR"/>
              </w:rPr>
            </w:pPr>
            <w:r w:rsidRPr="0050766F">
              <w:rPr>
                <w:rFonts w:eastAsia="Times New Roman" w:cs="Arial"/>
                <w:color w:val="000000"/>
                <w:sz w:val="22"/>
                <w:szCs w:val="22"/>
                <w:lang w:val="hr-HR" w:eastAsia="hr-HR"/>
              </w:rPr>
              <w:t>Ministarstva</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32.458.077,31</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36.516.992,78</w:t>
            </w:r>
          </w:p>
        </w:tc>
        <w:tc>
          <w:tcPr>
            <w:tcW w:w="2263"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35.953.838,15</w:t>
            </w:r>
          </w:p>
        </w:tc>
      </w:tr>
      <w:tr w:rsidR="002F5C74" w:rsidRPr="0050766F">
        <w:trPr>
          <w:trHeight w:val="506"/>
        </w:trPr>
        <w:tc>
          <w:tcPr>
            <w:tcW w:w="2262"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color w:val="000000"/>
                <w:sz w:val="22"/>
                <w:szCs w:val="22"/>
                <w:lang w:val="hr-HR" w:eastAsia="hr-HR"/>
              </w:rPr>
            </w:pPr>
            <w:r w:rsidRPr="0050766F">
              <w:rPr>
                <w:rFonts w:eastAsia="Times New Roman" w:cs="Arial"/>
                <w:color w:val="000000"/>
                <w:sz w:val="22"/>
                <w:szCs w:val="22"/>
                <w:lang w:val="hr-HR" w:eastAsia="hr-HR"/>
              </w:rPr>
              <w:t>Javna tijela na državnoj razini</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58.952.961,46</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73.487.962,60</w:t>
            </w:r>
          </w:p>
        </w:tc>
        <w:tc>
          <w:tcPr>
            <w:tcW w:w="2263"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70.824.987,86</w:t>
            </w:r>
          </w:p>
        </w:tc>
      </w:tr>
      <w:tr w:rsidR="002F5C74" w:rsidRPr="0050766F">
        <w:trPr>
          <w:trHeight w:val="506"/>
        </w:trPr>
        <w:tc>
          <w:tcPr>
            <w:tcW w:w="2262"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color w:val="000000"/>
                <w:sz w:val="22"/>
                <w:szCs w:val="22"/>
                <w:lang w:val="hr-HR" w:eastAsia="hr-HR"/>
              </w:rPr>
            </w:pPr>
            <w:r w:rsidRPr="0050766F">
              <w:rPr>
                <w:rFonts w:eastAsia="Times New Roman" w:cs="Arial"/>
                <w:color w:val="000000"/>
                <w:sz w:val="22"/>
                <w:szCs w:val="22"/>
                <w:lang w:val="hr-HR" w:eastAsia="hr-HR"/>
              </w:rPr>
              <w:t>Županije</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7.792.238,81</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12.463.267,63</w:t>
            </w:r>
          </w:p>
        </w:tc>
        <w:tc>
          <w:tcPr>
            <w:tcW w:w="2263"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10.118.706,29</w:t>
            </w:r>
          </w:p>
        </w:tc>
      </w:tr>
      <w:tr w:rsidR="002F5C74" w:rsidRPr="0050766F">
        <w:trPr>
          <w:trHeight w:val="506"/>
        </w:trPr>
        <w:tc>
          <w:tcPr>
            <w:tcW w:w="2262"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color w:val="000000"/>
                <w:sz w:val="22"/>
                <w:szCs w:val="22"/>
                <w:lang w:val="hr-HR" w:eastAsia="hr-HR"/>
              </w:rPr>
            </w:pPr>
            <w:r w:rsidRPr="0050766F">
              <w:rPr>
                <w:rFonts w:eastAsia="Times New Roman" w:cs="Arial"/>
                <w:color w:val="000000"/>
                <w:sz w:val="22"/>
                <w:szCs w:val="22"/>
                <w:lang w:val="hr-HR" w:eastAsia="hr-HR"/>
              </w:rPr>
              <w:t>Organizacije civilnog društva</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3.624.369,79</w:t>
            </w:r>
          </w:p>
        </w:tc>
        <w:tc>
          <w:tcPr>
            <w:tcW w:w="2262"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1.901.666,32</w:t>
            </w:r>
          </w:p>
        </w:tc>
        <w:tc>
          <w:tcPr>
            <w:tcW w:w="2263"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1.019.989,17</w:t>
            </w:r>
          </w:p>
        </w:tc>
      </w:tr>
      <w:tr w:rsidR="002F5C74" w:rsidRPr="0050766F">
        <w:trPr>
          <w:trHeight w:val="506"/>
        </w:trPr>
        <w:tc>
          <w:tcPr>
            <w:tcW w:w="2262" w:type="dxa"/>
            <w:tcBorders>
              <w:top w:val="nil"/>
              <w:left w:val="single" w:sz="8" w:space="0" w:color="auto"/>
              <w:bottom w:val="single" w:sz="8" w:space="0" w:color="auto"/>
              <w:right w:val="single" w:sz="8" w:space="0" w:color="auto"/>
            </w:tcBorders>
            <w:shd w:val="clear" w:color="000000" w:fill="808080"/>
            <w:vAlign w:val="center"/>
          </w:tcPr>
          <w:p w:rsidR="002F5C74" w:rsidRPr="0050766F" w:rsidRDefault="002F5C74" w:rsidP="002F5C74">
            <w:pPr>
              <w:rPr>
                <w:rFonts w:eastAsia="Times New Roman" w:cs="Arial"/>
                <w:color w:val="000000"/>
                <w:sz w:val="22"/>
                <w:szCs w:val="22"/>
                <w:lang w:val="hr-HR" w:eastAsia="hr-HR"/>
              </w:rPr>
            </w:pPr>
            <w:r w:rsidRPr="0050766F">
              <w:rPr>
                <w:rFonts w:eastAsia="Times New Roman" w:cs="Arial"/>
                <w:color w:val="000000"/>
                <w:sz w:val="22"/>
                <w:szCs w:val="22"/>
                <w:lang w:val="hr-HR" w:eastAsia="hr-HR"/>
              </w:rPr>
              <w:t>Ukupno</w:t>
            </w:r>
          </w:p>
        </w:tc>
        <w:tc>
          <w:tcPr>
            <w:tcW w:w="2262" w:type="dxa"/>
            <w:tcBorders>
              <w:top w:val="nil"/>
              <w:left w:val="nil"/>
              <w:bottom w:val="single" w:sz="8" w:space="0" w:color="auto"/>
              <w:right w:val="single" w:sz="8" w:space="0" w:color="auto"/>
            </w:tcBorders>
            <w:shd w:val="clear" w:color="000000" w:fill="808080"/>
            <w:noWrap/>
            <w:vAlign w:val="center"/>
          </w:tcPr>
          <w:p w:rsidR="002F5C74" w:rsidRPr="0050766F" w:rsidRDefault="002F5C74" w:rsidP="002F5C74">
            <w:pPr>
              <w:jc w:val="right"/>
              <w:rPr>
                <w:rFonts w:eastAsia="Times New Roman" w:cs="Arial"/>
                <w:b/>
                <w:bCs/>
                <w:color w:val="000000"/>
                <w:sz w:val="22"/>
                <w:szCs w:val="22"/>
                <w:lang w:val="hr-HR" w:eastAsia="hr-HR"/>
              </w:rPr>
            </w:pPr>
            <w:r w:rsidRPr="0050766F">
              <w:rPr>
                <w:rFonts w:eastAsia="Times New Roman" w:cs="Arial"/>
                <w:b/>
                <w:bCs/>
                <w:color w:val="000000"/>
                <w:sz w:val="22"/>
                <w:szCs w:val="22"/>
                <w:lang w:val="hr-HR" w:eastAsia="hr-HR"/>
              </w:rPr>
              <w:t>102.827.647,37</w:t>
            </w:r>
          </w:p>
        </w:tc>
        <w:tc>
          <w:tcPr>
            <w:tcW w:w="2262" w:type="dxa"/>
            <w:tcBorders>
              <w:top w:val="nil"/>
              <w:left w:val="nil"/>
              <w:bottom w:val="single" w:sz="8" w:space="0" w:color="auto"/>
              <w:right w:val="single" w:sz="8" w:space="0" w:color="auto"/>
            </w:tcBorders>
            <w:shd w:val="clear" w:color="000000" w:fill="808080"/>
            <w:noWrap/>
            <w:vAlign w:val="center"/>
          </w:tcPr>
          <w:p w:rsidR="002F5C74" w:rsidRPr="0050766F" w:rsidRDefault="002F5C74" w:rsidP="002F5C74">
            <w:pPr>
              <w:jc w:val="right"/>
              <w:rPr>
                <w:rFonts w:eastAsia="Times New Roman" w:cs="Arial"/>
                <w:b/>
                <w:bCs/>
                <w:color w:val="000000"/>
                <w:sz w:val="22"/>
                <w:szCs w:val="22"/>
                <w:lang w:val="hr-HR" w:eastAsia="hr-HR"/>
              </w:rPr>
            </w:pPr>
            <w:r w:rsidRPr="0050766F">
              <w:rPr>
                <w:rFonts w:eastAsia="Times New Roman" w:cs="Arial"/>
                <w:b/>
                <w:bCs/>
                <w:color w:val="000000"/>
                <w:sz w:val="22"/>
                <w:szCs w:val="22"/>
                <w:lang w:val="hr-HR" w:eastAsia="hr-HR"/>
              </w:rPr>
              <w:t>124.369.889,33</w:t>
            </w:r>
          </w:p>
        </w:tc>
        <w:tc>
          <w:tcPr>
            <w:tcW w:w="2263" w:type="dxa"/>
            <w:tcBorders>
              <w:top w:val="nil"/>
              <w:left w:val="nil"/>
              <w:bottom w:val="single" w:sz="8" w:space="0" w:color="auto"/>
              <w:right w:val="single" w:sz="8" w:space="0" w:color="auto"/>
            </w:tcBorders>
            <w:shd w:val="clear" w:color="000000" w:fill="808080"/>
            <w:noWrap/>
            <w:vAlign w:val="center"/>
          </w:tcPr>
          <w:p w:rsidR="002F5C74" w:rsidRPr="0050766F" w:rsidRDefault="002F5C74" w:rsidP="002F5C74">
            <w:pPr>
              <w:jc w:val="right"/>
              <w:rPr>
                <w:rFonts w:eastAsia="Times New Roman" w:cs="Arial"/>
                <w:b/>
                <w:bCs/>
                <w:color w:val="000000"/>
                <w:sz w:val="22"/>
                <w:szCs w:val="22"/>
                <w:lang w:val="hr-HR" w:eastAsia="hr-HR"/>
              </w:rPr>
            </w:pPr>
            <w:r w:rsidRPr="0050766F">
              <w:rPr>
                <w:rFonts w:eastAsia="Times New Roman" w:cs="Arial"/>
                <w:b/>
                <w:bCs/>
                <w:color w:val="000000"/>
                <w:sz w:val="22"/>
                <w:szCs w:val="22"/>
                <w:lang w:val="hr-HR" w:eastAsia="hr-HR"/>
              </w:rPr>
              <w:t>117.917.521,47</w:t>
            </w:r>
          </w:p>
        </w:tc>
      </w:tr>
    </w:tbl>
    <w:p w:rsidR="002F5C74" w:rsidRPr="0050766F" w:rsidRDefault="002F5C74" w:rsidP="006602B3">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2F5C74" w:rsidRPr="0050766F" w:rsidRDefault="002F5C74" w:rsidP="002F5C74">
      <w:pPr>
        <w:jc w:val="both"/>
        <w:rPr>
          <w:rFonts w:cs="Arial"/>
          <w:color w:val="FF0000"/>
          <w:sz w:val="22"/>
          <w:szCs w:val="22"/>
          <w:lang w:val="hr-HR"/>
        </w:rPr>
      </w:pPr>
    </w:p>
    <w:p w:rsidR="002F5C74" w:rsidRPr="0050766F" w:rsidRDefault="002F5C74" w:rsidP="002F5C74">
      <w:pPr>
        <w:jc w:val="both"/>
        <w:rPr>
          <w:rFonts w:cs="Arial"/>
          <w:bCs/>
          <w:sz w:val="22"/>
          <w:szCs w:val="22"/>
          <w:lang w:val="hr-HR"/>
        </w:rPr>
      </w:pPr>
      <w:r w:rsidRPr="0050766F">
        <w:rPr>
          <w:rFonts w:cs="Arial"/>
          <w:sz w:val="22"/>
          <w:szCs w:val="22"/>
          <w:lang w:val="hr-HR"/>
        </w:rPr>
        <w:t xml:space="preserve">Kao što je prikazano u tablici 1.3 i </w:t>
      </w:r>
      <w:r w:rsidR="00CB145E">
        <w:rPr>
          <w:rFonts w:cs="Arial"/>
          <w:sz w:val="22"/>
          <w:szCs w:val="22"/>
          <w:lang w:val="hr-HR"/>
        </w:rPr>
        <w:t xml:space="preserve">na </w:t>
      </w:r>
      <w:r w:rsidRPr="0050766F">
        <w:rPr>
          <w:rFonts w:cs="Arial"/>
          <w:sz w:val="22"/>
          <w:szCs w:val="22"/>
          <w:lang w:val="hr-HR"/>
        </w:rPr>
        <w:t>slici 1.2., ukupni specificirani javni rashodi u području suzbijanja zlouporabe droga u državnom i županijskim proračunima te u financijskim planovima javnih tijela i organizacija civilnog društva u 2013. iznosili su 117,9 milijuna kuna, što u odnosu</w:t>
      </w:r>
      <w:r w:rsidR="00274E48">
        <w:rPr>
          <w:rFonts w:cs="Arial"/>
          <w:sz w:val="22"/>
          <w:szCs w:val="22"/>
          <w:lang w:val="hr-HR"/>
        </w:rPr>
        <w:t xml:space="preserve"> prema</w:t>
      </w:r>
      <w:r w:rsidRPr="0050766F">
        <w:rPr>
          <w:rFonts w:cs="Arial"/>
          <w:sz w:val="22"/>
          <w:szCs w:val="22"/>
          <w:lang w:val="hr-HR"/>
        </w:rPr>
        <w:t xml:space="preserve"> 2012. predstavlja smanjenje za 5,2 posto, dok u </w:t>
      </w:r>
      <w:r w:rsidR="00274E48">
        <w:rPr>
          <w:rFonts w:cs="Arial"/>
          <w:sz w:val="22"/>
          <w:szCs w:val="22"/>
          <w:lang w:val="hr-HR"/>
        </w:rPr>
        <w:t>usporedbi s</w:t>
      </w:r>
      <w:r w:rsidRPr="0050766F">
        <w:rPr>
          <w:rFonts w:cs="Arial"/>
          <w:sz w:val="22"/>
          <w:szCs w:val="22"/>
          <w:lang w:val="hr-HR"/>
        </w:rPr>
        <w:t xml:space="preserve"> 2011. povećanje za 14,7 posto. Sva državna javna tijela i organizacije civilnog društva su u 2013. godini ostvaril</w:t>
      </w:r>
      <w:r w:rsidR="00274E48">
        <w:rPr>
          <w:rFonts w:cs="Arial"/>
          <w:sz w:val="22"/>
          <w:szCs w:val="22"/>
          <w:lang w:val="hr-HR"/>
        </w:rPr>
        <w:t>i</w:t>
      </w:r>
      <w:r w:rsidRPr="0050766F">
        <w:rPr>
          <w:rFonts w:cs="Arial"/>
          <w:sz w:val="22"/>
          <w:szCs w:val="22"/>
          <w:lang w:val="hr-HR"/>
        </w:rPr>
        <w:t xml:space="preserve"> manje rashode za financiranje aktivnosti koje se tiču suzbijanja zlouporabe droga u odnosu na prethodnu godinu. </w:t>
      </w:r>
      <w:r w:rsidRPr="0050766F">
        <w:rPr>
          <w:rFonts w:cs="Arial"/>
          <w:bCs/>
          <w:sz w:val="22"/>
          <w:szCs w:val="22"/>
          <w:lang w:val="hr-HR"/>
        </w:rPr>
        <w:t xml:space="preserve">U </w:t>
      </w:r>
      <w:r w:rsidR="00274E48">
        <w:rPr>
          <w:rFonts w:cs="Arial"/>
          <w:bCs/>
          <w:sz w:val="22"/>
          <w:szCs w:val="22"/>
          <w:lang w:val="hr-HR"/>
        </w:rPr>
        <w:t>usporedbi s</w:t>
      </w:r>
      <w:r w:rsidRPr="0050766F">
        <w:rPr>
          <w:rFonts w:cs="Arial"/>
          <w:bCs/>
          <w:sz w:val="22"/>
          <w:szCs w:val="22"/>
          <w:lang w:val="hr-HR"/>
        </w:rPr>
        <w:t xml:space="preserve"> 2012. prisutno je smanjenje rashoda u proračunima ministarst</w:t>
      </w:r>
      <w:r w:rsidR="00274E48">
        <w:rPr>
          <w:rFonts w:cs="Arial"/>
          <w:bCs/>
          <w:sz w:val="22"/>
          <w:szCs w:val="22"/>
          <w:lang w:val="hr-HR"/>
        </w:rPr>
        <w:t>a</w:t>
      </w:r>
      <w:r w:rsidRPr="0050766F">
        <w:rPr>
          <w:rFonts w:cs="Arial"/>
          <w:bCs/>
          <w:sz w:val="22"/>
          <w:szCs w:val="22"/>
          <w:lang w:val="hr-HR"/>
        </w:rPr>
        <w:t xml:space="preserve">va za 1,5 posto. Također bilježimo smanjenje troškova javnih tijela na državnoj razini (3,6 posto) te javnih troškova županija (18,8 posto). Smanjenje troška je prisutno i kod specificiranih javnih rashoda organizacija civilnog društva te je rashod u odnosu </w:t>
      </w:r>
      <w:r w:rsidR="00274E48">
        <w:rPr>
          <w:rFonts w:cs="Arial"/>
          <w:bCs/>
          <w:sz w:val="22"/>
          <w:szCs w:val="22"/>
          <w:lang w:val="hr-HR"/>
        </w:rPr>
        <w:t>prema</w:t>
      </w:r>
      <w:r w:rsidRPr="0050766F">
        <w:rPr>
          <w:rFonts w:cs="Arial"/>
          <w:bCs/>
          <w:sz w:val="22"/>
          <w:szCs w:val="22"/>
          <w:lang w:val="hr-HR"/>
        </w:rPr>
        <w:t xml:space="preserve"> 2012. </w:t>
      </w:r>
      <w:r w:rsidRPr="0050766F">
        <w:rPr>
          <w:rFonts w:cs="Arial"/>
          <w:bCs/>
          <w:sz w:val="22"/>
          <w:szCs w:val="22"/>
          <w:lang w:val="hr-HR"/>
        </w:rPr>
        <w:lastRenderedPageBreak/>
        <w:t>godin</w:t>
      </w:r>
      <w:r w:rsidR="00274E48">
        <w:rPr>
          <w:rFonts w:cs="Arial"/>
          <w:bCs/>
          <w:sz w:val="22"/>
          <w:szCs w:val="22"/>
          <w:lang w:val="hr-HR"/>
        </w:rPr>
        <w:t>i</w:t>
      </w:r>
      <w:r w:rsidRPr="0050766F">
        <w:rPr>
          <w:rFonts w:cs="Arial"/>
          <w:bCs/>
          <w:sz w:val="22"/>
          <w:szCs w:val="22"/>
          <w:lang w:val="hr-HR"/>
        </w:rPr>
        <w:t xml:space="preserve"> smanjen za 46,4 posto. </w:t>
      </w:r>
      <w:r w:rsidRPr="0050766F">
        <w:rPr>
          <w:rFonts w:cs="Arial"/>
          <w:sz w:val="22"/>
          <w:szCs w:val="22"/>
          <w:lang w:val="hr-HR"/>
        </w:rPr>
        <w:t>Vidljivo je da je najveći udio javnih sredstava namijenjenih programima suzbijanja zlouporabe droga u proračunima javnih tijela na državnoj razini</w:t>
      </w:r>
      <w:r w:rsidR="00274E48">
        <w:rPr>
          <w:rFonts w:cs="Arial"/>
          <w:sz w:val="22"/>
          <w:szCs w:val="22"/>
          <w:lang w:val="hr-HR"/>
        </w:rPr>
        <w:t>,</w:t>
      </w:r>
      <w:r w:rsidRPr="0050766F">
        <w:rPr>
          <w:rFonts w:cs="Arial"/>
          <w:sz w:val="22"/>
          <w:szCs w:val="22"/>
          <w:lang w:val="hr-HR"/>
        </w:rPr>
        <w:t xml:space="preserve"> te on u 2013. godini iznosi 60,1 posto. Zatim slijede ministarstva s udjelom od 30,5 posto, županije s 8,6 posto dok organizacije civilnog društva u specificiranim javnim rashodima sudjeluju s udjelom od 0,9 posto.</w:t>
      </w:r>
    </w:p>
    <w:p w:rsidR="006602B3" w:rsidRPr="0050766F" w:rsidRDefault="006602B3" w:rsidP="002F5C74">
      <w:pPr>
        <w:jc w:val="both"/>
        <w:rPr>
          <w:rFonts w:cs="Arial"/>
          <w:sz w:val="22"/>
          <w:szCs w:val="22"/>
          <w:lang w:val="hr-HR"/>
        </w:rPr>
      </w:pPr>
    </w:p>
    <w:p w:rsidR="002F5C74" w:rsidRPr="00B05809" w:rsidRDefault="002F5C74" w:rsidP="00B05809">
      <w:pPr>
        <w:spacing w:before="120" w:after="120"/>
        <w:jc w:val="both"/>
        <w:rPr>
          <w:i/>
          <w:sz w:val="22"/>
        </w:rPr>
      </w:pPr>
      <w:r w:rsidRPr="00B05809">
        <w:rPr>
          <w:i/>
          <w:sz w:val="22"/>
        </w:rPr>
        <w:t>Slika 1.2.</w:t>
      </w:r>
      <w:r w:rsidR="00B05809">
        <w:rPr>
          <w:i/>
          <w:sz w:val="22"/>
        </w:rPr>
        <w:t xml:space="preserve"> </w:t>
      </w:r>
      <w:r w:rsidR="0098443F">
        <w:rPr>
          <w:rFonts w:cs="Arial"/>
          <w:bCs/>
          <w:sz w:val="22"/>
          <w:szCs w:val="22"/>
          <w:lang w:val="hr-HR"/>
        </w:rPr>
        <w:t>–</w:t>
      </w:r>
      <w:r w:rsidR="00B05809">
        <w:rPr>
          <w:i/>
          <w:sz w:val="22"/>
        </w:rPr>
        <w:t xml:space="preserve"> </w:t>
      </w:r>
      <w:r w:rsidRPr="00B05809">
        <w:rPr>
          <w:i/>
          <w:sz w:val="22"/>
        </w:rPr>
        <w:t xml:space="preserve">Specificirani javni rashodi u području suzbijanja zlouporabe droga u Republici Hrvatskoj, ukupno </w:t>
      </w:r>
      <w:r w:rsidR="00CB145E" w:rsidRPr="00B05809">
        <w:rPr>
          <w:i/>
          <w:sz w:val="22"/>
        </w:rPr>
        <w:t xml:space="preserve">od </w:t>
      </w:r>
      <w:r w:rsidRPr="00B05809">
        <w:rPr>
          <w:i/>
          <w:sz w:val="22"/>
        </w:rPr>
        <w:t>2011.- 2013., u kunama</w:t>
      </w:r>
    </w:p>
    <w:p w:rsidR="002F5C74" w:rsidRPr="0050766F" w:rsidRDefault="00CE622B" w:rsidP="002F5C74">
      <w:pPr>
        <w:jc w:val="both"/>
        <w:rPr>
          <w:rFonts w:cs="Arial"/>
          <w:i/>
          <w:sz w:val="22"/>
          <w:szCs w:val="22"/>
          <w:lang w:val="hr-HR"/>
        </w:rPr>
      </w:pPr>
      <w:r>
        <w:rPr>
          <w:noProof/>
          <w:lang w:val="hr-HR" w:eastAsia="hr-HR"/>
        </w:rPr>
        <w:drawing>
          <wp:inline distT="0" distB="0" distL="0" distR="0">
            <wp:extent cx="6118860" cy="2758440"/>
            <wp:effectExtent l="0" t="0" r="0" b="0"/>
            <wp:docPr id="31" name="Grafikon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5C74" w:rsidRPr="0050766F" w:rsidRDefault="002F5C74" w:rsidP="006602B3">
      <w:pPr>
        <w:spacing w:before="120" w:after="120"/>
        <w:jc w:val="both"/>
        <w:rPr>
          <w:rFonts w:cs="Arial"/>
          <w:i/>
          <w:szCs w:val="20"/>
          <w:lang w:val="hr-HR"/>
        </w:rPr>
      </w:pPr>
      <w:r w:rsidRPr="0050766F">
        <w:rPr>
          <w:rFonts w:cs="Arial"/>
          <w:i/>
          <w:szCs w:val="20"/>
          <w:lang w:val="hr-HR"/>
        </w:rPr>
        <w:t>Izvor: Ekonomski institut Zagreb, 2012. i Ured za suzbijanje zlouporabe droga</w:t>
      </w:r>
    </w:p>
    <w:p w:rsidR="002F5C74" w:rsidRDefault="002F5C74" w:rsidP="002F5C74">
      <w:pPr>
        <w:jc w:val="both"/>
        <w:rPr>
          <w:rFonts w:cs="Arial"/>
          <w:sz w:val="22"/>
          <w:szCs w:val="22"/>
          <w:u w:val="single"/>
          <w:lang w:val="hr-HR"/>
        </w:rPr>
      </w:pPr>
    </w:p>
    <w:p w:rsidR="006602B3" w:rsidRPr="0050766F" w:rsidRDefault="006602B3" w:rsidP="002F5C74">
      <w:pPr>
        <w:jc w:val="both"/>
        <w:rPr>
          <w:rFonts w:cs="Arial"/>
          <w:sz w:val="22"/>
          <w:szCs w:val="22"/>
          <w:u w:val="single"/>
          <w:lang w:val="hr-HR"/>
        </w:rPr>
      </w:pPr>
    </w:p>
    <w:p w:rsidR="002F5C74" w:rsidRPr="0050766F" w:rsidRDefault="002F5C74" w:rsidP="002F5C74">
      <w:pPr>
        <w:jc w:val="both"/>
        <w:rPr>
          <w:rFonts w:cs="Arial"/>
          <w:i/>
          <w:sz w:val="22"/>
          <w:szCs w:val="22"/>
          <w:lang w:val="hr-HR"/>
        </w:rPr>
      </w:pPr>
      <w:r w:rsidRPr="0050766F">
        <w:rPr>
          <w:rFonts w:cs="Arial"/>
          <w:i/>
          <w:sz w:val="22"/>
          <w:szCs w:val="22"/>
          <w:lang w:val="hr-HR"/>
        </w:rPr>
        <w:t>Specificirani javni rashodi – po skupinama aktivnosti</w:t>
      </w:r>
    </w:p>
    <w:p w:rsidR="002F5C74" w:rsidRPr="0050766F" w:rsidRDefault="002F5C74" w:rsidP="002F5C74">
      <w:pPr>
        <w:jc w:val="both"/>
        <w:rPr>
          <w:rFonts w:cs="Arial"/>
          <w:sz w:val="22"/>
          <w:szCs w:val="22"/>
          <w:u w:val="single"/>
          <w:lang w:val="hr-HR"/>
        </w:rPr>
      </w:pPr>
    </w:p>
    <w:p w:rsidR="002F5C74" w:rsidRPr="0050766F" w:rsidRDefault="002F5C74" w:rsidP="00B01163">
      <w:pPr>
        <w:spacing w:after="120"/>
        <w:jc w:val="both"/>
        <w:rPr>
          <w:rFonts w:cs="Arial"/>
          <w:sz w:val="22"/>
          <w:szCs w:val="22"/>
          <w:lang w:val="hr-HR"/>
        </w:rPr>
      </w:pPr>
      <w:r w:rsidRPr="0050766F">
        <w:rPr>
          <w:rFonts w:cs="Arial"/>
          <w:sz w:val="22"/>
          <w:szCs w:val="22"/>
          <w:lang w:val="hr-HR"/>
        </w:rPr>
        <w:t xml:space="preserve">Struktura specificiranih javnih rashoda po skupinama aktivnosti se u 2013. bitno mijenjala u odnosu </w:t>
      </w:r>
      <w:r w:rsidR="00274E48">
        <w:rPr>
          <w:rFonts w:cs="Arial"/>
          <w:sz w:val="22"/>
          <w:szCs w:val="22"/>
          <w:lang w:val="hr-HR"/>
        </w:rPr>
        <w:t xml:space="preserve">prema </w:t>
      </w:r>
      <w:r w:rsidRPr="0050766F">
        <w:rPr>
          <w:rFonts w:cs="Arial"/>
          <w:sz w:val="22"/>
          <w:szCs w:val="22"/>
          <w:lang w:val="hr-HR"/>
        </w:rPr>
        <w:t>2012. Najznačajnije promjene pojavile su se u programima kazneno</w:t>
      </w:r>
      <w:r w:rsidR="00274E48">
        <w:rPr>
          <w:rFonts w:cs="Arial"/>
          <w:sz w:val="22"/>
          <w:szCs w:val="22"/>
          <w:lang w:val="hr-HR"/>
        </w:rPr>
        <w:t>-</w:t>
      </w:r>
      <w:r w:rsidRPr="0050766F">
        <w:rPr>
          <w:rFonts w:cs="Arial"/>
          <w:sz w:val="22"/>
          <w:szCs w:val="22"/>
          <w:lang w:val="hr-HR"/>
        </w:rPr>
        <w:t xml:space="preserve">represivnog sustava gdje u 2013. godini bilježimo smanjenje rashoda za 89,1 posto u odnosu </w:t>
      </w:r>
      <w:r w:rsidR="00274E48">
        <w:rPr>
          <w:rFonts w:cs="Arial"/>
          <w:sz w:val="22"/>
          <w:szCs w:val="22"/>
          <w:lang w:val="hr-HR"/>
        </w:rPr>
        <w:t>prema</w:t>
      </w:r>
      <w:r w:rsidRPr="0050766F">
        <w:rPr>
          <w:rFonts w:cs="Arial"/>
          <w:sz w:val="22"/>
          <w:szCs w:val="22"/>
          <w:lang w:val="hr-HR"/>
        </w:rPr>
        <w:t xml:space="preserve"> 2012., te 91,9 posto u </w:t>
      </w:r>
      <w:r w:rsidR="00274E48">
        <w:rPr>
          <w:rFonts w:cs="Arial"/>
          <w:sz w:val="22"/>
          <w:szCs w:val="22"/>
          <w:lang w:val="hr-HR"/>
        </w:rPr>
        <w:t>usporedbi s</w:t>
      </w:r>
      <w:r w:rsidRPr="0050766F">
        <w:rPr>
          <w:rFonts w:cs="Arial"/>
          <w:sz w:val="22"/>
          <w:szCs w:val="22"/>
          <w:lang w:val="hr-HR"/>
        </w:rPr>
        <w:t xml:space="preserve"> 2011. godin</w:t>
      </w:r>
      <w:r w:rsidR="00274E48">
        <w:rPr>
          <w:rFonts w:cs="Arial"/>
          <w:sz w:val="22"/>
          <w:szCs w:val="22"/>
          <w:lang w:val="hr-HR"/>
        </w:rPr>
        <w:t>om</w:t>
      </w:r>
      <w:r w:rsidRPr="0050766F">
        <w:rPr>
          <w:rFonts w:cs="Arial"/>
          <w:sz w:val="22"/>
          <w:szCs w:val="22"/>
          <w:lang w:val="hr-HR"/>
        </w:rPr>
        <w:t xml:space="preserve">. Također, značajne razlike vidljive su u specificiranim javnim rashodima </w:t>
      </w:r>
      <w:r w:rsidR="00274E48">
        <w:rPr>
          <w:rFonts w:cs="Arial"/>
          <w:sz w:val="22"/>
          <w:szCs w:val="22"/>
          <w:lang w:val="hr-HR"/>
        </w:rPr>
        <w:t>u</w:t>
      </w:r>
      <w:r w:rsidRPr="0050766F">
        <w:rPr>
          <w:rFonts w:cs="Arial"/>
          <w:sz w:val="22"/>
          <w:szCs w:val="22"/>
          <w:lang w:val="hr-HR"/>
        </w:rPr>
        <w:t xml:space="preserve"> programima socijalne reintegracije gdje je u 2013. godini u odnosu </w:t>
      </w:r>
      <w:r w:rsidR="00274E48">
        <w:rPr>
          <w:rFonts w:cs="Arial"/>
          <w:sz w:val="22"/>
          <w:szCs w:val="22"/>
          <w:lang w:val="hr-HR"/>
        </w:rPr>
        <w:t>prema</w:t>
      </w:r>
      <w:r w:rsidRPr="0050766F">
        <w:rPr>
          <w:rFonts w:cs="Arial"/>
          <w:sz w:val="22"/>
          <w:szCs w:val="22"/>
          <w:lang w:val="hr-HR"/>
        </w:rPr>
        <w:t xml:space="preserve"> 2012. došlo do smanjenja rashoda za 55,3 posto. Negativan trend prate i rashodi za programe i aktivnosti na području prevencije ovisnosti pa je tako u 2013. godini došlo do smanjenja od 8,8 posto u odnosu </w:t>
      </w:r>
      <w:r w:rsidR="00274E48">
        <w:rPr>
          <w:rFonts w:cs="Arial"/>
          <w:sz w:val="22"/>
          <w:szCs w:val="22"/>
          <w:lang w:val="hr-HR"/>
        </w:rPr>
        <w:t>prema</w:t>
      </w:r>
      <w:r w:rsidRPr="0050766F">
        <w:rPr>
          <w:rFonts w:cs="Arial"/>
          <w:sz w:val="22"/>
          <w:szCs w:val="22"/>
          <w:lang w:val="hr-HR"/>
        </w:rPr>
        <w:t xml:space="preserve"> 2012. godin</w:t>
      </w:r>
      <w:r w:rsidR="00274E48">
        <w:rPr>
          <w:rFonts w:cs="Arial"/>
          <w:sz w:val="22"/>
          <w:szCs w:val="22"/>
          <w:lang w:val="hr-HR"/>
        </w:rPr>
        <w:t>i</w:t>
      </w:r>
      <w:r w:rsidRPr="0050766F">
        <w:rPr>
          <w:rFonts w:cs="Arial"/>
          <w:sz w:val="22"/>
          <w:szCs w:val="22"/>
          <w:lang w:val="hr-HR"/>
        </w:rPr>
        <w:t>.</w:t>
      </w:r>
    </w:p>
    <w:p w:rsidR="002F5C74" w:rsidRPr="0050766F" w:rsidRDefault="002F5C74" w:rsidP="002F5C74">
      <w:pPr>
        <w:jc w:val="both"/>
        <w:rPr>
          <w:rFonts w:cs="Arial"/>
          <w:sz w:val="22"/>
          <w:szCs w:val="22"/>
          <w:lang w:val="hr-HR"/>
        </w:rPr>
      </w:pPr>
      <w:r w:rsidRPr="0050766F">
        <w:rPr>
          <w:rFonts w:cs="Arial"/>
          <w:sz w:val="22"/>
          <w:szCs w:val="22"/>
          <w:lang w:val="hr-HR"/>
        </w:rPr>
        <w:t>U 2013. godini došlo je do visoke promjen</w:t>
      </w:r>
      <w:r w:rsidR="00CB145E">
        <w:rPr>
          <w:rFonts w:cs="Arial"/>
          <w:sz w:val="22"/>
          <w:szCs w:val="22"/>
          <w:lang w:val="hr-HR"/>
        </w:rPr>
        <w:t>e</w:t>
      </w:r>
      <w:r w:rsidRPr="0050766F">
        <w:rPr>
          <w:rFonts w:cs="Arial"/>
          <w:sz w:val="22"/>
          <w:szCs w:val="22"/>
          <w:lang w:val="hr-HR"/>
        </w:rPr>
        <w:t xml:space="preserve"> u</w:t>
      </w:r>
      <w:r w:rsidR="00274E48">
        <w:rPr>
          <w:rFonts w:cs="Arial"/>
          <w:sz w:val="22"/>
          <w:szCs w:val="22"/>
          <w:lang w:val="hr-HR"/>
        </w:rPr>
        <w:t>djela</w:t>
      </w:r>
      <w:r w:rsidRPr="0050766F">
        <w:rPr>
          <w:rFonts w:cs="Arial"/>
          <w:sz w:val="22"/>
          <w:szCs w:val="22"/>
          <w:lang w:val="hr-HR"/>
        </w:rPr>
        <w:t xml:space="preserve"> za programe smanjenja šteta</w:t>
      </w:r>
      <w:r w:rsidR="00274E48">
        <w:rPr>
          <w:rFonts w:cs="Arial"/>
          <w:sz w:val="22"/>
          <w:szCs w:val="22"/>
          <w:lang w:val="hr-HR"/>
        </w:rPr>
        <w:t>,</w:t>
      </w:r>
      <w:r w:rsidRPr="0050766F">
        <w:rPr>
          <w:rFonts w:cs="Arial"/>
          <w:sz w:val="22"/>
          <w:szCs w:val="22"/>
          <w:lang w:val="hr-HR"/>
        </w:rPr>
        <w:t xml:space="preserve"> koji je u odnosu </w:t>
      </w:r>
      <w:r w:rsidR="00274E48">
        <w:rPr>
          <w:rFonts w:cs="Arial"/>
          <w:sz w:val="22"/>
          <w:szCs w:val="22"/>
          <w:lang w:val="hr-HR"/>
        </w:rPr>
        <w:t>prema</w:t>
      </w:r>
      <w:r w:rsidRPr="0050766F">
        <w:rPr>
          <w:rFonts w:cs="Arial"/>
          <w:sz w:val="22"/>
          <w:szCs w:val="22"/>
          <w:lang w:val="hr-HR"/>
        </w:rPr>
        <w:t xml:space="preserve"> 2012. povećan za 63,6 posto. Takvo povećanje možemo obrazložiti </w:t>
      </w:r>
      <w:r w:rsidRPr="0050766F">
        <w:rPr>
          <w:rFonts w:cs="Arial"/>
          <w:bCs/>
          <w:sz w:val="22"/>
          <w:szCs w:val="22"/>
          <w:lang w:val="hr-HR"/>
        </w:rPr>
        <w:t xml:space="preserve">povećanjem udjela specificiranih javnih sredstava za programe smanjenja šteta u financijskim planovima županija i u proračunima ministarstava. </w:t>
      </w:r>
      <w:r w:rsidRPr="0050766F">
        <w:rPr>
          <w:rFonts w:cs="Arial"/>
          <w:sz w:val="22"/>
          <w:szCs w:val="22"/>
          <w:lang w:val="hr-HR"/>
        </w:rPr>
        <w:t>Rashod za programe tretmana je stabilan te je na gotovo istoj razini kao i prethodne godine.</w:t>
      </w:r>
    </w:p>
    <w:p w:rsidR="00274E48" w:rsidRDefault="00274E48" w:rsidP="002F5C74">
      <w:pPr>
        <w:jc w:val="both"/>
        <w:rPr>
          <w:rFonts w:cs="Arial"/>
          <w:sz w:val="22"/>
          <w:szCs w:val="22"/>
          <w:lang w:val="hr-HR"/>
        </w:rPr>
      </w:pPr>
    </w:p>
    <w:p w:rsidR="00274E48" w:rsidRDefault="00274E48" w:rsidP="002F5C74">
      <w:pPr>
        <w:jc w:val="both"/>
        <w:rPr>
          <w:rFonts w:cs="Arial"/>
          <w:sz w:val="22"/>
          <w:szCs w:val="22"/>
          <w:lang w:val="hr-HR"/>
        </w:rPr>
      </w:pPr>
    </w:p>
    <w:p w:rsidR="00274E48" w:rsidRDefault="00274E48" w:rsidP="002F5C74">
      <w:pPr>
        <w:jc w:val="both"/>
        <w:rPr>
          <w:rFonts w:cs="Arial"/>
          <w:sz w:val="22"/>
          <w:szCs w:val="22"/>
          <w:lang w:val="hr-HR"/>
        </w:rPr>
      </w:pPr>
    </w:p>
    <w:p w:rsidR="00274E48" w:rsidRDefault="00274E48" w:rsidP="002F5C74">
      <w:pPr>
        <w:jc w:val="both"/>
        <w:rPr>
          <w:rFonts w:cs="Arial"/>
          <w:sz w:val="22"/>
          <w:szCs w:val="22"/>
          <w:lang w:val="hr-HR"/>
        </w:rPr>
      </w:pPr>
    </w:p>
    <w:p w:rsidR="00274E48" w:rsidRDefault="00274E48" w:rsidP="002F5C74">
      <w:pPr>
        <w:jc w:val="both"/>
        <w:rPr>
          <w:rFonts w:cs="Arial"/>
          <w:sz w:val="22"/>
          <w:szCs w:val="22"/>
          <w:lang w:val="hr-HR"/>
        </w:rPr>
      </w:pPr>
    </w:p>
    <w:p w:rsidR="00CB145E" w:rsidRDefault="00CB145E" w:rsidP="002F5C74">
      <w:pPr>
        <w:jc w:val="both"/>
        <w:rPr>
          <w:rFonts w:cs="Arial"/>
          <w:sz w:val="22"/>
          <w:szCs w:val="22"/>
          <w:lang w:val="hr-HR"/>
        </w:rPr>
      </w:pPr>
    </w:p>
    <w:p w:rsidR="002F5C74" w:rsidRPr="0050766F" w:rsidRDefault="002F5C74" w:rsidP="006602B3">
      <w:pPr>
        <w:spacing w:before="120" w:after="120"/>
        <w:jc w:val="both"/>
        <w:rPr>
          <w:rFonts w:cs="Arial"/>
          <w:i/>
          <w:sz w:val="22"/>
          <w:szCs w:val="22"/>
          <w:lang w:val="hr-HR"/>
        </w:rPr>
      </w:pPr>
      <w:r w:rsidRPr="0050766F">
        <w:rPr>
          <w:rFonts w:cs="Arial"/>
          <w:i/>
          <w:sz w:val="22"/>
          <w:szCs w:val="22"/>
          <w:lang w:val="hr-HR"/>
        </w:rPr>
        <w:t xml:space="preserve">Tablica 1.4. </w:t>
      </w:r>
      <w:r w:rsidR="0098443F">
        <w:rPr>
          <w:rFonts w:cs="Arial"/>
          <w:bCs/>
          <w:sz w:val="22"/>
          <w:szCs w:val="22"/>
          <w:lang w:val="hr-HR"/>
        </w:rPr>
        <w:t>–</w:t>
      </w:r>
      <w:r w:rsidRPr="0050766F">
        <w:rPr>
          <w:rFonts w:cs="Arial"/>
          <w:i/>
          <w:sz w:val="22"/>
          <w:szCs w:val="22"/>
          <w:lang w:val="hr-HR"/>
        </w:rPr>
        <w:t xml:space="preserve"> Promjene u rashodima 2011.-2013 u %</w:t>
      </w:r>
    </w:p>
    <w:tbl>
      <w:tblPr>
        <w:tblW w:w="9374" w:type="dxa"/>
        <w:jc w:val="center"/>
        <w:tblInd w:w="-21" w:type="dxa"/>
        <w:tblLayout w:type="fixed"/>
        <w:tblCellMar>
          <w:left w:w="0" w:type="dxa"/>
          <w:right w:w="0" w:type="dxa"/>
        </w:tblCellMar>
        <w:tblLook w:val="04A0"/>
      </w:tblPr>
      <w:tblGrid>
        <w:gridCol w:w="1689"/>
        <w:gridCol w:w="1217"/>
        <w:gridCol w:w="1223"/>
        <w:gridCol w:w="1418"/>
        <w:gridCol w:w="1842"/>
        <w:gridCol w:w="1985"/>
      </w:tblGrid>
      <w:tr w:rsidR="00B01163" w:rsidRPr="0050766F">
        <w:trPr>
          <w:trHeight w:val="648"/>
          <w:jc w:val="center"/>
        </w:trPr>
        <w:tc>
          <w:tcPr>
            <w:tcW w:w="1689" w:type="dxa"/>
            <w:tcBorders>
              <w:top w:val="single" w:sz="8" w:space="0" w:color="auto"/>
              <w:left w:val="single" w:sz="8" w:space="0" w:color="auto"/>
              <w:bottom w:val="single" w:sz="8" w:space="0" w:color="auto"/>
              <w:right w:val="single" w:sz="8" w:space="0" w:color="auto"/>
            </w:tcBorders>
            <w:shd w:val="clear" w:color="auto" w:fill="D00000"/>
            <w:noWrap/>
            <w:tcMar>
              <w:top w:w="0" w:type="dxa"/>
              <w:left w:w="108" w:type="dxa"/>
              <w:bottom w:w="0" w:type="dxa"/>
              <w:right w:w="108" w:type="dxa"/>
            </w:tcMar>
            <w:vAlign w:val="bottom"/>
          </w:tcPr>
          <w:p w:rsidR="00B01163" w:rsidRPr="0050766F" w:rsidRDefault="00B01163">
            <w:pPr>
              <w:rPr>
                <w:rFonts w:cs="Arial"/>
                <w:color w:val="FFFFFF"/>
                <w:szCs w:val="20"/>
                <w:lang w:val="hr-HR" w:eastAsia="hr-HR"/>
              </w:rPr>
            </w:pPr>
            <w:r w:rsidRPr="0050766F">
              <w:rPr>
                <w:rFonts w:cs="Arial"/>
                <w:color w:val="FFFFFF"/>
                <w:szCs w:val="20"/>
                <w:lang w:val="hr-HR" w:eastAsia="hr-HR"/>
              </w:rPr>
              <w:t> </w:t>
            </w:r>
          </w:p>
        </w:tc>
        <w:tc>
          <w:tcPr>
            <w:tcW w:w="1217"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B01163" w:rsidRPr="0050766F" w:rsidRDefault="00B01163">
            <w:pPr>
              <w:jc w:val="center"/>
              <w:rPr>
                <w:rFonts w:cs="Arial"/>
                <w:b/>
                <w:bCs/>
                <w:color w:val="FFFFFF"/>
                <w:szCs w:val="20"/>
                <w:lang w:val="hr-HR" w:eastAsia="hr-HR"/>
              </w:rPr>
            </w:pPr>
            <w:r w:rsidRPr="0050766F">
              <w:rPr>
                <w:rFonts w:cs="Arial"/>
                <w:b/>
                <w:bCs/>
                <w:color w:val="FFFFFF"/>
                <w:szCs w:val="20"/>
                <w:lang w:val="hr-HR" w:eastAsia="hr-HR"/>
              </w:rPr>
              <w:t>Prevencija ovisnosti</w:t>
            </w:r>
          </w:p>
        </w:tc>
        <w:tc>
          <w:tcPr>
            <w:tcW w:w="1223"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B01163" w:rsidRPr="0050766F" w:rsidRDefault="00B01163">
            <w:pPr>
              <w:jc w:val="center"/>
              <w:rPr>
                <w:rFonts w:cs="Arial"/>
                <w:b/>
                <w:bCs/>
                <w:color w:val="FFFFFF"/>
                <w:szCs w:val="20"/>
                <w:lang w:val="hr-HR" w:eastAsia="hr-HR"/>
              </w:rPr>
            </w:pPr>
            <w:r w:rsidRPr="0050766F">
              <w:rPr>
                <w:rFonts w:cs="Arial"/>
                <w:b/>
                <w:bCs/>
                <w:color w:val="FFFFFF"/>
                <w:szCs w:val="20"/>
                <w:lang w:val="hr-HR" w:eastAsia="hr-HR"/>
              </w:rPr>
              <w:t>Tretman</w:t>
            </w:r>
          </w:p>
        </w:tc>
        <w:tc>
          <w:tcPr>
            <w:tcW w:w="1418"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B01163" w:rsidRPr="0050766F" w:rsidRDefault="00B01163">
            <w:pPr>
              <w:jc w:val="center"/>
              <w:rPr>
                <w:rFonts w:cs="Arial"/>
                <w:b/>
                <w:bCs/>
                <w:color w:val="FFFFFF"/>
                <w:szCs w:val="20"/>
                <w:lang w:val="hr-HR" w:eastAsia="hr-HR"/>
              </w:rPr>
            </w:pPr>
            <w:r w:rsidRPr="0050766F">
              <w:rPr>
                <w:rFonts w:cs="Arial"/>
                <w:b/>
                <w:bCs/>
                <w:color w:val="FFFFFF"/>
                <w:szCs w:val="20"/>
                <w:lang w:val="hr-HR" w:eastAsia="hr-HR"/>
              </w:rPr>
              <w:t>Socijalna reintegracija</w:t>
            </w:r>
          </w:p>
        </w:tc>
        <w:tc>
          <w:tcPr>
            <w:tcW w:w="1842"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B01163" w:rsidRPr="0050766F" w:rsidRDefault="00B01163">
            <w:pPr>
              <w:jc w:val="center"/>
              <w:rPr>
                <w:rFonts w:cs="Arial"/>
                <w:b/>
                <w:bCs/>
                <w:color w:val="FFFFFF"/>
                <w:szCs w:val="20"/>
                <w:lang w:val="hr-HR" w:eastAsia="hr-HR"/>
              </w:rPr>
            </w:pPr>
            <w:r w:rsidRPr="0050766F">
              <w:rPr>
                <w:rFonts w:cs="Arial"/>
                <w:b/>
                <w:bCs/>
                <w:color w:val="FFFFFF"/>
                <w:szCs w:val="20"/>
                <w:lang w:val="hr-HR" w:eastAsia="hr-HR"/>
              </w:rPr>
              <w:t>Programi smanjenja štete</w:t>
            </w:r>
          </w:p>
        </w:tc>
        <w:tc>
          <w:tcPr>
            <w:tcW w:w="1985"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B01163" w:rsidRPr="0050766F" w:rsidRDefault="00B01163">
            <w:pPr>
              <w:jc w:val="center"/>
              <w:rPr>
                <w:rFonts w:cs="Arial"/>
                <w:b/>
                <w:bCs/>
                <w:color w:val="FFFFFF"/>
                <w:szCs w:val="20"/>
                <w:lang w:val="hr-HR" w:eastAsia="hr-HR"/>
              </w:rPr>
            </w:pPr>
            <w:r w:rsidRPr="0050766F">
              <w:rPr>
                <w:rFonts w:cs="Arial"/>
                <w:b/>
                <w:bCs/>
                <w:color w:val="FFFFFF"/>
                <w:szCs w:val="20"/>
                <w:lang w:val="hr-HR" w:eastAsia="hr-HR"/>
              </w:rPr>
              <w:t>Kazneno represivni sustav</w:t>
            </w:r>
          </w:p>
        </w:tc>
      </w:tr>
      <w:tr w:rsidR="00B01163" w:rsidRPr="0050766F">
        <w:trPr>
          <w:trHeight w:val="288"/>
          <w:jc w:val="center"/>
        </w:trPr>
        <w:tc>
          <w:tcPr>
            <w:tcW w:w="1689"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tcPr>
          <w:p w:rsidR="00B01163" w:rsidRPr="0050766F" w:rsidRDefault="00B01163">
            <w:pPr>
              <w:rPr>
                <w:rFonts w:cs="Arial"/>
                <w:color w:val="000000"/>
                <w:szCs w:val="20"/>
                <w:lang w:val="hr-HR" w:eastAsia="hr-HR"/>
              </w:rPr>
            </w:pPr>
            <w:r w:rsidRPr="0050766F">
              <w:rPr>
                <w:rFonts w:cs="Arial"/>
                <w:color w:val="000000"/>
                <w:szCs w:val="20"/>
                <w:lang w:val="hr-HR" w:eastAsia="hr-HR"/>
              </w:rPr>
              <w:t>2013.-2012. u %</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-8,8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0,9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-55,3 </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63,6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-89,1 </w:t>
            </w:r>
          </w:p>
        </w:tc>
      </w:tr>
      <w:tr w:rsidR="00B01163" w:rsidRPr="0050766F">
        <w:trPr>
          <w:trHeight w:val="288"/>
          <w:jc w:val="center"/>
        </w:trPr>
        <w:tc>
          <w:tcPr>
            <w:tcW w:w="1689" w:type="dxa"/>
            <w:tcBorders>
              <w:top w:val="nil"/>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tcPr>
          <w:p w:rsidR="00B01163" w:rsidRPr="0050766F" w:rsidRDefault="00B01163">
            <w:pPr>
              <w:rPr>
                <w:rFonts w:cs="Arial"/>
                <w:color w:val="000000"/>
                <w:szCs w:val="20"/>
                <w:lang w:val="hr-HR" w:eastAsia="hr-HR"/>
              </w:rPr>
            </w:pPr>
            <w:r w:rsidRPr="0050766F">
              <w:rPr>
                <w:rFonts w:cs="Arial"/>
                <w:color w:val="000000"/>
                <w:szCs w:val="20"/>
                <w:lang w:val="hr-HR" w:eastAsia="hr-HR"/>
              </w:rPr>
              <w:t>2013.-2011. u %</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4,5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36,2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24,6 </w:t>
            </w:r>
          </w:p>
        </w:tc>
        <w:tc>
          <w:tcPr>
            <w:tcW w:w="184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2,2 </w:t>
            </w:r>
          </w:p>
        </w:tc>
        <w:tc>
          <w:tcPr>
            <w:tcW w:w="198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01163" w:rsidRPr="0050766F" w:rsidRDefault="00B01163">
            <w:pPr>
              <w:jc w:val="right"/>
              <w:rPr>
                <w:rFonts w:cs="Arial"/>
                <w:color w:val="000000"/>
                <w:szCs w:val="20"/>
                <w:lang w:val="hr-HR" w:eastAsia="hr-HR"/>
              </w:rPr>
            </w:pPr>
            <w:r w:rsidRPr="0050766F">
              <w:rPr>
                <w:rFonts w:cs="Arial"/>
                <w:color w:val="000000"/>
                <w:szCs w:val="20"/>
                <w:lang w:val="hr-HR" w:eastAsia="hr-HR"/>
              </w:rPr>
              <w:t xml:space="preserve">-91,9 </w:t>
            </w:r>
          </w:p>
        </w:tc>
      </w:tr>
    </w:tbl>
    <w:p w:rsidR="002F5C74" w:rsidRPr="0050766F" w:rsidRDefault="002F5C74" w:rsidP="006602B3">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274E48" w:rsidRDefault="00274E48" w:rsidP="002F5C74">
      <w:pPr>
        <w:jc w:val="both"/>
        <w:rPr>
          <w:rFonts w:cs="Arial"/>
          <w:sz w:val="22"/>
          <w:szCs w:val="22"/>
          <w:lang w:val="hr-HR"/>
        </w:rPr>
      </w:pPr>
    </w:p>
    <w:p w:rsidR="002F5C74" w:rsidRPr="0050766F" w:rsidRDefault="002F5C74" w:rsidP="002F5C74">
      <w:pPr>
        <w:jc w:val="both"/>
        <w:rPr>
          <w:rFonts w:cs="Arial"/>
          <w:bCs/>
          <w:sz w:val="22"/>
          <w:szCs w:val="22"/>
          <w:lang w:val="hr-HR"/>
        </w:rPr>
      </w:pPr>
      <w:r w:rsidRPr="0050766F">
        <w:rPr>
          <w:rFonts w:cs="Arial"/>
          <w:sz w:val="22"/>
          <w:szCs w:val="22"/>
          <w:lang w:val="hr-HR"/>
        </w:rPr>
        <w:t xml:space="preserve">U tablici 1.5. su prikazani specificirani javni rashodi po skupinama aktivnosti (prevencija ovisnosti, tretman, socijalna reintegracija, programi smanjenja štete, kazneno represivni sustav) za razdoblje </w:t>
      </w:r>
      <w:r w:rsidR="00274E48">
        <w:rPr>
          <w:rFonts w:cs="Arial"/>
          <w:sz w:val="22"/>
          <w:szCs w:val="22"/>
          <w:lang w:val="hr-HR"/>
        </w:rPr>
        <w:t xml:space="preserve">od </w:t>
      </w:r>
      <w:r w:rsidRPr="0050766F">
        <w:rPr>
          <w:rFonts w:cs="Arial"/>
          <w:sz w:val="22"/>
          <w:szCs w:val="22"/>
          <w:lang w:val="hr-HR"/>
        </w:rPr>
        <w:t xml:space="preserve">2011.-2013. </w:t>
      </w:r>
      <w:r w:rsidRPr="0050766F">
        <w:rPr>
          <w:rFonts w:cs="Arial"/>
          <w:bCs/>
          <w:sz w:val="22"/>
          <w:szCs w:val="22"/>
          <w:lang w:val="hr-HR"/>
        </w:rPr>
        <w:t>Navedene rashode su u anketnom upitniku prikazala javna tijela i organizacije civilnog društva kao izvršene rashode.</w:t>
      </w:r>
    </w:p>
    <w:p w:rsidR="002F5C74" w:rsidRPr="006602B3" w:rsidRDefault="002F5C74" w:rsidP="002F5C74">
      <w:pPr>
        <w:jc w:val="both"/>
        <w:rPr>
          <w:rFonts w:cs="Arial"/>
          <w:sz w:val="22"/>
          <w:szCs w:val="22"/>
          <w:lang w:val="hr-HR"/>
        </w:rPr>
      </w:pPr>
    </w:p>
    <w:p w:rsidR="002F5C74" w:rsidRPr="00B05809" w:rsidRDefault="002F5C74" w:rsidP="00B05809">
      <w:pPr>
        <w:spacing w:before="120" w:after="120"/>
        <w:jc w:val="both"/>
        <w:rPr>
          <w:i/>
          <w:sz w:val="22"/>
        </w:rPr>
      </w:pPr>
      <w:r w:rsidRPr="00B05809">
        <w:rPr>
          <w:i/>
          <w:sz w:val="22"/>
        </w:rPr>
        <w:t xml:space="preserve">Tablica 1.5. </w:t>
      </w:r>
      <w:r w:rsidR="0098443F">
        <w:rPr>
          <w:rFonts w:cs="Arial"/>
          <w:bCs/>
          <w:sz w:val="22"/>
          <w:szCs w:val="22"/>
          <w:lang w:val="hr-HR"/>
        </w:rPr>
        <w:t>–</w:t>
      </w:r>
      <w:r w:rsidR="00B05809">
        <w:rPr>
          <w:i/>
          <w:sz w:val="22"/>
        </w:rPr>
        <w:t xml:space="preserve"> </w:t>
      </w:r>
      <w:r w:rsidRPr="00B05809">
        <w:rPr>
          <w:i/>
          <w:sz w:val="22"/>
        </w:rPr>
        <w:t xml:space="preserve">Specificirani javni rashodi u državnom proračunu i županijskim proračunima i financijskim planovima javnih tijela i organizacija civilnog društva u području suzbijanja zlouporabe droga u RH, po skupinama aktivnosti </w:t>
      </w:r>
      <w:r w:rsidR="00274E48" w:rsidRPr="00B05809">
        <w:rPr>
          <w:i/>
          <w:sz w:val="22"/>
        </w:rPr>
        <w:t xml:space="preserve">od </w:t>
      </w:r>
      <w:r w:rsidRPr="00B05809">
        <w:rPr>
          <w:i/>
          <w:sz w:val="22"/>
        </w:rPr>
        <w:t>2011.-2013.</w:t>
      </w:r>
      <w:r w:rsidR="00CB145E" w:rsidRPr="00B05809">
        <w:rPr>
          <w:i/>
          <w:sz w:val="22"/>
        </w:rPr>
        <w:t>,</w:t>
      </w:r>
      <w:r w:rsidRPr="00B05809">
        <w:rPr>
          <w:i/>
          <w:sz w:val="22"/>
        </w:rPr>
        <w:t xml:space="preserve"> u kunama</w:t>
      </w:r>
    </w:p>
    <w:tbl>
      <w:tblPr>
        <w:tblW w:w="9074" w:type="dxa"/>
        <w:tblInd w:w="93" w:type="dxa"/>
        <w:tblLook w:val="04A0"/>
      </w:tblPr>
      <w:tblGrid>
        <w:gridCol w:w="1482"/>
        <w:gridCol w:w="1910"/>
        <w:gridCol w:w="1499"/>
        <w:gridCol w:w="1400"/>
        <w:gridCol w:w="1400"/>
        <w:gridCol w:w="1384"/>
      </w:tblGrid>
      <w:tr w:rsidR="002F5C74" w:rsidRPr="0050766F">
        <w:trPr>
          <w:trHeight w:val="287"/>
        </w:trPr>
        <w:tc>
          <w:tcPr>
            <w:tcW w:w="9073" w:type="dxa"/>
            <w:gridSpan w:val="6"/>
            <w:tcBorders>
              <w:top w:val="single" w:sz="4" w:space="0" w:color="auto"/>
              <w:left w:val="single" w:sz="4" w:space="0" w:color="auto"/>
              <w:bottom w:val="single" w:sz="4" w:space="0" w:color="auto"/>
              <w:right w:val="single" w:sz="4" w:space="0" w:color="000000"/>
            </w:tcBorders>
            <w:shd w:val="clear" w:color="auto" w:fill="D00000"/>
            <w:noWrap/>
            <w:vAlign w:val="bottom"/>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2011.</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noWrap/>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 </w:t>
            </w:r>
          </w:p>
        </w:tc>
        <w:tc>
          <w:tcPr>
            <w:tcW w:w="191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Prevencija ovisnosti</w:t>
            </w:r>
          </w:p>
        </w:tc>
        <w:tc>
          <w:tcPr>
            <w:tcW w:w="1499"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Tretman</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Socijalna reintegracija</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Programi smanjenja štete</w:t>
            </w:r>
          </w:p>
        </w:tc>
        <w:tc>
          <w:tcPr>
            <w:tcW w:w="1383"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Kazneno represivni sustav</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Središnja država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4.284.926,00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14.208.047,15</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1.448.785,40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5.772.370,47</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3.544.621,55</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HZZO</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18.886.081,00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39.621.972,25</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Županije</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6.447.157,09</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1.030.000,00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210.625,00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104.456,42</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Organizacije civilnog društva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508.747,90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145.500,00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1.370.915,21</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1.436.761,58</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808080"/>
            <w:vAlign w:val="bottom"/>
          </w:tcPr>
          <w:p w:rsidR="002F5C74" w:rsidRPr="0050766F" w:rsidRDefault="002F5C74" w:rsidP="002F5C74">
            <w:pPr>
              <w:rPr>
                <w:rFonts w:eastAsia="Times New Roman" w:cs="Arial"/>
                <w:b/>
                <w:bCs/>
                <w:color w:val="000000"/>
                <w:szCs w:val="20"/>
                <w:lang w:val="hr-HR" w:eastAsia="hr-HR"/>
              </w:rPr>
            </w:pPr>
            <w:r w:rsidRPr="0050766F">
              <w:rPr>
                <w:rFonts w:eastAsia="Times New Roman" w:cs="Arial"/>
                <w:b/>
                <w:bCs/>
                <w:color w:val="000000"/>
                <w:szCs w:val="20"/>
                <w:lang w:val="hr-HR" w:eastAsia="hr-HR"/>
              </w:rPr>
              <w:t>UKUPNO</w:t>
            </w:r>
          </w:p>
        </w:tc>
        <w:tc>
          <w:tcPr>
            <w:tcW w:w="191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30.126.911,99</w:t>
            </w:r>
            <w:r w:rsidR="00ED400B" w:rsidRPr="0050766F">
              <w:rPr>
                <w:rFonts w:eastAsia="Times New Roman" w:cs="Arial"/>
                <w:b/>
                <w:bCs/>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55.005.519,40</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3.030.325,61</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7.313.588,47</w:t>
            </w:r>
            <w:r w:rsidR="00ED400B" w:rsidRPr="0050766F">
              <w:rPr>
                <w:rFonts w:eastAsia="Times New Roman" w:cs="Arial"/>
                <w:b/>
                <w:bCs/>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3.544.621,55</w:t>
            </w:r>
            <w:r w:rsidR="00ED400B" w:rsidRPr="0050766F">
              <w:rPr>
                <w:rFonts w:eastAsia="Times New Roman" w:cs="Arial"/>
                <w:b/>
                <w:bCs/>
                <w:color w:val="000000"/>
                <w:szCs w:val="20"/>
                <w:lang w:val="hr-HR" w:eastAsia="hr-HR"/>
              </w:rPr>
              <w:t xml:space="preserve"> </w:t>
            </w:r>
          </w:p>
        </w:tc>
      </w:tr>
      <w:tr w:rsidR="002F5C74" w:rsidRPr="0050766F">
        <w:trPr>
          <w:trHeight w:val="286"/>
        </w:trPr>
        <w:tc>
          <w:tcPr>
            <w:tcW w:w="9073" w:type="dxa"/>
            <w:gridSpan w:val="6"/>
            <w:tcBorders>
              <w:top w:val="single" w:sz="4" w:space="0" w:color="auto"/>
              <w:left w:val="single" w:sz="4" w:space="0" w:color="auto"/>
              <w:bottom w:val="single" w:sz="4" w:space="0" w:color="auto"/>
              <w:right w:val="single" w:sz="4" w:space="0" w:color="000000"/>
            </w:tcBorders>
            <w:shd w:val="clear" w:color="auto" w:fill="D00000"/>
            <w:noWrap/>
            <w:vAlign w:val="bottom"/>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2012.</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 </w:t>
            </w:r>
          </w:p>
        </w:tc>
        <w:tc>
          <w:tcPr>
            <w:tcW w:w="191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Prevencija ovisnosti</w:t>
            </w:r>
          </w:p>
        </w:tc>
        <w:tc>
          <w:tcPr>
            <w:tcW w:w="1499"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Tretman</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Socijalna reintegracija</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Programi smanjenja štete</w:t>
            </w:r>
          </w:p>
        </w:tc>
        <w:tc>
          <w:tcPr>
            <w:tcW w:w="1383"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Kazneno represivni sustav</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Središnja država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8.558.336,45</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13.698.653,64</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7.686.535,39</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4.040.447,29</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2.533.020,01</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HZZO</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18.913.317,00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54.574.645,60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Županije</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6.678.141,76</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5.267.287,87</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348.176,00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81.662,00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88.000,00</w:t>
            </w:r>
            <w:r w:rsidR="00ED400B" w:rsidRPr="0050766F">
              <w:rPr>
                <w:rFonts w:eastAsia="Times New Roman" w:cs="Arial"/>
                <w:color w:val="000000"/>
                <w:szCs w:val="20"/>
                <w:lang w:val="hr-HR" w:eastAsia="hr-HR"/>
              </w:rPr>
              <w:t xml:space="preserve"> </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Organizacije civilnog društva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352.956,88</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695.799,52</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407.909,92</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445.000,00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808080"/>
            <w:vAlign w:val="bottom"/>
          </w:tcPr>
          <w:p w:rsidR="002F5C74" w:rsidRPr="0050766F" w:rsidRDefault="002F5C74" w:rsidP="002F5C74">
            <w:pPr>
              <w:rPr>
                <w:rFonts w:eastAsia="Times New Roman" w:cs="Arial"/>
                <w:b/>
                <w:bCs/>
                <w:color w:val="000000"/>
                <w:szCs w:val="20"/>
                <w:lang w:val="hr-HR" w:eastAsia="hr-HR"/>
              </w:rPr>
            </w:pPr>
            <w:r w:rsidRPr="0050766F">
              <w:rPr>
                <w:rFonts w:eastAsia="Times New Roman" w:cs="Arial"/>
                <w:b/>
                <w:bCs/>
                <w:color w:val="000000"/>
                <w:szCs w:val="20"/>
                <w:lang w:val="hr-HR" w:eastAsia="hr-HR"/>
              </w:rPr>
              <w:t>UKUPNO</w:t>
            </w:r>
          </w:p>
        </w:tc>
        <w:tc>
          <w:tcPr>
            <w:tcW w:w="1910" w:type="dxa"/>
            <w:tcBorders>
              <w:top w:val="nil"/>
              <w:left w:val="nil"/>
              <w:bottom w:val="single" w:sz="4" w:space="0" w:color="auto"/>
              <w:right w:val="nil"/>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34.502.752,09</w:t>
            </w:r>
            <w:r w:rsidR="00ED400B" w:rsidRPr="0050766F">
              <w:rPr>
                <w:rFonts w:eastAsia="Times New Roman" w:cs="Arial"/>
                <w:b/>
                <w:bCs/>
                <w:color w:val="000000"/>
                <w:szCs w:val="20"/>
                <w:lang w:val="hr-HR" w:eastAsia="hr-HR"/>
              </w:rPr>
              <w:t xml:space="preserve"> </w:t>
            </w:r>
          </w:p>
        </w:tc>
        <w:tc>
          <w:tcPr>
            <w:tcW w:w="1499" w:type="dxa"/>
            <w:tcBorders>
              <w:top w:val="nil"/>
              <w:left w:val="nil"/>
              <w:bottom w:val="single" w:sz="4" w:space="0" w:color="auto"/>
              <w:right w:val="nil"/>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74.236.386,63</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nil"/>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8.442.621,31</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nil"/>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4.567.109,29</w:t>
            </w:r>
            <w:r w:rsidR="00ED400B" w:rsidRPr="0050766F">
              <w:rPr>
                <w:rFonts w:eastAsia="Times New Roman" w:cs="Arial"/>
                <w:b/>
                <w:bCs/>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2.621.020,01</w:t>
            </w:r>
            <w:r w:rsidR="00ED400B" w:rsidRPr="0050766F">
              <w:rPr>
                <w:rFonts w:eastAsia="Times New Roman" w:cs="Arial"/>
                <w:b/>
                <w:bCs/>
                <w:color w:val="000000"/>
                <w:szCs w:val="20"/>
                <w:lang w:val="hr-HR" w:eastAsia="hr-HR"/>
              </w:rPr>
              <w:t xml:space="preserve"> </w:t>
            </w:r>
          </w:p>
        </w:tc>
      </w:tr>
      <w:tr w:rsidR="002F5C74" w:rsidRPr="0050766F">
        <w:trPr>
          <w:trHeight w:val="286"/>
        </w:trPr>
        <w:tc>
          <w:tcPr>
            <w:tcW w:w="9073" w:type="dxa"/>
            <w:gridSpan w:val="6"/>
            <w:tcBorders>
              <w:top w:val="single" w:sz="4" w:space="0" w:color="auto"/>
              <w:left w:val="single" w:sz="4" w:space="0" w:color="auto"/>
              <w:bottom w:val="single" w:sz="4" w:space="0" w:color="auto"/>
              <w:right w:val="single" w:sz="4" w:space="0" w:color="000000"/>
            </w:tcBorders>
            <w:shd w:val="clear" w:color="auto" w:fill="D00000"/>
            <w:noWrap/>
            <w:vAlign w:val="bottom"/>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2013.</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 </w:t>
            </w:r>
          </w:p>
        </w:tc>
        <w:tc>
          <w:tcPr>
            <w:tcW w:w="191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Prevencija ovisnosti</w:t>
            </w:r>
          </w:p>
        </w:tc>
        <w:tc>
          <w:tcPr>
            <w:tcW w:w="1499"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Tretman</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Socijalna reintegracija</w:t>
            </w:r>
          </w:p>
        </w:tc>
        <w:tc>
          <w:tcPr>
            <w:tcW w:w="1400"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Programi smanjenja štete</w:t>
            </w:r>
          </w:p>
        </w:tc>
        <w:tc>
          <w:tcPr>
            <w:tcW w:w="1383" w:type="dxa"/>
            <w:tcBorders>
              <w:top w:val="nil"/>
              <w:left w:val="nil"/>
              <w:bottom w:val="single" w:sz="4" w:space="0" w:color="auto"/>
              <w:right w:val="single" w:sz="4" w:space="0" w:color="auto"/>
            </w:tcBorders>
            <w:shd w:val="clear" w:color="000000" w:fill="D9D9D9"/>
            <w:vAlign w:val="bottom"/>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Kazneno represivni sustav</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Središnja država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6.417.687,50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19.934.079,15</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3.086.125,31</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6.320.427,54</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195.518,65</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HZZO</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19.716.500,00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51.108.487,86</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lastRenderedPageBreak/>
              <w:t>Županije</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4.893.412,70</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3.636.160,59</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452.749,00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1.046.041,00</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90.343,00</w:t>
            </w:r>
            <w:r w:rsidR="00ED400B" w:rsidRPr="0050766F">
              <w:rPr>
                <w:rFonts w:eastAsia="Times New Roman" w:cs="Arial"/>
                <w:color w:val="000000"/>
                <w:szCs w:val="20"/>
                <w:lang w:val="hr-HR" w:eastAsia="hr-HR"/>
              </w:rPr>
              <w:t xml:space="preserve"> </w:t>
            </w:r>
          </w:p>
        </w:tc>
      </w:tr>
      <w:tr w:rsidR="002F5C74" w:rsidRPr="0050766F">
        <w:trPr>
          <w:trHeight w:val="537"/>
        </w:trPr>
        <w:tc>
          <w:tcPr>
            <w:tcW w:w="1482" w:type="dxa"/>
            <w:tcBorders>
              <w:top w:val="nil"/>
              <w:left w:val="single" w:sz="4" w:space="0" w:color="auto"/>
              <w:bottom w:val="single" w:sz="4" w:space="0" w:color="auto"/>
              <w:right w:val="single" w:sz="4" w:space="0" w:color="auto"/>
            </w:tcBorders>
            <w:shd w:val="clear" w:color="000000" w:fill="D9D9D9"/>
            <w:vAlign w:val="bottom"/>
          </w:tcPr>
          <w:p w:rsidR="002F5C74" w:rsidRPr="0050766F" w:rsidRDefault="002F5C74" w:rsidP="002F5C74">
            <w:pPr>
              <w:rPr>
                <w:rFonts w:eastAsia="Times New Roman" w:cs="Arial"/>
                <w:color w:val="000000"/>
                <w:szCs w:val="20"/>
                <w:lang w:val="hr-HR" w:eastAsia="hr-HR"/>
              </w:rPr>
            </w:pPr>
            <w:r w:rsidRPr="0050766F">
              <w:rPr>
                <w:rFonts w:eastAsia="Times New Roman" w:cs="Arial"/>
                <w:color w:val="000000"/>
                <w:szCs w:val="20"/>
                <w:lang w:val="hr-HR" w:eastAsia="hr-HR"/>
              </w:rPr>
              <w:t>Organizacije civilnog društva</w:t>
            </w:r>
          </w:p>
        </w:tc>
        <w:tc>
          <w:tcPr>
            <w:tcW w:w="191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444.120,33</w:t>
            </w:r>
            <w:r w:rsidR="00ED400B" w:rsidRPr="0050766F">
              <w:rPr>
                <w:rFonts w:eastAsia="Times New Roman" w:cs="Arial"/>
                <w:color w:val="000000"/>
                <w:szCs w:val="20"/>
                <w:lang w:val="hr-HR" w:eastAsia="hr-HR"/>
              </w:rPr>
              <w:t xml:space="preserve"> </w:t>
            </w:r>
          </w:p>
        </w:tc>
        <w:tc>
          <w:tcPr>
            <w:tcW w:w="1499"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233.832,77</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236.723,90</w:t>
            </w:r>
            <w:r w:rsidR="00ED400B" w:rsidRPr="0050766F">
              <w:rPr>
                <w:rFonts w:eastAsia="Times New Roman" w:cs="Arial"/>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105.312,17</w:t>
            </w:r>
            <w:r w:rsidR="00ED400B" w:rsidRPr="0050766F">
              <w:rPr>
                <w:rFonts w:eastAsia="Times New Roman" w:cs="Arial"/>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auto" w:fill="auto"/>
            <w:noWrap/>
            <w:vAlign w:val="bottom"/>
          </w:tcPr>
          <w:p w:rsidR="002F5C74" w:rsidRPr="0050766F" w:rsidRDefault="002F5C74" w:rsidP="002F5C74">
            <w:pPr>
              <w:jc w:val="right"/>
              <w:rPr>
                <w:rFonts w:eastAsia="Times New Roman" w:cs="Arial"/>
                <w:color w:val="000000"/>
                <w:szCs w:val="20"/>
                <w:lang w:val="hr-HR" w:eastAsia="hr-HR"/>
              </w:rPr>
            </w:pPr>
            <w:r w:rsidRPr="0050766F">
              <w:rPr>
                <w:rFonts w:eastAsia="Times New Roman" w:cs="Arial"/>
                <w:color w:val="000000"/>
                <w:szCs w:val="20"/>
                <w:lang w:val="hr-HR" w:eastAsia="hr-HR"/>
              </w:rPr>
              <w:t>0,00</w:t>
            </w:r>
            <w:r w:rsidR="00ED400B" w:rsidRPr="0050766F">
              <w:rPr>
                <w:rFonts w:eastAsia="Times New Roman" w:cs="Arial"/>
                <w:color w:val="000000"/>
                <w:szCs w:val="20"/>
                <w:lang w:val="hr-HR" w:eastAsia="hr-HR"/>
              </w:rPr>
              <w:t xml:space="preserve"> </w:t>
            </w:r>
          </w:p>
        </w:tc>
      </w:tr>
      <w:tr w:rsidR="002F5C74" w:rsidRPr="0050766F">
        <w:trPr>
          <w:trHeight w:val="286"/>
        </w:trPr>
        <w:tc>
          <w:tcPr>
            <w:tcW w:w="1482" w:type="dxa"/>
            <w:tcBorders>
              <w:top w:val="nil"/>
              <w:left w:val="single" w:sz="4" w:space="0" w:color="auto"/>
              <w:bottom w:val="single" w:sz="4" w:space="0" w:color="auto"/>
              <w:right w:val="single" w:sz="4" w:space="0" w:color="auto"/>
            </w:tcBorders>
            <w:shd w:val="clear" w:color="000000" w:fill="808080"/>
            <w:vAlign w:val="bottom"/>
          </w:tcPr>
          <w:p w:rsidR="002F5C74" w:rsidRPr="0050766F" w:rsidRDefault="002F5C74" w:rsidP="002F5C74">
            <w:pPr>
              <w:rPr>
                <w:rFonts w:eastAsia="Times New Roman" w:cs="Arial"/>
                <w:b/>
                <w:bCs/>
                <w:color w:val="000000"/>
                <w:szCs w:val="20"/>
                <w:lang w:val="hr-HR" w:eastAsia="hr-HR"/>
              </w:rPr>
            </w:pPr>
            <w:r w:rsidRPr="0050766F">
              <w:rPr>
                <w:rFonts w:eastAsia="Times New Roman" w:cs="Arial"/>
                <w:b/>
                <w:bCs/>
                <w:color w:val="000000"/>
                <w:szCs w:val="20"/>
                <w:lang w:val="hr-HR" w:eastAsia="hr-HR"/>
              </w:rPr>
              <w:t>UKUPNO</w:t>
            </w:r>
          </w:p>
        </w:tc>
        <w:tc>
          <w:tcPr>
            <w:tcW w:w="191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31.471.720,53</w:t>
            </w:r>
          </w:p>
        </w:tc>
        <w:tc>
          <w:tcPr>
            <w:tcW w:w="1499"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74.912.560,37</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3.775.598,21</w:t>
            </w:r>
            <w:r w:rsidR="00ED400B" w:rsidRPr="0050766F">
              <w:rPr>
                <w:rFonts w:eastAsia="Times New Roman" w:cs="Arial"/>
                <w:b/>
                <w:bCs/>
                <w:color w:val="000000"/>
                <w:szCs w:val="20"/>
                <w:lang w:val="hr-HR" w:eastAsia="hr-HR"/>
              </w:rPr>
              <w:t xml:space="preserve"> </w:t>
            </w:r>
          </w:p>
        </w:tc>
        <w:tc>
          <w:tcPr>
            <w:tcW w:w="1400"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7.471.780,71</w:t>
            </w:r>
            <w:r w:rsidR="00ED400B" w:rsidRPr="0050766F">
              <w:rPr>
                <w:rFonts w:eastAsia="Times New Roman" w:cs="Arial"/>
                <w:b/>
                <w:bCs/>
                <w:color w:val="000000"/>
                <w:szCs w:val="20"/>
                <w:lang w:val="hr-HR" w:eastAsia="hr-HR"/>
              </w:rPr>
              <w:t xml:space="preserve"> </w:t>
            </w:r>
          </w:p>
        </w:tc>
        <w:tc>
          <w:tcPr>
            <w:tcW w:w="1383" w:type="dxa"/>
            <w:tcBorders>
              <w:top w:val="nil"/>
              <w:left w:val="nil"/>
              <w:bottom w:val="single" w:sz="4" w:space="0" w:color="auto"/>
              <w:right w:val="single" w:sz="4" w:space="0" w:color="auto"/>
            </w:tcBorders>
            <w:shd w:val="clear" w:color="000000" w:fill="808080"/>
            <w:noWrap/>
            <w:vAlign w:val="bottom"/>
          </w:tcPr>
          <w:p w:rsidR="002F5C74" w:rsidRPr="0050766F" w:rsidRDefault="002F5C74" w:rsidP="002F5C74">
            <w:pPr>
              <w:jc w:val="right"/>
              <w:rPr>
                <w:rFonts w:eastAsia="Times New Roman" w:cs="Arial"/>
                <w:b/>
                <w:bCs/>
                <w:color w:val="000000"/>
                <w:szCs w:val="20"/>
                <w:lang w:val="hr-HR" w:eastAsia="hr-HR"/>
              </w:rPr>
            </w:pPr>
            <w:r w:rsidRPr="0050766F">
              <w:rPr>
                <w:rFonts w:eastAsia="Times New Roman" w:cs="Arial"/>
                <w:b/>
                <w:bCs/>
                <w:color w:val="000000"/>
                <w:szCs w:val="20"/>
                <w:lang w:val="hr-HR" w:eastAsia="hr-HR"/>
              </w:rPr>
              <w:t>285.861,65</w:t>
            </w:r>
            <w:r w:rsidR="00ED400B" w:rsidRPr="0050766F">
              <w:rPr>
                <w:rFonts w:eastAsia="Times New Roman" w:cs="Arial"/>
                <w:b/>
                <w:bCs/>
                <w:color w:val="000000"/>
                <w:szCs w:val="20"/>
                <w:lang w:val="hr-HR" w:eastAsia="hr-HR"/>
              </w:rPr>
              <w:t xml:space="preserve"> </w:t>
            </w:r>
          </w:p>
        </w:tc>
      </w:tr>
    </w:tbl>
    <w:p w:rsidR="002F5C74" w:rsidRPr="0050766F" w:rsidRDefault="002F5C74" w:rsidP="006602B3">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2F5C74" w:rsidRPr="006602B3" w:rsidRDefault="002F5C74" w:rsidP="002F5C74">
      <w:pPr>
        <w:jc w:val="both"/>
        <w:rPr>
          <w:rFonts w:cs="Arial"/>
          <w:bCs/>
          <w:sz w:val="22"/>
          <w:szCs w:val="20"/>
          <w:lang w:val="hr-HR"/>
        </w:rPr>
      </w:pPr>
    </w:p>
    <w:p w:rsidR="002F5C74" w:rsidRPr="0050766F" w:rsidRDefault="002F5C74" w:rsidP="002F5C74">
      <w:pPr>
        <w:jc w:val="both"/>
        <w:rPr>
          <w:rFonts w:cs="Arial"/>
          <w:bCs/>
          <w:sz w:val="22"/>
          <w:szCs w:val="22"/>
          <w:lang w:val="hr-HR"/>
        </w:rPr>
      </w:pPr>
      <w:r w:rsidRPr="0050766F">
        <w:rPr>
          <w:rFonts w:cs="Arial"/>
          <w:bCs/>
          <w:sz w:val="22"/>
          <w:szCs w:val="22"/>
          <w:lang w:val="hr-HR"/>
        </w:rPr>
        <w:t>Slika 1.3. sadrž</w:t>
      </w:r>
      <w:r w:rsidR="00C37252">
        <w:rPr>
          <w:rFonts w:cs="Arial"/>
          <w:bCs/>
          <w:sz w:val="22"/>
          <w:szCs w:val="22"/>
          <w:lang w:val="hr-HR"/>
        </w:rPr>
        <w:t>ava</w:t>
      </w:r>
      <w:r w:rsidRPr="0050766F">
        <w:rPr>
          <w:rFonts w:cs="Arial"/>
          <w:bCs/>
          <w:sz w:val="22"/>
          <w:szCs w:val="22"/>
          <w:lang w:val="hr-HR"/>
        </w:rPr>
        <w:t xml:space="preserve"> prikaz strukture specificiranih javnih rashoda u području suzbijanja zlouporabe droga koje su ministarstva, javna tijela na državnoj razini, županije i županijska javna tijela te organizacije civilnog društva grupirale u sljedeće skupine aktivnosti</w:t>
      </w:r>
      <w:r w:rsidR="00C37252">
        <w:rPr>
          <w:rFonts w:cs="Arial"/>
          <w:bCs/>
          <w:sz w:val="22"/>
          <w:szCs w:val="22"/>
          <w:lang w:val="hr-HR"/>
        </w:rPr>
        <w:t>:</w:t>
      </w:r>
      <w:r w:rsidRPr="0050766F">
        <w:rPr>
          <w:rFonts w:cs="Arial"/>
          <w:bCs/>
          <w:sz w:val="22"/>
          <w:szCs w:val="22"/>
          <w:lang w:val="hr-HR"/>
        </w:rPr>
        <w:t xml:space="preserve"> (i) prevencija ovisnosti, (ii) tretman, (iii) socijalna reintegracija, (iv) programi smanjivanja štete i (v) kazneno represivni sustav. </w:t>
      </w:r>
    </w:p>
    <w:p w:rsidR="002F5C74" w:rsidRPr="006602B3" w:rsidRDefault="002F5C74" w:rsidP="002F5C74">
      <w:pPr>
        <w:jc w:val="both"/>
        <w:rPr>
          <w:rFonts w:cs="Arial"/>
          <w:sz w:val="22"/>
          <w:szCs w:val="22"/>
          <w:lang w:val="hr-HR"/>
        </w:rPr>
      </w:pPr>
    </w:p>
    <w:p w:rsidR="002F5C74" w:rsidRPr="0050766F" w:rsidRDefault="002F5C74" w:rsidP="006602B3">
      <w:pPr>
        <w:spacing w:before="120" w:after="120"/>
        <w:jc w:val="both"/>
        <w:rPr>
          <w:rFonts w:cs="Arial"/>
          <w:i/>
          <w:sz w:val="22"/>
          <w:szCs w:val="22"/>
          <w:lang w:val="hr-HR"/>
        </w:rPr>
      </w:pPr>
      <w:r w:rsidRPr="0050766F">
        <w:rPr>
          <w:rFonts w:cs="Arial"/>
          <w:i/>
          <w:sz w:val="22"/>
          <w:szCs w:val="22"/>
          <w:lang w:val="hr-HR"/>
        </w:rPr>
        <w:t xml:space="preserve">Slika 1.3. </w:t>
      </w:r>
      <w:r w:rsidR="0098443F">
        <w:rPr>
          <w:rFonts w:cs="Arial"/>
          <w:bCs/>
          <w:sz w:val="22"/>
          <w:szCs w:val="22"/>
          <w:lang w:val="hr-HR"/>
        </w:rPr>
        <w:t>–</w:t>
      </w:r>
      <w:r w:rsidRPr="0050766F">
        <w:rPr>
          <w:rFonts w:cs="Arial"/>
          <w:i/>
          <w:sz w:val="22"/>
          <w:szCs w:val="22"/>
          <w:lang w:val="hr-HR"/>
        </w:rPr>
        <w:t xml:space="preserve"> Specificirani javni rashodi po skupinama aktivnosti</w:t>
      </w:r>
      <w:r w:rsidR="00CB145E">
        <w:rPr>
          <w:rFonts w:cs="Arial"/>
          <w:i/>
          <w:sz w:val="22"/>
          <w:szCs w:val="22"/>
          <w:lang w:val="hr-HR"/>
        </w:rPr>
        <w:t xml:space="preserve"> od</w:t>
      </w:r>
      <w:r w:rsidRPr="0050766F">
        <w:rPr>
          <w:rFonts w:cs="Arial"/>
          <w:i/>
          <w:sz w:val="22"/>
          <w:szCs w:val="22"/>
          <w:lang w:val="hr-HR"/>
        </w:rPr>
        <w:t xml:space="preserve"> 2011.-2013.</w:t>
      </w:r>
    </w:p>
    <w:p w:rsidR="002F5C74" w:rsidRPr="0050766F" w:rsidRDefault="00CE622B" w:rsidP="002F5C74">
      <w:pPr>
        <w:jc w:val="both"/>
        <w:rPr>
          <w:rFonts w:cs="Arial"/>
          <w:bCs/>
          <w:sz w:val="22"/>
          <w:szCs w:val="22"/>
          <w:lang w:val="hr-HR"/>
        </w:rPr>
      </w:pPr>
      <w:r>
        <w:rPr>
          <w:noProof/>
          <w:lang w:val="hr-HR" w:eastAsia="hr-HR"/>
        </w:rPr>
        <w:drawing>
          <wp:inline distT="0" distB="0" distL="0" distR="0">
            <wp:extent cx="6065520" cy="2971800"/>
            <wp:effectExtent l="0" t="0" r="0" b="0"/>
            <wp:docPr id="30" name="Grafikon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5C74" w:rsidRPr="0050766F" w:rsidRDefault="002F5C74" w:rsidP="006602B3">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2F5C74" w:rsidRDefault="002F5C74" w:rsidP="002F5C74">
      <w:pPr>
        <w:jc w:val="both"/>
        <w:rPr>
          <w:rFonts w:cs="Arial"/>
          <w:sz w:val="22"/>
          <w:szCs w:val="22"/>
          <w:lang w:val="hr-HR"/>
        </w:rPr>
      </w:pPr>
    </w:p>
    <w:p w:rsidR="006602B3" w:rsidRPr="006602B3" w:rsidRDefault="006602B3" w:rsidP="002F5C74">
      <w:pPr>
        <w:jc w:val="both"/>
        <w:rPr>
          <w:rFonts w:cs="Arial"/>
          <w:sz w:val="22"/>
          <w:szCs w:val="22"/>
          <w:lang w:val="hr-HR"/>
        </w:rPr>
      </w:pPr>
    </w:p>
    <w:p w:rsidR="002F5C74" w:rsidRPr="0050766F" w:rsidRDefault="002F5C74" w:rsidP="002F5C74">
      <w:pPr>
        <w:jc w:val="both"/>
        <w:rPr>
          <w:rFonts w:cs="Arial"/>
          <w:i/>
          <w:sz w:val="22"/>
          <w:szCs w:val="22"/>
          <w:lang w:val="hr-HR"/>
        </w:rPr>
      </w:pPr>
      <w:r w:rsidRPr="0050766F">
        <w:rPr>
          <w:rFonts w:cs="Arial"/>
          <w:i/>
          <w:sz w:val="22"/>
          <w:szCs w:val="22"/>
          <w:lang w:val="hr-HR"/>
        </w:rPr>
        <w:t>Specificirani javni rashodi prema klasifikaciji javnih funkcija</w:t>
      </w:r>
    </w:p>
    <w:p w:rsidR="002F5C74" w:rsidRPr="006602B3" w:rsidRDefault="002F5C74"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Specificirani javni rashodi u području suzbijanja zlouporabe droga su u 2013. godini u najvećem dijelu bili namijenjeni za javnu funkciju zdravstva</w:t>
      </w:r>
      <w:r w:rsidR="00C37252">
        <w:rPr>
          <w:rFonts w:cs="Arial"/>
          <w:sz w:val="22"/>
          <w:szCs w:val="22"/>
          <w:lang w:val="hr-HR"/>
        </w:rPr>
        <w:t>,</w:t>
      </w:r>
      <w:r w:rsidRPr="0050766F">
        <w:rPr>
          <w:rFonts w:cs="Arial"/>
          <w:sz w:val="22"/>
          <w:szCs w:val="22"/>
          <w:lang w:val="hr-HR"/>
        </w:rPr>
        <w:t xml:space="preserve"> tj. oni prosječno čine 82,3 posto ukupno specificiranih javnih rashoda. Rashodi socijalne zaštite čine udio od 14,7 posto, dok rashodi za obrazovanje čine 2,4 posto ukupnih specificiranih javnih rashoda u području suzbijanj</w:t>
      </w:r>
      <w:r w:rsidR="00C37252">
        <w:rPr>
          <w:rFonts w:cs="Arial"/>
          <w:sz w:val="22"/>
          <w:szCs w:val="22"/>
          <w:lang w:val="hr-HR"/>
        </w:rPr>
        <w:t>a</w:t>
      </w:r>
      <w:r w:rsidRPr="0050766F">
        <w:rPr>
          <w:rFonts w:cs="Arial"/>
          <w:sz w:val="22"/>
          <w:szCs w:val="22"/>
          <w:lang w:val="hr-HR"/>
        </w:rPr>
        <w:t xml:space="preserve"> zlouporabe droga. Rashodi za javne funkcije opće javne usluge te javni red i sigurnost su zanemarivo mali te oni sudjeluju s udjelom od ukupno 0,6 posto specificiranih javnih rashoda u području suzbijanja zlouporabe droga.</w:t>
      </w:r>
      <w:r w:rsidR="00E02FD3" w:rsidRPr="0050766F">
        <w:rPr>
          <w:rFonts w:cs="Arial"/>
          <w:sz w:val="22"/>
          <w:szCs w:val="22"/>
          <w:lang w:val="hr-HR"/>
        </w:rPr>
        <w:t xml:space="preserve"> </w:t>
      </w:r>
      <w:r w:rsidRPr="0050766F">
        <w:rPr>
          <w:rFonts w:cs="Arial"/>
          <w:sz w:val="22"/>
          <w:szCs w:val="22"/>
          <w:lang w:val="hr-HR"/>
        </w:rPr>
        <w:t>Na Slici 1.</w:t>
      </w:r>
      <w:r w:rsidR="00C37252">
        <w:rPr>
          <w:rFonts w:cs="Arial"/>
          <w:sz w:val="22"/>
          <w:szCs w:val="22"/>
          <w:lang w:val="hr-HR"/>
        </w:rPr>
        <w:t>4</w:t>
      </w:r>
      <w:r w:rsidRPr="0050766F">
        <w:rPr>
          <w:rFonts w:cs="Arial"/>
          <w:sz w:val="22"/>
          <w:szCs w:val="22"/>
          <w:lang w:val="hr-HR"/>
        </w:rPr>
        <w:t xml:space="preserve">. su prikazani specificirani javni rashodi prema klasifikaciji javnih funkcija u razdoblju </w:t>
      </w:r>
      <w:r w:rsidR="00C37252">
        <w:rPr>
          <w:rFonts w:cs="Arial"/>
          <w:sz w:val="22"/>
          <w:szCs w:val="22"/>
          <w:lang w:val="hr-HR"/>
        </w:rPr>
        <w:t xml:space="preserve">od </w:t>
      </w:r>
      <w:r w:rsidRPr="0050766F">
        <w:rPr>
          <w:rFonts w:cs="Arial"/>
          <w:sz w:val="22"/>
          <w:szCs w:val="22"/>
          <w:lang w:val="hr-HR"/>
        </w:rPr>
        <w:t>2011. - 2013.</w:t>
      </w:r>
    </w:p>
    <w:p w:rsidR="002F5C74" w:rsidRDefault="002F5C74" w:rsidP="002F5C74">
      <w:pPr>
        <w:jc w:val="both"/>
        <w:rPr>
          <w:rFonts w:cs="Arial"/>
          <w:sz w:val="22"/>
          <w:szCs w:val="22"/>
          <w:lang w:val="hr-HR"/>
        </w:rPr>
      </w:pPr>
    </w:p>
    <w:p w:rsidR="00C37252" w:rsidRDefault="00C37252" w:rsidP="002F5C74">
      <w:pPr>
        <w:jc w:val="both"/>
        <w:rPr>
          <w:rFonts w:cs="Arial"/>
          <w:sz w:val="22"/>
          <w:szCs w:val="22"/>
          <w:lang w:val="hr-HR"/>
        </w:rPr>
      </w:pPr>
    </w:p>
    <w:p w:rsidR="00B05809" w:rsidRDefault="00B05809" w:rsidP="002F5C74">
      <w:pPr>
        <w:jc w:val="both"/>
        <w:rPr>
          <w:rFonts w:cs="Arial"/>
          <w:sz w:val="22"/>
          <w:szCs w:val="22"/>
          <w:lang w:val="hr-HR"/>
        </w:rPr>
      </w:pPr>
    </w:p>
    <w:p w:rsidR="002F5C74" w:rsidRPr="0050766F" w:rsidRDefault="0098443F" w:rsidP="001B5C33">
      <w:pPr>
        <w:spacing w:after="120"/>
        <w:jc w:val="both"/>
        <w:rPr>
          <w:rFonts w:cs="Arial"/>
          <w:i/>
          <w:sz w:val="22"/>
          <w:szCs w:val="22"/>
          <w:lang w:val="hr-HR"/>
        </w:rPr>
      </w:pPr>
      <w:r>
        <w:rPr>
          <w:rFonts w:cs="Arial"/>
          <w:i/>
          <w:sz w:val="22"/>
          <w:szCs w:val="22"/>
          <w:lang w:val="hr-HR"/>
        </w:rPr>
        <w:lastRenderedPageBreak/>
        <w:t xml:space="preserve">Slika 1.4. </w:t>
      </w:r>
      <w:r>
        <w:rPr>
          <w:rFonts w:cs="Arial"/>
          <w:bCs/>
          <w:sz w:val="22"/>
          <w:szCs w:val="22"/>
          <w:lang w:val="hr-HR"/>
        </w:rPr>
        <w:t>–</w:t>
      </w:r>
      <w:r w:rsidR="002F5C74" w:rsidRPr="0050766F">
        <w:rPr>
          <w:rFonts w:cs="Arial"/>
          <w:i/>
          <w:sz w:val="22"/>
          <w:szCs w:val="22"/>
          <w:lang w:val="hr-HR"/>
        </w:rPr>
        <w:t xml:space="preserve"> Specificirani javni rashodi prema klasifikaciji javnih funkcija</w:t>
      </w:r>
      <w:r w:rsidR="00CB145E">
        <w:rPr>
          <w:rFonts w:cs="Arial"/>
          <w:i/>
          <w:sz w:val="22"/>
          <w:szCs w:val="22"/>
          <w:lang w:val="hr-HR"/>
        </w:rPr>
        <w:t xml:space="preserve"> od</w:t>
      </w:r>
      <w:r w:rsidR="006602B3">
        <w:rPr>
          <w:rFonts w:cs="Arial"/>
          <w:i/>
          <w:sz w:val="22"/>
          <w:szCs w:val="22"/>
          <w:lang w:val="hr-HR"/>
        </w:rPr>
        <w:t xml:space="preserve"> 2011.-2013. u kunama</w:t>
      </w:r>
    </w:p>
    <w:p w:rsidR="002F5C74" w:rsidRDefault="00CE622B" w:rsidP="006602B3">
      <w:pPr>
        <w:spacing w:before="120" w:after="120"/>
        <w:jc w:val="both"/>
        <w:rPr>
          <w:rFonts w:cs="Arial"/>
          <w:bCs/>
          <w:i/>
          <w:szCs w:val="20"/>
          <w:lang w:val="hr-HR"/>
        </w:rPr>
      </w:pPr>
      <w:r>
        <w:rPr>
          <w:noProof/>
          <w:color w:val="C00000"/>
          <w:lang w:val="hr-HR" w:eastAsia="hr-HR"/>
        </w:rPr>
        <w:drawing>
          <wp:inline distT="0" distB="0" distL="0" distR="0">
            <wp:extent cx="4800600" cy="2057400"/>
            <wp:effectExtent l="0" t="0" r="0" b="0"/>
            <wp:docPr id="3"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02FD3" w:rsidRPr="0050766F">
        <w:rPr>
          <w:rFonts w:cs="Arial"/>
          <w:i/>
          <w:sz w:val="22"/>
          <w:szCs w:val="22"/>
          <w:lang w:val="hr-HR"/>
        </w:rPr>
        <w:br/>
      </w:r>
      <w:r w:rsidR="002F5C74" w:rsidRPr="0050766F">
        <w:rPr>
          <w:rFonts w:cs="Arial"/>
          <w:bCs/>
          <w:i/>
          <w:szCs w:val="20"/>
          <w:lang w:val="hr-HR"/>
        </w:rPr>
        <w:t xml:space="preserve">Izvor: Ekonomski institut Zagreb, 2012. i Ured za suzbijanje zlouporabe droga </w:t>
      </w:r>
    </w:p>
    <w:p w:rsidR="00C37252" w:rsidRDefault="00C37252" w:rsidP="00E02FD3">
      <w:pPr>
        <w:jc w:val="both"/>
        <w:rPr>
          <w:rFonts w:cs="Arial"/>
          <w:sz w:val="22"/>
          <w:szCs w:val="22"/>
          <w:lang w:val="hr-HR"/>
        </w:rPr>
      </w:pPr>
    </w:p>
    <w:p w:rsidR="00EA01DA" w:rsidRPr="00EA01DA" w:rsidRDefault="00EA01DA" w:rsidP="00E02FD3">
      <w:pPr>
        <w:jc w:val="both"/>
        <w:rPr>
          <w:rFonts w:cs="Arial"/>
          <w:sz w:val="22"/>
          <w:szCs w:val="22"/>
          <w:lang w:val="hr-HR"/>
        </w:rPr>
      </w:pPr>
    </w:p>
    <w:p w:rsidR="002F5C74" w:rsidRPr="0050766F" w:rsidRDefault="002F5C74" w:rsidP="00444B4D">
      <w:pPr>
        <w:pStyle w:val="Odlomakpopisa"/>
        <w:numPr>
          <w:ilvl w:val="2"/>
          <w:numId w:val="82"/>
        </w:numPr>
        <w:jc w:val="both"/>
        <w:rPr>
          <w:rFonts w:cs="Arial"/>
          <w:b/>
          <w:sz w:val="24"/>
          <w:szCs w:val="22"/>
          <w:lang w:val="hr-HR"/>
        </w:rPr>
      </w:pPr>
      <w:r w:rsidRPr="0050766F">
        <w:rPr>
          <w:rFonts w:cs="Arial"/>
          <w:b/>
          <w:sz w:val="24"/>
          <w:szCs w:val="22"/>
          <w:lang w:val="hr-HR"/>
        </w:rPr>
        <w:t>Nespecificirani javni rashodi</w:t>
      </w:r>
    </w:p>
    <w:p w:rsidR="002F5C74" w:rsidRPr="0050766F" w:rsidRDefault="002F5C74" w:rsidP="002F5C74">
      <w:pPr>
        <w:jc w:val="both"/>
        <w:rPr>
          <w:rFonts w:cs="Arial"/>
          <w:b/>
          <w:sz w:val="22"/>
          <w:szCs w:val="22"/>
          <w:lang w:val="hr-HR"/>
        </w:rPr>
      </w:pPr>
    </w:p>
    <w:p w:rsidR="002F5C74" w:rsidRPr="0050766F" w:rsidRDefault="002F5C74" w:rsidP="002F5C74">
      <w:pPr>
        <w:jc w:val="both"/>
        <w:rPr>
          <w:rFonts w:cs="Arial"/>
          <w:i/>
          <w:sz w:val="22"/>
          <w:szCs w:val="22"/>
          <w:lang w:val="hr-HR"/>
        </w:rPr>
      </w:pPr>
      <w:r w:rsidRPr="0050766F">
        <w:rPr>
          <w:rFonts w:cs="Arial"/>
          <w:i/>
          <w:sz w:val="22"/>
          <w:szCs w:val="22"/>
          <w:lang w:val="hr-HR"/>
        </w:rPr>
        <w:t>Metodologija</w:t>
      </w:r>
    </w:p>
    <w:p w:rsidR="002F5C74" w:rsidRPr="0050766F" w:rsidRDefault="002F5C74" w:rsidP="002F5C74">
      <w:pPr>
        <w:jc w:val="both"/>
        <w:rPr>
          <w:rFonts w:cs="Arial"/>
          <w:b/>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Većina javnih tijela u svojim proračunima nema posebno specificirane javne troškove za aktivnosti suzbijanja zlouporabe droga i ovisnosti o drogama</w:t>
      </w:r>
      <w:r w:rsidR="00C37252">
        <w:rPr>
          <w:rFonts w:cs="Arial"/>
          <w:sz w:val="22"/>
          <w:szCs w:val="22"/>
          <w:lang w:val="hr-HR"/>
        </w:rPr>
        <w:t>,</w:t>
      </w:r>
      <w:r w:rsidRPr="0050766F">
        <w:rPr>
          <w:rFonts w:cs="Arial"/>
          <w:sz w:val="22"/>
          <w:szCs w:val="22"/>
          <w:lang w:val="hr-HR"/>
        </w:rPr>
        <w:t xml:space="preserve"> odnosno nema posebno izdvojene programe, aktivnosti i/ili projekte </w:t>
      </w:r>
      <w:r w:rsidR="00CB145E">
        <w:rPr>
          <w:rFonts w:cs="Arial"/>
          <w:sz w:val="22"/>
          <w:szCs w:val="22"/>
          <w:lang w:val="hr-HR"/>
        </w:rPr>
        <w:t>te</w:t>
      </w:r>
      <w:r w:rsidRPr="0050766F">
        <w:rPr>
          <w:rFonts w:cs="Arial"/>
          <w:sz w:val="22"/>
          <w:szCs w:val="22"/>
          <w:lang w:val="hr-HR"/>
        </w:rPr>
        <w:t xml:space="preserve"> plan alociranja odgovarajućih sredstava za aktivnosti usmjerene na suzbijanje zlouporabe droga i ovisnosti o drogama, već se financiranje provodi u </w:t>
      </w:r>
      <w:r w:rsidR="00C37252">
        <w:rPr>
          <w:rFonts w:cs="Arial"/>
          <w:sz w:val="22"/>
          <w:szCs w:val="22"/>
          <w:lang w:val="hr-HR"/>
        </w:rPr>
        <w:t>sklopu</w:t>
      </w:r>
      <w:r w:rsidRPr="0050766F">
        <w:rPr>
          <w:rFonts w:cs="Arial"/>
          <w:sz w:val="22"/>
          <w:szCs w:val="22"/>
          <w:lang w:val="hr-HR"/>
        </w:rPr>
        <w:t xml:space="preserve"> redovitih aktivnosti.</w:t>
      </w:r>
    </w:p>
    <w:p w:rsidR="002F5C74" w:rsidRPr="0050766F" w:rsidRDefault="002F5C74" w:rsidP="002F5C74">
      <w:pPr>
        <w:jc w:val="both"/>
        <w:rPr>
          <w:rFonts w:cs="Arial"/>
          <w:sz w:val="22"/>
          <w:szCs w:val="22"/>
          <w:lang w:val="hr-HR"/>
        </w:rPr>
      </w:pPr>
      <w:r w:rsidRPr="0050766F">
        <w:rPr>
          <w:rFonts w:cs="Arial"/>
          <w:sz w:val="22"/>
          <w:szCs w:val="22"/>
          <w:lang w:val="hr-HR"/>
        </w:rPr>
        <w:t xml:space="preserve">Unatoč tome što se iz proračuna tih javnih tijela ne može zaključiti koliko je utrošeno na suzbijanje zlouporabe droga, za mnoga se javna tijela sa sigurnošću može reći da je dio njihovih ukupnih resursa bio usmjeren na suzbijanje zlouporabe droga. Takve troškove, a koje ovdje nazivamo nespecificiranim javnim rashodima, treba procijeniti jer ih je nemoguće identificirati i izravno izdvojiti iz podataka o proračunima javnih tijela. </w:t>
      </w:r>
    </w:p>
    <w:p w:rsidR="002F5C74" w:rsidRPr="0050766F" w:rsidRDefault="002F5C74" w:rsidP="002F5C74">
      <w:pPr>
        <w:jc w:val="both"/>
        <w:rPr>
          <w:rFonts w:cs="Arial"/>
          <w:sz w:val="22"/>
          <w:szCs w:val="22"/>
          <w:lang w:val="hr-HR"/>
        </w:rPr>
      </w:pPr>
      <w:r w:rsidRPr="0050766F">
        <w:rPr>
          <w:rFonts w:cs="Arial"/>
          <w:sz w:val="22"/>
          <w:szCs w:val="22"/>
          <w:lang w:val="hr-HR"/>
        </w:rPr>
        <w:t xml:space="preserve">Metodologija procjene nespecificiranih javnih rashoda polazi od pretpostavke da nespecificirani javni rashodi čine određeni dio javnih rashoda koji preostane kada se ukupni javni rashodi nekog javnog tijela umanje za specificirane javne rashode za suzbijanje zlouporabe droga. Dio javnih rashoda koji zauzimaju nespecificirani rashodi može se aproksimirati primjenom određenih pokazatelja dijela troškova za suzbijanje zlouporabe droga pa </w:t>
      </w:r>
      <w:r w:rsidR="00CB145E">
        <w:rPr>
          <w:rFonts w:cs="Arial"/>
          <w:sz w:val="22"/>
          <w:szCs w:val="22"/>
          <w:lang w:val="hr-HR"/>
        </w:rPr>
        <w:t xml:space="preserve">se </w:t>
      </w:r>
      <w:r w:rsidRPr="0050766F">
        <w:rPr>
          <w:rFonts w:cs="Arial"/>
          <w:sz w:val="22"/>
          <w:szCs w:val="22"/>
          <w:lang w:val="hr-HR"/>
        </w:rPr>
        <w:t>tako izračun nespecificiranih troškova u nekom javnom tijelu svodi na sljedeću formulu.</w:t>
      </w:r>
    </w:p>
    <w:p w:rsidR="002F5C74" w:rsidRPr="0050766F" w:rsidRDefault="002F5C74" w:rsidP="002F5C74">
      <w:pPr>
        <w:jc w:val="both"/>
        <w:rPr>
          <w:rFonts w:cs="Arial"/>
          <w:sz w:val="22"/>
          <w:szCs w:val="22"/>
          <w:lang w:val="hr-HR"/>
        </w:rPr>
      </w:pPr>
    </w:p>
    <w:p w:rsidR="002F5C74" w:rsidRPr="0050766F" w:rsidRDefault="002F5C74" w:rsidP="002F5C74">
      <w:pPr>
        <w:jc w:val="center"/>
        <w:rPr>
          <w:rFonts w:cs="Arial"/>
          <w:i/>
          <w:sz w:val="22"/>
          <w:szCs w:val="22"/>
          <w:lang w:val="hr-HR"/>
        </w:rPr>
      </w:pPr>
      <w:r w:rsidRPr="0050766F">
        <w:rPr>
          <w:rFonts w:cs="Arial"/>
          <w:i/>
          <w:sz w:val="22"/>
          <w:szCs w:val="22"/>
          <w:lang w:val="hr-HR"/>
        </w:rPr>
        <w:t>Nespecificirani troškovi = pokazatelj* (ukupni troškovi – specificirani troškovi)</w:t>
      </w:r>
    </w:p>
    <w:p w:rsidR="002F5C74" w:rsidRPr="0050766F" w:rsidRDefault="002F5C74" w:rsidP="002F5C74">
      <w:pPr>
        <w:jc w:val="both"/>
        <w:rPr>
          <w:rFonts w:cs="Arial"/>
          <w:i/>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Pokazatelji koji se ovdje primjenjuju temelje se na odgovarajućim podacima za koje se procjenjuje da upućuju na to koliko je ukupnih resursa pojedinog javnog tijela usmjereno na suzbijanje zlouporabe droga. Ti su pokazatelji relativni brojevi u kojima se u odnos dovodi neka veličina povezana isključivo s drogom i odgovarajuća cjelina.</w:t>
      </w:r>
    </w:p>
    <w:p w:rsidR="002F5C74" w:rsidRPr="0050766F" w:rsidRDefault="002F5C74" w:rsidP="002F5C74">
      <w:pPr>
        <w:jc w:val="both"/>
        <w:rPr>
          <w:rFonts w:cs="Arial"/>
          <w:sz w:val="22"/>
          <w:szCs w:val="22"/>
          <w:lang w:val="hr-HR"/>
        </w:rPr>
      </w:pPr>
      <w:r w:rsidRPr="0050766F">
        <w:rPr>
          <w:rFonts w:cs="Arial"/>
          <w:sz w:val="22"/>
          <w:szCs w:val="22"/>
          <w:lang w:val="hr-HR"/>
        </w:rPr>
        <w:t xml:space="preserve">Kod odabira pokazatelja korišteni su podaci sadržani u javno dostupnim međunarodnim bazama podataka kako bi se omogućila primjena metodologije istovrsnih pokazatelja </w:t>
      </w:r>
      <w:r w:rsidR="00C37252">
        <w:rPr>
          <w:rFonts w:cs="Arial"/>
          <w:sz w:val="22"/>
          <w:szCs w:val="22"/>
          <w:lang w:val="hr-HR"/>
        </w:rPr>
        <w:t>i</w:t>
      </w:r>
      <w:r w:rsidRPr="0050766F">
        <w:rPr>
          <w:rFonts w:cs="Arial"/>
          <w:sz w:val="22"/>
          <w:szCs w:val="22"/>
          <w:lang w:val="hr-HR"/>
        </w:rPr>
        <w:t xml:space="preserve"> u drugim zemljama i u </w:t>
      </w:r>
      <w:r w:rsidR="00C37252">
        <w:rPr>
          <w:rFonts w:cs="Arial"/>
          <w:sz w:val="22"/>
          <w:szCs w:val="22"/>
          <w:lang w:val="hr-HR"/>
        </w:rPr>
        <w:t>idućim</w:t>
      </w:r>
      <w:r w:rsidRPr="0050766F">
        <w:rPr>
          <w:rFonts w:cs="Arial"/>
          <w:sz w:val="22"/>
          <w:szCs w:val="22"/>
          <w:lang w:val="hr-HR"/>
        </w:rPr>
        <w:t xml:space="preserve"> godinama. U slučajevima kada nije bilo moguće koristiti </w:t>
      </w:r>
      <w:r w:rsidR="00C37252">
        <w:rPr>
          <w:rFonts w:cs="Arial"/>
          <w:sz w:val="22"/>
          <w:szCs w:val="22"/>
          <w:lang w:val="hr-HR"/>
        </w:rPr>
        <w:t xml:space="preserve">se </w:t>
      </w:r>
      <w:r w:rsidRPr="0050766F">
        <w:rPr>
          <w:rFonts w:cs="Arial"/>
          <w:sz w:val="22"/>
          <w:szCs w:val="22"/>
          <w:lang w:val="hr-HR"/>
        </w:rPr>
        <w:t>međunarodn</w:t>
      </w:r>
      <w:r w:rsidR="00C37252">
        <w:rPr>
          <w:rFonts w:cs="Arial"/>
          <w:sz w:val="22"/>
          <w:szCs w:val="22"/>
          <w:lang w:val="hr-HR"/>
        </w:rPr>
        <w:t>im</w:t>
      </w:r>
      <w:r w:rsidRPr="0050766F">
        <w:rPr>
          <w:rFonts w:cs="Arial"/>
          <w:sz w:val="22"/>
          <w:szCs w:val="22"/>
          <w:lang w:val="hr-HR"/>
        </w:rPr>
        <w:t xml:space="preserve"> izvor</w:t>
      </w:r>
      <w:r w:rsidR="00C37252">
        <w:rPr>
          <w:rFonts w:cs="Arial"/>
          <w:sz w:val="22"/>
          <w:szCs w:val="22"/>
          <w:lang w:val="hr-HR"/>
        </w:rPr>
        <w:t>ima</w:t>
      </w:r>
      <w:r w:rsidRPr="0050766F">
        <w:rPr>
          <w:rFonts w:cs="Arial"/>
          <w:sz w:val="22"/>
          <w:szCs w:val="22"/>
          <w:lang w:val="hr-HR"/>
        </w:rPr>
        <w:t xml:space="preserve">, korišteni su javno dostupni podaci iz hrvatskih statističkih izvora, kao i podaci resornih </w:t>
      </w:r>
      <w:r w:rsidRPr="0050766F">
        <w:rPr>
          <w:rFonts w:cs="Arial"/>
          <w:sz w:val="22"/>
          <w:szCs w:val="22"/>
          <w:lang w:val="hr-HR"/>
        </w:rPr>
        <w:lastRenderedPageBreak/>
        <w:t>javnih tijela. Na taj način su se uspostavili odgovarajući pokazatelji na temelju kojih su procijenjeni ukupni nespecificirani rashodi i rashodi po javnim funkcijama (COFOG klasifikacija).</w:t>
      </w:r>
      <w:r w:rsidR="00393AAE" w:rsidRPr="0050766F">
        <w:rPr>
          <w:rFonts w:cs="Arial"/>
          <w:sz w:val="22"/>
          <w:szCs w:val="22"/>
          <w:lang w:val="hr-HR"/>
        </w:rPr>
        <w:t xml:space="preserve"> </w:t>
      </w:r>
    </w:p>
    <w:p w:rsidR="002F5C74" w:rsidRPr="0050766F" w:rsidRDefault="002F5C74" w:rsidP="002F5C74">
      <w:pPr>
        <w:jc w:val="both"/>
        <w:rPr>
          <w:rFonts w:cs="Arial"/>
          <w:sz w:val="22"/>
          <w:szCs w:val="22"/>
          <w:lang w:val="hr-HR"/>
        </w:rPr>
      </w:pPr>
    </w:p>
    <w:p w:rsidR="002F5C74" w:rsidRPr="0050766F" w:rsidRDefault="002F5C74" w:rsidP="002F5C74">
      <w:pPr>
        <w:jc w:val="both"/>
        <w:rPr>
          <w:rFonts w:cs="Arial"/>
          <w:color w:val="FF0000"/>
          <w:sz w:val="22"/>
          <w:szCs w:val="22"/>
          <w:lang w:val="hr-HR"/>
        </w:rPr>
      </w:pPr>
      <w:r w:rsidRPr="0050766F">
        <w:rPr>
          <w:rFonts w:cs="Arial"/>
          <w:sz w:val="22"/>
          <w:szCs w:val="22"/>
          <w:lang w:val="hr-HR"/>
        </w:rPr>
        <w:t>Svi pokazatelji navedeni su u tablici,</w:t>
      </w:r>
      <w:r w:rsidRPr="0050766F">
        <w:rPr>
          <w:rFonts w:cs="Arial"/>
          <w:color w:val="FF0000"/>
          <w:sz w:val="22"/>
          <w:szCs w:val="22"/>
          <w:lang w:val="hr-HR"/>
        </w:rPr>
        <w:t xml:space="preserve"> </w:t>
      </w:r>
      <w:r w:rsidRPr="0050766F">
        <w:rPr>
          <w:rFonts w:cs="Arial"/>
          <w:sz w:val="22"/>
          <w:szCs w:val="22"/>
          <w:lang w:val="hr-HR"/>
        </w:rPr>
        <w:t>dok je primjena metodologije detaljno opisana u studiji „Analiza javnih rashoda za praćenje ostvarivanja ciljeva u području suzbijanja zlouporabe droga u Republici Hrvatskoj“ koja je dostupna na mrežnim stranicama Ureda</w:t>
      </w:r>
      <w:r w:rsidRPr="0050766F">
        <w:rPr>
          <w:rFonts w:cs="Arial"/>
          <w:color w:val="FF0000"/>
          <w:sz w:val="22"/>
          <w:szCs w:val="22"/>
          <w:lang w:val="hr-HR"/>
        </w:rPr>
        <w:t xml:space="preserve"> </w:t>
      </w:r>
      <w:hyperlink r:id="rId21" w:history="1">
        <w:r w:rsidRPr="0050766F">
          <w:rPr>
            <w:rStyle w:val="Hiperveza"/>
            <w:rFonts w:cs="Arial"/>
            <w:sz w:val="22"/>
            <w:szCs w:val="22"/>
            <w:lang w:val="hr-HR"/>
          </w:rPr>
          <w:t>www.uredzadroge.hr</w:t>
        </w:r>
      </w:hyperlink>
      <w:r w:rsidRPr="0050766F">
        <w:rPr>
          <w:rFonts w:cs="Arial"/>
          <w:color w:val="FF0000"/>
          <w:sz w:val="22"/>
          <w:szCs w:val="22"/>
          <w:lang w:val="hr-HR"/>
        </w:rPr>
        <w:tab/>
      </w:r>
    </w:p>
    <w:p w:rsidR="002F5C74" w:rsidRPr="0050766F" w:rsidRDefault="002F5C74" w:rsidP="002F5C74">
      <w:pPr>
        <w:jc w:val="both"/>
        <w:rPr>
          <w:rFonts w:cs="Arial"/>
          <w:color w:val="FF0000"/>
          <w:sz w:val="22"/>
          <w:szCs w:val="22"/>
          <w:lang w:val="hr-HR"/>
        </w:rPr>
      </w:pPr>
    </w:p>
    <w:p w:rsidR="002F5C74" w:rsidRPr="00B05809" w:rsidRDefault="002F5C74" w:rsidP="00B05809">
      <w:pPr>
        <w:spacing w:before="120" w:after="120"/>
        <w:jc w:val="both"/>
        <w:rPr>
          <w:i/>
          <w:sz w:val="22"/>
        </w:rPr>
      </w:pPr>
      <w:r w:rsidRPr="00B05809">
        <w:rPr>
          <w:i/>
          <w:sz w:val="22"/>
        </w:rPr>
        <w:t>Tablica 1.</w:t>
      </w:r>
      <w:r w:rsidR="003A5F19" w:rsidRPr="00B05809">
        <w:rPr>
          <w:i/>
          <w:sz w:val="22"/>
        </w:rPr>
        <w:t>6</w:t>
      </w:r>
      <w:r w:rsidRPr="00B05809">
        <w:rPr>
          <w:i/>
          <w:sz w:val="22"/>
        </w:rPr>
        <w:t xml:space="preserve">. </w:t>
      </w:r>
      <w:r w:rsidR="0098443F">
        <w:rPr>
          <w:rFonts w:cs="Arial"/>
          <w:bCs/>
          <w:sz w:val="22"/>
          <w:szCs w:val="22"/>
          <w:lang w:val="hr-HR"/>
        </w:rPr>
        <w:t xml:space="preserve">– </w:t>
      </w:r>
      <w:r w:rsidRPr="00B05809">
        <w:rPr>
          <w:i/>
          <w:sz w:val="22"/>
        </w:rPr>
        <w:t>Ulazni podaci i izračunati pokazatelji za procjenu nespecificiranih rashoda po javnim funkcijama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883"/>
        <w:gridCol w:w="2448"/>
      </w:tblGrid>
      <w:tr w:rsidR="002F5C74" w:rsidRPr="0050766F">
        <w:tc>
          <w:tcPr>
            <w:tcW w:w="5637" w:type="dxa"/>
            <w:shd w:val="clear" w:color="auto" w:fill="C00000"/>
            <w:vAlign w:val="center"/>
          </w:tcPr>
          <w:p w:rsidR="002F5C74" w:rsidRPr="0050766F" w:rsidRDefault="002F5C74" w:rsidP="002F5C74">
            <w:pPr>
              <w:jc w:val="center"/>
              <w:rPr>
                <w:rFonts w:cs="Arial"/>
                <w:b/>
                <w:bCs/>
                <w:color w:val="FFFFFF"/>
                <w:sz w:val="22"/>
                <w:szCs w:val="22"/>
                <w:lang w:val="hr-HR"/>
              </w:rPr>
            </w:pPr>
            <w:r w:rsidRPr="0050766F">
              <w:rPr>
                <w:rFonts w:cs="Arial"/>
                <w:b/>
                <w:bCs/>
                <w:color w:val="FFFFFF"/>
                <w:sz w:val="22"/>
                <w:szCs w:val="22"/>
                <w:lang w:val="hr-HR"/>
              </w:rPr>
              <w:t>Javna funkcija / Podaci / Pokazatelj</w:t>
            </w:r>
          </w:p>
        </w:tc>
        <w:tc>
          <w:tcPr>
            <w:tcW w:w="883" w:type="dxa"/>
            <w:shd w:val="clear" w:color="auto" w:fill="C00000"/>
            <w:vAlign w:val="center"/>
          </w:tcPr>
          <w:p w:rsidR="002F5C74" w:rsidRPr="0050766F" w:rsidRDefault="002F5C74" w:rsidP="002F5C74">
            <w:pPr>
              <w:jc w:val="center"/>
              <w:rPr>
                <w:rFonts w:cs="Arial"/>
                <w:color w:val="FFFFFF"/>
                <w:sz w:val="22"/>
                <w:szCs w:val="22"/>
                <w:lang w:val="hr-HR"/>
              </w:rPr>
            </w:pPr>
            <w:r w:rsidRPr="0050766F">
              <w:rPr>
                <w:rFonts w:cs="Arial"/>
                <w:b/>
                <w:bCs/>
                <w:color w:val="FFFFFF"/>
                <w:sz w:val="22"/>
                <w:szCs w:val="22"/>
                <w:lang w:val="hr-HR"/>
              </w:rPr>
              <w:t>Iznos</w:t>
            </w:r>
          </w:p>
        </w:tc>
        <w:tc>
          <w:tcPr>
            <w:tcW w:w="2448" w:type="dxa"/>
            <w:shd w:val="clear" w:color="auto" w:fill="C00000"/>
            <w:vAlign w:val="center"/>
          </w:tcPr>
          <w:p w:rsidR="002F5C74" w:rsidRPr="0050766F" w:rsidRDefault="002F5C74" w:rsidP="002F5C74">
            <w:pPr>
              <w:jc w:val="center"/>
              <w:rPr>
                <w:rFonts w:cs="Arial"/>
                <w:color w:val="FFFFFF"/>
                <w:sz w:val="22"/>
                <w:szCs w:val="22"/>
                <w:lang w:val="hr-HR"/>
              </w:rPr>
            </w:pPr>
            <w:r w:rsidRPr="0050766F">
              <w:rPr>
                <w:rFonts w:cs="Arial"/>
                <w:b/>
                <w:bCs/>
                <w:color w:val="FFFFFF"/>
                <w:sz w:val="22"/>
                <w:szCs w:val="22"/>
                <w:lang w:val="hr-HR"/>
              </w:rPr>
              <w:t>Godina na koju se podatak / pokazatelj odnosi</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03 Javni red i sigurnost</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031 Usluge policije i carine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Usluge policije</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kaznenih djela na 100.000 stanovnika,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2.505</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kaznenih djela koja se odnose na droge na 100.000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162</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kaznenih djela koja se odnose na droge u ukupnom broju kaznenih djela,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6,47</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6,47</w:t>
            </w:r>
          </w:p>
        </w:tc>
        <w:tc>
          <w:tcPr>
            <w:tcW w:w="2448"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Usluge carine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carinika -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1.800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carinika koji se bave problematikom droga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1.192</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carinika koji se bave problematikom droga - procjena FTE-a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59,6</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w:t>
            </w:r>
            <w:r w:rsidR="00393AAE" w:rsidRPr="0050766F">
              <w:rPr>
                <w:rFonts w:cs="Arial"/>
                <w:b/>
                <w:bCs/>
                <w:sz w:val="22"/>
                <w:szCs w:val="22"/>
                <w:lang w:val="hr-HR"/>
              </w:rPr>
              <w:t xml:space="preserve"> </w:t>
            </w:r>
            <w:r w:rsidRPr="0050766F">
              <w:rPr>
                <w:rFonts w:cs="Arial"/>
                <w:b/>
                <w:bCs/>
                <w:sz w:val="22"/>
                <w:szCs w:val="22"/>
                <w:lang w:val="hr-HR"/>
              </w:rPr>
              <w:t>carinika koji se bave problematikom droga u ukupnom broju carinika, u %</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3,31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civilnih službenika zaposlenih u carini,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1.280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zaposlenih civilnih službenika u carini koji se bave problematikom droge (FTE)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1,4</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civilnih službenika u carini koji se bave problematikom droga u ukupnom broju civilnih službenika,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0,11</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1,71</w:t>
            </w:r>
          </w:p>
        </w:tc>
        <w:tc>
          <w:tcPr>
            <w:tcW w:w="2448"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033 Sudovi</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prijestupnika za kaznena djela na 100.000 stanovnika,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1.401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prijestupnika za kaznena djela koja se odnose na droge na 100.000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168</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prijestupnika za kaznena djela koja se odnose na droge u ukupnom broju prijestupnika za kaznena djela, u %</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11,99</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prijavljenih osoba za kaznena djela,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90631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prijavljenih osoba za kaznena djela zlouporabe droga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6.088</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2011.</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prijavljenih osoba za kaznena djela zlouporabe droge u ukupnom broju prijavljenih osoba za kaznena djela, u %</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6,72</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lastRenderedPageBreak/>
              <w:t>Osuđene osobe za kaznena djela na 100.000 stanovnika, ukupno*</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566</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Osuđene osobe za kaznena djela koja se odnose na droge na 100.000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81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2007.</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osuđenih osoba za kaznen</w:t>
            </w:r>
            <w:r w:rsidR="00C37252">
              <w:rPr>
                <w:rFonts w:cs="Arial"/>
                <w:b/>
                <w:bCs/>
                <w:sz w:val="22"/>
                <w:szCs w:val="22"/>
                <w:lang w:val="hr-HR"/>
              </w:rPr>
              <w:t>a</w:t>
            </w:r>
            <w:r w:rsidRPr="0050766F">
              <w:rPr>
                <w:rFonts w:cs="Arial"/>
                <w:b/>
                <w:bCs/>
                <w:sz w:val="22"/>
                <w:szCs w:val="22"/>
                <w:lang w:val="hr-HR"/>
              </w:rPr>
              <w:t xml:space="preserve"> djela koja se odnose na droge u ukupnom broju osuđenih osoba za kaznena djela,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14,31</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11,01</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034 Zatvori</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pravomoćno osuđenih zatvorenika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3.947</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1. 9. 2010.</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pravomoćno osuđenih zatvorenika, počinitelja kaznenih djela vezanih uz droge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880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1. 9. 2010.</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pravomoćno osuđenih zatvorenika, počinitelja kaznenih djela vezanih uz droge u ukupnom broju pravomoćno osuđenih zatvorenika,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22,30</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22,30</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07 Zdravstvo</w:t>
            </w:r>
          </w:p>
        </w:tc>
        <w:tc>
          <w:tcPr>
            <w:tcW w:w="883" w:type="dxa"/>
            <w:shd w:val="clear" w:color="auto" w:fill="auto"/>
            <w:vAlign w:val="center"/>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center"/>
          </w:tcPr>
          <w:p w:rsidR="002F5C74" w:rsidRPr="0050766F" w:rsidRDefault="002F5C74" w:rsidP="002F5C74">
            <w:pPr>
              <w:jc w:val="both"/>
              <w:rPr>
                <w:rFonts w:cs="Arial"/>
                <w:b/>
                <w:bCs/>
                <w:sz w:val="22"/>
                <w:szCs w:val="22"/>
                <w:lang w:val="hr-HR"/>
              </w:rPr>
            </w:pPr>
            <w:r w:rsidRPr="0050766F">
              <w:rPr>
                <w:rFonts w:cs="Arial"/>
                <w:b/>
                <w:bCs/>
                <w:sz w:val="22"/>
                <w:szCs w:val="22"/>
                <w:lang w:val="hr-HR"/>
              </w:rPr>
              <w:t>073 Bolničke službe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center"/>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Ukupan broj bolničkih kreveta na 10.000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54</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2008.</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bolničkih kreveta za liječenje poremećaja uzrokovanih drogom i alkoholom na 100.000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10,7</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2008.</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bolničkih kreveta za liječenje poremećaja uzrokovanih alkoholom na 100.000 stanovnika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8,2</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2008.</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bolničkih kreveta za liječenje poremećaja uzrokovanih drogom na 100.000 stanovnika </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2,5</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bolničkih kreveta za liječenje poremećaja uzrokovanih drogom u ukupnom broju bolničkih kreveta,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0,46</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0,46</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09 Obrazovanje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091 Osnovnoškolsko obrazovanje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Ukupan broj radnih sati</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1.150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radnih sati koji su utrošeni </w:t>
            </w:r>
            <w:r w:rsidR="00E704C0">
              <w:rPr>
                <w:rFonts w:cs="Arial"/>
                <w:sz w:val="22"/>
                <w:szCs w:val="22"/>
                <w:lang w:val="hr-HR"/>
              </w:rPr>
              <w:t>n</w:t>
            </w:r>
            <w:r w:rsidRPr="0050766F">
              <w:rPr>
                <w:rFonts w:cs="Arial"/>
                <w:sz w:val="22"/>
                <w:szCs w:val="22"/>
                <w:lang w:val="hr-HR"/>
              </w:rPr>
              <w:t>a aktivnosti koje se odnose na preventivne programe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Udio radnih sati utrošenih za aktivnosti koje se odnose na preventivne programe u ukupnom broju radnih sati,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0,09</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0,09</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092 Srednjoškolsko obrazovanje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Ukupan broj radnih sati</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1.150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radnih sati koji su utrošeni </w:t>
            </w:r>
            <w:r w:rsidR="00E704C0">
              <w:rPr>
                <w:rFonts w:cs="Arial"/>
                <w:sz w:val="22"/>
                <w:szCs w:val="22"/>
                <w:lang w:val="hr-HR"/>
              </w:rPr>
              <w:t>n</w:t>
            </w:r>
            <w:r w:rsidRPr="0050766F">
              <w:rPr>
                <w:rFonts w:cs="Arial"/>
                <w:sz w:val="22"/>
                <w:szCs w:val="22"/>
                <w:lang w:val="hr-HR"/>
              </w:rPr>
              <w:t>a aktivnosti koje se odnose na preventivne programe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xml:space="preserve">Udio radnih sati utrošenih </w:t>
            </w:r>
            <w:r w:rsidR="00E704C0">
              <w:rPr>
                <w:rFonts w:cs="Arial"/>
                <w:b/>
                <w:bCs/>
                <w:sz w:val="22"/>
                <w:szCs w:val="22"/>
                <w:lang w:val="hr-HR"/>
              </w:rPr>
              <w:t>n</w:t>
            </w:r>
            <w:r w:rsidRPr="0050766F">
              <w:rPr>
                <w:rFonts w:cs="Arial"/>
                <w:b/>
                <w:bCs/>
                <w:sz w:val="22"/>
                <w:szCs w:val="22"/>
                <w:lang w:val="hr-HR"/>
              </w:rPr>
              <w:t>a aktivnosti koje se odnose na preventivne programe u ukupnom broju radnih sati,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0,09</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0,09</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096 Dodatne usluge u obrazovanju</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ukupno zaposlenih savjetnika u Agenciji za odgoj i obrazovanje</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105</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lastRenderedPageBreak/>
              <w:t>Broj savjetnika u Agenciji za odgoj i obrazovanje zaduženi</w:t>
            </w:r>
            <w:r w:rsidR="00E704C0">
              <w:rPr>
                <w:rFonts w:cs="Arial"/>
                <w:sz w:val="22"/>
                <w:szCs w:val="22"/>
                <w:lang w:val="hr-HR"/>
              </w:rPr>
              <w:t>h</w:t>
            </w:r>
            <w:r w:rsidRPr="0050766F">
              <w:rPr>
                <w:rFonts w:cs="Arial"/>
                <w:sz w:val="22"/>
                <w:szCs w:val="22"/>
                <w:lang w:val="hr-HR"/>
              </w:rPr>
              <w:t xml:space="preserve"> za stručne suradnike (pedagoge, psihologe, socijalne pedagoge, defektologe/rehabilitatore) koji se bave prevencijom ovisnosti i školskim preventivnim programima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7</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sz w:val="22"/>
                <w:szCs w:val="22"/>
                <w:lang w:val="hr-HR"/>
              </w:rPr>
            </w:pPr>
            <w:r w:rsidRPr="0050766F">
              <w:rPr>
                <w:rFonts w:cs="Arial"/>
                <w:b/>
                <w:sz w:val="22"/>
                <w:szCs w:val="22"/>
                <w:lang w:val="hr-HR"/>
              </w:rPr>
              <w:t>Udio zaposlenih savjetnika u Agenciji za odgoj i obrazovanje koji se bave prevencijom ovisnosti i školskim preventivnim programima, u ukupnom broju zaposlenih savjetnika, %</w:t>
            </w:r>
          </w:p>
        </w:tc>
        <w:tc>
          <w:tcPr>
            <w:tcW w:w="883" w:type="dxa"/>
            <w:shd w:val="clear" w:color="auto" w:fill="auto"/>
            <w:vAlign w:val="bottom"/>
          </w:tcPr>
          <w:p w:rsidR="002F5C74" w:rsidRPr="0050766F" w:rsidRDefault="002F5C74" w:rsidP="002F5C74">
            <w:pPr>
              <w:jc w:val="both"/>
              <w:rPr>
                <w:rFonts w:cs="Arial"/>
                <w:b/>
                <w:sz w:val="22"/>
                <w:szCs w:val="22"/>
                <w:lang w:val="hr-HR"/>
              </w:rPr>
            </w:pPr>
            <w:r w:rsidRPr="0050766F">
              <w:rPr>
                <w:rFonts w:cs="Arial"/>
                <w:b/>
                <w:sz w:val="22"/>
                <w:szCs w:val="22"/>
                <w:lang w:val="hr-HR"/>
              </w:rPr>
              <w:t>6,7</w:t>
            </w:r>
          </w:p>
        </w:tc>
        <w:tc>
          <w:tcPr>
            <w:tcW w:w="2448" w:type="dxa"/>
            <w:shd w:val="clear" w:color="auto" w:fill="auto"/>
            <w:vAlign w:val="bottom"/>
          </w:tcPr>
          <w:p w:rsidR="002F5C74" w:rsidRPr="0050766F" w:rsidRDefault="002F5C74" w:rsidP="002F5C74">
            <w:pPr>
              <w:jc w:val="both"/>
              <w:rPr>
                <w:rFonts w:cs="Arial"/>
                <w:sz w:val="22"/>
                <w:szCs w:val="22"/>
                <w:lang w:val="hr-HR"/>
              </w:rPr>
            </w:pP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radnih dana savjetnika utrošenih na programe prevencije ovisnost</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3</w:t>
            </w:r>
          </w:p>
        </w:tc>
        <w:tc>
          <w:tcPr>
            <w:tcW w:w="2448" w:type="dxa"/>
            <w:shd w:val="clear" w:color="auto" w:fill="auto"/>
            <w:vAlign w:val="bottom"/>
          </w:tcPr>
          <w:p w:rsidR="002F5C74" w:rsidRPr="0050766F" w:rsidRDefault="002F5C74" w:rsidP="002F5C74">
            <w:pPr>
              <w:jc w:val="both"/>
              <w:rPr>
                <w:rFonts w:cs="Arial"/>
                <w:sz w:val="22"/>
                <w:szCs w:val="22"/>
                <w:lang w:val="hr-HR"/>
              </w:rPr>
            </w:pP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Broj ukupnih radnih dana (bez godišnjeg odmora)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242</w:t>
            </w:r>
          </w:p>
        </w:tc>
        <w:tc>
          <w:tcPr>
            <w:tcW w:w="2448" w:type="dxa"/>
            <w:shd w:val="clear" w:color="auto" w:fill="auto"/>
            <w:vAlign w:val="bottom"/>
          </w:tcPr>
          <w:p w:rsidR="002F5C74" w:rsidRPr="0050766F" w:rsidRDefault="002F5C74" w:rsidP="002F5C74">
            <w:pPr>
              <w:jc w:val="both"/>
              <w:rPr>
                <w:rFonts w:cs="Arial"/>
                <w:sz w:val="22"/>
                <w:szCs w:val="22"/>
                <w:lang w:val="hr-HR"/>
              </w:rPr>
            </w:pP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xml:space="preserve">Udio radnih sati utrošenih </w:t>
            </w:r>
            <w:r w:rsidR="00E704C0">
              <w:rPr>
                <w:rFonts w:cs="Arial"/>
                <w:b/>
                <w:bCs/>
                <w:sz w:val="22"/>
                <w:szCs w:val="22"/>
                <w:lang w:val="hr-HR"/>
              </w:rPr>
              <w:t>n</w:t>
            </w:r>
            <w:r w:rsidRPr="0050766F">
              <w:rPr>
                <w:rFonts w:cs="Arial"/>
                <w:b/>
                <w:bCs/>
                <w:sz w:val="22"/>
                <w:szCs w:val="22"/>
                <w:lang w:val="hr-HR"/>
              </w:rPr>
              <w:t>a aktivnosti koje se odnose na preventivne programe u ukupnom broju radnih sati, u %</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8,7</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0,58</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10 Socijalna zaštita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107 Socijalna pomoć stanovništvu koja nije obuhvaćena redovnim socijalnim programom</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ukupno zaposlenih djelatnika u Centrima socijalne skrbi i </w:t>
            </w:r>
            <w:r w:rsidR="00E704C0">
              <w:rPr>
                <w:rFonts w:cs="Arial"/>
                <w:sz w:val="22"/>
                <w:szCs w:val="22"/>
                <w:lang w:val="hr-HR"/>
              </w:rPr>
              <w:t>O</w:t>
            </w:r>
            <w:r w:rsidRPr="0050766F">
              <w:rPr>
                <w:rFonts w:cs="Arial"/>
                <w:sz w:val="22"/>
                <w:szCs w:val="22"/>
                <w:lang w:val="hr-HR"/>
              </w:rPr>
              <w:t xml:space="preserve">biteljskim centrima </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4.167</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zaposlenih stručnih djelatnika (psiholozi, sociolozi, psihijatri, liječnici, medicinske sestre i sl.) u Centrima socijalne skrbi i </w:t>
            </w:r>
            <w:r w:rsidR="00E704C0">
              <w:rPr>
                <w:rFonts w:cs="Arial"/>
                <w:sz w:val="22"/>
                <w:szCs w:val="22"/>
                <w:lang w:val="hr-HR"/>
              </w:rPr>
              <w:t>O</w:t>
            </w:r>
            <w:r w:rsidRPr="0050766F">
              <w:rPr>
                <w:rFonts w:cs="Arial"/>
                <w:sz w:val="22"/>
                <w:szCs w:val="22"/>
                <w:lang w:val="hr-HR"/>
              </w:rPr>
              <w:t>biteljskim centrima</w:t>
            </w:r>
            <w:r w:rsidR="00E704C0">
              <w:rPr>
                <w:rFonts w:cs="Arial"/>
                <w:sz w:val="22"/>
                <w:szCs w:val="22"/>
                <w:lang w:val="hr-HR"/>
              </w:rPr>
              <w:t>,</w:t>
            </w:r>
            <w:r w:rsidRPr="0050766F">
              <w:rPr>
                <w:rFonts w:cs="Arial"/>
                <w:sz w:val="22"/>
                <w:szCs w:val="22"/>
                <w:lang w:val="hr-HR"/>
              </w:rPr>
              <w:t xml:space="preserve"> koji rade s osobama s problemima ovisnosti o drogama (FTE)</w:t>
            </w:r>
          </w:p>
        </w:tc>
        <w:tc>
          <w:tcPr>
            <w:tcW w:w="883" w:type="dxa"/>
            <w:shd w:val="clear" w:color="auto" w:fill="auto"/>
            <w:vAlign w:val="bottom"/>
          </w:tcPr>
          <w:p w:rsidR="002F5C74" w:rsidRPr="00872931" w:rsidRDefault="002F5C74" w:rsidP="002F5C74">
            <w:pPr>
              <w:jc w:val="both"/>
              <w:rPr>
                <w:rFonts w:cs="Arial"/>
                <w:sz w:val="22"/>
                <w:szCs w:val="22"/>
                <w:lang w:val="hr-HR"/>
              </w:rPr>
            </w:pPr>
            <w:r w:rsidRPr="00872931">
              <w:rPr>
                <w:rFonts w:cs="Arial"/>
                <w:sz w:val="22"/>
                <w:szCs w:val="22"/>
                <w:lang w:val="hr-HR"/>
              </w:rPr>
              <w:t>12,38</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xml:space="preserve">Udio zaposlenih stručnih djelatnika u Centrima socijalne skrbi i </w:t>
            </w:r>
            <w:r w:rsidR="00E704C0">
              <w:rPr>
                <w:rFonts w:cs="Arial"/>
                <w:b/>
                <w:bCs/>
                <w:sz w:val="22"/>
                <w:szCs w:val="22"/>
                <w:lang w:val="hr-HR"/>
              </w:rPr>
              <w:t>O</w:t>
            </w:r>
            <w:r w:rsidRPr="0050766F">
              <w:rPr>
                <w:rFonts w:cs="Arial"/>
                <w:b/>
                <w:bCs/>
                <w:sz w:val="22"/>
                <w:szCs w:val="22"/>
                <w:lang w:val="hr-HR"/>
              </w:rPr>
              <w:t>biteljskim centrima koji rade s osobama s problemima ovisnosti o drogama, u ukupnom broju zaposlenih, u %</w:t>
            </w:r>
          </w:p>
        </w:tc>
        <w:tc>
          <w:tcPr>
            <w:tcW w:w="883" w:type="dxa"/>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0,30</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Ukupan broj korisnika u Centrima socijalne skrbi i </w:t>
            </w:r>
            <w:r w:rsidR="00E704C0">
              <w:rPr>
                <w:rFonts w:cs="Arial"/>
                <w:sz w:val="22"/>
                <w:szCs w:val="22"/>
                <w:lang w:val="hr-HR"/>
              </w:rPr>
              <w:t>O</w:t>
            </w:r>
            <w:r w:rsidRPr="0050766F">
              <w:rPr>
                <w:rFonts w:cs="Arial"/>
                <w:sz w:val="22"/>
                <w:szCs w:val="22"/>
                <w:lang w:val="hr-HR"/>
              </w:rPr>
              <w:t>biteljskim centrima</w:t>
            </w:r>
          </w:p>
        </w:tc>
        <w:tc>
          <w:tcPr>
            <w:tcW w:w="883" w:type="dxa"/>
            <w:shd w:val="clear" w:color="auto" w:fill="auto"/>
            <w:vAlign w:val="bottom"/>
          </w:tcPr>
          <w:p w:rsidR="00872931" w:rsidRDefault="002F5C74" w:rsidP="002F5C74">
            <w:pPr>
              <w:jc w:val="both"/>
              <w:rPr>
                <w:rFonts w:cs="Arial"/>
                <w:sz w:val="22"/>
                <w:szCs w:val="22"/>
                <w:lang w:val="hr-HR"/>
              </w:rPr>
            </w:pPr>
            <w:r w:rsidRPr="00872931">
              <w:rPr>
                <w:rFonts w:cs="Arial"/>
                <w:sz w:val="22"/>
                <w:szCs w:val="22"/>
                <w:lang w:val="hr-HR"/>
              </w:rPr>
              <w:t>419</w:t>
            </w:r>
            <w:r w:rsidR="00872931">
              <w:rPr>
                <w:rFonts w:cs="Arial"/>
                <w:sz w:val="22"/>
                <w:szCs w:val="22"/>
                <w:lang w:val="hr-HR"/>
              </w:rPr>
              <w:t>.</w:t>
            </w:r>
          </w:p>
          <w:p w:rsidR="002F5C74" w:rsidRPr="00872931" w:rsidRDefault="002F5C74" w:rsidP="002F5C74">
            <w:pPr>
              <w:jc w:val="both"/>
              <w:rPr>
                <w:rFonts w:cs="Arial"/>
                <w:sz w:val="22"/>
                <w:szCs w:val="22"/>
                <w:lang w:val="hr-HR"/>
              </w:rPr>
            </w:pPr>
            <w:r w:rsidRPr="00872931">
              <w:rPr>
                <w:rFonts w:cs="Arial"/>
                <w:sz w:val="22"/>
                <w:szCs w:val="22"/>
                <w:lang w:val="hr-HR"/>
              </w:rPr>
              <w:t>301</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xml:space="preserve">Broj korisnika - ovisnika u Centrima socijalne skrbi i </w:t>
            </w:r>
            <w:r w:rsidR="00E704C0">
              <w:rPr>
                <w:rFonts w:cs="Arial"/>
                <w:sz w:val="22"/>
                <w:szCs w:val="22"/>
                <w:lang w:val="hr-HR"/>
              </w:rPr>
              <w:t>O</w:t>
            </w:r>
            <w:r w:rsidRPr="0050766F">
              <w:rPr>
                <w:rFonts w:cs="Arial"/>
                <w:sz w:val="22"/>
                <w:szCs w:val="22"/>
                <w:lang w:val="hr-HR"/>
              </w:rPr>
              <w:t>biteljskim centrima</w:t>
            </w:r>
          </w:p>
        </w:tc>
        <w:tc>
          <w:tcPr>
            <w:tcW w:w="883"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913</w:t>
            </w:r>
          </w:p>
        </w:tc>
        <w:tc>
          <w:tcPr>
            <w:tcW w:w="2448" w:type="dxa"/>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 xml:space="preserve">Udio broja korisnika - ovisnika u ukupnom broju korisnika u Centrima socijalne skrbi i </w:t>
            </w:r>
            <w:r w:rsidR="00E704C0">
              <w:rPr>
                <w:rFonts w:cs="Arial"/>
                <w:b/>
                <w:bCs/>
                <w:sz w:val="22"/>
                <w:szCs w:val="22"/>
                <w:lang w:val="hr-HR"/>
              </w:rPr>
              <w:t>O</w:t>
            </w:r>
            <w:r w:rsidRPr="0050766F">
              <w:rPr>
                <w:rFonts w:cs="Arial"/>
                <w:b/>
                <w:bCs/>
                <w:sz w:val="22"/>
                <w:szCs w:val="22"/>
                <w:lang w:val="hr-HR"/>
              </w:rPr>
              <w:t>biteljskim centrima, u %</w:t>
            </w:r>
          </w:p>
        </w:tc>
        <w:tc>
          <w:tcPr>
            <w:tcW w:w="883" w:type="dxa"/>
            <w:tcBorders>
              <w:bottom w:val="single" w:sz="4" w:space="0" w:color="auto"/>
            </w:tcBorders>
            <w:shd w:val="clear" w:color="auto" w:fill="auto"/>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0,22</w:t>
            </w:r>
          </w:p>
        </w:tc>
        <w:tc>
          <w:tcPr>
            <w:tcW w:w="2448" w:type="dxa"/>
            <w:tcBorders>
              <w:bottom w:val="single" w:sz="4" w:space="0" w:color="auto"/>
            </w:tcBorders>
            <w:shd w:val="clear" w:color="auto" w:fill="auto"/>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r w:rsidR="002F5C74" w:rsidRPr="0050766F">
        <w:tc>
          <w:tcPr>
            <w:tcW w:w="5637"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POKAZATELJ</w:t>
            </w:r>
          </w:p>
        </w:tc>
        <w:tc>
          <w:tcPr>
            <w:tcW w:w="883" w:type="dxa"/>
            <w:shd w:val="clear" w:color="auto" w:fill="E6E6E6"/>
            <w:vAlign w:val="bottom"/>
          </w:tcPr>
          <w:p w:rsidR="002F5C74" w:rsidRPr="0050766F" w:rsidRDefault="002F5C74" w:rsidP="002F5C74">
            <w:pPr>
              <w:jc w:val="both"/>
              <w:rPr>
                <w:rFonts w:cs="Arial"/>
                <w:b/>
                <w:bCs/>
                <w:sz w:val="22"/>
                <w:szCs w:val="22"/>
                <w:lang w:val="hr-HR"/>
              </w:rPr>
            </w:pPr>
            <w:r w:rsidRPr="0050766F">
              <w:rPr>
                <w:rFonts w:cs="Arial"/>
                <w:b/>
                <w:bCs/>
                <w:sz w:val="22"/>
                <w:szCs w:val="22"/>
                <w:lang w:val="hr-HR"/>
              </w:rPr>
              <w:t>0,26</w:t>
            </w:r>
          </w:p>
        </w:tc>
        <w:tc>
          <w:tcPr>
            <w:tcW w:w="2448" w:type="dxa"/>
            <w:shd w:val="clear" w:color="auto" w:fill="E6E6E6"/>
            <w:vAlign w:val="bottom"/>
          </w:tcPr>
          <w:p w:rsidR="002F5C74" w:rsidRPr="0050766F" w:rsidRDefault="002F5C74" w:rsidP="002F5C74">
            <w:pPr>
              <w:jc w:val="both"/>
              <w:rPr>
                <w:rFonts w:cs="Arial"/>
                <w:sz w:val="22"/>
                <w:szCs w:val="22"/>
                <w:lang w:val="hr-HR"/>
              </w:rPr>
            </w:pPr>
            <w:r w:rsidRPr="0050766F">
              <w:rPr>
                <w:rFonts w:cs="Arial"/>
                <w:sz w:val="22"/>
                <w:szCs w:val="22"/>
                <w:lang w:val="hr-HR"/>
              </w:rPr>
              <w:t> </w:t>
            </w:r>
          </w:p>
        </w:tc>
      </w:tr>
    </w:tbl>
    <w:p w:rsidR="002F5C74" w:rsidRPr="0050766F" w:rsidRDefault="002F5C74" w:rsidP="00091D5B">
      <w:pPr>
        <w:spacing w:before="120" w:after="120"/>
        <w:jc w:val="both"/>
        <w:rPr>
          <w:rFonts w:cs="Arial"/>
          <w:bCs/>
          <w:i/>
          <w:szCs w:val="20"/>
          <w:lang w:val="hr-HR"/>
        </w:rPr>
      </w:pPr>
      <w:r w:rsidRPr="0050766F">
        <w:rPr>
          <w:rFonts w:cs="Arial"/>
          <w:bCs/>
          <w:i/>
          <w:szCs w:val="20"/>
          <w:lang w:val="hr-HR"/>
        </w:rPr>
        <w:t xml:space="preserve">Izvor: Ekonomski institut Zagreb, 2012. </w:t>
      </w:r>
    </w:p>
    <w:p w:rsidR="002F5C74" w:rsidRDefault="002F5C74" w:rsidP="002F5C74">
      <w:pPr>
        <w:jc w:val="both"/>
        <w:rPr>
          <w:rFonts w:cs="Arial"/>
          <w:sz w:val="22"/>
          <w:szCs w:val="22"/>
          <w:lang w:val="hr-HR"/>
        </w:rPr>
      </w:pPr>
    </w:p>
    <w:p w:rsidR="00091D5B" w:rsidRPr="0050766F" w:rsidRDefault="00091D5B" w:rsidP="002F5C74">
      <w:pPr>
        <w:jc w:val="both"/>
        <w:rPr>
          <w:rFonts w:cs="Arial"/>
          <w:sz w:val="22"/>
          <w:szCs w:val="22"/>
          <w:lang w:val="hr-HR"/>
        </w:rPr>
      </w:pPr>
    </w:p>
    <w:p w:rsidR="002F5C74" w:rsidRPr="0050766F" w:rsidRDefault="002F5C74" w:rsidP="002F5C74">
      <w:pPr>
        <w:jc w:val="both"/>
        <w:rPr>
          <w:rFonts w:cs="Arial"/>
          <w:i/>
          <w:sz w:val="22"/>
          <w:szCs w:val="22"/>
          <w:lang w:val="hr-HR"/>
        </w:rPr>
      </w:pPr>
      <w:r w:rsidRPr="0050766F">
        <w:rPr>
          <w:rFonts w:cs="Arial"/>
          <w:i/>
          <w:sz w:val="22"/>
          <w:szCs w:val="22"/>
          <w:lang w:val="hr-HR"/>
        </w:rPr>
        <w:t>Procjena nespecificiranih rashoda</w:t>
      </w:r>
    </w:p>
    <w:p w:rsidR="00E02FD3" w:rsidRPr="00091D5B" w:rsidRDefault="00E02FD3" w:rsidP="002F5C74">
      <w:pPr>
        <w:jc w:val="both"/>
        <w:rPr>
          <w:rFonts w:cs="Arial"/>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Primjenom opisane metodologije procijenjeni su nespecificirani javni rashodi u području suzbijanj</w:t>
      </w:r>
      <w:r w:rsidR="00E704C0">
        <w:rPr>
          <w:rFonts w:cs="Arial"/>
          <w:sz w:val="22"/>
          <w:szCs w:val="22"/>
          <w:lang w:val="hr-HR"/>
        </w:rPr>
        <w:t>a</w:t>
      </w:r>
      <w:r w:rsidRPr="0050766F">
        <w:rPr>
          <w:rFonts w:cs="Arial"/>
          <w:sz w:val="22"/>
          <w:szCs w:val="22"/>
          <w:lang w:val="hr-HR"/>
        </w:rPr>
        <w:t xml:space="preserve"> zlouporabe droga prema klasifikaciji javnih funkcija koji su prikazani u tablici 1.</w:t>
      </w:r>
      <w:r w:rsidR="00E704C0">
        <w:rPr>
          <w:rFonts w:cs="Arial"/>
          <w:sz w:val="22"/>
          <w:szCs w:val="22"/>
          <w:lang w:val="hr-HR"/>
        </w:rPr>
        <w:t>6</w:t>
      </w:r>
      <w:r w:rsidRPr="0050766F">
        <w:rPr>
          <w:rFonts w:cs="Arial"/>
          <w:sz w:val="22"/>
          <w:szCs w:val="22"/>
          <w:lang w:val="hr-HR"/>
        </w:rPr>
        <w:t>.</w:t>
      </w:r>
      <w:r w:rsidR="00E02FD3" w:rsidRPr="0050766F">
        <w:rPr>
          <w:rFonts w:cs="Arial"/>
          <w:sz w:val="22"/>
          <w:szCs w:val="22"/>
          <w:lang w:val="hr-HR"/>
        </w:rPr>
        <w:t xml:space="preserve"> </w:t>
      </w:r>
      <w:r w:rsidRPr="0050766F">
        <w:rPr>
          <w:rFonts w:cs="Arial"/>
          <w:sz w:val="22"/>
          <w:szCs w:val="22"/>
          <w:lang w:val="hr-HR"/>
        </w:rPr>
        <w:t>Procijenjeni ukupni nespecificirani rashodi u promatranom razdoblju iznose između 528 i 650 milijuna kuna godišnje te su samim time i višestruko veći od specificiranih javnih rashoda. Kada se gleda odnos specificiranih i nespecificiranih rashoda u 2013. i 2012. godini</w:t>
      </w:r>
      <w:r w:rsidR="00872931">
        <w:rPr>
          <w:rFonts w:cs="Arial"/>
          <w:sz w:val="22"/>
          <w:szCs w:val="22"/>
          <w:lang w:val="hr-HR"/>
        </w:rPr>
        <w:t>,</w:t>
      </w:r>
      <w:r w:rsidRPr="0050766F">
        <w:rPr>
          <w:rFonts w:cs="Arial"/>
          <w:sz w:val="22"/>
          <w:szCs w:val="22"/>
          <w:lang w:val="hr-HR"/>
        </w:rPr>
        <w:t xml:space="preserve"> može se zaključiti da su u 2013. godini nespecificirani javni rashodi čak 5,1 puta veći od specificiranih.</w:t>
      </w:r>
    </w:p>
    <w:p w:rsidR="002F5C74" w:rsidRPr="0050766F" w:rsidRDefault="002F5C74" w:rsidP="002F5C74">
      <w:pPr>
        <w:jc w:val="both"/>
        <w:rPr>
          <w:rFonts w:cs="Arial"/>
          <w:sz w:val="22"/>
          <w:szCs w:val="22"/>
          <w:lang w:val="hr-HR"/>
        </w:rPr>
      </w:pPr>
      <w:r w:rsidRPr="0050766F">
        <w:rPr>
          <w:rFonts w:cs="Arial"/>
          <w:sz w:val="22"/>
          <w:szCs w:val="22"/>
          <w:lang w:val="hr-HR"/>
        </w:rPr>
        <w:lastRenderedPageBreak/>
        <w:t>Budući da se većina javnih tijela sprječavanjem zlouporabe droga bave u pravilu unutar svojih redov</w:t>
      </w:r>
      <w:r w:rsidR="00E704C0">
        <w:rPr>
          <w:rFonts w:cs="Arial"/>
          <w:sz w:val="22"/>
          <w:szCs w:val="22"/>
          <w:lang w:val="hr-HR"/>
        </w:rPr>
        <w:t>itih</w:t>
      </w:r>
      <w:r w:rsidRPr="0050766F">
        <w:rPr>
          <w:rFonts w:cs="Arial"/>
          <w:sz w:val="22"/>
          <w:szCs w:val="22"/>
          <w:lang w:val="hr-HR"/>
        </w:rPr>
        <w:t xml:space="preserve"> djelatnosti, sredstva se ne raščlanjuju na aktivnosti usmjerene suzbijanju zlouporabe droga pa je ovakav rezultat očekivan.</w:t>
      </w:r>
    </w:p>
    <w:p w:rsidR="002F5C74" w:rsidRPr="0050766F" w:rsidRDefault="002F5C74" w:rsidP="002F5C74">
      <w:pPr>
        <w:jc w:val="both"/>
        <w:rPr>
          <w:rFonts w:cs="Arial"/>
          <w:sz w:val="22"/>
          <w:szCs w:val="22"/>
          <w:lang w:val="hr-HR"/>
        </w:rPr>
      </w:pPr>
      <w:r w:rsidRPr="0050766F">
        <w:rPr>
          <w:rFonts w:cs="Arial"/>
          <w:sz w:val="22"/>
          <w:szCs w:val="22"/>
          <w:lang w:val="hr-HR"/>
        </w:rPr>
        <w:t>Dakle, procijenjeni nespecificirani javni rashodi u 2013. godini iznose 603 milijuna kuna te se najveći iznosi odnose na funkcije javnog reda i sigurnosti, gdje udjel procijenjenih nespecificiranih rashoda iznosi 77,5 posto ukupnih nespecificiranih rashoda u području suzbijanj</w:t>
      </w:r>
      <w:r w:rsidR="00E704C0">
        <w:rPr>
          <w:rFonts w:cs="Arial"/>
          <w:sz w:val="22"/>
          <w:szCs w:val="22"/>
          <w:lang w:val="hr-HR"/>
        </w:rPr>
        <w:t>a</w:t>
      </w:r>
      <w:r w:rsidRPr="0050766F">
        <w:rPr>
          <w:rFonts w:cs="Arial"/>
          <w:sz w:val="22"/>
          <w:szCs w:val="22"/>
          <w:lang w:val="hr-HR"/>
        </w:rPr>
        <w:t xml:space="preserve"> zlouporabe droga. Zatim slijedi javna funkcija zdravstva gdje udjel procijenjenih nespecificiranih rashoda iznosi 19,2 posto, javna funkcija socijalna zaštita sudjeluje s udjelom od 2,5 posto. Javna funkcija obrazovanje sudjeluje s najmanjim udjelom procijenjenih nespecificiranih rashoda i to od 0,9 posto. </w:t>
      </w:r>
    </w:p>
    <w:p w:rsidR="002F5C74" w:rsidRPr="00091D5B" w:rsidRDefault="002F5C74" w:rsidP="002F5C74">
      <w:pPr>
        <w:jc w:val="both"/>
        <w:rPr>
          <w:rFonts w:cs="Arial"/>
          <w:sz w:val="22"/>
          <w:szCs w:val="22"/>
          <w:lang w:val="hr-HR"/>
        </w:rPr>
      </w:pPr>
    </w:p>
    <w:p w:rsidR="002F5C74" w:rsidRPr="00B05809" w:rsidRDefault="002F5C74" w:rsidP="00B05809">
      <w:pPr>
        <w:spacing w:before="120" w:after="120"/>
        <w:jc w:val="both"/>
        <w:rPr>
          <w:i/>
          <w:sz w:val="22"/>
        </w:rPr>
      </w:pPr>
      <w:r w:rsidRPr="00B05809">
        <w:rPr>
          <w:i/>
          <w:sz w:val="22"/>
        </w:rPr>
        <w:t>Tablica 1.</w:t>
      </w:r>
      <w:r w:rsidR="003A5F19" w:rsidRPr="00B05809">
        <w:rPr>
          <w:i/>
          <w:sz w:val="22"/>
        </w:rPr>
        <w:t>7</w:t>
      </w:r>
      <w:r w:rsidRPr="00B05809">
        <w:rPr>
          <w:i/>
          <w:sz w:val="22"/>
        </w:rPr>
        <w:t xml:space="preserve">. </w:t>
      </w:r>
      <w:r w:rsidR="0098443F">
        <w:rPr>
          <w:rFonts w:cs="Arial"/>
          <w:bCs/>
          <w:sz w:val="22"/>
          <w:szCs w:val="22"/>
          <w:lang w:val="hr-HR"/>
        </w:rPr>
        <w:t>–</w:t>
      </w:r>
      <w:r w:rsidR="00E02FD3" w:rsidRPr="00B05809">
        <w:rPr>
          <w:i/>
          <w:sz w:val="22"/>
        </w:rPr>
        <w:tab/>
      </w:r>
      <w:r w:rsidRPr="00B05809">
        <w:rPr>
          <w:i/>
          <w:sz w:val="22"/>
        </w:rPr>
        <w:t>Procjena nespecificiranih javnih rashoda po javnim funkcijama</w:t>
      </w:r>
      <w:r w:rsidR="00872931" w:rsidRPr="00B05809">
        <w:rPr>
          <w:i/>
          <w:sz w:val="22"/>
        </w:rPr>
        <w:t xml:space="preserve"> od</w:t>
      </w:r>
      <w:r w:rsidRPr="00B05809">
        <w:rPr>
          <w:i/>
          <w:sz w:val="22"/>
        </w:rPr>
        <w:t xml:space="preserve"> 2011.-2013.</w:t>
      </w:r>
      <w:r w:rsidR="00E704C0" w:rsidRPr="00B05809">
        <w:rPr>
          <w:i/>
          <w:sz w:val="22"/>
        </w:rPr>
        <w:t>, u</w:t>
      </w:r>
      <w:r w:rsidRPr="00B05809">
        <w:rPr>
          <w:i/>
          <w:sz w:val="22"/>
        </w:rPr>
        <w:t xml:space="preserve"> kunama</w:t>
      </w:r>
    </w:p>
    <w:tbl>
      <w:tblPr>
        <w:tblW w:w="8760" w:type="dxa"/>
        <w:tblInd w:w="103" w:type="dxa"/>
        <w:tblLook w:val="04A0"/>
      </w:tblPr>
      <w:tblGrid>
        <w:gridCol w:w="3348"/>
        <w:gridCol w:w="1746"/>
        <w:gridCol w:w="1746"/>
        <w:gridCol w:w="1920"/>
      </w:tblGrid>
      <w:tr w:rsidR="002F5C74" w:rsidRPr="0050766F">
        <w:trPr>
          <w:trHeight w:val="276"/>
        </w:trPr>
        <w:tc>
          <w:tcPr>
            <w:tcW w:w="3600" w:type="dxa"/>
            <w:tcBorders>
              <w:top w:val="single" w:sz="4" w:space="0" w:color="auto"/>
              <w:left w:val="single" w:sz="4" w:space="0" w:color="auto"/>
              <w:bottom w:val="single" w:sz="4" w:space="0" w:color="auto"/>
              <w:right w:val="single" w:sz="4" w:space="0" w:color="auto"/>
            </w:tcBorders>
            <w:shd w:val="clear" w:color="000000" w:fill="D00000"/>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 </w:t>
            </w:r>
          </w:p>
        </w:tc>
        <w:tc>
          <w:tcPr>
            <w:tcW w:w="1620" w:type="dxa"/>
            <w:tcBorders>
              <w:top w:val="single" w:sz="4" w:space="0" w:color="auto"/>
              <w:left w:val="nil"/>
              <w:bottom w:val="single" w:sz="4" w:space="0" w:color="auto"/>
              <w:right w:val="single" w:sz="4" w:space="0" w:color="auto"/>
            </w:tcBorders>
            <w:shd w:val="clear" w:color="000000" w:fill="D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2011.</w:t>
            </w:r>
          </w:p>
        </w:tc>
        <w:tc>
          <w:tcPr>
            <w:tcW w:w="1620" w:type="dxa"/>
            <w:tcBorders>
              <w:top w:val="single" w:sz="4" w:space="0" w:color="auto"/>
              <w:left w:val="nil"/>
              <w:bottom w:val="single" w:sz="4" w:space="0" w:color="auto"/>
              <w:right w:val="single" w:sz="4" w:space="0" w:color="auto"/>
            </w:tcBorders>
            <w:shd w:val="clear" w:color="000000" w:fill="D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2012.</w:t>
            </w:r>
          </w:p>
        </w:tc>
        <w:tc>
          <w:tcPr>
            <w:tcW w:w="1920" w:type="dxa"/>
            <w:tcBorders>
              <w:top w:val="single" w:sz="4" w:space="0" w:color="auto"/>
              <w:left w:val="nil"/>
              <w:bottom w:val="single" w:sz="4" w:space="0" w:color="auto"/>
              <w:right w:val="single" w:sz="4" w:space="0" w:color="auto"/>
            </w:tcBorders>
            <w:shd w:val="clear" w:color="000000" w:fill="D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2013.</w:t>
            </w:r>
          </w:p>
        </w:tc>
      </w:tr>
      <w:tr w:rsidR="002F5C74" w:rsidRPr="0050766F">
        <w:trPr>
          <w:trHeight w:val="276"/>
        </w:trPr>
        <w:tc>
          <w:tcPr>
            <w:tcW w:w="3600" w:type="dxa"/>
            <w:tcBorders>
              <w:top w:val="nil"/>
              <w:left w:val="single" w:sz="4" w:space="0" w:color="auto"/>
              <w:bottom w:val="single" w:sz="4" w:space="0" w:color="auto"/>
              <w:right w:val="single" w:sz="4" w:space="0" w:color="auto"/>
            </w:tcBorders>
            <w:shd w:val="clear" w:color="000000" w:fill="D9D9D9"/>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03 Javni red i sigurnost</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593.431.841,61</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473.448.341,39</w:t>
            </w:r>
          </w:p>
        </w:tc>
        <w:tc>
          <w:tcPr>
            <w:tcW w:w="19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557.963.226,33</w:t>
            </w:r>
            <w:r w:rsidR="00ED400B" w:rsidRPr="0050766F">
              <w:rPr>
                <w:rFonts w:eastAsia="Times New Roman" w:cs="Arial"/>
                <w:sz w:val="22"/>
                <w:szCs w:val="22"/>
                <w:lang w:val="hr-HR" w:eastAsia="hr-HR"/>
              </w:rPr>
              <w:t xml:space="preserve"> </w:t>
            </w:r>
          </w:p>
        </w:tc>
      </w:tr>
      <w:tr w:rsidR="002F5C74" w:rsidRPr="0050766F">
        <w:trPr>
          <w:trHeight w:val="276"/>
        </w:trPr>
        <w:tc>
          <w:tcPr>
            <w:tcW w:w="3600" w:type="dxa"/>
            <w:tcBorders>
              <w:top w:val="nil"/>
              <w:left w:val="single" w:sz="4" w:space="0" w:color="auto"/>
              <w:bottom w:val="single" w:sz="4" w:space="0" w:color="auto"/>
              <w:right w:val="single" w:sz="4" w:space="0" w:color="auto"/>
            </w:tcBorders>
            <w:shd w:val="clear" w:color="000000" w:fill="D9D9D9"/>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07 Zdravstvo</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51.234.317,48</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49.327.925,35</w:t>
            </w:r>
          </w:p>
        </w:tc>
        <w:tc>
          <w:tcPr>
            <w:tcW w:w="19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40.977.284,46</w:t>
            </w:r>
            <w:r w:rsidR="00ED400B" w:rsidRPr="0050766F">
              <w:rPr>
                <w:rFonts w:eastAsia="Times New Roman" w:cs="Arial"/>
                <w:sz w:val="22"/>
                <w:szCs w:val="22"/>
                <w:lang w:val="hr-HR" w:eastAsia="hr-HR"/>
              </w:rPr>
              <w:t xml:space="preserve"> </w:t>
            </w:r>
          </w:p>
        </w:tc>
      </w:tr>
      <w:tr w:rsidR="002F5C74" w:rsidRPr="0050766F">
        <w:trPr>
          <w:trHeight w:val="276"/>
        </w:trPr>
        <w:tc>
          <w:tcPr>
            <w:tcW w:w="3600" w:type="dxa"/>
            <w:tcBorders>
              <w:top w:val="nil"/>
              <w:left w:val="single" w:sz="4" w:space="0" w:color="auto"/>
              <w:bottom w:val="single" w:sz="4" w:space="0" w:color="auto"/>
              <w:right w:val="single" w:sz="4" w:space="0" w:color="auto"/>
            </w:tcBorders>
            <w:shd w:val="clear" w:color="000000" w:fill="D9D9D9"/>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09 Obrazovanje</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4.799.429,23</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4.954.724,68</w:t>
            </w:r>
          </w:p>
        </w:tc>
        <w:tc>
          <w:tcPr>
            <w:tcW w:w="19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3.483.290,51</w:t>
            </w:r>
            <w:r w:rsidR="00ED400B" w:rsidRPr="0050766F">
              <w:rPr>
                <w:rFonts w:eastAsia="Times New Roman" w:cs="Arial"/>
                <w:sz w:val="22"/>
                <w:szCs w:val="22"/>
                <w:lang w:val="hr-HR" w:eastAsia="hr-HR"/>
              </w:rPr>
              <w:t xml:space="preserve"> </w:t>
            </w:r>
          </w:p>
        </w:tc>
      </w:tr>
      <w:tr w:rsidR="002F5C74" w:rsidRPr="0050766F">
        <w:trPr>
          <w:trHeight w:val="276"/>
        </w:trPr>
        <w:tc>
          <w:tcPr>
            <w:tcW w:w="3600" w:type="dxa"/>
            <w:tcBorders>
              <w:top w:val="nil"/>
              <w:left w:val="single" w:sz="4" w:space="0" w:color="auto"/>
              <w:bottom w:val="single" w:sz="4" w:space="0" w:color="auto"/>
              <w:right w:val="single" w:sz="4" w:space="0" w:color="auto"/>
            </w:tcBorders>
            <w:shd w:val="clear" w:color="000000" w:fill="D9D9D9"/>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10 Socijalna zaštita</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668.957,52</w:t>
            </w:r>
          </w:p>
        </w:tc>
        <w:tc>
          <w:tcPr>
            <w:tcW w:w="16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669.225,28</w:t>
            </w:r>
          </w:p>
        </w:tc>
        <w:tc>
          <w:tcPr>
            <w:tcW w:w="1920"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645.846,33</w:t>
            </w:r>
            <w:r w:rsidR="00ED400B" w:rsidRPr="0050766F">
              <w:rPr>
                <w:rFonts w:eastAsia="Times New Roman" w:cs="Arial"/>
                <w:sz w:val="22"/>
                <w:szCs w:val="22"/>
                <w:lang w:val="hr-HR" w:eastAsia="hr-HR"/>
              </w:rPr>
              <w:t xml:space="preserve"> </w:t>
            </w:r>
          </w:p>
        </w:tc>
      </w:tr>
      <w:tr w:rsidR="002F5C74" w:rsidRPr="0050766F">
        <w:trPr>
          <w:trHeight w:val="276"/>
        </w:trPr>
        <w:tc>
          <w:tcPr>
            <w:tcW w:w="3600" w:type="dxa"/>
            <w:tcBorders>
              <w:top w:val="nil"/>
              <w:left w:val="single" w:sz="4" w:space="0" w:color="auto"/>
              <w:bottom w:val="single" w:sz="4" w:space="0" w:color="auto"/>
              <w:right w:val="single" w:sz="4" w:space="0" w:color="auto"/>
            </w:tcBorders>
            <w:shd w:val="clear" w:color="000000" w:fill="808080"/>
            <w:vAlign w:val="center"/>
          </w:tcPr>
          <w:p w:rsidR="002F5C74" w:rsidRPr="0050766F" w:rsidRDefault="002F5C74" w:rsidP="002F5C74">
            <w:pPr>
              <w:jc w:val="center"/>
              <w:rPr>
                <w:rFonts w:eastAsia="Times New Roman" w:cs="Arial"/>
                <w:sz w:val="22"/>
                <w:szCs w:val="22"/>
                <w:lang w:val="hr-HR" w:eastAsia="hr-HR"/>
              </w:rPr>
            </w:pPr>
            <w:r w:rsidRPr="0050766F">
              <w:rPr>
                <w:rFonts w:eastAsia="Times New Roman" w:cs="Arial"/>
                <w:sz w:val="22"/>
                <w:szCs w:val="22"/>
                <w:lang w:val="hr-HR" w:eastAsia="hr-HR"/>
              </w:rPr>
              <w:t>UKUPNO</w:t>
            </w:r>
          </w:p>
        </w:tc>
        <w:tc>
          <w:tcPr>
            <w:tcW w:w="1620" w:type="dxa"/>
            <w:tcBorders>
              <w:top w:val="nil"/>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b/>
                <w:bCs/>
                <w:sz w:val="22"/>
                <w:szCs w:val="22"/>
                <w:lang w:val="hr-HR" w:eastAsia="hr-HR"/>
              </w:rPr>
            </w:pPr>
            <w:r w:rsidRPr="0050766F">
              <w:rPr>
                <w:rFonts w:eastAsia="Times New Roman" w:cs="Arial"/>
                <w:b/>
                <w:bCs/>
                <w:sz w:val="22"/>
                <w:szCs w:val="22"/>
                <w:lang w:val="hr-HR" w:eastAsia="hr-HR"/>
              </w:rPr>
              <w:t>650.134.545,84</w:t>
            </w:r>
          </w:p>
        </w:tc>
        <w:tc>
          <w:tcPr>
            <w:tcW w:w="1620" w:type="dxa"/>
            <w:tcBorders>
              <w:top w:val="nil"/>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b/>
                <w:bCs/>
                <w:sz w:val="22"/>
                <w:szCs w:val="22"/>
                <w:lang w:val="hr-HR" w:eastAsia="hr-HR"/>
              </w:rPr>
            </w:pPr>
            <w:r w:rsidRPr="0050766F">
              <w:rPr>
                <w:rFonts w:eastAsia="Times New Roman" w:cs="Arial"/>
                <w:b/>
                <w:bCs/>
                <w:sz w:val="22"/>
                <w:szCs w:val="22"/>
                <w:lang w:val="hr-HR" w:eastAsia="hr-HR"/>
              </w:rPr>
              <w:t>528.400.216,70</w:t>
            </w:r>
          </w:p>
        </w:tc>
        <w:tc>
          <w:tcPr>
            <w:tcW w:w="1920" w:type="dxa"/>
            <w:tcBorders>
              <w:top w:val="nil"/>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b/>
                <w:bCs/>
                <w:sz w:val="22"/>
                <w:szCs w:val="22"/>
                <w:lang w:val="hr-HR" w:eastAsia="hr-HR"/>
              </w:rPr>
            </w:pPr>
            <w:r w:rsidRPr="0050766F">
              <w:rPr>
                <w:rFonts w:eastAsia="Times New Roman" w:cs="Arial"/>
                <w:b/>
                <w:bCs/>
                <w:sz w:val="22"/>
                <w:szCs w:val="22"/>
                <w:lang w:val="hr-HR" w:eastAsia="hr-HR"/>
              </w:rPr>
              <w:t>603.069.647,64</w:t>
            </w:r>
          </w:p>
        </w:tc>
      </w:tr>
    </w:tbl>
    <w:p w:rsidR="00E704C0" w:rsidRDefault="002F5C74" w:rsidP="00091D5B">
      <w:pPr>
        <w:spacing w:before="120" w:after="120"/>
        <w:jc w:val="both"/>
        <w:rPr>
          <w:rFonts w:cs="Arial"/>
          <w:bCs/>
          <w:i/>
          <w:szCs w:val="20"/>
          <w:lang w:val="hr-HR"/>
        </w:rPr>
      </w:pPr>
      <w:r w:rsidRPr="0050766F">
        <w:rPr>
          <w:rFonts w:cs="Arial"/>
          <w:bCs/>
          <w:i/>
          <w:szCs w:val="20"/>
          <w:lang w:val="hr-HR"/>
        </w:rPr>
        <w:t>Izvor: Ekonomski institut Zagreb, 2012. i Ured za suzbijanje zlouporabe droga</w:t>
      </w:r>
    </w:p>
    <w:p w:rsidR="00EA01DA" w:rsidRDefault="00EA01DA" w:rsidP="00EA01DA">
      <w:pPr>
        <w:jc w:val="both"/>
        <w:rPr>
          <w:rFonts w:cs="Arial"/>
          <w:bCs/>
          <w:sz w:val="22"/>
          <w:szCs w:val="20"/>
          <w:lang w:val="hr-HR"/>
        </w:rPr>
      </w:pPr>
    </w:p>
    <w:p w:rsidR="002F5C74" w:rsidRPr="00EA01DA" w:rsidRDefault="002F5C74" w:rsidP="00EA01DA">
      <w:pPr>
        <w:jc w:val="both"/>
        <w:rPr>
          <w:rFonts w:cs="Arial"/>
          <w:bCs/>
          <w:sz w:val="22"/>
          <w:szCs w:val="20"/>
          <w:lang w:val="hr-HR"/>
        </w:rPr>
      </w:pPr>
    </w:p>
    <w:p w:rsidR="002F5C74" w:rsidRPr="00EA01DA" w:rsidRDefault="002F5C74" w:rsidP="00EA01DA">
      <w:pPr>
        <w:pStyle w:val="Odlomakpopisa"/>
        <w:numPr>
          <w:ilvl w:val="2"/>
          <w:numId w:val="82"/>
        </w:numPr>
        <w:jc w:val="both"/>
        <w:rPr>
          <w:rFonts w:cs="Arial"/>
          <w:bCs/>
          <w:i/>
          <w:sz w:val="24"/>
          <w:lang w:val="hr-HR"/>
        </w:rPr>
      </w:pPr>
      <w:r w:rsidRPr="00EA01DA">
        <w:rPr>
          <w:rFonts w:cs="Arial"/>
          <w:b/>
          <w:sz w:val="24"/>
          <w:lang w:val="hr-HR"/>
        </w:rPr>
        <w:t>Procjena ukupnih javnih rashoda po klasifikaciji javnih funkcija</w:t>
      </w:r>
    </w:p>
    <w:p w:rsidR="002F5C74" w:rsidRPr="00091D5B" w:rsidRDefault="002F5C74" w:rsidP="002F5C74">
      <w:pPr>
        <w:jc w:val="both"/>
        <w:rPr>
          <w:rFonts w:cs="Arial"/>
          <w:color w:val="FF0000"/>
          <w:sz w:val="22"/>
          <w:szCs w:val="22"/>
          <w:lang w:val="hr-HR"/>
        </w:rPr>
      </w:pPr>
    </w:p>
    <w:p w:rsidR="002F5C74" w:rsidRPr="0050766F" w:rsidRDefault="002F5C74" w:rsidP="002F5C74">
      <w:pPr>
        <w:jc w:val="both"/>
        <w:rPr>
          <w:rFonts w:cs="Arial"/>
          <w:sz w:val="22"/>
          <w:szCs w:val="22"/>
          <w:lang w:val="hr-HR"/>
        </w:rPr>
      </w:pPr>
      <w:r w:rsidRPr="0050766F">
        <w:rPr>
          <w:rFonts w:cs="Arial"/>
          <w:sz w:val="22"/>
          <w:szCs w:val="22"/>
          <w:lang w:val="hr-HR"/>
        </w:rPr>
        <w:t>Procijenjeni nespecificirani javni rashodi zajedno sa specificiranim javnim rashodima čine procijenjene ukupne javne rashode u području suzbijanja zlouporabe droga. Iznosi ukupnih javnih rashoda u području suzbijanja zlouporabe droga po klasifikaciji javnih funkci</w:t>
      </w:r>
      <w:r w:rsidR="00F72579">
        <w:rPr>
          <w:rFonts w:cs="Arial"/>
          <w:sz w:val="22"/>
          <w:szCs w:val="22"/>
          <w:lang w:val="hr-HR"/>
        </w:rPr>
        <w:t>ja u 2013. godini iznose 720.903.899,1</w:t>
      </w:r>
      <w:r w:rsidRPr="0050766F">
        <w:rPr>
          <w:rFonts w:cs="Arial"/>
          <w:sz w:val="22"/>
          <w:szCs w:val="22"/>
          <w:lang w:val="hr-HR"/>
        </w:rPr>
        <w:t>1 kun</w:t>
      </w:r>
      <w:r w:rsidR="00E704C0">
        <w:rPr>
          <w:rFonts w:cs="Arial"/>
          <w:sz w:val="22"/>
          <w:szCs w:val="22"/>
          <w:lang w:val="hr-HR"/>
        </w:rPr>
        <w:t>u</w:t>
      </w:r>
      <w:r w:rsidRPr="0050766F">
        <w:rPr>
          <w:rFonts w:cs="Arial"/>
          <w:sz w:val="22"/>
          <w:szCs w:val="22"/>
          <w:lang w:val="hr-HR"/>
        </w:rPr>
        <w:t xml:space="preserve"> te su prikazani u tablici 1.</w:t>
      </w:r>
      <w:r w:rsidR="00E704C0">
        <w:rPr>
          <w:rFonts w:cs="Arial"/>
          <w:sz w:val="22"/>
          <w:szCs w:val="22"/>
          <w:lang w:val="hr-HR"/>
        </w:rPr>
        <w:t>7</w:t>
      </w:r>
      <w:r w:rsidRPr="0050766F">
        <w:rPr>
          <w:rFonts w:cs="Arial"/>
          <w:sz w:val="22"/>
          <w:szCs w:val="22"/>
          <w:lang w:val="hr-HR"/>
        </w:rPr>
        <w:t xml:space="preserve">. Oni su u razdoblju od 2011.-2013. iznosili između 730 i 622 milijuna kuna, pri čemu se najmanji iznos odnosi na 2012., a najveći na 2011. godinu. </w:t>
      </w:r>
    </w:p>
    <w:p w:rsidR="002F5C74" w:rsidRPr="0050766F" w:rsidRDefault="002F5C74" w:rsidP="002F5C74">
      <w:pPr>
        <w:jc w:val="both"/>
        <w:rPr>
          <w:rFonts w:cs="Arial"/>
          <w:b/>
          <w:sz w:val="22"/>
          <w:szCs w:val="22"/>
          <w:lang w:val="hr-HR"/>
        </w:rPr>
      </w:pPr>
    </w:p>
    <w:p w:rsidR="002F5C74" w:rsidRPr="0050766F" w:rsidRDefault="002F5C74" w:rsidP="00091D5B">
      <w:pPr>
        <w:spacing w:before="120" w:after="120"/>
        <w:jc w:val="both"/>
        <w:rPr>
          <w:rFonts w:cs="Arial"/>
          <w:i/>
          <w:sz w:val="22"/>
          <w:szCs w:val="22"/>
          <w:lang w:val="hr-HR"/>
        </w:rPr>
      </w:pPr>
      <w:r w:rsidRPr="0050766F">
        <w:rPr>
          <w:rFonts w:cs="Arial"/>
          <w:i/>
          <w:sz w:val="22"/>
          <w:szCs w:val="22"/>
          <w:lang w:val="hr-HR"/>
        </w:rPr>
        <w:t>Tablica</w:t>
      </w:r>
      <w:r w:rsidR="00393AAE" w:rsidRPr="0050766F">
        <w:rPr>
          <w:rFonts w:cs="Arial"/>
          <w:i/>
          <w:sz w:val="22"/>
          <w:szCs w:val="22"/>
          <w:lang w:val="hr-HR"/>
        </w:rPr>
        <w:t xml:space="preserve"> </w:t>
      </w:r>
      <w:r w:rsidRPr="0050766F">
        <w:rPr>
          <w:rFonts w:cs="Arial"/>
          <w:i/>
          <w:sz w:val="22"/>
          <w:szCs w:val="22"/>
          <w:lang w:val="hr-HR"/>
        </w:rPr>
        <w:t>1.</w:t>
      </w:r>
      <w:r w:rsidR="003A5F19">
        <w:rPr>
          <w:rFonts w:cs="Arial"/>
          <w:i/>
          <w:sz w:val="22"/>
          <w:szCs w:val="22"/>
          <w:lang w:val="hr-HR"/>
        </w:rPr>
        <w:t>8</w:t>
      </w:r>
      <w:r w:rsidRPr="0050766F">
        <w:rPr>
          <w:rFonts w:cs="Arial"/>
          <w:i/>
          <w:sz w:val="22"/>
          <w:szCs w:val="22"/>
          <w:lang w:val="hr-HR"/>
        </w:rPr>
        <w:t xml:space="preserve">. </w:t>
      </w:r>
      <w:r w:rsidR="0098443F">
        <w:rPr>
          <w:rFonts w:cs="Arial"/>
          <w:bCs/>
          <w:sz w:val="22"/>
          <w:szCs w:val="22"/>
          <w:lang w:val="hr-HR"/>
        </w:rPr>
        <w:t>–</w:t>
      </w:r>
      <w:r w:rsidRPr="0050766F">
        <w:rPr>
          <w:rFonts w:cs="Arial"/>
          <w:i/>
          <w:sz w:val="22"/>
          <w:szCs w:val="22"/>
          <w:lang w:val="hr-HR"/>
        </w:rPr>
        <w:t xml:space="preserve"> Procjena ukupnih javnih rashoda po javnim funkcijama</w:t>
      </w:r>
      <w:r w:rsidR="00872931">
        <w:rPr>
          <w:rFonts w:cs="Arial"/>
          <w:i/>
          <w:sz w:val="22"/>
          <w:szCs w:val="22"/>
          <w:lang w:val="hr-HR"/>
        </w:rPr>
        <w:t xml:space="preserve"> od</w:t>
      </w:r>
      <w:r w:rsidRPr="0050766F">
        <w:rPr>
          <w:rFonts w:cs="Arial"/>
          <w:i/>
          <w:sz w:val="22"/>
          <w:szCs w:val="22"/>
          <w:lang w:val="hr-HR"/>
        </w:rPr>
        <w:t xml:space="preserve"> 2011.-2013.</w:t>
      </w:r>
    </w:p>
    <w:tbl>
      <w:tblPr>
        <w:tblW w:w="8760" w:type="dxa"/>
        <w:tblInd w:w="98" w:type="dxa"/>
        <w:tblLook w:val="04A0"/>
      </w:tblPr>
      <w:tblGrid>
        <w:gridCol w:w="3348"/>
        <w:gridCol w:w="1746"/>
        <w:gridCol w:w="1746"/>
        <w:gridCol w:w="1920"/>
      </w:tblGrid>
      <w:tr w:rsidR="002F5C74" w:rsidRPr="0050766F">
        <w:trPr>
          <w:trHeight w:val="288"/>
        </w:trPr>
        <w:tc>
          <w:tcPr>
            <w:tcW w:w="3600" w:type="dxa"/>
            <w:tcBorders>
              <w:top w:val="single" w:sz="8" w:space="0" w:color="auto"/>
              <w:left w:val="single" w:sz="8" w:space="0" w:color="auto"/>
              <w:bottom w:val="single" w:sz="8" w:space="0" w:color="auto"/>
              <w:right w:val="single" w:sz="8" w:space="0" w:color="auto"/>
            </w:tcBorders>
            <w:shd w:val="clear" w:color="auto" w:fill="C00000"/>
            <w:vAlign w:val="center"/>
          </w:tcPr>
          <w:p w:rsidR="002F5C74" w:rsidRPr="0050766F" w:rsidRDefault="002F5C74" w:rsidP="001B5C33">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Javna funkcija</w:t>
            </w:r>
          </w:p>
        </w:tc>
        <w:tc>
          <w:tcPr>
            <w:tcW w:w="1620" w:type="dxa"/>
            <w:tcBorders>
              <w:top w:val="single" w:sz="8" w:space="0" w:color="auto"/>
              <w:left w:val="nil"/>
              <w:bottom w:val="single" w:sz="8" w:space="0" w:color="auto"/>
              <w:right w:val="single" w:sz="8" w:space="0" w:color="auto"/>
            </w:tcBorders>
            <w:shd w:val="clear" w:color="auto" w:fill="C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2011.</w:t>
            </w:r>
          </w:p>
        </w:tc>
        <w:tc>
          <w:tcPr>
            <w:tcW w:w="1620" w:type="dxa"/>
            <w:tcBorders>
              <w:top w:val="single" w:sz="8" w:space="0" w:color="auto"/>
              <w:left w:val="nil"/>
              <w:bottom w:val="single" w:sz="8" w:space="0" w:color="auto"/>
              <w:right w:val="single" w:sz="8" w:space="0" w:color="auto"/>
            </w:tcBorders>
            <w:shd w:val="clear" w:color="auto" w:fill="C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2012.</w:t>
            </w:r>
          </w:p>
        </w:tc>
        <w:tc>
          <w:tcPr>
            <w:tcW w:w="1920" w:type="dxa"/>
            <w:tcBorders>
              <w:top w:val="single" w:sz="8" w:space="0" w:color="auto"/>
              <w:left w:val="nil"/>
              <w:bottom w:val="single" w:sz="8" w:space="0" w:color="auto"/>
              <w:right w:val="single" w:sz="8" w:space="0" w:color="auto"/>
            </w:tcBorders>
            <w:shd w:val="clear" w:color="auto" w:fill="C00000"/>
            <w:noWrap/>
            <w:vAlign w:val="center"/>
          </w:tcPr>
          <w:p w:rsidR="002F5C74" w:rsidRPr="0050766F" w:rsidRDefault="002F5C74" w:rsidP="002F5C74">
            <w:pPr>
              <w:jc w:val="center"/>
              <w:rPr>
                <w:rFonts w:eastAsia="Times New Roman" w:cs="Arial"/>
                <w:b/>
                <w:color w:val="FFFFFF"/>
                <w:sz w:val="22"/>
                <w:szCs w:val="22"/>
                <w:lang w:val="hr-HR" w:eastAsia="hr-HR"/>
              </w:rPr>
            </w:pPr>
            <w:r w:rsidRPr="0050766F">
              <w:rPr>
                <w:rFonts w:eastAsia="Times New Roman" w:cs="Arial"/>
                <w:b/>
                <w:color w:val="FFFFFF"/>
                <w:sz w:val="22"/>
                <w:szCs w:val="22"/>
                <w:lang w:val="hr-HR" w:eastAsia="hr-HR"/>
              </w:rPr>
              <w:t>2013. </w:t>
            </w:r>
          </w:p>
        </w:tc>
      </w:tr>
      <w:tr w:rsidR="00F72579" w:rsidRPr="0050766F">
        <w:trPr>
          <w:trHeight w:val="288"/>
        </w:trPr>
        <w:tc>
          <w:tcPr>
            <w:tcW w:w="3600" w:type="dxa"/>
            <w:tcBorders>
              <w:top w:val="nil"/>
              <w:left w:val="single" w:sz="8" w:space="0" w:color="auto"/>
              <w:bottom w:val="single" w:sz="8" w:space="0" w:color="auto"/>
              <w:right w:val="single" w:sz="8" w:space="0" w:color="auto"/>
            </w:tcBorders>
            <w:shd w:val="clear" w:color="000000" w:fill="D9D9D9"/>
            <w:vAlign w:val="center"/>
          </w:tcPr>
          <w:p w:rsidR="00F72579" w:rsidRPr="0050766F" w:rsidRDefault="00F72579" w:rsidP="002F5C74">
            <w:pPr>
              <w:rPr>
                <w:rFonts w:eastAsia="Times New Roman" w:cs="Arial"/>
                <w:sz w:val="22"/>
                <w:szCs w:val="22"/>
                <w:lang w:val="hr-HR" w:eastAsia="hr-HR"/>
              </w:rPr>
            </w:pPr>
            <w:r>
              <w:rPr>
                <w:rFonts w:eastAsia="Times New Roman" w:cs="Arial"/>
                <w:sz w:val="22"/>
                <w:szCs w:val="22"/>
                <w:lang w:val="hr-HR" w:eastAsia="hr-HR"/>
              </w:rPr>
              <w:t>01 Opće javne usluge</w:t>
            </w:r>
          </w:p>
        </w:tc>
        <w:tc>
          <w:tcPr>
            <w:tcW w:w="1620" w:type="dxa"/>
            <w:tcBorders>
              <w:top w:val="nil"/>
              <w:left w:val="nil"/>
              <w:bottom w:val="single" w:sz="8" w:space="0" w:color="auto"/>
              <w:right w:val="single" w:sz="8" w:space="0" w:color="auto"/>
            </w:tcBorders>
            <w:shd w:val="clear" w:color="000000" w:fill="FFFFFF"/>
            <w:noWrap/>
            <w:vAlign w:val="center"/>
          </w:tcPr>
          <w:p w:rsidR="00F72579"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161.728,18</w:t>
            </w:r>
          </w:p>
        </w:tc>
        <w:tc>
          <w:tcPr>
            <w:tcW w:w="1620" w:type="dxa"/>
            <w:tcBorders>
              <w:top w:val="nil"/>
              <w:left w:val="nil"/>
              <w:bottom w:val="single" w:sz="8" w:space="0" w:color="auto"/>
              <w:right w:val="single" w:sz="8" w:space="0" w:color="auto"/>
            </w:tcBorders>
            <w:shd w:val="clear" w:color="000000" w:fill="FFFFFF"/>
            <w:noWrap/>
            <w:vAlign w:val="center"/>
          </w:tcPr>
          <w:p w:rsidR="00F72579"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254.000,00</w:t>
            </w:r>
          </w:p>
        </w:tc>
        <w:tc>
          <w:tcPr>
            <w:tcW w:w="1920" w:type="dxa"/>
            <w:tcBorders>
              <w:top w:val="nil"/>
              <w:left w:val="nil"/>
              <w:bottom w:val="single" w:sz="8" w:space="0" w:color="auto"/>
              <w:right w:val="single" w:sz="8" w:space="0" w:color="auto"/>
            </w:tcBorders>
            <w:shd w:val="clear" w:color="000000" w:fill="FFFFFF"/>
            <w:noWrap/>
            <w:vAlign w:val="center"/>
          </w:tcPr>
          <w:p w:rsidR="00F72579"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521.118,50</w:t>
            </w:r>
          </w:p>
        </w:tc>
      </w:tr>
      <w:tr w:rsidR="002F5C74" w:rsidRPr="0050766F">
        <w:trPr>
          <w:trHeight w:val="288"/>
        </w:trPr>
        <w:tc>
          <w:tcPr>
            <w:tcW w:w="3600"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02 Obrana</w:t>
            </w:r>
          </w:p>
        </w:tc>
        <w:tc>
          <w:tcPr>
            <w:tcW w:w="1620" w:type="dxa"/>
            <w:tcBorders>
              <w:top w:val="nil"/>
              <w:left w:val="nil"/>
              <w:bottom w:val="single" w:sz="8" w:space="0" w:color="auto"/>
              <w:right w:val="single" w:sz="8" w:space="0" w:color="auto"/>
            </w:tcBorders>
            <w:shd w:val="clear" w:color="000000" w:fill="FFFFFF"/>
            <w:noWrap/>
            <w:vAlign w:val="center"/>
          </w:tcPr>
          <w:p w:rsidR="002F5C74" w:rsidRPr="0050766F" w:rsidRDefault="002F5C74" w:rsidP="002F5C74">
            <w:pPr>
              <w:jc w:val="right"/>
              <w:rPr>
                <w:rFonts w:eastAsia="Times New Roman" w:cs="Arial"/>
                <w:sz w:val="22"/>
                <w:szCs w:val="22"/>
                <w:lang w:val="hr-HR" w:eastAsia="hr-HR"/>
              </w:rPr>
            </w:pPr>
            <w:r w:rsidRPr="0050766F">
              <w:rPr>
                <w:rFonts w:eastAsia="Times New Roman" w:cs="Arial"/>
                <w:sz w:val="22"/>
                <w:szCs w:val="22"/>
                <w:lang w:val="hr-HR" w:eastAsia="hr-HR"/>
              </w:rPr>
              <w:t>4.600,00</w:t>
            </w:r>
          </w:p>
        </w:tc>
        <w:tc>
          <w:tcPr>
            <w:tcW w:w="1620" w:type="dxa"/>
            <w:tcBorders>
              <w:top w:val="nil"/>
              <w:left w:val="nil"/>
              <w:bottom w:val="single" w:sz="8" w:space="0" w:color="auto"/>
              <w:right w:val="single" w:sz="8" w:space="0" w:color="auto"/>
            </w:tcBorders>
            <w:shd w:val="clear" w:color="000000" w:fill="FFFFFF"/>
            <w:noWrap/>
            <w:vAlign w:val="center"/>
          </w:tcPr>
          <w:p w:rsidR="002F5C74" w:rsidRPr="0050766F" w:rsidRDefault="002F5C74" w:rsidP="002F5C74">
            <w:pPr>
              <w:jc w:val="right"/>
              <w:rPr>
                <w:rFonts w:eastAsia="Times New Roman" w:cs="Arial"/>
                <w:sz w:val="22"/>
                <w:szCs w:val="22"/>
                <w:lang w:val="hr-HR" w:eastAsia="hr-HR"/>
              </w:rPr>
            </w:pPr>
            <w:r w:rsidRPr="0050766F">
              <w:rPr>
                <w:rFonts w:eastAsia="Times New Roman" w:cs="Arial"/>
                <w:sz w:val="22"/>
                <w:szCs w:val="22"/>
                <w:lang w:val="hr-HR" w:eastAsia="hr-HR"/>
              </w:rPr>
              <w:t>-</w:t>
            </w:r>
          </w:p>
        </w:tc>
        <w:tc>
          <w:tcPr>
            <w:tcW w:w="1920" w:type="dxa"/>
            <w:tcBorders>
              <w:top w:val="nil"/>
              <w:left w:val="nil"/>
              <w:bottom w:val="single" w:sz="8" w:space="0" w:color="auto"/>
              <w:right w:val="single" w:sz="8" w:space="0" w:color="auto"/>
            </w:tcBorders>
            <w:shd w:val="clear" w:color="000000" w:fill="FFFFFF"/>
            <w:noWrap/>
            <w:vAlign w:val="center"/>
          </w:tcPr>
          <w:p w:rsidR="002F5C74" w:rsidRPr="0050766F" w:rsidRDefault="002F5C74" w:rsidP="002F5C74">
            <w:pPr>
              <w:jc w:val="right"/>
              <w:rPr>
                <w:rFonts w:eastAsia="Times New Roman" w:cs="Arial"/>
                <w:sz w:val="22"/>
                <w:szCs w:val="22"/>
                <w:lang w:val="hr-HR" w:eastAsia="hr-HR"/>
              </w:rPr>
            </w:pPr>
            <w:r w:rsidRPr="0050766F">
              <w:rPr>
                <w:rFonts w:eastAsia="Times New Roman" w:cs="Arial"/>
                <w:sz w:val="22"/>
                <w:szCs w:val="22"/>
                <w:lang w:val="hr-HR" w:eastAsia="hr-HR"/>
              </w:rPr>
              <w:t>0</w:t>
            </w:r>
          </w:p>
        </w:tc>
      </w:tr>
      <w:tr w:rsidR="002F5C74" w:rsidRPr="0050766F">
        <w:trPr>
          <w:trHeight w:val="564"/>
        </w:trPr>
        <w:tc>
          <w:tcPr>
            <w:tcW w:w="3600"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03 Javni red i sigurnost</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596.809.366,64</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473.603.341,39</w:t>
            </w:r>
          </w:p>
        </w:tc>
        <w:tc>
          <w:tcPr>
            <w:tcW w:w="19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558.088.226,33</w:t>
            </w:r>
          </w:p>
        </w:tc>
      </w:tr>
      <w:tr w:rsidR="002F5C74" w:rsidRPr="0050766F">
        <w:trPr>
          <w:trHeight w:val="288"/>
        </w:trPr>
        <w:tc>
          <w:tcPr>
            <w:tcW w:w="3600"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07 Zdravstvo</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122.471.566,89</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127.471.600,53</w:t>
            </w:r>
          </w:p>
        </w:tc>
        <w:tc>
          <w:tcPr>
            <w:tcW w:w="19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138.057.772,90</w:t>
            </w:r>
          </w:p>
        </w:tc>
      </w:tr>
      <w:tr w:rsidR="002F5C74" w:rsidRPr="0050766F">
        <w:trPr>
          <w:trHeight w:val="288"/>
        </w:trPr>
        <w:tc>
          <w:tcPr>
            <w:tcW w:w="3600"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09 Obrazovanje</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5.384.951,23</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13.296.829,72</w:t>
            </w:r>
          </w:p>
        </w:tc>
        <w:tc>
          <w:tcPr>
            <w:tcW w:w="19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6.297.637,23</w:t>
            </w:r>
          </w:p>
        </w:tc>
      </w:tr>
      <w:tr w:rsidR="002F5C74" w:rsidRPr="0050766F">
        <w:trPr>
          <w:trHeight w:val="288"/>
        </w:trPr>
        <w:tc>
          <w:tcPr>
            <w:tcW w:w="3600" w:type="dxa"/>
            <w:tcBorders>
              <w:top w:val="nil"/>
              <w:left w:val="single" w:sz="8" w:space="0" w:color="auto"/>
              <w:bottom w:val="single" w:sz="8" w:space="0" w:color="auto"/>
              <w:right w:val="single" w:sz="8" w:space="0" w:color="auto"/>
            </w:tcBorders>
            <w:shd w:val="clear" w:color="000000" w:fill="D9D9D9"/>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10 Socijalna zaštita</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5.660.428,15</w:t>
            </w:r>
          </w:p>
        </w:tc>
        <w:tc>
          <w:tcPr>
            <w:tcW w:w="16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7.655.303,94</w:t>
            </w:r>
          </w:p>
        </w:tc>
        <w:tc>
          <w:tcPr>
            <w:tcW w:w="1920" w:type="dxa"/>
            <w:tcBorders>
              <w:top w:val="nil"/>
              <w:left w:val="nil"/>
              <w:bottom w:val="single" w:sz="8" w:space="0" w:color="auto"/>
              <w:right w:val="single" w:sz="8" w:space="0" w:color="auto"/>
            </w:tcBorders>
            <w:shd w:val="clear" w:color="auto" w:fill="auto"/>
            <w:noWrap/>
            <w:vAlign w:val="center"/>
          </w:tcPr>
          <w:p w:rsidR="002F5C74" w:rsidRPr="0050766F" w:rsidRDefault="002F5C74" w:rsidP="002F5C74">
            <w:pPr>
              <w:jc w:val="right"/>
              <w:rPr>
                <w:rFonts w:eastAsia="Times New Roman" w:cs="Arial"/>
                <w:color w:val="000000"/>
                <w:sz w:val="22"/>
                <w:szCs w:val="22"/>
                <w:lang w:val="hr-HR" w:eastAsia="hr-HR"/>
              </w:rPr>
            </w:pPr>
            <w:r w:rsidRPr="0050766F">
              <w:rPr>
                <w:rFonts w:eastAsia="Times New Roman" w:cs="Arial"/>
                <w:color w:val="000000"/>
                <w:sz w:val="22"/>
                <w:szCs w:val="22"/>
                <w:lang w:val="hr-HR" w:eastAsia="hr-HR"/>
              </w:rPr>
              <w:t>17.939.144,14</w:t>
            </w:r>
          </w:p>
        </w:tc>
      </w:tr>
      <w:tr w:rsidR="002F5C74" w:rsidRPr="0050766F">
        <w:trPr>
          <w:trHeight w:val="288"/>
        </w:trPr>
        <w:tc>
          <w:tcPr>
            <w:tcW w:w="3600" w:type="dxa"/>
            <w:tcBorders>
              <w:top w:val="nil"/>
              <w:left w:val="single" w:sz="8" w:space="0" w:color="auto"/>
              <w:bottom w:val="single" w:sz="8" w:space="0" w:color="auto"/>
              <w:right w:val="single" w:sz="8" w:space="0" w:color="auto"/>
            </w:tcBorders>
            <w:shd w:val="clear" w:color="000000" w:fill="808080"/>
            <w:vAlign w:val="center"/>
          </w:tcPr>
          <w:p w:rsidR="002F5C74" w:rsidRPr="0050766F" w:rsidRDefault="002F5C74" w:rsidP="002F5C74">
            <w:pPr>
              <w:rPr>
                <w:rFonts w:eastAsia="Times New Roman" w:cs="Arial"/>
                <w:sz w:val="22"/>
                <w:szCs w:val="22"/>
                <w:lang w:val="hr-HR" w:eastAsia="hr-HR"/>
              </w:rPr>
            </w:pPr>
            <w:r w:rsidRPr="0050766F">
              <w:rPr>
                <w:rFonts w:eastAsia="Times New Roman" w:cs="Arial"/>
                <w:sz w:val="22"/>
                <w:szCs w:val="22"/>
                <w:lang w:val="hr-HR" w:eastAsia="hr-HR"/>
              </w:rPr>
              <w:t>UKUPNO</w:t>
            </w:r>
          </w:p>
        </w:tc>
        <w:tc>
          <w:tcPr>
            <w:tcW w:w="1620" w:type="dxa"/>
            <w:tcBorders>
              <w:top w:val="nil"/>
              <w:left w:val="nil"/>
              <w:bottom w:val="single" w:sz="8" w:space="0" w:color="auto"/>
              <w:right w:val="single" w:sz="8" w:space="0" w:color="auto"/>
            </w:tcBorders>
            <w:shd w:val="clear" w:color="000000" w:fill="808080"/>
            <w:noWrap/>
            <w:vAlign w:val="center"/>
          </w:tcPr>
          <w:p w:rsidR="002F5C74"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730.492.641</w:t>
            </w:r>
            <w:r w:rsidR="002F5C74" w:rsidRPr="0050766F">
              <w:rPr>
                <w:rFonts w:eastAsia="Times New Roman" w:cs="Arial"/>
                <w:sz w:val="22"/>
                <w:szCs w:val="22"/>
                <w:lang w:val="hr-HR" w:eastAsia="hr-HR"/>
              </w:rPr>
              <w:t>,</w:t>
            </w:r>
            <w:r>
              <w:rPr>
                <w:rFonts w:eastAsia="Times New Roman" w:cs="Arial"/>
                <w:sz w:val="22"/>
                <w:szCs w:val="22"/>
                <w:lang w:val="hr-HR" w:eastAsia="hr-HR"/>
              </w:rPr>
              <w:t>09</w:t>
            </w:r>
          </w:p>
        </w:tc>
        <w:tc>
          <w:tcPr>
            <w:tcW w:w="1620" w:type="dxa"/>
            <w:tcBorders>
              <w:top w:val="nil"/>
              <w:left w:val="nil"/>
              <w:bottom w:val="single" w:sz="8" w:space="0" w:color="auto"/>
              <w:right w:val="single" w:sz="8" w:space="0" w:color="auto"/>
            </w:tcBorders>
            <w:shd w:val="clear" w:color="000000" w:fill="808080"/>
            <w:noWrap/>
            <w:vAlign w:val="center"/>
          </w:tcPr>
          <w:p w:rsidR="002F5C74"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622.281</w:t>
            </w:r>
            <w:r w:rsidR="002F5C74" w:rsidRPr="0050766F">
              <w:rPr>
                <w:rFonts w:eastAsia="Times New Roman" w:cs="Arial"/>
                <w:sz w:val="22"/>
                <w:szCs w:val="22"/>
                <w:lang w:val="hr-HR" w:eastAsia="hr-HR"/>
              </w:rPr>
              <w:t>.075,58</w:t>
            </w:r>
          </w:p>
        </w:tc>
        <w:tc>
          <w:tcPr>
            <w:tcW w:w="1920" w:type="dxa"/>
            <w:tcBorders>
              <w:top w:val="nil"/>
              <w:left w:val="nil"/>
              <w:bottom w:val="single" w:sz="8" w:space="0" w:color="auto"/>
              <w:right w:val="single" w:sz="8" w:space="0" w:color="auto"/>
            </w:tcBorders>
            <w:shd w:val="clear" w:color="000000" w:fill="808080"/>
            <w:noWrap/>
            <w:vAlign w:val="center"/>
          </w:tcPr>
          <w:p w:rsidR="002F5C74" w:rsidRPr="0050766F" w:rsidRDefault="00F72579" w:rsidP="002F5C74">
            <w:pPr>
              <w:jc w:val="right"/>
              <w:rPr>
                <w:rFonts w:eastAsia="Times New Roman" w:cs="Arial"/>
                <w:sz w:val="22"/>
                <w:szCs w:val="22"/>
                <w:lang w:val="hr-HR" w:eastAsia="hr-HR"/>
              </w:rPr>
            </w:pPr>
            <w:r>
              <w:rPr>
                <w:rFonts w:eastAsia="Times New Roman" w:cs="Arial"/>
                <w:sz w:val="22"/>
                <w:szCs w:val="22"/>
                <w:lang w:val="hr-HR" w:eastAsia="hr-HR"/>
              </w:rPr>
              <w:t>720.903.899,1</w:t>
            </w:r>
            <w:r w:rsidR="002F5C74" w:rsidRPr="0050766F">
              <w:rPr>
                <w:rFonts w:eastAsia="Times New Roman" w:cs="Arial"/>
                <w:sz w:val="22"/>
                <w:szCs w:val="22"/>
                <w:lang w:val="hr-HR" w:eastAsia="hr-HR"/>
              </w:rPr>
              <w:t>1</w:t>
            </w:r>
          </w:p>
        </w:tc>
      </w:tr>
    </w:tbl>
    <w:p w:rsidR="002F5C74" w:rsidRPr="0050766F" w:rsidRDefault="002F5C74" w:rsidP="00091D5B">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A952FD" w:rsidRDefault="00A952FD" w:rsidP="002F5C74">
      <w:pPr>
        <w:jc w:val="both"/>
        <w:rPr>
          <w:rFonts w:cs="Arial"/>
          <w:i/>
          <w:sz w:val="22"/>
          <w:szCs w:val="22"/>
          <w:lang w:val="hr-HR"/>
        </w:rPr>
      </w:pPr>
    </w:p>
    <w:p w:rsidR="00E704C0" w:rsidRDefault="00E704C0" w:rsidP="002F5C74">
      <w:pPr>
        <w:jc w:val="both"/>
        <w:rPr>
          <w:rFonts w:cs="Arial"/>
          <w:i/>
          <w:sz w:val="22"/>
          <w:szCs w:val="22"/>
          <w:lang w:val="hr-HR"/>
        </w:rPr>
      </w:pPr>
    </w:p>
    <w:p w:rsidR="00E704C0" w:rsidRDefault="00E704C0" w:rsidP="002F5C74">
      <w:pPr>
        <w:jc w:val="both"/>
        <w:rPr>
          <w:rFonts w:cs="Arial"/>
          <w:i/>
          <w:sz w:val="22"/>
          <w:szCs w:val="22"/>
          <w:lang w:val="hr-HR"/>
        </w:rPr>
      </w:pPr>
    </w:p>
    <w:p w:rsidR="00B05809" w:rsidRDefault="00B05809" w:rsidP="002F5C74">
      <w:pPr>
        <w:jc w:val="both"/>
        <w:rPr>
          <w:rFonts w:cs="Arial"/>
          <w:i/>
          <w:sz w:val="22"/>
          <w:szCs w:val="22"/>
          <w:lang w:val="hr-HR"/>
        </w:rPr>
      </w:pPr>
    </w:p>
    <w:p w:rsidR="002F5C74" w:rsidRPr="0050766F" w:rsidRDefault="002F5C74" w:rsidP="00091D5B">
      <w:pPr>
        <w:spacing w:before="120" w:after="120"/>
        <w:jc w:val="both"/>
        <w:rPr>
          <w:i/>
          <w:color w:val="FF0000"/>
          <w:sz w:val="22"/>
          <w:lang w:val="hr-HR"/>
        </w:rPr>
      </w:pPr>
      <w:r w:rsidRPr="0050766F">
        <w:rPr>
          <w:rFonts w:cs="Arial"/>
          <w:i/>
          <w:sz w:val="22"/>
          <w:szCs w:val="22"/>
          <w:lang w:val="hr-HR"/>
        </w:rPr>
        <w:t xml:space="preserve">Slika 1.5. </w:t>
      </w:r>
      <w:r w:rsidR="0098443F">
        <w:rPr>
          <w:rFonts w:cs="Arial"/>
          <w:bCs/>
          <w:sz w:val="22"/>
          <w:szCs w:val="22"/>
          <w:lang w:val="hr-HR"/>
        </w:rPr>
        <w:t>–</w:t>
      </w:r>
      <w:r w:rsidRPr="0050766F">
        <w:rPr>
          <w:rFonts w:cs="Arial"/>
          <w:i/>
          <w:sz w:val="22"/>
          <w:szCs w:val="22"/>
          <w:lang w:val="hr-HR"/>
        </w:rPr>
        <w:t xml:space="preserve"> Procjena ukupnih javnih rashoda po javnim funkcijama</w:t>
      </w:r>
      <w:r w:rsidR="00872931">
        <w:rPr>
          <w:rFonts w:cs="Arial"/>
          <w:i/>
          <w:sz w:val="22"/>
          <w:szCs w:val="22"/>
          <w:lang w:val="hr-HR"/>
        </w:rPr>
        <w:t xml:space="preserve"> od</w:t>
      </w:r>
      <w:r w:rsidRPr="0050766F">
        <w:rPr>
          <w:rFonts w:cs="Arial"/>
          <w:i/>
          <w:sz w:val="22"/>
          <w:szCs w:val="22"/>
          <w:lang w:val="hr-HR"/>
        </w:rPr>
        <w:t xml:space="preserve"> 2011.-2013.</w:t>
      </w:r>
    </w:p>
    <w:p w:rsidR="002F5C74" w:rsidRPr="0050766F" w:rsidRDefault="00F72579" w:rsidP="002F5C74">
      <w:pPr>
        <w:jc w:val="both"/>
        <w:rPr>
          <w:rFonts w:cs="Arial"/>
          <w:i/>
          <w:color w:val="FF0000"/>
          <w:sz w:val="22"/>
          <w:szCs w:val="22"/>
          <w:lang w:val="hr-HR"/>
        </w:rPr>
      </w:pPr>
      <w:r w:rsidRPr="00F72579">
        <w:rPr>
          <w:rFonts w:cs="Arial"/>
          <w:i/>
          <w:color w:val="FF0000"/>
          <w:sz w:val="22"/>
          <w:szCs w:val="22"/>
          <w:lang w:val="hr-HR"/>
        </w:rPr>
        <w:drawing>
          <wp:inline distT="0" distB="0" distL="0" distR="0">
            <wp:extent cx="5760720" cy="3532009"/>
            <wp:effectExtent l="0" t="0" r="11430" b="11430"/>
            <wp:docPr id="43"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F5C74" w:rsidRPr="0050766F" w:rsidRDefault="002F5C74" w:rsidP="00091D5B">
      <w:pPr>
        <w:spacing w:before="120" w:after="120"/>
        <w:jc w:val="both"/>
        <w:rPr>
          <w:rFonts w:cs="Arial"/>
          <w:bCs/>
          <w:i/>
          <w:szCs w:val="20"/>
          <w:lang w:val="hr-HR"/>
        </w:rPr>
      </w:pPr>
      <w:r w:rsidRPr="0050766F">
        <w:rPr>
          <w:rFonts w:cs="Arial"/>
          <w:bCs/>
          <w:i/>
          <w:szCs w:val="20"/>
          <w:lang w:val="hr-HR"/>
        </w:rPr>
        <w:t xml:space="preserve">Izvor: Ekonomski institut Zagreb, 2012. i Ured za suzbijanje zlouporabe droga </w:t>
      </w:r>
    </w:p>
    <w:p w:rsidR="00FC3AAE" w:rsidRDefault="00FC3AAE" w:rsidP="002F5C74">
      <w:pPr>
        <w:jc w:val="both"/>
        <w:rPr>
          <w:rFonts w:cs="Arial"/>
          <w:b/>
          <w:sz w:val="22"/>
          <w:szCs w:val="22"/>
          <w:lang w:val="hr-HR"/>
        </w:rPr>
      </w:pPr>
    </w:p>
    <w:p w:rsidR="00F72579" w:rsidRDefault="00F72579" w:rsidP="002F5C74">
      <w:pPr>
        <w:jc w:val="both"/>
        <w:rPr>
          <w:rFonts w:cs="Arial"/>
          <w:b/>
          <w:sz w:val="22"/>
          <w:szCs w:val="22"/>
          <w:lang w:val="hr-HR"/>
        </w:rPr>
      </w:pPr>
    </w:p>
    <w:p w:rsidR="00F72579" w:rsidRDefault="00F72579" w:rsidP="002F5C74">
      <w:pPr>
        <w:jc w:val="both"/>
        <w:rPr>
          <w:rFonts w:cs="Arial"/>
          <w:b/>
          <w:sz w:val="22"/>
          <w:szCs w:val="22"/>
          <w:lang w:val="hr-HR"/>
        </w:rPr>
      </w:pPr>
    </w:p>
    <w:p w:rsidR="00F72579" w:rsidRPr="0050766F" w:rsidRDefault="00F72579" w:rsidP="002F5C74">
      <w:pPr>
        <w:jc w:val="both"/>
        <w:rPr>
          <w:rFonts w:cs="Arial"/>
          <w:b/>
          <w:sz w:val="22"/>
          <w:szCs w:val="22"/>
          <w:lang w:val="hr-HR"/>
        </w:rPr>
      </w:pPr>
    </w:p>
    <w:p w:rsidR="002F5C74" w:rsidRPr="00EA01DA" w:rsidRDefault="002F5C74" w:rsidP="00444B4D">
      <w:pPr>
        <w:pStyle w:val="Odlomakpopisa"/>
        <w:numPr>
          <w:ilvl w:val="1"/>
          <w:numId w:val="82"/>
        </w:numPr>
        <w:jc w:val="both"/>
        <w:rPr>
          <w:rFonts w:cs="Arial"/>
          <w:b/>
          <w:sz w:val="24"/>
          <w:lang w:val="hr-HR"/>
        </w:rPr>
      </w:pPr>
      <w:r w:rsidRPr="00EA01DA">
        <w:rPr>
          <w:rFonts w:cs="Arial"/>
          <w:b/>
          <w:sz w:val="28"/>
          <w:lang w:val="hr-HR"/>
        </w:rPr>
        <w:t>Zaključak</w:t>
      </w:r>
    </w:p>
    <w:p w:rsidR="002F5C74" w:rsidRPr="0050766F" w:rsidRDefault="002F5C74" w:rsidP="002F5C74">
      <w:pPr>
        <w:jc w:val="both"/>
        <w:rPr>
          <w:rFonts w:cs="Arial"/>
          <w:color w:val="FF0000"/>
          <w:sz w:val="22"/>
          <w:szCs w:val="22"/>
          <w:lang w:val="hr-HR"/>
        </w:rPr>
      </w:pPr>
    </w:p>
    <w:p w:rsidR="002F5C74" w:rsidRPr="0050766F" w:rsidRDefault="002F5C74" w:rsidP="002F5C74">
      <w:pPr>
        <w:jc w:val="both"/>
        <w:rPr>
          <w:rFonts w:cs="Arial"/>
          <w:bCs/>
          <w:sz w:val="22"/>
          <w:szCs w:val="22"/>
          <w:lang w:val="hr-HR" w:eastAsia="hr-HR"/>
        </w:rPr>
      </w:pPr>
      <w:r w:rsidRPr="0050766F">
        <w:rPr>
          <w:rFonts w:cs="Arial"/>
          <w:sz w:val="22"/>
          <w:szCs w:val="22"/>
          <w:lang w:val="hr-HR"/>
        </w:rPr>
        <w:t xml:space="preserve">Ukupni specificirani javni rashodi po skupinama aktivnosti u području suzbijanja zlouporabe droga u državnom i županijskim proračunima te financijskim planovima javnih tijela i organizacija civilnog društva u 2013. iznosili su </w:t>
      </w:r>
      <w:r w:rsidRPr="0050766F">
        <w:rPr>
          <w:rFonts w:cs="Arial"/>
          <w:sz w:val="22"/>
          <w:szCs w:val="22"/>
          <w:lang w:val="hr-HR" w:eastAsia="hr-HR"/>
        </w:rPr>
        <w:t xml:space="preserve">117.917.521,47 kuna </w:t>
      </w:r>
      <w:r w:rsidRPr="0050766F">
        <w:rPr>
          <w:rFonts w:cs="Arial"/>
          <w:sz w:val="22"/>
          <w:szCs w:val="22"/>
          <w:lang w:val="hr-HR"/>
        </w:rPr>
        <w:t xml:space="preserve">što </w:t>
      </w:r>
      <w:r w:rsidR="00E704C0">
        <w:rPr>
          <w:rFonts w:cs="Arial"/>
          <w:sz w:val="22"/>
          <w:szCs w:val="22"/>
          <w:lang w:val="hr-HR"/>
        </w:rPr>
        <w:t>u usporedbi s</w:t>
      </w:r>
      <w:r w:rsidRPr="0050766F">
        <w:rPr>
          <w:rFonts w:cs="Arial"/>
          <w:sz w:val="22"/>
          <w:szCs w:val="22"/>
          <w:lang w:val="hr-HR"/>
        </w:rPr>
        <w:t xml:space="preserve"> prethodn</w:t>
      </w:r>
      <w:r w:rsidR="00E704C0">
        <w:rPr>
          <w:rFonts w:cs="Arial"/>
          <w:sz w:val="22"/>
          <w:szCs w:val="22"/>
          <w:lang w:val="hr-HR"/>
        </w:rPr>
        <w:t>om</w:t>
      </w:r>
      <w:r w:rsidRPr="0050766F">
        <w:rPr>
          <w:rFonts w:cs="Arial"/>
          <w:sz w:val="22"/>
          <w:szCs w:val="22"/>
          <w:lang w:val="hr-HR"/>
        </w:rPr>
        <w:t xml:space="preserve"> godin</w:t>
      </w:r>
      <w:r w:rsidR="00E704C0">
        <w:rPr>
          <w:rFonts w:cs="Arial"/>
          <w:sz w:val="22"/>
          <w:szCs w:val="22"/>
          <w:lang w:val="hr-HR"/>
        </w:rPr>
        <w:t>om</w:t>
      </w:r>
      <w:r w:rsidRPr="0050766F">
        <w:rPr>
          <w:rFonts w:cs="Arial"/>
          <w:sz w:val="22"/>
          <w:szCs w:val="22"/>
          <w:lang w:val="hr-HR"/>
        </w:rPr>
        <w:t xml:space="preserve"> predstavlja smanjenje za 5,2 posto, </w:t>
      </w:r>
      <w:r w:rsidR="00E704C0">
        <w:rPr>
          <w:rFonts w:cs="Arial"/>
          <w:sz w:val="22"/>
          <w:szCs w:val="22"/>
          <w:lang w:val="hr-HR"/>
        </w:rPr>
        <w:t>odnosno</w:t>
      </w:r>
      <w:r w:rsidRPr="0050766F">
        <w:rPr>
          <w:rFonts w:cs="Arial"/>
          <w:sz w:val="22"/>
          <w:szCs w:val="22"/>
          <w:lang w:val="hr-HR"/>
        </w:rPr>
        <w:t xml:space="preserve"> povećanje od 14,7 posto u odnosu </w:t>
      </w:r>
      <w:r w:rsidR="00E704C0">
        <w:rPr>
          <w:rFonts w:cs="Arial"/>
          <w:sz w:val="22"/>
          <w:szCs w:val="22"/>
          <w:lang w:val="hr-HR"/>
        </w:rPr>
        <w:t>prema</w:t>
      </w:r>
      <w:r w:rsidRPr="0050766F">
        <w:rPr>
          <w:rFonts w:cs="Arial"/>
          <w:sz w:val="22"/>
          <w:szCs w:val="22"/>
          <w:lang w:val="hr-HR"/>
        </w:rPr>
        <w:t xml:space="preserve"> 2011. godin</w:t>
      </w:r>
      <w:r w:rsidR="00E704C0">
        <w:rPr>
          <w:rFonts w:cs="Arial"/>
          <w:sz w:val="22"/>
          <w:szCs w:val="22"/>
          <w:lang w:val="hr-HR"/>
        </w:rPr>
        <w:t>i</w:t>
      </w:r>
      <w:r w:rsidRPr="0050766F">
        <w:rPr>
          <w:rFonts w:cs="Arial"/>
          <w:color w:val="FF0000"/>
          <w:sz w:val="22"/>
          <w:szCs w:val="22"/>
          <w:lang w:val="hr-HR"/>
        </w:rPr>
        <w:t xml:space="preserve">. </w:t>
      </w:r>
      <w:r w:rsidRPr="0050766F">
        <w:rPr>
          <w:rFonts w:cs="Arial"/>
          <w:sz w:val="22"/>
          <w:szCs w:val="22"/>
          <w:lang w:val="hr-HR"/>
        </w:rPr>
        <w:t xml:space="preserve">Od navedenog iznosa, </w:t>
      </w:r>
      <w:r w:rsidRPr="0050766F">
        <w:rPr>
          <w:rFonts w:cs="Arial"/>
          <w:sz w:val="22"/>
          <w:szCs w:val="22"/>
          <w:lang w:val="hr-HR" w:eastAsia="hr-HR"/>
        </w:rPr>
        <w:t xml:space="preserve">35.953.838,15 kuna je utrošeno s pozicija ministarstava i Ureda za suzbijanje zlouporabe droga (30,5 posto), </w:t>
      </w:r>
      <w:r w:rsidRPr="0050766F">
        <w:rPr>
          <w:rFonts w:cs="Arial"/>
          <w:bCs/>
          <w:sz w:val="22"/>
          <w:szCs w:val="22"/>
          <w:lang w:val="hr-HR" w:eastAsia="hr-HR"/>
        </w:rPr>
        <w:t>10.118.706,29 kuna s proračunskih pozicija županija (8,6 posto),</w:t>
      </w:r>
      <w:r w:rsidR="00393AAE" w:rsidRPr="0050766F">
        <w:rPr>
          <w:rFonts w:cs="Arial"/>
          <w:bCs/>
          <w:sz w:val="22"/>
          <w:szCs w:val="22"/>
          <w:lang w:val="hr-HR" w:eastAsia="hr-HR"/>
        </w:rPr>
        <w:t xml:space="preserve"> </w:t>
      </w:r>
      <w:r w:rsidRPr="0050766F">
        <w:rPr>
          <w:rFonts w:cs="Arial"/>
          <w:sz w:val="22"/>
          <w:szCs w:val="22"/>
          <w:lang w:val="hr-HR" w:eastAsia="hr-HR"/>
        </w:rPr>
        <w:t>70.824.987,86 kuna od strane Hrvatskog zavoda za zdravstveno osiguranje (60,1 posto) te 1.019.989,17 kuna (1,4 posto) od strane organizacija civilnog društva (Tablice 1.</w:t>
      </w:r>
      <w:r w:rsidR="00E704C0">
        <w:rPr>
          <w:rFonts w:cs="Arial"/>
          <w:sz w:val="22"/>
          <w:szCs w:val="22"/>
          <w:lang w:val="hr-HR" w:eastAsia="hr-HR"/>
        </w:rPr>
        <w:t>8</w:t>
      </w:r>
      <w:r w:rsidRPr="0050766F">
        <w:rPr>
          <w:rFonts w:cs="Arial"/>
          <w:sz w:val="22"/>
          <w:szCs w:val="22"/>
          <w:lang w:val="hr-HR" w:eastAsia="hr-HR"/>
        </w:rPr>
        <w:t>. i 1.</w:t>
      </w:r>
      <w:r w:rsidR="00E704C0">
        <w:rPr>
          <w:rFonts w:cs="Arial"/>
          <w:sz w:val="22"/>
          <w:szCs w:val="22"/>
          <w:lang w:val="hr-HR" w:eastAsia="hr-HR"/>
        </w:rPr>
        <w:t>9</w:t>
      </w:r>
      <w:r w:rsidRPr="0050766F">
        <w:rPr>
          <w:rFonts w:cs="Arial"/>
          <w:sz w:val="22"/>
          <w:szCs w:val="22"/>
          <w:lang w:val="hr-HR" w:eastAsia="hr-HR"/>
        </w:rPr>
        <w:t xml:space="preserve">.). Kada navedeni iznos raspodijelimo po programskim aktivnostima, možemo zaključiti da je </w:t>
      </w:r>
      <w:r w:rsidRPr="0050766F">
        <w:rPr>
          <w:rFonts w:cs="Arial"/>
          <w:bCs/>
          <w:sz w:val="22"/>
          <w:szCs w:val="22"/>
          <w:lang w:val="hr-HR" w:eastAsia="hr-HR"/>
        </w:rPr>
        <w:t xml:space="preserve">74.912.560,37 kuna </w:t>
      </w:r>
      <w:r w:rsidRPr="0050766F">
        <w:rPr>
          <w:rFonts w:cs="Arial"/>
          <w:sz w:val="22"/>
          <w:szCs w:val="22"/>
          <w:lang w:val="hr-HR" w:eastAsia="hr-HR"/>
        </w:rPr>
        <w:t xml:space="preserve">(63,5 posto) utrošeno na aktivnosti tretmana, </w:t>
      </w:r>
      <w:r w:rsidRPr="0050766F">
        <w:rPr>
          <w:rFonts w:cs="Arial"/>
          <w:bCs/>
          <w:sz w:val="22"/>
          <w:szCs w:val="22"/>
          <w:lang w:val="hr-HR" w:eastAsia="hr-HR"/>
        </w:rPr>
        <w:t>31.471.720,53 kun</w:t>
      </w:r>
      <w:r w:rsidR="00E704C0">
        <w:rPr>
          <w:rFonts w:cs="Arial"/>
          <w:bCs/>
          <w:sz w:val="22"/>
          <w:szCs w:val="22"/>
          <w:lang w:val="hr-HR" w:eastAsia="hr-HR"/>
        </w:rPr>
        <w:t>e</w:t>
      </w:r>
      <w:r w:rsidRPr="0050766F">
        <w:rPr>
          <w:rFonts w:cs="Arial"/>
          <w:bCs/>
          <w:sz w:val="22"/>
          <w:szCs w:val="22"/>
          <w:lang w:val="hr-HR" w:eastAsia="hr-HR"/>
        </w:rPr>
        <w:t xml:space="preserve"> (26,7 posto) na programe prevencije, 7.471.780,71 kun</w:t>
      </w:r>
      <w:r w:rsidR="00E704C0">
        <w:rPr>
          <w:rFonts w:cs="Arial"/>
          <w:bCs/>
          <w:sz w:val="22"/>
          <w:szCs w:val="22"/>
          <w:lang w:val="hr-HR" w:eastAsia="hr-HR"/>
        </w:rPr>
        <w:t>u</w:t>
      </w:r>
      <w:r w:rsidRPr="0050766F">
        <w:rPr>
          <w:rFonts w:cs="Arial"/>
          <w:bCs/>
          <w:sz w:val="22"/>
          <w:szCs w:val="22"/>
          <w:lang w:val="hr-HR" w:eastAsia="hr-HR"/>
        </w:rPr>
        <w:t xml:space="preserve"> na programe smanjenja štete (6,3 posto), 3.775.598,21 kun</w:t>
      </w:r>
      <w:r w:rsidR="00E704C0">
        <w:rPr>
          <w:rFonts w:cs="Arial"/>
          <w:bCs/>
          <w:sz w:val="22"/>
          <w:szCs w:val="22"/>
          <w:lang w:val="hr-HR" w:eastAsia="hr-HR"/>
        </w:rPr>
        <w:t>u</w:t>
      </w:r>
      <w:r w:rsidRPr="0050766F">
        <w:rPr>
          <w:rFonts w:cs="Arial"/>
          <w:bCs/>
          <w:sz w:val="22"/>
          <w:szCs w:val="22"/>
          <w:lang w:val="hr-HR" w:eastAsia="hr-HR"/>
        </w:rPr>
        <w:t xml:space="preserve"> (3,2 posto) na socijalnu reintegraciju te 285.861,65 kuna (0,2 posto) na kazneno</w:t>
      </w:r>
      <w:r w:rsidR="00E704C0">
        <w:rPr>
          <w:rFonts w:cs="Arial"/>
          <w:bCs/>
          <w:sz w:val="22"/>
          <w:szCs w:val="22"/>
          <w:lang w:val="hr-HR" w:eastAsia="hr-HR"/>
        </w:rPr>
        <w:t>-</w:t>
      </w:r>
      <w:r w:rsidRPr="0050766F">
        <w:rPr>
          <w:rFonts w:cs="Arial"/>
          <w:bCs/>
          <w:sz w:val="22"/>
          <w:szCs w:val="22"/>
          <w:lang w:val="hr-HR" w:eastAsia="hr-HR"/>
        </w:rPr>
        <w:t>represivni sustav.</w:t>
      </w:r>
    </w:p>
    <w:p w:rsidR="002F5C74" w:rsidRPr="00091D5B" w:rsidRDefault="002F5C74" w:rsidP="002F5C74">
      <w:pPr>
        <w:jc w:val="both"/>
        <w:rPr>
          <w:rFonts w:cs="Arial"/>
          <w:color w:val="FF0000"/>
          <w:sz w:val="22"/>
          <w:szCs w:val="22"/>
          <w:lang w:val="hr-HR"/>
        </w:rPr>
      </w:pPr>
    </w:p>
    <w:p w:rsidR="00F72579" w:rsidRDefault="00F72579" w:rsidP="00241113">
      <w:pPr>
        <w:spacing w:before="120" w:after="120"/>
        <w:jc w:val="both"/>
        <w:rPr>
          <w:i/>
          <w:sz w:val="22"/>
          <w:szCs w:val="22"/>
        </w:rPr>
      </w:pPr>
    </w:p>
    <w:p w:rsidR="002F5C74" w:rsidRPr="00241113" w:rsidRDefault="002F5C74" w:rsidP="00241113">
      <w:pPr>
        <w:spacing w:before="120" w:after="120"/>
        <w:jc w:val="both"/>
        <w:rPr>
          <w:i/>
          <w:sz w:val="22"/>
          <w:szCs w:val="22"/>
        </w:rPr>
      </w:pPr>
      <w:r w:rsidRPr="00241113">
        <w:rPr>
          <w:i/>
          <w:sz w:val="22"/>
          <w:szCs w:val="22"/>
        </w:rPr>
        <w:lastRenderedPageBreak/>
        <w:t>Tablica 1.</w:t>
      </w:r>
      <w:r w:rsidR="003A5F19" w:rsidRPr="00241113">
        <w:rPr>
          <w:i/>
          <w:sz w:val="22"/>
          <w:szCs w:val="22"/>
        </w:rPr>
        <w:t>9</w:t>
      </w:r>
      <w:r w:rsidRPr="00241113">
        <w:rPr>
          <w:i/>
          <w:sz w:val="22"/>
          <w:szCs w:val="22"/>
        </w:rPr>
        <w:t xml:space="preserve">. </w:t>
      </w:r>
      <w:r w:rsidR="0098443F">
        <w:rPr>
          <w:rFonts w:cs="Arial"/>
          <w:bCs/>
          <w:sz w:val="22"/>
          <w:szCs w:val="22"/>
          <w:lang w:val="hr-HR"/>
        </w:rPr>
        <w:t>–</w:t>
      </w:r>
      <w:r w:rsidRPr="00241113">
        <w:rPr>
          <w:i/>
          <w:sz w:val="22"/>
          <w:szCs w:val="22"/>
        </w:rPr>
        <w:t xml:space="preserve"> Specificirani javni troškovi u 2012. i 2013. na razini ministarstava, Hrvatsko</w:t>
      </w:r>
      <w:r w:rsidR="00E704C0" w:rsidRPr="00241113">
        <w:rPr>
          <w:i/>
          <w:sz w:val="22"/>
          <w:szCs w:val="22"/>
        </w:rPr>
        <w:t>g</w:t>
      </w:r>
      <w:r w:rsidRPr="00241113">
        <w:rPr>
          <w:i/>
          <w:sz w:val="22"/>
          <w:szCs w:val="22"/>
        </w:rPr>
        <w:t xml:space="preserve"> zavoda za zdravstveno osiguranje i Ureda za suzbijanje zlouporabe droga</w:t>
      </w:r>
    </w:p>
    <w:tbl>
      <w:tblPr>
        <w:tblW w:w="9106" w:type="dxa"/>
        <w:tblInd w:w="93" w:type="dxa"/>
        <w:tblLook w:val="04A0"/>
      </w:tblPr>
      <w:tblGrid>
        <w:gridCol w:w="2508"/>
        <w:gridCol w:w="2524"/>
        <w:gridCol w:w="2572"/>
        <w:gridCol w:w="1502"/>
      </w:tblGrid>
      <w:tr w:rsidR="002F5C74" w:rsidRPr="0050766F">
        <w:trPr>
          <w:trHeight w:val="289"/>
        </w:trPr>
        <w:tc>
          <w:tcPr>
            <w:tcW w:w="2508" w:type="dxa"/>
            <w:tcBorders>
              <w:top w:val="single" w:sz="4" w:space="0" w:color="auto"/>
              <w:left w:val="single" w:sz="4" w:space="0" w:color="auto"/>
              <w:bottom w:val="single" w:sz="4" w:space="0" w:color="auto"/>
              <w:right w:val="single" w:sz="4" w:space="0" w:color="auto"/>
            </w:tcBorders>
            <w:shd w:val="clear" w:color="auto" w:fill="C00000"/>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Institucija</w:t>
            </w:r>
          </w:p>
        </w:tc>
        <w:tc>
          <w:tcPr>
            <w:tcW w:w="2524" w:type="dxa"/>
            <w:tcBorders>
              <w:top w:val="single" w:sz="4" w:space="0" w:color="auto"/>
              <w:left w:val="nil"/>
              <w:bottom w:val="single" w:sz="4" w:space="0" w:color="auto"/>
              <w:right w:val="single" w:sz="4" w:space="0" w:color="auto"/>
            </w:tcBorders>
            <w:shd w:val="clear" w:color="auto" w:fill="C00000"/>
            <w:noWrap/>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Specificirani rashodi u 2012.</w:t>
            </w:r>
          </w:p>
        </w:tc>
        <w:tc>
          <w:tcPr>
            <w:tcW w:w="2572" w:type="dxa"/>
            <w:tcBorders>
              <w:top w:val="single" w:sz="4" w:space="0" w:color="auto"/>
              <w:left w:val="nil"/>
              <w:bottom w:val="single" w:sz="4" w:space="0" w:color="auto"/>
              <w:right w:val="single" w:sz="4" w:space="0" w:color="auto"/>
            </w:tcBorders>
            <w:shd w:val="clear" w:color="auto" w:fill="C00000"/>
            <w:noWrap/>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Specificirani rashodi u 2013.</w:t>
            </w:r>
          </w:p>
        </w:tc>
        <w:tc>
          <w:tcPr>
            <w:tcW w:w="1502" w:type="dxa"/>
            <w:tcBorders>
              <w:top w:val="nil"/>
              <w:left w:val="nil"/>
              <w:bottom w:val="nil"/>
              <w:right w:val="nil"/>
            </w:tcBorders>
            <w:shd w:val="clear" w:color="auto" w:fill="C00000"/>
            <w:noWrap/>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Odnos 2013.-2012. u %</w:t>
            </w:r>
          </w:p>
        </w:tc>
      </w:tr>
      <w:tr w:rsidR="002F5C74" w:rsidRPr="0050766F">
        <w:trPr>
          <w:trHeight w:val="567"/>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rada i mirovinskog sustava</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1.689.781,76</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1.913.013,41</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13,2</w:t>
            </w:r>
          </w:p>
        </w:tc>
      </w:tr>
      <w:tr w:rsidR="002F5C74" w:rsidRPr="0050766F">
        <w:trPr>
          <w:trHeight w:val="289"/>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pravosuđa</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30.000,00</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w:t>
            </w:r>
          </w:p>
        </w:tc>
        <w:tc>
          <w:tcPr>
            <w:tcW w:w="150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-100,0</w:t>
            </w:r>
          </w:p>
        </w:tc>
      </w:tr>
      <w:tr w:rsidR="002F5C74" w:rsidRPr="0050766F">
        <w:trPr>
          <w:trHeight w:val="567"/>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socijalne politike i mladih</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11.791.430,00</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15.143.560,50</w:t>
            </w:r>
          </w:p>
        </w:tc>
        <w:tc>
          <w:tcPr>
            <w:tcW w:w="150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28,4</w:t>
            </w:r>
          </w:p>
        </w:tc>
      </w:tr>
      <w:tr w:rsidR="002F5C74" w:rsidRPr="0050766F">
        <w:trPr>
          <w:trHeight w:val="289"/>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zdravlja</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14.351.977,13</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13.545.548,24</w:t>
            </w:r>
          </w:p>
        </w:tc>
        <w:tc>
          <w:tcPr>
            <w:tcW w:w="150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-5,6</w:t>
            </w:r>
          </w:p>
        </w:tc>
      </w:tr>
      <w:tr w:rsidR="002F5C74" w:rsidRPr="0050766F">
        <w:trPr>
          <w:trHeight w:val="289"/>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znanosti</w:t>
            </w:r>
            <w:r w:rsidR="001E209D">
              <w:rPr>
                <w:rFonts w:eastAsia="Times New Roman" w:cs="Arial"/>
                <w:szCs w:val="20"/>
                <w:lang w:val="hr-HR" w:eastAsia="hr-HR"/>
              </w:rPr>
              <w:t>, obrazovanja i sporta</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717.525,00</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1.441.342,00</w:t>
            </w:r>
          </w:p>
        </w:tc>
        <w:tc>
          <w:tcPr>
            <w:tcW w:w="150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100,9</w:t>
            </w:r>
          </w:p>
        </w:tc>
      </w:tr>
      <w:tr w:rsidR="002F5C74" w:rsidRPr="0050766F">
        <w:trPr>
          <w:trHeight w:val="567"/>
        </w:trPr>
        <w:tc>
          <w:tcPr>
            <w:tcW w:w="2508" w:type="dxa"/>
            <w:tcBorders>
              <w:top w:val="nil"/>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Ministarstvo poduzetništva i obrta</w:t>
            </w:r>
          </w:p>
        </w:tc>
        <w:tc>
          <w:tcPr>
            <w:tcW w:w="252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4.951.806,00</w:t>
            </w:r>
          </w:p>
        </w:tc>
        <w:tc>
          <w:tcPr>
            <w:tcW w:w="257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p>
        </w:tc>
        <w:tc>
          <w:tcPr>
            <w:tcW w:w="1502"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-100,0</w:t>
            </w:r>
          </w:p>
        </w:tc>
      </w:tr>
      <w:tr w:rsidR="002F5C74" w:rsidRPr="0050766F">
        <w:trPr>
          <w:trHeight w:val="567"/>
        </w:trPr>
        <w:tc>
          <w:tcPr>
            <w:tcW w:w="2508" w:type="dxa"/>
            <w:tcBorders>
              <w:top w:val="single" w:sz="4" w:space="0" w:color="auto"/>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Hrvatski zavod za zdravstveno osiguranje</w:t>
            </w:r>
          </w:p>
        </w:tc>
        <w:tc>
          <w:tcPr>
            <w:tcW w:w="2524"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73.487.962,60</w:t>
            </w:r>
          </w:p>
        </w:tc>
        <w:tc>
          <w:tcPr>
            <w:tcW w:w="2572"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70.824.987,86</w:t>
            </w:r>
          </w:p>
        </w:tc>
        <w:tc>
          <w:tcPr>
            <w:tcW w:w="1502"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-3,6</w:t>
            </w:r>
          </w:p>
        </w:tc>
      </w:tr>
      <w:tr w:rsidR="002F5C74" w:rsidRPr="0050766F">
        <w:trPr>
          <w:trHeight w:val="567"/>
        </w:trPr>
        <w:tc>
          <w:tcPr>
            <w:tcW w:w="2508" w:type="dxa"/>
            <w:tcBorders>
              <w:top w:val="single" w:sz="4" w:space="0" w:color="auto"/>
              <w:left w:val="single" w:sz="4" w:space="0" w:color="auto"/>
              <w:bottom w:val="single" w:sz="4" w:space="0" w:color="auto"/>
              <w:right w:val="single" w:sz="4" w:space="0" w:color="auto"/>
            </w:tcBorders>
            <w:shd w:val="clear" w:color="000000" w:fill="BFBFBF"/>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Ured za suzbijanje zlouporabe droga</w:t>
            </w:r>
          </w:p>
        </w:tc>
        <w:tc>
          <w:tcPr>
            <w:tcW w:w="2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2.984.472,89</w:t>
            </w:r>
          </w:p>
        </w:tc>
        <w:tc>
          <w:tcPr>
            <w:tcW w:w="2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3.910.374,00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31,0</w:t>
            </w:r>
          </w:p>
        </w:tc>
      </w:tr>
      <w:tr w:rsidR="002F5C74" w:rsidRPr="0050766F">
        <w:trPr>
          <w:trHeight w:val="289"/>
        </w:trPr>
        <w:tc>
          <w:tcPr>
            <w:tcW w:w="2508" w:type="dxa"/>
            <w:tcBorders>
              <w:top w:val="single" w:sz="4" w:space="0" w:color="auto"/>
              <w:left w:val="single" w:sz="4" w:space="0" w:color="auto"/>
              <w:bottom w:val="single" w:sz="4" w:space="0" w:color="auto"/>
              <w:right w:val="single" w:sz="4" w:space="0" w:color="auto"/>
            </w:tcBorders>
            <w:shd w:val="clear" w:color="000000" w:fill="808080"/>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UKUPNO</w:t>
            </w:r>
          </w:p>
        </w:tc>
        <w:tc>
          <w:tcPr>
            <w:tcW w:w="2524" w:type="dxa"/>
            <w:tcBorders>
              <w:top w:val="single" w:sz="4" w:space="0" w:color="auto"/>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110.004.955,38</w:t>
            </w:r>
          </w:p>
        </w:tc>
        <w:tc>
          <w:tcPr>
            <w:tcW w:w="2572" w:type="dxa"/>
            <w:tcBorders>
              <w:top w:val="single" w:sz="4" w:space="0" w:color="auto"/>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106.778.826,01</w:t>
            </w:r>
          </w:p>
        </w:tc>
        <w:tc>
          <w:tcPr>
            <w:tcW w:w="1502" w:type="dxa"/>
            <w:tcBorders>
              <w:top w:val="single" w:sz="4" w:space="0" w:color="auto"/>
              <w:left w:val="nil"/>
              <w:bottom w:val="nil"/>
              <w:right w:val="nil"/>
            </w:tcBorders>
            <w:shd w:val="clear" w:color="auto" w:fill="auto"/>
            <w:noWrap/>
            <w:vAlign w:val="center"/>
          </w:tcPr>
          <w:p w:rsidR="002F5C74" w:rsidRPr="0050766F" w:rsidRDefault="002F5C74" w:rsidP="002F5C74">
            <w:pPr>
              <w:jc w:val="center"/>
              <w:rPr>
                <w:rFonts w:ascii="Calibri" w:eastAsia="Times New Roman" w:hAnsi="Calibri"/>
                <w:color w:val="000000"/>
                <w:szCs w:val="20"/>
                <w:lang w:val="hr-HR" w:eastAsia="hr-HR"/>
              </w:rPr>
            </w:pPr>
          </w:p>
        </w:tc>
      </w:tr>
    </w:tbl>
    <w:p w:rsidR="002F5C74" w:rsidRPr="0050766F" w:rsidRDefault="002F5C74" w:rsidP="00896DE8">
      <w:pPr>
        <w:spacing w:before="120" w:after="120"/>
        <w:jc w:val="both"/>
        <w:rPr>
          <w:rFonts w:cs="Arial"/>
          <w:i/>
          <w:szCs w:val="20"/>
          <w:lang w:val="hr-HR"/>
        </w:rPr>
      </w:pPr>
      <w:r w:rsidRPr="0050766F">
        <w:rPr>
          <w:rFonts w:cs="Arial"/>
          <w:i/>
          <w:szCs w:val="20"/>
          <w:lang w:val="hr-HR"/>
        </w:rPr>
        <w:t>Izvor: Ured za suzbijanje zlouporabe droga</w:t>
      </w:r>
    </w:p>
    <w:p w:rsidR="002F5C74" w:rsidRPr="00896DE8" w:rsidRDefault="002F5C74" w:rsidP="002F5C74">
      <w:pPr>
        <w:jc w:val="both"/>
        <w:rPr>
          <w:rFonts w:cs="Arial"/>
          <w:sz w:val="22"/>
          <w:szCs w:val="22"/>
          <w:lang w:val="hr-HR"/>
        </w:rPr>
      </w:pPr>
    </w:p>
    <w:p w:rsidR="002F5C74" w:rsidRPr="0050766F" w:rsidRDefault="002F5C74" w:rsidP="00896DE8">
      <w:pPr>
        <w:spacing w:before="120" w:after="120"/>
        <w:jc w:val="both"/>
        <w:rPr>
          <w:rFonts w:cs="Arial"/>
          <w:i/>
          <w:sz w:val="22"/>
          <w:szCs w:val="22"/>
          <w:lang w:val="hr-HR"/>
        </w:rPr>
      </w:pPr>
      <w:r w:rsidRPr="0050766F">
        <w:rPr>
          <w:rFonts w:cs="Arial"/>
          <w:i/>
          <w:sz w:val="22"/>
          <w:szCs w:val="22"/>
          <w:lang w:val="hr-HR"/>
        </w:rPr>
        <w:t>Tablica 1.</w:t>
      </w:r>
      <w:r w:rsidR="003A5F19">
        <w:rPr>
          <w:rFonts w:cs="Arial"/>
          <w:i/>
          <w:sz w:val="22"/>
          <w:szCs w:val="22"/>
          <w:lang w:val="hr-HR"/>
        </w:rPr>
        <w:t>10</w:t>
      </w:r>
      <w:r w:rsidRPr="0050766F">
        <w:rPr>
          <w:rFonts w:cs="Arial"/>
          <w:i/>
          <w:sz w:val="22"/>
          <w:szCs w:val="22"/>
          <w:lang w:val="hr-HR"/>
        </w:rPr>
        <w:t xml:space="preserve">. </w:t>
      </w:r>
      <w:r w:rsidR="0098443F">
        <w:rPr>
          <w:rFonts w:cs="Arial"/>
          <w:bCs/>
          <w:sz w:val="22"/>
          <w:szCs w:val="22"/>
          <w:lang w:val="hr-HR"/>
        </w:rPr>
        <w:t xml:space="preserve">– </w:t>
      </w:r>
      <w:r w:rsidRPr="0050766F">
        <w:rPr>
          <w:rFonts w:cs="Arial"/>
          <w:i/>
          <w:sz w:val="22"/>
          <w:szCs w:val="22"/>
          <w:lang w:val="hr-HR"/>
        </w:rPr>
        <w:t>Specificirani javni troškovi u 2012</w:t>
      </w:r>
      <w:r w:rsidR="00896DE8">
        <w:rPr>
          <w:rFonts w:cs="Arial"/>
          <w:i/>
          <w:sz w:val="22"/>
          <w:szCs w:val="22"/>
          <w:lang w:val="hr-HR"/>
        </w:rPr>
        <w:t>.</w:t>
      </w:r>
      <w:r w:rsidRPr="0050766F">
        <w:rPr>
          <w:rFonts w:cs="Arial"/>
          <w:i/>
          <w:sz w:val="22"/>
          <w:szCs w:val="22"/>
          <w:lang w:val="hr-HR"/>
        </w:rPr>
        <w:t xml:space="preserve"> i 2013. na razini županija</w:t>
      </w:r>
    </w:p>
    <w:tbl>
      <w:tblPr>
        <w:tblW w:w="9074" w:type="dxa"/>
        <w:tblInd w:w="93" w:type="dxa"/>
        <w:tblLook w:val="04A0"/>
      </w:tblPr>
      <w:tblGrid>
        <w:gridCol w:w="3053"/>
        <w:gridCol w:w="2529"/>
        <w:gridCol w:w="2014"/>
        <w:gridCol w:w="1478"/>
      </w:tblGrid>
      <w:tr w:rsidR="002F5C74" w:rsidRPr="0050766F">
        <w:trPr>
          <w:trHeight w:val="530"/>
        </w:trPr>
        <w:tc>
          <w:tcPr>
            <w:tcW w:w="3053" w:type="dxa"/>
            <w:tcBorders>
              <w:top w:val="single" w:sz="4" w:space="0" w:color="auto"/>
              <w:left w:val="single" w:sz="4" w:space="0" w:color="auto"/>
              <w:bottom w:val="single" w:sz="4" w:space="0" w:color="auto"/>
              <w:right w:val="single" w:sz="4" w:space="0" w:color="auto"/>
            </w:tcBorders>
            <w:shd w:val="clear" w:color="auto" w:fill="C00000"/>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Županija</w:t>
            </w:r>
          </w:p>
        </w:tc>
        <w:tc>
          <w:tcPr>
            <w:tcW w:w="2529" w:type="dxa"/>
            <w:tcBorders>
              <w:top w:val="single" w:sz="4" w:space="0" w:color="auto"/>
              <w:left w:val="nil"/>
              <w:bottom w:val="single" w:sz="4" w:space="0" w:color="auto"/>
              <w:right w:val="single" w:sz="4" w:space="0" w:color="auto"/>
            </w:tcBorders>
            <w:shd w:val="clear" w:color="auto" w:fill="C00000"/>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Specificirani rashodi u 2012.</w:t>
            </w:r>
          </w:p>
        </w:tc>
        <w:tc>
          <w:tcPr>
            <w:tcW w:w="2014" w:type="dxa"/>
            <w:tcBorders>
              <w:top w:val="single" w:sz="4" w:space="0" w:color="auto"/>
              <w:left w:val="nil"/>
              <w:bottom w:val="single" w:sz="4" w:space="0" w:color="auto"/>
              <w:right w:val="single" w:sz="4" w:space="0" w:color="auto"/>
            </w:tcBorders>
            <w:shd w:val="clear" w:color="auto" w:fill="C00000"/>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Specificirani rashodi u 201</w:t>
            </w:r>
            <w:r w:rsidR="00872931">
              <w:rPr>
                <w:rFonts w:eastAsia="Times New Roman" w:cs="Arial"/>
                <w:b/>
                <w:bCs/>
                <w:color w:val="FFFFFF"/>
                <w:szCs w:val="20"/>
                <w:lang w:val="hr-HR" w:eastAsia="hr-HR"/>
              </w:rPr>
              <w:t>3</w:t>
            </w:r>
            <w:r w:rsidRPr="0050766F">
              <w:rPr>
                <w:rFonts w:eastAsia="Times New Roman" w:cs="Arial"/>
                <w:b/>
                <w:bCs/>
                <w:color w:val="FFFFFF"/>
                <w:szCs w:val="20"/>
                <w:lang w:val="hr-HR" w:eastAsia="hr-HR"/>
              </w:rPr>
              <w:t>.</w:t>
            </w:r>
          </w:p>
        </w:tc>
        <w:tc>
          <w:tcPr>
            <w:tcW w:w="1478" w:type="dxa"/>
            <w:tcBorders>
              <w:top w:val="single" w:sz="4" w:space="0" w:color="auto"/>
              <w:left w:val="nil"/>
              <w:bottom w:val="single" w:sz="4" w:space="0" w:color="auto"/>
              <w:right w:val="single" w:sz="4" w:space="0" w:color="auto"/>
            </w:tcBorders>
            <w:shd w:val="clear" w:color="auto" w:fill="C00000"/>
            <w:vAlign w:val="center"/>
          </w:tcPr>
          <w:p w:rsidR="002F5C74" w:rsidRPr="0050766F" w:rsidRDefault="002F5C74" w:rsidP="002F5C74">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Odnos 2012.-2013. u %</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Brodsko</w:t>
            </w:r>
            <w:r w:rsidR="001E209D">
              <w:rPr>
                <w:rFonts w:eastAsia="Times New Roman" w:cs="Arial"/>
                <w:szCs w:val="20"/>
                <w:lang w:val="hr-HR" w:eastAsia="hr-HR"/>
              </w:rPr>
              <w:t>-</w:t>
            </w:r>
            <w:r w:rsidRPr="0050766F">
              <w:rPr>
                <w:rFonts w:eastAsia="Times New Roman" w:cs="Arial"/>
                <w:szCs w:val="20"/>
                <w:lang w:val="hr-HR" w:eastAsia="hr-HR"/>
              </w:rPr>
              <w:t>posavska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121.610,00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250.718,00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106,2</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Koprivničko-križevačka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51.212,91</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54.702,43</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6,8</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Varaždinska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80.000,00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90.000,00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12,5</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Karlovačka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63.994,14</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75.000,00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17,2</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Požeško-slavonska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41.315,00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141.463,96</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242,4</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Krapinsko-zagorska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224.000,00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232.232,00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3,7</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Splitsko-dalmatinska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1.600.000,00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1.600.000,00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0,0</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Bjelovarsko-bilogorska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10.637,00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20.500,00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92,7</w:t>
            </w:r>
          </w:p>
        </w:tc>
      </w:tr>
      <w:tr w:rsidR="002F5C74" w:rsidRPr="0050766F">
        <w:trPr>
          <w:trHeight w:val="283"/>
        </w:trPr>
        <w:tc>
          <w:tcPr>
            <w:tcW w:w="305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Šibensko-kninska županija</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5.000,00</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28.000,00</w:t>
            </w: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460,0</w:t>
            </w:r>
          </w:p>
        </w:tc>
      </w:tr>
      <w:tr w:rsidR="002F5C74" w:rsidRPr="0050766F">
        <w:trPr>
          <w:trHeight w:val="283"/>
        </w:trPr>
        <w:tc>
          <w:tcPr>
            <w:tcW w:w="3053"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Grad Zagreb</w:t>
            </w:r>
          </w:p>
        </w:tc>
        <w:tc>
          <w:tcPr>
            <w:tcW w:w="2529"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2.034.806,23</w:t>
            </w:r>
          </w:p>
        </w:tc>
        <w:tc>
          <w:tcPr>
            <w:tcW w:w="2014"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1.436.183,00</w:t>
            </w:r>
          </w:p>
        </w:tc>
        <w:tc>
          <w:tcPr>
            <w:tcW w:w="1478" w:type="dxa"/>
            <w:tcBorders>
              <w:top w:val="single" w:sz="4" w:space="0" w:color="auto"/>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-29,4</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Sisačko-moslavačka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30.000,00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263.886,50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779,6</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Osječko-baranjska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1.225.901,00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1.251.284,00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2,1</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Međimurska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Virovitičko-podravska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576.748,48</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618.398,40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7,2</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Zadarska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790.000,00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770.000,00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-2,5</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Zagrebačka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235.000,00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230.000,00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-2,1</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Primorsko-goranska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4.658.880,00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2.287.495,00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-50,9</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Vukovarsko-srijemska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20.000,00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Ličko-senjska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10.000,00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1.000,00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-90,0</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lastRenderedPageBreak/>
              <w:t>Dubrovačko-neretvanska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159.838,00</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260.361,00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62,9</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BFBFBF"/>
            <w:noWrap/>
            <w:vAlign w:val="center"/>
          </w:tcPr>
          <w:p w:rsidR="002F5C74" w:rsidRPr="0050766F" w:rsidRDefault="002F5C74" w:rsidP="002F5C74">
            <w:pPr>
              <w:jc w:val="center"/>
              <w:rPr>
                <w:rFonts w:eastAsia="Times New Roman" w:cs="Arial"/>
                <w:szCs w:val="20"/>
                <w:lang w:val="hr-HR" w:eastAsia="hr-HR"/>
              </w:rPr>
            </w:pPr>
            <w:r w:rsidRPr="0050766F">
              <w:rPr>
                <w:rFonts w:eastAsia="Times New Roman" w:cs="Arial"/>
                <w:szCs w:val="20"/>
                <w:lang w:val="hr-HR" w:eastAsia="hr-HR"/>
              </w:rPr>
              <w:t>Istarska županija</w:t>
            </w:r>
          </w:p>
        </w:tc>
        <w:tc>
          <w:tcPr>
            <w:tcW w:w="2529"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544.324,87</w:t>
            </w:r>
          </w:p>
        </w:tc>
        <w:tc>
          <w:tcPr>
            <w:tcW w:w="2014"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487.482,00</w:t>
            </w:r>
          </w:p>
        </w:tc>
        <w:tc>
          <w:tcPr>
            <w:tcW w:w="1478" w:type="dxa"/>
            <w:tcBorders>
              <w:top w:val="nil"/>
              <w:left w:val="nil"/>
              <w:bottom w:val="single" w:sz="4" w:space="0" w:color="auto"/>
              <w:right w:val="single" w:sz="4" w:space="0" w:color="auto"/>
            </w:tcBorders>
            <w:shd w:val="clear" w:color="auto" w:fill="auto"/>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-10,4</w:t>
            </w:r>
          </w:p>
        </w:tc>
      </w:tr>
      <w:tr w:rsidR="002F5C74" w:rsidRPr="0050766F">
        <w:trPr>
          <w:trHeight w:val="283"/>
        </w:trPr>
        <w:tc>
          <w:tcPr>
            <w:tcW w:w="3053" w:type="dxa"/>
            <w:tcBorders>
              <w:top w:val="nil"/>
              <w:left w:val="single" w:sz="4" w:space="0" w:color="auto"/>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color w:val="000000"/>
                <w:szCs w:val="20"/>
                <w:lang w:val="hr-HR" w:eastAsia="hr-HR"/>
              </w:rPr>
            </w:pPr>
            <w:r w:rsidRPr="0050766F">
              <w:rPr>
                <w:rFonts w:eastAsia="Times New Roman" w:cs="Arial"/>
                <w:color w:val="000000"/>
                <w:szCs w:val="20"/>
                <w:lang w:val="hr-HR" w:eastAsia="hr-HR"/>
              </w:rPr>
              <w:t>UKUPNO</w:t>
            </w:r>
          </w:p>
        </w:tc>
        <w:tc>
          <w:tcPr>
            <w:tcW w:w="2529" w:type="dxa"/>
            <w:tcBorders>
              <w:top w:val="nil"/>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12.463.267,63</w:t>
            </w:r>
          </w:p>
        </w:tc>
        <w:tc>
          <w:tcPr>
            <w:tcW w:w="2014" w:type="dxa"/>
            <w:tcBorders>
              <w:top w:val="nil"/>
              <w:left w:val="nil"/>
              <w:bottom w:val="single" w:sz="4" w:space="0" w:color="auto"/>
              <w:right w:val="single" w:sz="4" w:space="0" w:color="auto"/>
            </w:tcBorders>
            <w:shd w:val="clear" w:color="000000" w:fill="808080"/>
            <w:noWrap/>
            <w:vAlign w:val="center"/>
          </w:tcPr>
          <w:p w:rsidR="002F5C74" w:rsidRPr="0050766F" w:rsidRDefault="002F5C74" w:rsidP="002F5C74">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10.118.706,29</w:t>
            </w:r>
          </w:p>
        </w:tc>
        <w:tc>
          <w:tcPr>
            <w:tcW w:w="1478" w:type="dxa"/>
            <w:tcBorders>
              <w:top w:val="nil"/>
              <w:left w:val="nil"/>
              <w:bottom w:val="nil"/>
              <w:right w:val="nil"/>
            </w:tcBorders>
            <w:shd w:val="clear" w:color="auto" w:fill="auto"/>
            <w:noWrap/>
            <w:vAlign w:val="center"/>
          </w:tcPr>
          <w:p w:rsidR="002F5C74" w:rsidRPr="0050766F" w:rsidRDefault="002F5C74" w:rsidP="002F5C74">
            <w:pPr>
              <w:jc w:val="center"/>
              <w:rPr>
                <w:rFonts w:ascii="Calibri" w:eastAsia="Times New Roman" w:hAnsi="Calibri"/>
                <w:color w:val="000000"/>
                <w:szCs w:val="20"/>
                <w:lang w:val="hr-HR" w:eastAsia="hr-HR"/>
              </w:rPr>
            </w:pPr>
          </w:p>
        </w:tc>
      </w:tr>
    </w:tbl>
    <w:p w:rsidR="002F5C74" w:rsidRPr="0050766F" w:rsidRDefault="002F5C74" w:rsidP="00896DE8">
      <w:pPr>
        <w:spacing w:before="120" w:after="120"/>
        <w:jc w:val="both"/>
        <w:rPr>
          <w:rFonts w:cs="Arial"/>
          <w:i/>
          <w:szCs w:val="20"/>
          <w:lang w:val="hr-HR"/>
        </w:rPr>
      </w:pPr>
      <w:r w:rsidRPr="0050766F">
        <w:rPr>
          <w:rFonts w:cs="Arial"/>
          <w:i/>
          <w:szCs w:val="20"/>
          <w:lang w:val="hr-HR"/>
        </w:rPr>
        <w:t>Izvor: Ured za suzbijanje zlouporabe droga</w:t>
      </w:r>
    </w:p>
    <w:p w:rsidR="00393AAE" w:rsidRPr="0050766F" w:rsidRDefault="00393AAE" w:rsidP="002F5C74">
      <w:pPr>
        <w:jc w:val="both"/>
        <w:rPr>
          <w:rFonts w:cs="Arial"/>
          <w:sz w:val="22"/>
          <w:szCs w:val="22"/>
          <w:lang w:val="hr-HR"/>
        </w:rPr>
      </w:pPr>
    </w:p>
    <w:p w:rsidR="002F5C74" w:rsidRPr="0050766F" w:rsidRDefault="002F5C74" w:rsidP="002F5C74">
      <w:pPr>
        <w:jc w:val="both"/>
        <w:rPr>
          <w:rFonts w:cs="Arial"/>
          <w:sz w:val="22"/>
          <w:szCs w:val="22"/>
          <w:lang w:val="hr-HR" w:eastAsia="hr-HR"/>
        </w:rPr>
      </w:pPr>
      <w:r w:rsidRPr="0050766F">
        <w:rPr>
          <w:rFonts w:cs="Arial"/>
          <w:sz w:val="22"/>
          <w:szCs w:val="22"/>
          <w:lang w:val="hr-HR"/>
        </w:rPr>
        <w:t>Procijenjeni nespecificirani javni rashodi u području suzbijanj</w:t>
      </w:r>
      <w:r w:rsidR="001E209D">
        <w:rPr>
          <w:rFonts w:cs="Arial"/>
          <w:sz w:val="22"/>
          <w:szCs w:val="22"/>
          <w:lang w:val="hr-HR"/>
        </w:rPr>
        <w:t>a</w:t>
      </w:r>
      <w:r w:rsidRPr="0050766F">
        <w:rPr>
          <w:rFonts w:cs="Arial"/>
          <w:sz w:val="22"/>
          <w:szCs w:val="22"/>
          <w:lang w:val="hr-HR"/>
        </w:rPr>
        <w:t xml:space="preserve"> zlouporabe droga prema klasifikaciji javnih funkcija u 2013. godini su iznosili 603.069.647,64 kun</w:t>
      </w:r>
      <w:r w:rsidR="001E209D">
        <w:rPr>
          <w:rFonts w:cs="Arial"/>
          <w:sz w:val="22"/>
          <w:szCs w:val="22"/>
          <w:lang w:val="hr-HR"/>
        </w:rPr>
        <w:t>e</w:t>
      </w:r>
      <w:r w:rsidRPr="0050766F">
        <w:rPr>
          <w:rFonts w:cs="Arial"/>
          <w:sz w:val="22"/>
          <w:szCs w:val="22"/>
          <w:lang w:val="hr-HR"/>
        </w:rPr>
        <w:t xml:space="preserve"> što u odnosu </w:t>
      </w:r>
      <w:r w:rsidR="001E209D">
        <w:rPr>
          <w:rFonts w:cs="Arial"/>
          <w:sz w:val="22"/>
          <w:szCs w:val="22"/>
          <w:lang w:val="hr-HR"/>
        </w:rPr>
        <w:t>prema</w:t>
      </w:r>
      <w:r w:rsidRPr="0050766F">
        <w:rPr>
          <w:rFonts w:cs="Arial"/>
          <w:sz w:val="22"/>
          <w:szCs w:val="22"/>
          <w:lang w:val="hr-HR"/>
        </w:rPr>
        <w:t xml:space="preserve"> 2012. predstavlja povećanje od 14,1</w:t>
      </w:r>
      <w:r w:rsidR="001E209D">
        <w:rPr>
          <w:rFonts w:cs="Arial"/>
          <w:sz w:val="22"/>
          <w:szCs w:val="22"/>
          <w:lang w:val="hr-HR"/>
        </w:rPr>
        <w:t xml:space="preserve"> posto</w:t>
      </w:r>
      <w:r w:rsidRPr="0050766F">
        <w:rPr>
          <w:rFonts w:cs="Arial"/>
          <w:sz w:val="22"/>
          <w:szCs w:val="22"/>
          <w:lang w:val="hr-HR"/>
        </w:rPr>
        <w:t xml:space="preserve">, </w:t>
      </w:r>
      <w:r w:rsidR="001E209D">
        <w:rPr>
          <w:rFonts w:cs="Arial"/>
          <w:sz w:val="22"/>
          <w:szCs w:val="22"/>
          <w:lang w:val="hr-HR"/>
        </w:rPr>
        <w:t>odnosno</w:t>
      </w:r>
      <w:r w:rsidRPr="0050766F">
        <w:rPr>
          <w:rFonts w:cs="Arial"/>
          <w:sz w:val="22"/>
          <w:szCs w:val="22"/>
          <w:lang w:val="hr-HR"/>
        </w:rPr>
        <w:t xml:space="preserve"> smanjenje od 7,2 posto u odnosu </w:t>
      </w:r>
      <w:r w:rsidR="001E209D">
        <w:rPr>
          <w:rFonts w:cs="Arial"/>
          <w:sz w:val="22"/>
          <w:szCs w:val="22"/>
          <w:lang w:val="hr-HR"/>
        </w:rPr>
        <w:t>prema</w:t>
      </w:r>
      <w:r w:rsidRPr="0050766F">
        <w:rPr>
          <w:rFonts w:cs="Arial"/>
          <w:sz w:val="22"/>
          <w:szCs w:val="22"/>
          <w:lang w:val="hr-HR"/>
        </w:rPr>
        <w:t xml:space="preserve"> 2011. godin</w:t>
      </w:r>
      <w:r w:rsidR="001E209D">
        <w:rPr>
          <w:rFonts w:cs="Arial"/>
          <w:sz w:val="22"/>
          <w:szCs w:val="22"/>
          <w:lang w:val="hr-HR"/>
        </w:rPr>
        <w:t>i</w:t>
      </w:r>
      <w:r w:rsidRPr="0050766F">
        <w:rPr>
          <w:rFonts w:cs="Arial"/>
          <w:sz w:val="22"/>
          <w:szCs w:val="22"/>
          <w:lang w:val="hr-HR"/>
        </w:rPr>
        <w:t xml:space="preserve">. </w:t>
      </w:r>
      <w:r w:rsidR="001E209D">
        <w:rPr>
          <w:rFonts w:cs="Arial"/>
          <w:sz w:val="22"/>
          <w:szCs w:val="22"/>
          <w:lang w:val="hr-HR"/>
        </w:rPr>
        <w:t>N</w:t>
      </w:r>
      <w:r w:rsidR="001E209D" w:rsidRPr="0050766F">
        <w:rPr>
          <w:rFonts w:cs="Arial"/>
          <w:sz w:val="22"/>
          <w:szCs w:val="22"/>
          <w:lang w:val="hr-HR" w:eastAsia="hr-HR"/>
        </w:rPr>
        <w:t xml:space="preserve">a javnu funkciju 03 - Javni red i sigurnost </w:t>
      </w:r>
      <w:r w:rsidR="001E209D">
        <w:rPr>
          <w:rFonts w:cs="Arial"/>
          <w:sz w:val="22"/>
          <w:szCs w:val="22"/>
          <w:lang w:val="hr-HR" w:eastAsia="hr-HR"/>
        </w:rPr>
        <w:t xml:space="preserve">utrošeno je </w:t>
      </w:r>
      <w:r w:rsidRPr="0050766F">
        <w:rPr>
          <w:rFonts w:cs="Arial"/>
          <w:sz w:val="22"/>
          <w:szCs w:val="22"/>
          <w:lang w:val="hr-HR" w:eastAsia="hr-HR"/>
        </w:rPr>
        <w:t>557.963.226,33 kun</w:t>
      </w:r>
      <w:r w:rsidR="001E209D">
        <w:rPr>
          <w:rFonts w:cs="Arial"/>
          <w:sz w:val="22"/>
          <w:szCs w:val="22"/>
          <w:lang w:val="hr-HR" w:eastAsia="hr-HR"/>
        </w:rPr>
        <w:t>e</w:t>
      </w:r>
      <w:r w:rsidRPr="0050766F">
        <w:rPr>
          <w:rFonts w:cs="Arial"/>
          <w:sz w:val="22"/>
          <w:szCs w:val="22"/>
          <w:lang w:val="hr-HR" w:eastAsia="hr-HR"/>
        </w:rPr>
        <w:t xml:space="preserve"> (92,5 posto), 40.977.284,46 kuna (6,8 posto) na javnu funkciju</w:t>
      </w:r>
      <w:r w:rsidR="00393AAE" w:rsidRPr="0050766F">
        <w:rPr>
          <w:rFonts w:cs="Arial"/>
          <w:sz w:val="22"/>
          <w:szCs w:val="22"/>
          <w:lang w:val="hr-HR" w:eastAsia="hr-HR"/>
        </w:rPr>
        <w:t xml:space="preserve"> </w:t>
      </w:r>
      <w:r w:rsidRPr="0050766F">
        <w:rPr>
          <w:rFonts w:cs="Arial"/>
          <w:sz w:val="22"/>
          <w:szCs w:val="22"/>
          <w:lang w:val="hr-HR" w:eastAsia="hr-HR"/>
        </w:rPr>
        <w:t xml:space="preserve">07 - Zdravstvo, 3.483.290,51 kuna (0,6 posto) na javnu funkciju 09 </w:t>
      </w:r>
      <w:r w:rsidR="001E209D">
        <w:rPr>
          <w:rFonts w:cs="Arial"/>
          <w:sz w:val="22"/>
          <w:szCs w:val="22"/>
          <w:lang w:val="hr-HR" w:eastAsia="hr-HR"/>
        </w:rPr>
        <w:t>–</w:t>
      </w:r>
      <w:r w:rsidRPr="0050766F">
        <w:rPr>
          <w:rFonts w:cs="Arial"/>
          <w:sz w:val="22"/>
          <w:szCs w:val="22"/>
          <w:lang w:val="hr-HR" w:eastAsia="hr-HR"/>
        </w:rPr>
        <w:t xml:space="preserve"> Obrazovanje te 645.846,33 kune (0,1 posto) na javnu funkciju 10 – Socijalna zaštita. </w:t>
      </w:r>
    </w:p>
    <w:p w:rsidR="002F5C74" w:rsidRPr="0050766F" w:rsidRDefault="002F5C74" w:rsidP="002F5C74">
      <w:pPr>
        <w:jc w:val="both"/>
        <w:rPr>
          <w:rFonts w:cs="Arial"/>
          <w:color w:val="FF0000"/>
          <w:sz w:val="22"/>
          <w:szCs w:val="22"/>
          <w:lang w:val="hr-HR"/>
        </w:rPr>
      </w:pPr>
    </w:p>
    <w:p w:rsidR="002F5C74" w:rsidRPr="0050766F" w:rsidRDefault="002F5C74" w:rsidP="002F5C74">
      <w:pPr>
        <w:jc w:val="both"/>
        <w:rPr>
          <w:rFonts w:cs="Arial"/>
          <w:color w:val="FF0000"/>
          <w:sz w:val="22"/>
          <w:szCs w:val="22"/>
          <w:lang w:val="hr-HR"/>
        </w:rPr>
      </w:pPr>
      <w:r w:rsidRPr="0050766F">
        <w:rPr>
          <w:rFonts w:cs="Arial"/>
          <w:sz w:val="22"/>
          <w:szCs w:val="22"/>
          <w:lang w:val="hr-HR"/>
        </w:rPr>
        <w:t xml:space="preserve">Kada se gleda odnos specificiranih i nespecificiranih rashoda u 2013. godini, procijenjeni ukupni nespecificirani rashodi u 2013. godini su 5,1 puta veći od specificiranih, dok su u odnosu </w:t>
      </w:r>
      <w:r w:rsidR="001E209D">
        <w:rPr>
          <w:rFonts w:cs="Arial"/>
          <w:sz w:val="22"/>
          <w:szCs w:val="22"/>
          <w:lang w:val="hr-HR"/>
        </w:rPr>
        <w:t>prema</w:t>
      </w:r>
      <w:r w:rsidRPr="0050766F">
        <w:rPr>
          <w:rFonts w:cs="Arial"/>
          <w:sz w:val="22"/>
          <w:szCs w:val="22"/>
          <w:lang w:val="hr-HR"/>
        </w:rPr>
        <w:t xml:space="preserve"> 2012. i 2011. veći za 4,5</w:t>
      </w:r>
      <w:r w:rsidR="001E209D">
        <w:rPr>
          <w:rFonts w:cs="Arial"/>
          <w:sz w:val="22"/>
          <w:szCs w:val="22"/>
          <w:lang w:val="hr-HR"/>
        </w:rPr>
        <w:t>,</w:t>
      </w:r>
      <w:r w:rsidRPr="0050766F">
        <w:rPr>
          <w:rFonts w:cs="Arial"/>
          <w:sz w:val="22"/>
          <w:szCs w:val="22"/>
          <w:lang w:val="hr-HR"/>
        </w:rPr>
        <w:t xml:space="preserve"> odnosno 5,5 puta. </w:t>
      </w:r>
    </w:p>
    <w:p w:rsidR="002F5C74" w:rsidRPr="0050766F" w:rsidRDefault="002F5C74" w:rsidP="002F5C74">
      <w:pPr>
        <w:jc w:val="both"/>
        <w:rPr>
          <w:rFonts w:cs="Arial"/>
          <w:color w:val="FF0000"/>
          <w:sz w:val="22"/>
          <w:szCs w:val="22"/>
          <w:lang w:val="hr-HR" w:eastAsia="hr-HR"/>
        </w:rPr>
      </w:pPr>
    </w:p>
    <w:p w:rsidR="002F5C74" w:rsidRPr="0050766F" w:rsidRDefault="002F5C74" w:rsidP="002F5C74">
      <w:pPr>
        <w:jc w:val="both"/>
        <w:rPr>
          <w:rFonts w:cs="Arial"/>
          <w:bCs/>
          <w:sz w:val="22"/>
          <w:szCs w:val="22"/>
          <w:lang w:val="hr-HR" w:eastAsia="hr-HR"/>
        </w:rPr>
      </w:pPr>
      <w:r w:rsidRPr="0050766F">
        <w:rPr>
          <w:rFonts w:cs="Arial"/>
          <w:sz w:val="22"/>
          <w:szCs w:val="22"/>
          <w:lang w:val="hr-HR" w:eastAsia="hr-HR"/>
        </w:rPr>
        <w:t xml:space="preserve">Procijenjeni ukupni javni rashodi u 2013. godini iznosili su </w:t>
      </w:r>
      <w:r w:rsidR="00DD42D1">
        <w:rPr>
          <w:rFonts w:cs="Arial"/>
          <w:bCs/>
          <w:sz w:val="22"/>
          <w:szCs w:val="22"/>
          <w:lang w:val="hr-HR" w:eastAsia="hr-HR"/>
        </w:rPr>
        <w:t>720.903.899,1</w:t>
      </w:r>
      <w:r w:rsidRPr="0050766F">
        <w:rPr>
          <w:rFonts w:cs="Arial"/>
          <w:bCs/>
          <w:sz w:val="22"/>
          <w:szCs w:val="22"/>
          <w:lang w:val="hr-HR" w:eastAsia="hr-HR"/>
        </w:rPr>
        <w:t>1 kun</w:t>
      </w:r>
      <w:r w:rsidR="001E209D">
        <w:rPr>
          <w:rFonts w:cs="Arial"/>
          <w:bCs/>
          <w:sz w:val="22"/>
          <w:szCs w:val="22"/>
          <w:lang w:val="hr-HR" w:eastAsia="hr-HR"/>
        </w:rPr>
        <w:t>u</w:t>
      </w:r>
      <w:r w:rsidRPr="0050766F">
        <w:rPr>
          <w:rFonts w:cs="Arial"/>
          <w:bCs/>
          <w:sz w:val="22"/>
          <w:szCs w:val="22"/>
          <w:lang w:val="hr-HR" w:eastAsia="hr-HR"/>
        </w:rPr>
        <w:t xml:space="preserve">. Kada procijenjene ukupne javne rashode u 2013. uspoređujemo s prethodnim godinama dolazimo do zaključka da su procijenjeni ukupni javni rashodi u odnosu </w:t>
      </w:r>
      <w:r w:rsidR="001E209D">
        <w:rPr>
          <w:rFonts w:cs="Arial"/>
          <w:bCs/>
          <w:sz w:val="22"/>
          <w:szCs w:val="22"/>
          <w:lang w:val="hr-HR" w:eastAsia="hr-HR"/>
        </w:rPr>
        <w:t>prema</w:t>
      </w:r>
      <w:r w:rsidRPr="0050766F">
        <w:rPr>
          <w:rFonts w:cs="Arial"/>
          <w:bCs/>
          <w:sz w:val="22"/>
          <w:szCs w:val="22"/>
          <w:lang w:val="hr-HR" w:eastAsia="hr-HR"/>
        </w:rPr>
        <w:t xml:space="preserve"> 2012. povećani za 15,8 posto, a u </w:t>
      </w:r>
      <w:r w:rsidR="001E209D">
        <w:rPr>
          <w:rFonts w:cs="Arial"/>
          <w:bCs/>
          <w:sz w:val="22"/>
          <w:szCs w:val="22"/>
          <w:lang w:val="hr-HR" w:eastAsia="hr-HR"/>
        </w:rPr>
        <w:t>usporedbi s</w:t>
      </w:r>
      <w:r w:rsidR="00DD42D1">
        <w:rPr>
          <w:rFonts w:cs="Arial"/>
          <w:bCs/>
          <w:sz w:val="22"/>
          <w:szCs w:val="22"/>
          <w:lang w:val="hr-HR" w:eastAsia="hr-HR"/>
        </w:rPr>
        <w:t xml:space="preserve"> 2011. smanjeni za 1,3</w:t>
      </w:r>
      <w:r w:rsidRPr="0050766F">
        <w:rPr>
          <w:rFonts w:cs="Arial"/>
          <w:bCs/>
          <w:sz w:val="22"/>
          <w:szCs w:val="22"/>
          <w:lang w:val="hr-HR" w:eastAsia="hr-HR"/>
        </w:rPr>
        <w:t xml:space="preserve"> posto.</w:t>
      </w:r>
    </w:p>
    <w:p w:rsidR="002F5C74" w:rsidRPr="0050766F" w:rsidRDefault="002F5C74" w:rsidP="002F5C74">
      <w:pPr>
        <w:jc w:val="both"/>
        <w:rPr>
          <w:rFonts w:cs="Arial"/>
          <w:bCs/>
          <w:color w:val="FF0000"/>
          <w:sz w:val="22"/>
          <w:szCs w:val="22"/>
          <w:lang w:val="hr-HR" w:eastAsia="hr-HR"/>
        </w:rPr>
      </w:pPr>
    </w:p>
    <w:p w:rsidR="002F5C74" w:rsidRPr="00DD42D1" w:rsidRDefault="002F5C74" w:rsidP="002F5C74">
      <w:pPr>
        <w:jc w:val="both"/>
        <w:rPr>
          <w:rFonts w:cs="Arial"/>
          <w:bCs/>
          <w:sz w:val="22"/>
          <w:szCs w:val="22"/>
          <w:lang w:val="hr-HR" w:eastAsia="hr-HR"/>
        </w:rPr>
      </w:pPr>
      <w:r w:rsidRPr="0050766F">
        <w:rPr>
          <w:rFonts w:cs="Arial"/>
          <w:bCs/>
          <w:sz w:val="22"/>
          <w:szCs w:val="22"/>
          <w:lang w:val="hr-HR" w:eastAsia="hr-HR"/>
        </w:rPr>
        <w:t>Iako se prema prikazanoj procjeni čini da se na suzbijanje zlouporabe droga troši visok iznos javnih rashoda, radi se u prosjeku o s</w:t>
      </w:r>
      <w:r w:rsidR="001E209D">
        <w:rPr>
          <w:rFonts w:cs="Arial"/>
          <w:bCs/>
          <w:sz w:val="22"/>
          <w:szCs w:val="22"/>
          <w:lang w:val="hr-HR" w:eastAsia="hr-HR"/>
        </w:rPr>
        <w:t>amo</w:t>
      </w:r>
      <w:r w:rsidRPr="0050766F">
        <w:rPr>
          <w:rFonts w:cs="Arial"/>
          <w:bCs/>
          <w:sz w:val="22"/>
          <w:szCs w:val="22"/>
          <w:lang w:val="hr-HR" w:eastAsia="hr-HR"/>
        </w:rPr>
        <w:t xml:space="preserve"> 0,49 posto ukupnih javnih rashoda ili 0,22 posto BDP-a</w:t>
      </w:r>
      <w:r w:rsidR="00872931">
        <w:rPr>
          <w:rFonts w:cs="Arial"/>
          <w:bCs/>
          <w:sz w:val="22"/>
          <w:szCs w:val="22"/>
          <w:lang w:val="hr-HR" w:eastAsia="hr-HR"/>
        </w:rPr>
        <w:t>, pa</w:t>
      </w:r>
      <w:r w:rsidRPr="0050766F">
        <w:rPr>
          <w:rFonts w:cs="Arial"/>
          <w:bCs/>
          <w:sz w:val="22"/>
          <w:szCs w:val="22"/>
          <w:lang w:val="hr-HR" w:eastAsia="hr-HR"/>
        </w:rPr>
        <w:t xml:space="preserve"> se s obzirom na ozbiljnost problema ovisnosti i zlouporabe droga može ocijeniti da je utrošak navedenih sredstava opravdan. </w:t>
      </w:r>
    </w:p>
    <w:p w:rsidR="0007766F" w:rsidRDefault="0007766F">
      <w:pPr>
        <w:rPr>
          <w:rFonts w:cs="Arial"/>
          <w:b/>
          <w:bCs/>
          <w:color w:val="FF0000"/>
          <w:sz w:val="22"/>
          <w:szCs w:val="20"/>
          <w:lang w:val="hr-HR" w:eastAsia="hr-HR"/>
        </w:rPr>
      </w:pPr>
      <w:r>
        <w:rPr>
          <w:rFonts w:cs="Arial"/>
          <w:b/>
          <w:bCs/>
          <w:color w:val="FF0000"/>
          <w:sz w:val="22"/>
          <w:szCs w:val="20"/>
          <w:lang w:val="hr-HR" w:eastAsia="hr-HR"/>
        </w:rPr>
        <w:br w:type="page"/>
      </w:r>
    </w:p>
    <w:p w:rsidR="004F348D" w:rsidRPr="0050766F" w:rsidRDefault="004F348D" w:rsidP="00444B4D">
      <w:pPr>
        <w:pStyle w:val="Odlomakpopisa"/>
        <w:numPr>
          <w:ilvl w:val="0"/>
          <w:numId w:val="82"/>
        </w:numPr>
        <w:jc w:val="both"/>
        <w:rPr>
          <w:rFonts w:cs="Arial"/>
          <w:b/>
          <w:sz w:val="32"/>
          <w:szCs w:val="32"/>
          <w:lang w:val="hr-HR"/>
        </w:rPr>
      </w:pPr>
      <w:r w:rsidRPr="0050766F">
        <w:rPr>
          <w:rFonts w:cs="Arial"/>
          <w:b/>
          <w:sz w:val="32"/>
          <w:szCs w:val="32"/>
          <w:lang w:val="hr-HR"/>
        </w:rPr>
        <w:lastRenderedPageBreak/>
        <w:t>Uporaba droga u općoj populaciji i specifičnim ciljanim</w:t>
      </w:r>
      <w:r w:rsidR="00ED400B" w:rsidRPr="0050766F">
        <w:rPr>
          <w:rFonts w:cs="Arial"/>
          <w:b/>
          <w:sz w:val="32"/>
          <w:szCs w:val="32"/>
          <w:lang w:val="hr-HR"/>
        </w:rPr>
        <w:t xml:space="preserve"> </w:t>
      </w:r>
      <w:r w:rsidRPr="0050766F">
        <w:rPr>
          <w:rFonts w:cs="Arial"/>
          <w:b/>
          <w:sz w:val="32"/>
          <w:szCs w:val="32"/>
          <w:lang w:val="hr-HR"/>
        </w:rPr>
        <w:t>skupinama</w:t>
      </w:r>
    </w:p>
    <w:p w:rsidR="00A427EC" w:rsidRPr="00EA01DA" w:rsidRDefault="00A427EC" w:rsidP="00A427EC">
      <w:pPr>
        <w:rPr>
          <w:rFonts w:cs="Arial"/>
          <w:b/>
          <w:sz w:val="22"/>
          <w:szCs w:val="22"/>
          <w:lang w:val="hr-HR"/>
        </w:rPr>
      </w:pPr>
    </w:p>
    <w:p w:rsidR="00BD47B4" w:rsidRPr="00EA01DA" w:rsidRDefault="00BD47B4" w:rsidP="004F348D">
      <w:pPr>
        <w:rPr>
          <w:rFonts w:cs="Arial"/>
          <w:b/>
          <w:sz w:val="22"/>
          <w:szCs w:val="22"/>
          <w:lang w:val="hr-HR"/>
        </w:rPr>
      </w:pPr>
    </w:p>
    <w:p w:rsidR="00BD47B4" w:rsidRPr="0050766F" w:rsidRDefault="00BD47B4" w:rsidP="00444B4D">
      <w:pPr>
        <w:pStyle w:val="Odlomakpopisa"/>
        <w:numPr>
          <w:ilvl w:val="1"/>
          <w:numId w:val="82"/>
        </w:numPr>
        <w:jc w:val="both"/>
        <w:rPr>
          <w:rFonts w:cs="Arial"/>
          <w:b/>
          <w:sz w:val="24"/>
          <w:szCs w:val="28"/>
          <w:lang w:val="hr-HR"/>
        </w:rPr>
      </w:pPr>
      <w:r w:rsidRPr="0050766F">
        <w:rPr>
          <w:rFonts w:cs="Arial"/>
          <w:b/>
          <w:sz w:val="28"/>
          <w:szCs w:val="32"/>
          <w:lang w:val="hr-HR"/>
        </w:rPr>
        <w:t>Uvod</w:t>
      </w:r>
    </w:p>
    <w:p w:rsidR="00BD47B4" w:rsidRPr="00EA01DA" w:rsidRDefault="00BD47B4" w:rsidP="00BD47B4">
      <w:pPr>
        <w:jc w:val="both"/>
        <w:rPr>
          <w:rFonts w:cs="Arial"/>
          <w:b/>
          <w:sz w:val="22"/>
          <w:szCs w:val="28"/>
          <w:lang w:val="hr-HR"/>
        </w:rPr>
      </w:pPr>
    </w:p>
    <w:p w:rsidR="00DE6841" w:rsidRDefault="00BD47B4" w:rsidP="00DE6841">
      <w:pPr>
        <w:jc w:val="both"/>
        <w:rPr>
          <w:rFonts w:cs="Arial"/>
          <w:sz w:val="22"/>
          <w:szCs w:val="22"/>
          <w:lang w:val="hr-HR" w:eastAsia="hr-HR"/>
        </w:rPr>
      </w:pPr>
      <w:r w:rsidRPr="0050766F">
        <w:rPr>
          <w:rFonts w:cs="Arial"/>
          <w:sz w:val="22"/>
          <w:szCs w:val="22"/>
          <w:lang w:val="hr-HR" w:eastAsia="hr-HR"/>
        </w:rPr>
        <w:t>U 2014. godini Institut društvenih znanosti Ivo Pilar objavio je „Analiz</w:t>
      </w:r>
      <w:r w:rsidR="001E209D">
        <w:rPr>
          <w:rFonts w:cs="Arial"/>
          <w:sz w:val="22"/>
          <w:szCs w:val="22"/>
          <w:lang w:val="hr-HR" w:eastAsia="hr-HR"/>
        </w:rPr>
        <w:t>u</w:t>
      </w:r>
      <w:r w:rsidRPr="0050766F">
        <w:rPr>
          <w:rFonts w:cs="Arial"/>
          <w:sz w:val="22"/>
          <w:szCs w:val="22"/>
          <w:lang w:val="hr-HR" w:eastAsia="hr-HR"/>
        </w:rPr>
        <w:t xml:space="preserve"> poliuporabe pojedinih sredstava ovisnosti i igranja igara na sreću u Hrvatskoj: istraživačko izvješće“ koje se temelji na podacima prikupljenim 2011. godine kada je provedeno prvo istraživanje o zlouporabi droga u općoj populaciji Republike Hrvatske, a čiji su rezultati opisani u </w:t>
      </w:r>
      <w:r w:rsidR="001E209D">
        <w:rPr>
          <w:rFonts w:cs="Arial"/>
          <w:sz w:val="22"/>
          <w:szCs w:val="22"/>
          <w:lang w:val="hr-HR" w:eastAsia="hr-HR"/>
        </w:rPr>
        <w:t>i</w:t>
      </w:r>
      <w:r w:rsidRPr="0050766F">
        <w:rPr>
          <w:rFonts w:cs="Arial"/>
          <w:sz w:val="22"/>
          <w:szCs w:val="22"/>
          <w:lang w:val="hr-HR" w:eastAsia="hr-HR"/>
        </w:rPr>
        <w:t>zvješć</w:t>
      </w:r>
      <w:r w:rsidR="001E209D">
        <w:rPr>
          <w:rFonts w:cs="Arial"/>
          <w:sz w:val="22"/>
          <w:szCs w:val="22"/>
          <w:lang w:val="hr-HR" w:eastAsia="hr-HR"/>
        </w:rPr>
        <w:t>ima</w:t>
      </w:r>
      <w:r w:rsidRPr="0050766F">
        <w:rPr>
          <w:rFonts w:cs="Arial"/>
          <w:sz w:val="22"/>
          <w:szCs w:val="22"/>
          <w:lang w:val="hr-HR" w:eastAsia="hr-HR"/>
        </w:rPr>
        <w:t xml:space="preserve"> za 2011. i</w:t>
      </w:r>
      <w:r w:rsidR="00ED400B" w:rsidRPr="0050766F">
        <w:rPr>
          <w:rFonts w:cs="Arial"/>
          <w:sz w:val="22"/>
          <w:szCs w:val="22"/>
          <w:lang w:val="hr-HR" w:eastAsia="hr-HR"/>
        </w:rPr>
        <w:t xml:space="preserve"> </w:t>
      </w:r>
      <w:r w:rsidR="00DE6841">
        <w:rPr>
          <w:rFonts w:cs="Arial"/>
          <w:sz w:val="22"/>
          <w:szCs w:val="22"/>
          <w:lang w:val="hr-HR" w:eastAsia="hr-HR"/>
        </w:rPr>
        <w:t>2012. godinu.</w:t>
      </w:r>
    </w:p>
    <w:p w:rsidR="00DE6841" w:rsidRDefault="00DE6841" w:rsidP="00DE6841">
      <w:pPr>
        <w:jc w:val="both"/>
        <w:rPr>
          <w:rFonts w:cs="Arial"/>
          <w:sz w:val="22"/>
          <w:szCs w:val="22"/>
          <w:lang w:val="hr-HR" w:eastAsia="hr-HR"/>
        </w:rPr>
      </w:pPr>
    </w:p>
    <w:p w:rsidR="00DE6841" w:rsidRPr="00DE6841" w:rsidRDefault="00BD47B4" w:rsidP="00DE6841">
      <w:pPr>
        <w:jc w:val="both"/>
        <w:rPr>
          <w:rFonts w:cs="Arial"/>
          <w:sz w:val="22"/>
          <w:szCs w:val="22"/>
          <w:lang w:val="hr-HR" w:eastAsia="hr-HR"/>
        </w:rPr>
      </w:pPr>
      <w:r w:rsidRPr="0050766F">
        <w:rPr>
          <w:rFonts w:cs="Arial"/>
          <w:sz w:val="22"/>
          <w:szCs w:val="22"/>
          <w:lang w:val="hr-HR" w:eastAsia="hr-HR"/>
        </w:rPr>
        <w:t>Ministarstvo unutarnjih poslova, Ministarstvo zdravlja</w:t>
      </w:r>
      <w:r w:rsidR="009F7E26">
        <w:rPr>
          <w:rFonts w:cs="Arial"/>
          <w:sz w:val="22"/>
          <w:szCs w:val="22"/>
          <w:lang w:val="hr-HR" w:eastAsia="hr-HR"/>
        </w:rPr>
        <w:t xml:space="preserve">, </w:t>
      </w:r>
      <w:r w:rsidRPr="0050766F">
        <w:rPr>
          <w:rFonts w:cs="Arial"/>
          <w:sz w:val="22"/>
          <w:szCs w:val="22"/>
          <w:lang w:val="hr-HR" w:eastAsia="hr-HR"/>
        </w:rPr>
        <w:t>Ministarstvo zaštite okoliša</w:t>
      </w:r>
      <w:r w:rsidR="009F7E26">
        <w:rPr>
          <w:rFonts w:cs="Arial"/>
          <w:sz w:val="22"/>
          <w:szCs w:val="22"/>
          <w:lang w:val="hr-HR" w:eastAsia="hr-HR"/>
        </w:rPr>
        <w:t xml:space="preserve"> i Ministarstvo znanosti, obrazovanja i sporta</w:t>
      </w:r>
      <w:r w:rsidRPr="0050766F">
        <w:rPr>
          <w:rFonts w:cs="Arial"/>
          <w:sz w:val="22"/>
          <w:szCs w:val="22"/>
          <w:lang w:val="hr-HR" w:eastAsia="hr-HR"/>
        </w:rPr>
        <w:t xml:space="preserve"> proveli su projekt „Zdrav za 5!“ kojem je cilj bio prevencija ovisnosti i promicanje preventivnih djelovanja uz razvijanje socio-emocionalnih vještina kod djece i mladeži. U sklopu projekta provedeno je istraživanje među učenicima osmih razreda osnovne škole i prvih i drugih razreda srednje škole.</w:t>
      </w:r>
      <w:r w:rsidR="00ED400B" w:rsidRPr="0050766F">
        <w:rPr>
          <w:rFonts w:cs="Arial"/>
          <w:sz w:val="22"/>
          <w:szCs w:val="22"/>
          <w:lang w:val="hr-HR" w:eastAsia="hr-HR"/>
        </w:rPr>
        <w:t xml:space="preserve"> </w:t>
      </w:r>
      <w:r w:rsidR="00DE6841" w:rsidRPr="00DE6841">
        <w:rPr>
          <w:rFonts w:cs="Arial"/>
          <w:sz w:val="22"/>
          <w:szCs w:val="22"/>
          <w:lang w:val="hr-HR" w:eastAsia="hr-HR"/>
        </w:rPr>
        <w:t xml:space="preserve">Na uzorku od 4904 učenika osmih razreda osnovnih škola (2465 dječaka, 2439 djevojčica, 75 nepoznato) dobiveno je da je njih 81% pilo alkoholna pića barem jednom u životu, jednom ili više puta u životu opio se gotovo svaki treći učenik ili učenica (30%), gotovo svaki drugi učenik ili učenica (49%) u posljednjih 30 dana pili su 5 ili više pića za redom. Alkoholna pića učenici i učenice najčešće piju kod svoje kuće (28% od onih koji su pili alkohol). Na uzorku od 4046 učenika prvih razreda srednjih škola (1969 dječaka, 1956 djevojčica, 121 nepoznato) 27% učenika i učenica udisalo je ljepilo ili druga otapala, marihuana je najčešće korištena droga, probao ju čak svaki deseti učenik i učenica (11%) pri čemu čak 18% njih misli da redovito pušenje marihuane nije štetno za zdravlja. Na uzorku od 3713 učenika drugog razreda srednje škole (1692 dječaka, 1936 djevojčica, 85 spol nepoznat) 45% učenika i učenica se barem jednom kladilo, a 4% učenika i učenica bilo je uznemireno ili su osjećali neku drugu smetnju kada su pokušali prestati kockati te ih 3% izjavilo kako je zapalo u financijske probleme zbog kockanja.  </w:t>
      </w:r>
    </w:p>
    <w:p w:rsidR="00BD47B4" w:rsidRPr="0050766F" w:rsidRDefault="00BD47B4" w:rsidP="00BD47B4">
      <w:pPr>
        <w:jc w:val="both"/>
        <w:rPr>
          <w:rFonts w:cs="Arial"/>
          <w:sz w:val="22"/>
          <w:szCs w:val="22"/>
          <w:lang w:val="hr-HR" w:eastAsia="hr-HR"/>
        </w:rPr>
      </w:pPr>
      <w:r w:rsidRPr="0050766F">
        <w:rPr>
          <w:rFonts w:cs="Arial"/>
          <w:sz w:val="22"/>
          <w:szCs w:val="22"/>
          <w:lang w:val="hr-HR" w:eastAsia="hr-HR"/>
        </w:rPr>
        <w:t xml:space="preserve">Tijekom 2013. godine implementacija projekta se nastavila te je dodana treća komponenta projektu; Međusektorska suradnja u provedbi projekta prevencije ovisnosti. </w:t>
      </w:r>
    </w:p>
    <w:p w:rsidR="00BD47B4" w:rsidRPr="0050766F" w:rsidRDefault="00BD47B4" w:rsidP="00BD47B4">
      <w:pPr>
        <w:jc w:val="both"/>
        <w:rPr>
          <w:rFonts w:cs="Arial"/>
          <w:sz w:val="22"/>
          <w:szCs w:val="22"/>
          <w:lang w:val="hr-HR" w:eastAsia="hr-HR"/>
        </w:rPr>
      </w:pPr>
    </w:p>
    <w:p w:rsidR="00BD47B4" w:rsidRPr="0050766F" w:rsidRDefault="00BD47B4" w:rsidP="00BD47B4">
      <w:pPr>
        <w:jc w:val="both"/>
        <w:rPr>
          <w:rFonts w:cs="Arial"/>
          <w:sz w:val="22"/>
          <w:szCs w:val="22"/>
          <w:lang w:val="hr-HR" w:eastAsia="hr-HR"/>
        </w:rPr>
      </w:pPr>
      <w:r w:rsidRPr="0050766F">
        <w:rPr>
          <w:rFonts w:cs="Arial"/>
          <w:sz w:val="22"/>
          <w:szCs w:val="22"/>
          <w:lang w:val="hr-HR" w:eastAsia="hr-HR"/>
        </w:rPr>
        <w:t>Edukacijsko-rehabilitacijski fakultet Sveučilišta u Zagrebu 2011. godine je na inicijativu Ureda za suzbijanje zlouporabe droga proveo istraživanje novih trendova uporabe sredstava ovisnosti. Na inicijativu Ureda, Edukacijsko-rehabilitacijski fakultet je kao nastavak prethodnog projekta u 2013. proveo istraživanje o novim trendovima u konzumiraju droga na uzorku od N=1.035 aktivnih sudionika web stranice „forum.hr“</w:t>
      </w:r>
      <w:r w:rsidR="001E209D">
        <w:rPr>
          <w:rFonts w:cs="Arial"/>
          <w:sz w:val="22"/>
          <w:szCs w:val="22"/>
          <w:lang w:val="hr-HR" w:eastAsia="hr-HR"/>
        </w:rPr>
        <w:t>.</w:t>
      </w:r>
      <w:r w:rsidRPr="001E209D">
        <w:rPr>
          <w:rStyle w:val="FootnoteSymbol"/>
        </w:rPr>
        <w:footnoteReference w:id="22"/>
      </w:r>
    </w:p>
    <w:p w:rsidR="00BD47B4" w:rsidRPr="0050766F" w:rsidRDefault="00BD47B4" w:rsidP="00BD47B4">
      <w:pPr>
        <w:jc w:val="both"/>
        <w:rPr>
          <w:rFonts w:cs="Arial"/>
          <w:sz w:val="22"/>
          <w:szCs w:val="22"/>
          <w:lang w:val="hr-HR" w:eastAsia="hr-HR"/>
        </w:rPr>
      </w:pPr>
    </w:p>
    <w:p w:rsidR="00BD47B4" w:rsidRPr="0050766F" w:rsidRDefault="00BD47B4" w:rsidP="00BD47B4">
      <w:pPr>
        <w:jc w:val="both"/>
        <w:rPr>
          <w:rFonts w:cs="Arial"/>
          <w:sz w:val="22"/>
          <w:szCs w:val="22"/>
          <w:lang w:val="hr-HR" w:eastAsia="hr-HR"/>
        </w:rPr>
      </w:pPr>
      <w:r w:rsidRPr="0050766F">
        <w:rPr>
          <w:rFonts w:cs="Arial"/>
          <w:sz w:val="22"/>
          <w:szCs w:val="22"/>
          <w:lang w:val="hr-HR" w:eastAsia="hr-HR"/>
        </w:rPr>
        <w:t>U suradnji Ureda i Edukacijsko-rehabilitacijskog fakulteta Sveučilišta u Zagrebu</w:t>
      </w:r>
      <w:r w:rsidR="00872931">
        <w:rPr>
          <w:rFonts w:cs="Arial"/>
          <w:sz w:val="22"/>
          <w:szCs w:val="22"/>
          <w:lang w:val="hr-HR" w:eastAsia="hr-HR"/>
        </w:rPr>
        <w:t>,</w:t>
      </w:r>
      <w:r w:rsidRPr="0050766F">
        <w:rPr>
          <w:rFonts w:cs="Arial"/>
          <w:sz w:val="22"/>
          <w:szCs w:val="22"/>
          <w:lang w:val="hr-HR" w:eastAsia="hr-HR"/>
        </w:rPr>
        <w:t xml:space="preserve"> u 2013. godini nastao je projekt „Dostupnost i cijena ilegalnih droga u Hrvatskoj“ (DCID). Cilj projekta DCID bio je ispitati cijenu, učestalost konzumiranja, način konzumiranja, izvore nabave, način nabave te dostupnost ilegalnih droga, ali i novih psihoaktivnih tvari na području Republike Hrvatske. </w:t>
      </w:r>
    </w:p>
    <w:p w:rsidR="00BD47B4" w:rsidRPr="0050766F" w:rsidRDefault="00BD47B4" w:rsidP="00BD47B4">
      <w:pPr>
        <w:jc w:val="both"/>
        <w:rPr>
          <w:rFonts w:cs="Arial"/>
          <w:sz w:val="22"/>
          <w:szCs w:val="22"/>
          <w:lang w:val="hr-HR" w:eastAsia="hr-HR"/>
        </w:rPr>
      </w:pPr>
    </w:p>
    <w:p w:rsidR="00BD47B4" w:rsidRPr="0050766F" w:rsidRDefault="00BD47B4" w:rsidP="00BD47B4">
      <w:pPr>
        <w:jc w:val="both"/>
        <w:rPr>
          <w:rFonts w:cs="Arial"/>
          <w:sz w:val="22"/>
          <w:szCs w:val="22"/>
          <w:lang w:val="hr-HR" w:eastAsia="hr-HR"/>
        </w:rPr>
      </w:pPr>
      <w:r w:rsidRPr="0050766F">
        <w:rPr>
          <w:rFonts w:cs="Arial"/>
          <w:sz w:val="22"/>
          <w:szCs w:val="22"/>
          <w:lang w:val="hr-HR" w:eastAsia="hr-HR"/>
        </w:rPr>
        <w:t xml:space="preserve">U gradu Zadru </w:t>
      </w:r>
      <w:r w:rsidR="001E209D">
        <w:rPr>
          <w:rFonts w:cs="Arial"/>
          <w:sz w:val="22"/>
          <w:szCs w:val="22"/>
          <w:lang w:val="hr-HR" w:eastAsia="hr-HR"/>
        </w:rPr>
        <w:t>provedeno</w:t>
      </w:r>
      <w:r w:rsidRPr="0050766F">
        <w:rPr>
          <w:rFonts w:cs="Arial"/>
          <w:sz w:val="22"/>
          <w:szCs w:val="22"/>
          <w:lang w:val="hr-HR" w:eastAsia="hr-HR"/>
        </w:rPr>
        <w:t xml:space="preserve"> je istraživanje </w:t>
      </w:r>
      <w:r w:rsidR="001E209D">
        <w:rPr>
          <w:rFonts w:cs="Arial"/>
          <w:sz w:val="22"/>
          <w:szCs w:val="22"/>
          <w:lang w:val="hr-HR" w:eastAsia="hr-HR"/>
        </w:rPr>
        <w:t xml:space="preserve">o </w:t>
      </w:r>
      <w:r w:rsidRPr="0050766F">
        <w:rPr>
          <w:rFonts w:cs="Arial"/>
          <w:sz w:val="22"/>
          <w:szCs w:val="22"/>
          <w:lang w:val="hr-HR" w:eastAsia="hr-HR"/>
        </w:rPr>
        <w:t>utjecaj</w:t>
      </w:r>
      <w:r w:rsidR="001E209D">
        <w:rPr>
          <w:rFonts w:cs="Arial"/>
          <w:sz w:val="22"/>
          <w:szCs w:val="22"/>
          <w:lang w:val="hr-HR" w:eastAsia="hr-HR"/>
        </w:rPr>
        <w:t>u</w:t>
      </w:r>
      <w:r w:rsidRPr="0050766F">
        <w:rPr>
          <w:rFonts w:cs="Arial"/>
          <w:sz w:val="22"/>
          <w:szCs w:val="22"/>
          <w:lang w:val="hr-HR" w:eastAsia="hr-HR"/>
        </w:rPr>
        <w:t xml:space="preserve"> turističke sezone na potrošnju droga primjenom analize odabranih urinarnih biomarkera droga u otpadnoj vodi. Kompozitni uzorci </w:t>
      </w:r>
      <w:r w:rsidRPr="0050766F">
        <w:rPr>
          <w:rFonts w:cs="Arial"/>
          <w:sz w:val="22"/>
          <w:szCs w:val="22"/>
          <w:lang w:val="hr-HR" w:eastAsia="hr-HR"/>
        </w:rPr>
        <w:lastRenderedPageBreak/>
        <w:t xml:space="preserve">neobrađene otpadne vode prikupljani su u razdoblju izvan turističke sezone u ožujku 2013. te tijekom vrhunca turističke sezone u srpnju/kolovozu 2013. </w:t>
      </w:r>
    </w:p>
    <w:p w:rsidR="00BD47B4" w:rsidRPr="0050766F" w:rsidRDefault="00BD47B4" w:rsidP="00BD47B4">
      <w:pPr>
        <w:jc w:val="both"/>
        <w:rPr>
          <w:rFonts w:cs="Arial"/>
          <w:sz w:val="22"/>
          <w:szCs w:val="22"/>
          <w:lang w:val="hr-HR" w:eastAsia="hr-HR"/>
        </w:rPr>
      </w:pPr>
    </w:p>
    <w:p w:rsidR="00BD47B4" w:rsidRPr="0050766F" w:rsidRDefault="00BD47B4" w:rsidP="00A952FD">
      <w:pPr>
        <w:jc w:val="both"/>
        <w:rPr>
          <w:sz w:val="28"/>
          <w:lang w:val="hr-HR"/>
        </w:rPr>
      </w:pPr>
      <w:r w:rsidRPr="0050766F">
        <w:rPr>
          <w:rFonts w:cs="Arial"/>
          <w:sz w:val="22"/>
          <w:szCs w:val="22"/>
          <w:lang w:val="hr-HR" w:eastAsia="hr-HR"/>
        </w:rPr>
        <w:t>Služba za zaštitu mentalnog zdravlja, prevenciju i izvanbolničko liječenje ovisnosti Zavoda za javno zdravstvo Međimurske županije u suradnji s Povjerenstvom za sprečavanje zlouporabe droga Međimurske županije te osnovnim i srednjim školama provel</w:t>
      </w:r>
      <w:r w:rsidR="001E209D">
        <w:rPr>
          <w:rFonts w:cs="Arial"/>
          <w:sz w:val="22"/>
          <w:szCs w:val="22"/>
          <w:lang w:val="hr-HR" w:eastAsia="hr-HR"/>
        </w:rPr>
        <w:t>a</w:t>
      </w:r>
      <w:r w:rsidRPr="0050766F">
        <w:rPr>
          <w:rFonts w:cs="Arial"/>
          <w:sz w:val="22"/>
          <w:szCs w:val="22"/>
          <w:lang w:val="hr-HR" w:eastAsia="hr-HR"/>
        </w:rPr>
        <w:t xml:space="preserve"> </w:t>
      </w:r>
      <w:r w:rsidR="001E209D">
        <w:rPr>
          <w:rFonts w:cs="Arial"/>
          <w:sz w:val="22"/>
          <w:szCs w:val="22"/>
          <w:lang w:val="hr-HR" w:eastAsia="hr-HR"/>
        </w:rPr>
        <w:t>je</w:t>
      </w:r>
      <w:r w:rsidRPr="0050766F">
        <w:rPr>
          <w:rFonts w:cs="Arial"/>
          <w:sz w:val="22"/>
          <w:szCs w:val="22"/>
          <w:lang w:val="hr-HR" w:eastAsia="hr-HR"/>
        </w:rPr>
        <w:t xml:space="preserve"> istraživanje „Dobro je znati“. Istraživanje je</w:t>
      </w:r>
      <w:r w:rsidR="00ED400B" w:rsidRPr="0050766F">
        <w:rPr>
          <w:rFonts w:cs="Arial"/>
          <w:sz w:val="22"/>
          <w:szCs w:val="22"/>
          <w:lang w:val="hr-HR" w:eastAsia="hr-HR"/>
        </w:rPr>
        <w:t xml:space="preserve"> </w:t>
      </w:r>
      <w:r w:rsidRPr="0050766F">
        <w:rPr>
          <w:rFonts w:cs="Arial"/>
          <w:sz w:val="22"/>
          <w:szCs w:val="22"/>
          <w:lang w:val="hr-HR" w:eastAsia="hr-HR"/>
        </w:rPr>
        <w:t xml:space="preserve">provedeno </w:t>
      </w:r>
      <w:r w:rsidR="001E209D">
        <w:rPr>
          <w:rFonts w:cs="Arial"/>
          <w:sz w:val="22"/>
          <w:szCs w:val="22"/>
          <w:lang w:val="hr-HR" w:eastAsia="hr-HR"/>
        </w:rPr>
        <w:t>u</w:t>
      </w:r>
      <w:r w:rsidRPr="0050766F">
        <w:rPr>
          <w:rFonts w:cs="Arial"/>
          <w:sz w:val="22"/>
          <w:szCs w:val="22"/>
          <w:lang w:val="hr-HR" w:eastAsia="hr-HR"/>
        </w:rPr>
        <w:t xml:space="preserve"> Mjesec</w:t>
      </w:r>
      <w:r w:rsidR="001E209D">
        <w:rPr>
          <w:rFonts w:cs="Arial"/>
          <w:sz w:val="22"/>
          <w:szCs w:val="22"/>
          <w:lang w:val="hr-HR" w:eastAsia="hr-HR"/>
        </w:rPr>
        <w:t>u</w:t>
      </w:r>
      <w:r w:rsidRPr="0050766F">
        <w:rPr>
          <w:rFonts w:cs="Arial"/>
          <w:sz w:val="22"/>
          <w:szCs w:val="22"/>
          <w:lang w:val="hr-HR" w:eastAsia="hr-HR"/>
        </w:rPr>
        <w:t xml:space="preserve"> borbe protiv ovisnosti (</w:t>
      </w:r>
      <w:r w:rsidR="001E209D">
        <w:rPr>
          <w:rFonts w:cs="Arial"/>
          <w:sz w:val="22"/>
          <w:szCs w:val="22"/>
          <w:lang w:val="hr-HR" w:eastAsia="hr-HR"/>
        </w:rPr>
        <w:t xml:space="preserve">od </w:t>
      </w:r>
      <w:r w:rsidRPr="0050766F">
        <w:rPr>
          <w:rFonts w:cs="Arial"/>
          <w:sz w:val="22"/>
          <w:szCs w:val="22"/>
          <w:lang w:val="hr-HR" w:eastAsia="hr-HR"/>
        </w:rPr>
        <w:t>15.</w:t>
      </w:r>
      <w:r w:rsidR="001E209D">
        <w:rPr>
          <w:rFonts w:cs="Arial"/>
          <w:sz w:val="22"/>
          <w:szCs w:val="22"/>
          <w:lang w:val="hr-HR" w:eastAsia="hr-HR"/>
        </w:rPr>
        <w:t xml:space="preserve"> studenog do </w:t>
      </w:r>
      <w:r w:rsidRPr="0050766F">
        <w:rPr>
          <w:rFonts w:cs="Arial"/>
          <w:sz w:val="22"/>
          <w:szCs w:val="22"/>
          <w:lang w:val="hr-HR" w:eastAsia="hr-HR"/>
        </w:rPr>
        <w:t>15.</w:t>
      </w:r>
      <w:r w:rsidR="001E209D">
        <w:rPr>
          <w:rFonts w:cs="Arial"/>
          <w:sz w:val="22"/>
          <w:szCs w:val="22"/>
          <w:lang w:val="hr-HR" w:eastAsia="hr-HR"/>
        </w:rPr>
        <w:t xml:space="preserve"> prosinca </w:t>
      </w:r>
      <w:r w:rsidRPr="0050766F">
        <w:rPr>
          <w:rFonts w:cs="Arial"/>
          <w:sz w:val="22"/>
          <w:szCs w:val="22"/>
          <w:lang w:val="hr-HR" w:eastAsia="hr-HR"/>
        </w:rPr>
        <w:t>2013.), a</w:t>
      </w:r>
      <w:r w:rsidR="00ED400B" w:rsidRPr="0050766F">
        <w:rPr>
          <w:rFonts w:cs="Arial"/>
          <w:sz w:val="22"/>
          <w:szCs w:val="22"/>
          <w:lang w:val="hr-HR" w:eastAsia="hr-HR"/>
        </w:rPr>
        <w:t xml:space="preserve"> </w:t>
      </w:r>
      <w:r w:rsidRPr="0050766F">
        <w:rPr>
          <w:rFonts w:cs="Arial"/>
          <w:sz w:val="22"/>
          <w:szCs w:val="22"/>
          <w:lang w:val="hr-HR" w:eastAsia="hr-HR"/>
        </w:rPr>
        <w:t xml:space="preserve">cilj je bio utvrditi stavove i navike djece i mladih Međimurske županije. </w:t>
      </w:r>
    </w:p>
    <w:p w:rsidR="00BD47B4" w:rsidRPr="0007766F" w:rsidRDefault="00BD47B4" w:rsidP="00BD47B4">
      <w:pPr>
        <w:ind w:firstLine="360"/>
        <w:jc w:val="both"/>
        <w:rPr>
          <w:rFonts w:cs="Arial"/>
          <w:sz w:val="22"/>
          <w:szCs w:val="28"/>
          <w:lang w:val="hr-HR"/>
        </w:rPr>
      </w:pPr>
    </w:p>
    <w:p w:rsidR="00A952FD" w:rsidRPr="0007766F" w:rsidRDefault="00A952FD" w:rsidP="00BD47B4">
      <w:pPr>
        <w:ind w:firstLine="360"/>
        <w:jc w:val="both"/>
        <w:rPr>
          <w:rFonts w:cs="Arial"/>
          <w:sz w:val="22"/>
          <w:szCs w:val="28"/>
          <w:lang w:val="hr-HR"/>
        </w:rPr>
      </w:pPr>
    </w:p>
    <w:p w:rsidR="00BD47B4" w:rsidRPr="0050766F" w:rsidRDefault="00BD47B4" w:rsidP="00444B4D">
      <w:pPr>
        <w:pStyle w:val="Odlomakpopisa"/>
        <w:numPr>
          <w:ilvl w:val="1"/>
          <w:numId w:val="82"/>
        </w:numPr>
        <w:jc w:val="both"/>
        <w:rPr>
          <w:rFonts w:cs="Arial"/>
          <w:sz w:val="28"/>
          <w:szCs w:val="28"/>
          <w:lang w:val="hr-HR"/>
        </w:rPr>
      </w:pPr>
      <w:r w:rsidRPr="0050766F">
        <w:rPr>
          <w:rFonts w:cs="Arial"/>
          <w:b/>
          <w:sz w:val="28"/>
          <w:szCs w:val="28"/>
          <w:lang w:val="hr-HR"/>
        </w:rPr>
        <w:t>Uporaba droga u općoj populaciji</w:t>
      </w:r>
    </w:p>
    <w:p w:rsidR="00BD47B4" w:rsidRPr="00896DE8" w:rsidRDefault="00BD47B4" w:rsidP="00BD47B4">
      <w:pPr>
        <w:jc w:val="both"/>
        <w:rPr>
          <w:rFonts w:cs="Arial"/>
          <w:b/>
          <w:sz w:val="22"/>
          <w:szCs w:val="28"/>
          <w:lang w:val="hr-HR"/>
        </w:rPr>
      </w:pPr>
    </w:p>
    <w:p w:rsidR="00BD47B4" w:rsidRPr="0050766F" w:rsidRDefault="00BD47B4" w:rsidP="00BD47B4">
      <w:pPr>
        <w:jc w:val="both"/>
        <w:rPr>
          <w:rFonts w:cs="Arial"/>
          <w:i/>
          <w:sz w:val="28"/>
          <w:szCs w:val="28"/>
          <w:lang w:val="hr-HR"/>
        </w:rPr>
      </w:pPr>
      <w:r w:rsidRPr="0050766F">
        <w:rPr>
          <w:rFonts w:cs="Arial"/>
          <w:i/>
          <w:sz w:val="22"/>
          <w:szCs w:val="22"/>
          <w:lang w:val="hr-HR"/>
        </w:rPr>
        <w:t>Zlouporaba sredstava ovisnosti u općoj populaciji Republike Hrvatske</w:t>
      </w:r>
    </w:p>
    <w:p w:rsidR="00BD47B4" w:rsidRPr="0050766F" w:rsidRDefault="00BD47B4" w:rsidP="00BD47B4">
      <w:pPr>
        <w:tabs>
          <w:tab w:val="left" w:pos="180"/>
        </w:tabs>
        <w:jc w:val="both"/>
        <w:rPr>
          <w:rFonts w:cs="Arial"/>
          <w:i/>
          <w:sz w:val="22"/>
          <w:szCs w:val="22"/>
          <w:lang w:val="hr-HR"/>
        </w:rPr>
      </w:pPr>
    </w:p>
    <w:p w:rsidR="00BD47B4" w:rsidRPr="0050766F" w:rsidRDefault="00BD47B4" w:rsidP="00BD47B4">
      <w:pPr>
        <w:tabs>
          <w:tab w:val="left" w:pos="180"/>
        </w:tabs>
        <w:jc w:val="both"/>
        <w:rPr>
          <w:rFonts w:cs="Arial"/>
          <w:sz w:val="22"/>
          <w:lang w:val="hr-HR"/>
        </w:rPr>
      </w:pPr>
      <w:r w:rsidRPr="0050766F">
        <w:rPr>
          <w:rFonts w:cs="Arial"/>
          <w:sz w:val="22"/>
          <w:lang w:val="hr-HR"/>
        </w:rPr>
        <w:t>Znanstveno-istraživački projekt Zlouporaba sredstava ovisnosti u općoj populaciji Republike Hrvatske proveden je 2011. godine, a rezultati istraživanja detaljno su prikazani u Izvješću o provedbi Nacionalne strategije i Akcijskog plana suzbijanja zlouporabe droga za 2011. godinu. Osnovni cilj projekta bio je prikupiti podatke o prevalenciji konzumacije različitih sredstava ovisnosti u općoj populaciji kao i u relevantnim podgrupama populacije. Istraživanje je provedeno na uzorku od 4.800 ispitanika. Pri tome je uzorak podijeljen u dva poduzorka. Osnovnim uzorkom obuhvaćeno je 4.000 osoba u dobi između 15 i 64 godine, dok je naduzorkovanjem obuhvaćeno još 800 ispitanika u dobi između 15 i 34 godine. Prikupljanje podataka na terenu trajalo je četiri mjeseca, od svibnja do kolovoza 2011. (Glavak Tkalić i sur. 2012; ST1, 2012). U nastavku teksta prikazani su rezultati analize poliuporabe sredstava ovisnosti i to alkohola i kokaina, alkohola i amfetamina te poliuporaba kanabisa i alkohola i usporedno igranje igara na sreću.</w:t>
      </w:r>
    </w:p>
    <w:p w:rsidR="0007766F" w:rsidRDefault="0007766F" w:rsidP="00BD47B4">
      <w:pPr>
        <w:tabs>
          <w:tab w:val="left" w:pos="180"/>
        </w:tabs>
        <w:ind w:left="284" w:hanging="284"/>
        <w:jc w:val="both"/>
        <w:rPr>
          <w:rFonts w:cs="Arial"/>
          <w:sz w:val="22"/>
          <w:lang w:val="hr-HR"/>
        </w:rPr>
      </w:pPr>
    </w:p>
    <w:p w:rsidR="00896DE8" w:rsidRPr="0050766F" w:rsidRDefault="00896DE8" w:rsidP="00BD47B4">
      <w:pPr>
        <w:tabs>
          <w:tab w:val="left" w:pos="180"/>
        </w:tabs>
        <w:ind w:left="284" w:hanging="284"/>
        <w:jc w:val="both"/>
        <w:rPr>
          <w:rFonts w:cs="Arial"/>
          <w:sz w:val="22"/>
          <w:lang w:val="hr-HR"/>
        </w:rPr>
      </w:pPr>
    </w:p>
    <w:p w:rsidR="00BD47B4" w:rsidRPr="0050766F" w:rsidRDefault="00BD47B4" w:rsidP="0007766F">
      <w:pPr>
        <w:tabs>
          <w:tab w:val="left" w:pos="0"/>
        </w:tabs>
        <w:jc w:val="both"/>
        <w:rPr>
          <w:rFonts w:cs="Arial"/>
          <w:sz w:val="22"/>
          <w:u w:val="single"/>
          <w:lang w:val="hr-HR"/>
        </w:rPr>
      </w:pPr>
      <w:r w:rsidRPr="0050766F">
        <w:rPr>
          <w:rFonts w:cs="Arial"/>
          <w:sz w:val="22"/>
          <w:u w:val="single"/>
          <w:lang w:val="hr-HR"/>
        </w:rPr>
        <w:t>Poliuporaba alkohola i kokaina</w:t>
      </w:r>
    </w:p>
    <w:p w:rsidR="00BD47B4" w:rsidRPr="0050766F" w:rsidRDefault="00BD47B4" w:rsidP="00BD47B4">
      <w:pPr>
        <w:tabs>
          <w:tab w:val="left" w:pos="0"/>
        </w:tabs>
        <w:ind w:hanging="284"/>
        <w:jc w:val="both"/>
        <w:rPr>
          <w:rFonts w:cs="Arial"/>
          <w:sz w:val="22"/>
          <w:lang w:val="hr-HR"/>
        </w:rPr>
      </w:pPr>
    </w:p>
    <w:p w:rsidR="00A427EC" w:rsidRPr="0050766F" w:rsidRDefault="00BD47B4" w:rsidP="00A427EC">
      <w:pPr>
        <w:tabs>
          <w:tab w:val="left" w:pos="0"/>
        </w:tabs>
        <w:jc w:val="both"/>
        <w:rPr>
          <w:rFonts w:cs="Arial"/>
          <w:sz w:val="22"/>
          <w:lang w:val="hr-HR"/>
        </w:rPr>
      </w:pPr>
      <w:r w:rsidRPr="0050766F">
        <w:rPr>
          <w:rFonts w:cs="Arial"/>
          <w:sz w:val="22"/>
          <w:lang w:val="hr-HR"/>
        </w:rPr>
        <w:t>Kao početni uzorak za analizu poliuporabe alkohola i kokaina iz ukupnog uzorka (N=4</w:t>
      </w:r>
      <w:r w:rsidR="001E209D">
        <w:rPr>
          <w:rFonts w:cs="Arial"/>
          <w:sz w:val="22"/>
          <w:lang w:val="hr-HR"/>
        </w:rPr>
        <w:t>.</w:t>
      </w:r>
      <w:r w:rsidRPr="0050766F">
        <w:rPr>
          <w:rFonts w:cs="Arial"/>
          <w:sz w:val="22"/>
          <w:lang w:val="hr-HR"/>
        </w:rPr>
        <w:t>756) odabrani su oni ispitanici koji su u mjesecu koji je prethodio pili alkoholna pića. Takvih je ispitanika među odraslima bilo N=2</w:t>
      </w:r>
      <w:r w:rsidR="001E209D">
        <w:rPr>
          <w:rFonts w:cs="Arial"/>
          <w:sz w:val="22"/>
          <w:lang w:val="hr-HR"/>
        </w:rPr>
        <w:t>.</w:t>
      </w:r>
      <w:r w:rsidRPr="0050766F">
        <w:rPr>
          <w:rFonts w:cs="Arial"/>
          <w:sz w:val="22"/>
          <w:lang w:val="hr-HR"/>
        </w:rPr>
        <w:t>815, a među mlađim odraslima N=1</w:t>
      </w:r>
      <w:r w:rsidR="001E209D">
        <w:rPr>
          <w:rFonts w:cs="Arial"/>
          <w:sz w:val="22"/>
          <w:lang w:val="hr-HR"/>
        </w:rPr>
        <w:t>.</w:t>
      </w:r>
      <w:r w:rsidRPr="0050766F">
        <w:rPr>
          <w:rFonts w:cs="Arial"/>
          <w:sz w:val="22"/>
          <w:lang w:val="hr-HR"/>
        </w:rPr>
        <w:t xml:space="preserve">246. </w:t>
      </w:r>
      <w:r w:rsidRPr="0050766F">
        <w:rPr>
          <w:rFonts w:cs="Arial"/>
          <w:sz w:val="22"/>
          <w:szCs w:val="22"/>
          <w:lang w:val="hr-HR"/>
        </w:rPr>
        <w:t>(Glavak Tkalić, 2014.)</w:t>
      </w: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896DE8" w:rsidRDefault="00896DE8" w:rsidP="0007766F">
      <w:pPr>
        <w:tabs>
          <w:tab w:val="left" w:pos="0"/>
          <w:tab w:val="left" w:pos="2127"/>
        </w:tabs>
        <w:spacing w:after="120"/>
        <w:ind w:left="1276" w:hanging="1276"/>
        <w:jc w:val="both"/>
        <w:rPr>
          <w:rFonts w:cs="Arial"/>
          <w:i/>
          <w:sz w:val="22"/>
          <w:lang w:val="hr-HR"/>
        </w:rPr>
      </w:pPr>
    </w:p>
    <w:p w:rsidR="00BD47B4" w:rsidRPr="00241113" w:rsidRDefault="00264F8F" w:rsidP="00241113">
      <w:pPr>
        <w:spacing w:before="120" w:after="120"/>
        <w:jc w:val="both"/>
        <w:rPr>
          <w:i/>
          <w:sz w:val="22"/>
          <w:szCs w:val="22"/>
        </w:rPr>
      </w:pPr>
      <w:r w:rsidRPr="00241113">
        <w:rPr>
          <w:i/>
          <w:sz w:val="22"/>
          <w:szCs w:val="22"/>
        </w:rPr>
        <w:lastRenderedPageBreak/>
        <w:t xml:space="preserve">Grafički prikaz </w:t>
      </w:r>
      <w:r w:rsidR="00BD47B4" w:rsidRPr="00241113">
        <w:rPr>
          <w:i/>
          <w:sz w:val="22"/>
          <w:szCs w:val="22"/>
        </w:rPr>
        <w:t>2.1. –</w:t>
      </w:r>
      <w:r w:rsidR="00A427EC" w:rsidRPr="00241113">
        <w:rPr>
          <w:i/>
          <w:sz w:val="22"/>
          <w:szCs w:val="22"/>
        </w:rPr>
        <w:tab/>
      </w:r>
      <w:r w:rsidR="00BD47B4" w:rsidRPr="00241113">
        <w:rPr>
          <w:i/>
          <w:sz w:val="22"/>
          <w:szCs w:val="22"/>
        </w:rPr>
        <w:t>Životna prevalencija, prevalencija u posljednjih godinu dana i prevalencija u posljednjih mjesec dana uporabe kokaina među odraslima s obzirom na učestalost pijenja alkohola u mjesecu koji je prethodio istraživanju (%)</w:t>
      </w:r>
    </w:p>
    <w:p w:rsidR="00BD47B4" w:rsidRPr="0050766F" w:rsidRDefault="00CE622B" w:rsidP="00BD47B4">
      <w:pPr>
        <w:ind w:left="284" w:hanging="284"/>
        <w:jc w:val="both"/>
        <w:rPr>
          <w:rFonts w:cs="Arial"/>
          <w:i/>
          <w:sz w:val="22"/>
          <w:szCs w:val="20"/>
          <w:lang w:val="hr-HR"/>
        </w:rPr>
      </w:pPr>
      <w:r>
        <w:rPr>
          <w:noProof/>
          <w:lang w:val="hr-HR" w:eastAsia="hr-HR"/>
        </w:rPr>
        <w:drawing>
          <wp:inline distT="0" distB="0" distL="0" distR="0">
            <wp:extent cx="5638800" cy="2590800"/>
            <wp:effectExtent l="0" t="0" r="0" b="0"/>
            <wp:docPr id="6" name="Obj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47B4" w:rsidRPr="0050766F" w:rsidRDefault="00BD47B4" w:rsidP="00896DE8">
      <w:pPr>
        <w:spacing w:before="120" w:after="120"/>
        <w:ind w:left="284" w:hanging="284"/>
        <w:jc w:val="both"/>
        <w:rPr>
          <w:rFonts w:cs="Arial"/>
          <w:bCs/>
          <w:i/>
          <w:sz w:val="22"/>
          <w:szCs w:val="22"/>
          <w:lang w:val="hr-HR"/>
        </w:rPr>
      </w:pPr>
      <w:r w:rsidRPr="0050766F">
        <w:rPr>
          <w:rFonts w:cs="Arial"/>
          <w:bCs/>
          <w:i/>
          <w:szCs w:val="20"/>
          <w:lang w:val="hr-HR"/>
        </w:rPr>
        <w:t xml:space="preserve">Izvor: Glavak Tkalić, 2014. </w:t>
      </w:r>
    </w:p>
    <w:p w:rsidR="00BD47B4" w:rsidRPr="00896DE8" w:rsidRDefault="00BD47B4" w:rsidP="00BD47B4">
      <w:pPr>
        <w:ind w:left="284" w:hanging="284"/>
        <w:jc w:val="both"/>
        <w:rPr>
          <w:rFonts w:cs="Arial"/>
          <w:bCs/>
          <w:sz w:val="22"/>
          <w:szCs w:val="22"/>
          <w:lang w:val="hr-HR"/>
        </w:rPr>
      </w:pPr>
    </w:p>
    <w:p w:rsidR="00BD47B4" w:rsidRPr="0050766F" w:rsidRDefault="00BD47B4" w:rsidP="00BD47B4">
      <w:pPr>
        <w:jc w:val="both"/>
        <w:rPr>
          <w:rFonts w:cs="Arial"/>
          <w:sz w:val="22"/>
          <w:szCs w:val="20"/>
          <w:lang w:val="hr-HR"/>
        </w:rPr>
      </w:pPr>
      <w:r w:rsidRPr="0050766F">
        <w:rPr>
          <w:rFonts w:cs="Arial"/>
          <w:sz w:val="22"/>
          <w:szCs w:val="20"/>
          <w:lang w:val="hr-HR"/>
        </w:rPr>
        <w:t xml:space="preserve">Prema podacima </w:t>
      </w:r>
      <w:r w:rsidR="001E209D">
        <w:rPr>
          <w:rFonts w:cs="Arial"/>
          <w:sz w:val="22"/>
          <w:szCs w:val="20"/>
          <w:lang w:val="hr-HR"/>
        </w:rPr>
        <w:t>iz</w:t>
      </w:r>
      <w:r w:rsidRPr="0050766F">
        <w:rPr>
          <w:rFonts w:cs="Arial"/>
          <w:sz w:val="22"/>
          <w:szCs w:val="20"/>
          <w:lang w:val="hr-HR"/>
        </w:rPr>
        <w:t xml:space="preserve"> grafa 2.1. vidljivo je da je životna prevalencija uporabe kokaina bila podjednaka kod odraslih koji su u mjesecu koji je prethodio istraživanju pili alkohol 20 ili više dana i onih koji su ga pili od 10 do 19 dana (4</w:t>
      </w:r>
      <w:r w:rsidR="001E209D">
        <w:rPr>
          <w:rFonts w:cs="Arial"/>
          <w:sz w:val="22"/>
          <w:szCs w:val="20"/>
          <w:lang w:val="hr-HR"/>
        </w:rPr>
        <w:t>,</w:t>
      </w:r>
      <w:r w:rsidRPr="0050766F">
        <w:rPr>
          <w:rFonts w:cs="Arial"/>
          <w:sz w:val="22"/>
          <w:szCs w:val="20"/>
          <w:lang w:val="hr-HR"/>
        </w:rPr>
        <w:t>8% odnosno 4</w:t>
      </w:r>
      <w:r w:rsidR="001E209D">
        <w:rPr>
          <w:rFonts w:cs="Arial"/>
          <w:sz w:val="22"/>
          <w:szCs w:val="20"/>
          <w:lang w:val="hr-HR"/>
        </w:rPr>
        <w:t>,</w:t>
      </w:r>
      <w:r w:rsidRPr="0050766F">
        <w:rPr>
          <w:rFonts w:cs="Arial"/>
          <w:sz w:val="22"/>
          <w:szCs w:val="20"/>
          <w:lang w:val="hr-HR"/>
        </w:rPr>
        <w:t>7%). Niža životna prevalencija uporabe kokaina utvrđena je kod odraslih osoba koj</w:t>
      </w:r>
      <w:r w:rsidR="00872931">
        <w:rPr>
          <w:rFonts w:cs="Arial"/>
          <w:sz w:val="22"/>
          <w:szCs w:val="20"/>
          <w:lang w:val="hr-HR"/>
        </w:rPr>
        <w:t>e</w:t>
      </w:r>
      <w:r w:rsidRPr="0050766F">
        <w:rPr>
          <w:rFonts w:cs="Arial"/>
          <w:sz w:val="22"/>
          <w:szCs w:val="20"/>
          <w:lang w:val="hr-HR"/>
        </w:rPr>
        <w:t xml:space="preserve"> su u mjesecu koji je prethodio istraživanju konzumirali alkohol od 4 do 9 dana (3</w:t>
      </w:r>
      <w:r w:rsidR="001E209D">
        <w:rPr>
          <w:rFonts w:cs="Arial"/>
          <w:sz w:val="22"/>
          <w:szCs w:val="20"/>
          <w:lang w:val="hr-HR"/>
        </w:rPr>
        <w:t>,</w:t>
      </w:r>
      <w:r w:rsidRPr="0050766F">
        <w:rPr>
          <w:rFonts w:cs="Arial"/>
          <w:sz w:val="22"/>
          <w:szCs w:val="20"/>
          <w:lang w:val="hr-HR"/>
        </w:rPr>
        <w:t>7%), a najniža je kod onih koji su u mjesecu koji je prethodio istraživanju alkohol konzumirali od 1 do 3 dana (2</w:t>
      </w:r>
      <w:r w:rsidR="001E209D">
        <w:rPr>
          <w:rFonts w:cs="Arial"/>
          <w:sz w:val="22"/>
          <w:szCs w:val="20"/>
          <w:lang w:val="hr-HR"/>
        </w:rPr>
        <w:t>,</w:t>
      </w:r>
      <w:r w:rsidRPr="0050766F">
        <w:rPr>
          <w:rFonts w:cs="Arial"/>
          <w:sz w:val="22"/>
          <w:szCs w:val="20"/>
          <w:lang w:val="hr-HR"/>
        </w:rPr>
        <w:t xml:space="preserve">7%).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2"/>
          <w:lang w:val="hr-HR"/>
        </w:rPr>
      </w:pPr>
      <w:r w:rsidRPr="0050766F">
        <w:rPr>
          <w:rFonts w:cs="Arial"/>
          <w:sz w:val="22"/>
          <w:szCs w:val="22"/>
          <w:lang w:val="hr-HR"/>
        </w:rPr>
        <w:t>Prevalencija uporabe kokaina u posljednjih godinu dana bila je najveća kod odraslih koji su pili alkohol 20 ili više dana u mjesecu koji je prethodio istraživanju (2</w:t>
      </w:r>
      <w:r w:rsidR="00426FAF">
        <w:rPr>
          <w:rFonts w:cs="Arial"/>
          <w:sz w:val="22"/>
          <w:szCs w:val="22"/>
          <w:lang w:val="hr-HR"/>
        </w:rPr>
        <w:t>,</w:t>
      </w:r>
      <w:r w:rsidRPr="0050766F">
        <w:rPr>
          <w:rFonts w:cs="Arial"/>
          <w:sz w:val="22"/>
          <w:szCs w:val="22"/>
          <w:lang w:val="hr-HR"/>
        </w:rPr>
        <w:t>5%), dok je u ostalim kategorijama utvrđena prevalencija uporabe kokaina u posljednjih godinu dana bila ispod 1</w:t>
      </w:r>
      <w:r w:rsidR="00872931">
        <w:rPr>
          <w:rFonts w:cs="Arial"/>
          <w:sz w:val="22"/>
          <w:szCs w:val="22"/>
          <w:lang w:val="hr-HR"/>
        </w:rPr>
        <w:t xml:space="preserve"> posto</w:t>
      </w:r>
      <w:r w:rsidRPr="0050766F">
        <w:rPr>
          <w:rFonts w:cs="Arial"/>
          <w:sz w:val="22"/>
          <w:szCs w:val="22"/>
          <w:lang w:val="hr-HR"/>
        </w:rPr>
        <w:t>. Također, uočljivo je da je prevalencija uporabe kokaina u posljednjih mjesec dana bila najveća kod odraslih koji su pili alkohol 20 ili više dana u mjesecu koji je prethodio istraživanju (2%), dok je u ostalim kategorijama utvrđena prevalencija uporabe kokaina u posljednjih mjesec dana bila manja od 1</w:t>
      </w:r>
      <w:r w:rsidR="00872931">
        <w:rPr>
          <w:rFonts w:cs="Arial"/>
          <w:sz w:val="22"/>
          <w:szCs w:val="22"/>
          <w:lang w:val="hr-HR"/>
        </w:rPr>
        <w:t xml:space="preserve"> posto</w:t>
      </w:r>
      <w:r w:rsidRPr="0050766F">
        <w:rPr>
          <w:rFonts w:cs="Arial"/>
          <w:sz w:val="22"/>
          <w:szCs w:val="22"/>
          <w:lang w:val="hr-HR"/>
        </w:rPr>
        <w:t xml:space="preserve"> (Glavak Tkalić, 2014.)</w:t>
      </w:r>
      <w:r w:rsidR="00426FAF">
        <w:rPr>
          <w:rFonts w:cs="Arial"/>
          <w:sz w:val="22"/>
          <w:szCs w:val="22"/>
          <w:lang w:val="hr-HR"/>
        </w:rPr>
        <w:t>.</w:t>
      </w:r>
    </w:p>
    <w:p w:rsidR="00BD47B4" w:rsidRPr="0050766F" w:rsidRDefault="00BD47B4" w:rsidP="00BD47B4">
      <w:pPr>
        <w:ind w:left="284" w:hanging="284"/>
        <w:jc w:val="both"/>
        <w:rPr>
          <w:rFonts w:cs="Arial"/>
          <w:sz w:val="22"/>
          <w:szCs w:val="22"/>
          <w:lang w:val="hr-HR"/>
        </w:rPr>
      </w:pPr>
    </w:p>
    <w:p w:rsidR="00BD47B4" w:rsidRPr="0050766F" w:rsidRDefault="00BD47B4" w:rsidP="00426FAF">
      <w:pPr>
        <w:jc w:val="both"/>
        <w:rPr>
          <w:rFonts w:cs="Arial"/>
          <w:sz w:val="22"/>
          <w:szCs w:val="22"/>
          <w:lang w:val="hr-HR"/>
        </w:rPr>
      </w:pPr>
      <w:r w:rsidRPr="0050766F">
        <w:rPr>
          <w:rFonts w:cs="Arial"/>
          <w:sz w:val="22"/>
          <w:szCs w:val="20"/>
          <w:lang w:val="hr-HR"/>
        </w:rPr>
        <w:t>Prema podacima istraživačkog izvješća</w:t>
      </w:r>
      <w:r w:rsidRPr="0050766F">
        <w:rPr>
          <w:rStyle w:val="Referencafusnote"/>
          <w:sz w:val="22"/>
          <w:szCs w:val="20"/>
          <w:lang w:val="hr-HR"/>
        </w:rPr>
        <w:footnoteReference w:id="23"/>
      </w:r>
      <w:r w:rsidRPr="0050766F">
        <w:rPr>
          <w:rFonts w:cs="Arial"/>
          <w:sz w:val="22"/>
          <w:szCs w:val="20"/>
          <w:lang w:val="hr-HR"/>
        </w:rPr>
        <w:t xml:space="preserve"> o životnoj prevalenciji, </w:t>
      </w:r>
      <w:r w:rsidRPr="0050766F">
        <w:rPr>
          <w:rFonts w:cs="Arial"/>
          <w:sz w:val="22"/>
          <w:lang w:val="hr-HR"/>
        </w:rPr>
        <w:t>prevalencij</w:t>
      </w:r>
      <w:r w:rsidR="00426FAF">
        <w:rPr>
          <w:rFonts w:cs="Arial"/>
          <w:sz w:val="22"/>
          <w:lang w:val="hr-HR"/>
        </w:rPr>
        <w:t>i</w:t>
      </w:r>
      <w:r w:rsidRPr="0050766F">
        <w:rPr>
          <w:rFonts w:cs="Arial"/>
          <w:sz w:val="22"/>
          <w:lang w:val="hr-HR"/>
        </w:rPr>
        <w:t xml:space="preserve"> u posljednjih godinu dana i prevalencija u posljednjih mjesec dana uporabe kokaina među mlađim odraslima s obzirom na učestalost pijenja alkohola u mjesecu koji je prethodio istraživanju</w:t>
      </w:r>
      <w:r w:rsidR="00426FAF">
        <w:rPr>
          <w:rFonts w:cs="Arial"/>
          <w:sz w:val="22"/>
          <w:lang w:val="hr-HR"/>
        </w:rPr>
        <w:t>,</w:t>
      </w:r>
      <w:r w:rsidRPr="0050766F">
        <w:rPr>
          <w:rFonts w:cs="Arial"/>
          <w:sz w:val="22"/>
          <w:lang w:val="hr-HR"/>
        </w:rPr>
        <w:t xml:space="preserve"> vidljivo je </w:t>
      </w:r>
      <w:r w:rsidRPr="0050766F">
        <w:rPr>
          <w:rFonts w:cs="Arial"/>
          <w:sz w:val="22"/>
          <w:szCs w:val="22"/>
          <w:lang w:val="hr-HR"/>
        </w:rPr>
        <w:t>da je životna prevalencija uporabe kokaina bila veća kod mlađih odraslih koji su češće konzumirali alkohol u mjesecu koji je prethodio istraživanju. Tako je ona bila najveća kod mlađih odraslih koji su u mjesecu koji je prethodio istraživanju pili alkohol 20 ili više dana (16</w:t>
      </w:r>
      <w:r w:rsidR="00426FAF">
        <w:rPr>
          <w:rFonts w:cs="Arial"/>
          <w:sz w:val="22"/>
          <w:szCs w:val="22"/>
          <w:lang w:val="hr-HR"/>
        </w:rPr>
        <w:t>,</w:t>
      </w:r>
      <w:r w:rsidRPr="0050766F">
        <w:rPr>
          <w:rFonts w:cs="Arial"/>
          <w:sz w:val="22"/>
          <w:szCs w:val="22"/>
          <w:lang w:val="hr-HR"/>
        </w:rPr>
        <w:t>5%). Važno je napomenuti da je broj mlađih odraslih koji su konzumirali alkohol 20 ili više dana u mjesecu koji je prethodio istraživanju bio relativno mali (N=60)</w:t>
      </w:r>
      <w:r w:rsidR="00872931">
        <w:rPr>
          <w:rFonts w:cs="Arial"/>
          <w:sz w:val="22"/>
          <w:szCs w:val="22"/>
          <w:lang w:val="hr-HR"/>
        </w:rPr>
        <w:t>,</w:t>
      </w:r>
      <w:r w:rsidRPr="0050766F">
        <w:rPr>
          <w:rFonts w:cs="Arial"/>
          <w:sz w:val="22"/>
          <w:szCs w:val="22"/>
          <w:lang w:val="hr-HR"/>
        </w:rPr>
        <w:t xml:space="preserve"> tako da ove prevalencije treba interpretirati s oprezom.</w:t>
      </w:r>
    </w:p>
    <w:p w:rsidR="00BD47B4" w:rsidRPr="0050766F" w:rsidRDefault="00BD47B4" w:rsidP="00426FAF">
      <w:pPr>
        <w:ind w:left="284" w:hanging="284"/>
        <w:jc w:val="both"/>
        <w:rPr>
          <w:rFonts w:cs="Arial"/>
          <w:sz w:val="22"/>
          <w:szCs w:val="22"/>
          <w:lang w:val="hr-HR"/>
        </w:rPr>
      </w:pPr>
    </w:p>
    <w:p w:rsidR="00426FAF" w:rsidRDefault="00ED400B" w:rsidP="00426FAF">
      <w:pPr>
        <w:ind w:hanging="284"/>
        <w:jc w:val="both"/>
        <w:rPr>
          <w:rFonts w:cs="Arial"/>
          <w:sz w:val="22"/>
          <w:szCs w:val="22"/>
          <w:lang w:val="hr-HR"/>
        </w:rPr>
      </w:pPr>
      <w:r w:rsidRPr="0050766F">
        <w:rPr>
          <w:rFonts w:cs="Arial"/>
          <w:sz w:val="22"/>
          <w:szCs w:val="22"/>
          <w:lang w:val="hr-HR"/>
        </w:rPr>
        <w:lastRenderedPageBreak/>
        <w:t xml:space="preserve">  </w:t>
      </w:r>
      <w:r w:rsidR="00BD47B4" w:rsidRPr="0050766F">
        <w:rPr>
          <w:rFonts w:cs="Arial"/>
          <w:sz w:val="22"/>
          <w:szCs w:val="22"/>
          <w:lang w:val="hr-HR"/>
        </w:rPr>
        <w:t xml:space="preserve"> </w:t>
      </w:r>
      <w:r w:rsidR="00426FAF">
        <w:rPr>
          <w:rFonts w:cs="Arial"/>
          <w:sz w:val="22"/>
          <w:szCs w:val="22"/>
          <w:lang w:val="hr-HR"/>
        </w:rPr>
        <w:t xml:space="preserve">  </w:t>
      </w:r>
      <w:r w:rsidR="00BD47B4" w:rsidRPr="0050766F">
        <w:rPr>
          <w:rFonts w:cs="Arial"/>
          <w:sz w:val="22"/>
          <w:szCs w:val="22"/>
          <w:lang w:val="hr-HR"/>
        </w:rPr>
        <w:t>Prevalencija uporabe kokaina u posljednjih godinu dana bila je najveća kod mlađih odraslih koji</w:t>
      </w:r>
    </w:p>
    <w:p w:rsidR="00426FAF" w:rsidRDefault="00426FAF" w:rsidP="00426FAF">
      <w:pPr>
        <w:ind w:hanging="284"/>
        <w:jc w:val="both"/>
        <w:rPr>
          <w:rFonts w:cs="Arial"/>
          <w:sz w:val="22"/>
          <w:szCs w:val="22"/>
          <w:lang w:val="hr-HR"/>
        </w:rPr>
      </w:pPr>
      <w:r>
        <w:rPr>
          <w:rFonts w:cs="Arial"/>
          <w:sz w:val="22"/>
          <w:szCs w:val="22"/>
          <w:lang w:val="hr-HR"/>
        </w:rPr>
        <w:t xml:space="preserve">  </w:t>
      </w:r>
      <w:r w:rsidR="00BD47B4" w:rsidRPr="0050766F">
        <w:rPr>
          <w:rFonts w:cs="Arial"/>
          <w:sz w:val="22"/>
          <w:szCs w:val="22"/>
          <w:lang w:val="hr-HR"/>
        </w:rPr>
        <w:t xml:space="preserve"> </w:t>
      </w:r>
      <w:r>
        <w:rPr>
          <w:rFonts w:cs="Arial"/>
          <w:sz w:val="22"/>
          <w:szCs w:val="22"/>
          <w:lang w:val="hr-HR"/>
        </w:rPr>
        <w:t xml:space="preserve">  </w:t>
      </w:r>
      <w:r w:rsidR="00BD47B4" w:rsidRPr="0050766F">
        <w:rPr>
          <w:rFonts w:cs="Arial"/>
          <w:sz w:val="22"/>
          <w:szCs w:val="22"/>
          <w:lang w:val="hr-HR"/>
        </w:rPr>
        <w:t>su pili alkohol 20 ili više dana u mjesecu koji je prethodio istraživanju (6</w:t>
      </w:r>
      <w:r>
        <w:rPr>
          <w:rFonts w:cs="Arial"/>
          <w:sz w:val="22"/>
          <w:szCs w:val="22"/>
          <w:lang w:val="hr-HR"/>
        </w:rPr>
        <w:t>,</w:t>
      </w:r>
      <w:r w:rsidR="00BD47B4" w:rsidRPr="0050766F">
        <w:rPr>
          <w:rFonts w:cs="Arial"/>
          <w:sz w:val="22"/>
          <w:szCs w:val="22"/>
          <w:lang w:val="hr-HR"/>
        </w:rPr>
        <w:t>5%), dok je u ostalim</w:t>
      </w:r>
    </w:p>
    <w:p w:rsidR="00426FAF" w:rsidRDefault="00426FAF" w:rsidP="00426FAF">
      <w:pPr>
        <w:ind w:hanging="284"/>
        <w:jc w:val="both"/>
        <w:rPr>
          <w:rFonts w:cs="Arial"/>
          <w:sz w:val="22"/>
          <w:szCs w:val="22"/>
          <w:lang w:val="hr-HR"/>
        </w:rPr>
      </w:pPr>
      <w:r>
        <w:rPr>
          <w:rFonts w:cs="Arial"/>
          <w:sz w:val="22"/>
          <w:szCs w:val="22"/>
          <w:lang w:val="hr-HR"/>
        </w:rPr>
        <w:t xml:space="preserve">  </w:t>
      </w:r>
      <w:r w:rsidR="00BD47B4" w:rsidRPr="0050766F">
        <w:rPr>
          <w:rFonts w:cs="Arial"/>
          <w:sz w:val="22"/>
          <w:szCs w:val="22"/>
          <w:lang w:val="hr-HR"/>
        </w:rPr>
        <w:t xml:space="preserve"> </w:t>
      </w:r>
      <w:r>
        <w:rPr>
          <w:rFonts w:cs="Arial"/>
          <w:sz w:val="22"/>
          <w:szCs w:val="22"/>
          <w:lang w:val="hr-HR"/>
        </w:rPr>
        <w:t xml:space="preserve">  </w:t>
      </w:r>
      <w:r w:rsidR="00BD47B4" w:rsidRPr="0050766F">
        <w:rPr>
          <w:rFonts w:cs="Arial"/>
          <w:sz w:val="22"/>
          <w:szCs w:val="22"/>
          <w:lang w:val="hr-HR"/>
        </w:rPr>
        <w:t>kategorijama utvrđena prevalencija uporabe kokaina u posljednjih godinu dana bila oko ili ispod</w:t>
      </w:r>
    </w:p>
    <w:p w:rsidR="00BD47B4" w:rsidRPr="0050766F" w:rsidRDefault="00426FAF" w:rsidP="00426FAF">
      <w:pPr>
        <w:ind w:hanging="284"/>
        <w:jc w:val="both"/>
        <w:rPr>
          <w:rFonts w:cs="Arial"/>
          <w:sz w:val="22"/>
          <w:szCs w:val="22"/>
          <w:lang w:val="hr-HR"/>
        </w:rPr>
      </w:pPr>
      <w:r>
        <w:rPr>
          <w:rFonts w:cs="Arial"/>
          <w:sz w:val="22"/>
          <w:szCs w:val="22"/>
          <w:lang w:val="hr-HR"/>
        </w:rPr>
        <w:t xml:space="preserve">  </w:t>
      </w:r>
      <w:r w:rsidR="00BD47B4" w:rsidRPr="0050766F">
        <w:rPr>
          <w:rFonts w:cs="Arial"/>
          <w:sz w:val="22"/>
          <w:szCs w:val="22"/>
          <w:lang w:val="hr-HR"/>
        </w:rPr>
        <w:t xml:space="preserve"> </w:t>
      </w:r>
      <w:r>
        <w:rPr>
          <w:rFonts w:cs="Arial"/>
          <w:sz w:val="22"/>
          <w:szCs w:val="22"/>
          <w:lang w:val="hr-HR"/>
        </w:rPr>
        <w:t xml:space="preserve">  </w:t>
      </w:r>
      <w:r w:rsidR="00BD47B4" w:rsidRPr="0050766F">
        <w:rPr>
          <w:rFonts w:cs="Arial"/>
          <w:sz w:val="22"/>
          <w:szCs w:val="22"/>
          <w:lang w:val="hr-HR"/>
        </w:rPr>
        <w:t>2%. Također, utvrđeno da je prevalencija uporabe kokaina u posljednjih mjesec dana bila najveća kod mlađih odraslih koji su pili alkohol 20 ili više dana u mjesecu koji je prethodio istraživanju (3</w:t>
      </w:r>
      <w:r>
        <w:rPr>
          <w:rFonts w:cs="Arial"/>
          <w:sz w:val="22"/>
          <w:szCs w:val="22"/>
          <w:lang w:val="hr-HR"/>
        </w:rPr>
        <w:t>,</w:t>
      </w:r>
      <w:r w:rsidR="00BD47B4" w:rsidRPr="0050766F">
        <w:rPr>
          <w:rFonts w:cs="Arial"/>
          <w:sz w:val="22"/>
          <w:szCs w:val="22"/>
          <w:lang w:val="hr-HR"/>
        </w:rPr>
        <w:t>6%), dok je u ostalim kategorijama utvrđena prevalencija uporabe kokaina u posljednjih mjesec dana bila manja od 2%.</w:t>
      </w:r>
    </w:p>
    <w:p w:rsidR="00BD47B4" w:rsidRDefault="00BD47B4" w:rsidP="00426FAF">
      <w:pPr>
        <w:ind w:hanging="284"/>
        <w:jc w:val="both"/>
        <w:rPr>
          <w:rFonts w:cs="Arial"/>
          <w:sz w:val="22"/>
          <w:szCs w:val="22"/>
          <w:u w:val="single"/>
          <w:lang w:val="hr-HR"/>
        </w:rPr>
      </w:pPr>
    </w:p>
    <w:p w:rsidR="00896DE8" w:rsidRPr="0050766F" w:rsidRDefault="00896DE8" w:rsidP="00426FAF">
      <w:pPr>
        <w:ind w:hanging="284"/>
        <w:jc w:val="both"/>
        <w:rPr>
          <w:rFonts w:cs="Arial"/>
          <w:sz w:val="22"/>
          <w:szCs w:val="22"/>
          <w:u w:val="single"/>
          <w:lang w:val="hr-HR"/>
        </w:rPr>
      </w:pPr>
    </w:p>
    <w:p w:rsidR="00BD47B4" w:rsidRPr="0050766F" w:rsidRDefault="00ED400B" w:rsidP="00426FAF">
      <w:pPr>
        <w:ind w:hanging="284"/>
        <w:jc w:val="both"/>
        <w:rPr>
          <w:rFonts w:cs="Arial"/>
          <w:sz w:val="22"/>
          <w:szCs w:val="22"/>
          <w:u w:val="single"/>
          <w:lang w:val="hr-HR"/>
        </w:rPr>
      </w:pPr>
      <w:r w:rsidRPr="0050766F">
        <w:rPr>
          <w:rFonts w:cs="Arial"/>
          <w:sz w:val="22"/>
          <w:szCs w:val="22"/>
          <w:lang w:val="hr-HR"/>
        </w:rPr>
        <w:t xml:space="preserve">  </w:t>
      </w:r>
      <w:r w:rsidR="00BD47B4" w:rsidRPr="0050766F">
        <w:rPr>
          <w:rFonts w:cs="Arial"/>
          <w:sz w:val="22"/>
          <w:szCs w:val="22"/>
          <w:lang w:val="hr-HR"/>
        </w:rPr>
        <w:t xml:space="preserve"> </w:t>
      </w:r>
      <w:r w:rsidR="00426FAF">
        <w:rPr>
          <w:rFonts w:cs="Arial"/>
          <w:sz w:val="22"/>
          <w:szCs w:val="22"/>
          <w:lang w:val="hr-HR"/>
        </w:rPr>
        <w:t xml:space="preserve">  </w:t>
      </w:r>
      <w:r w:rsidR="00BD47B4" w:rsidRPr="0050766F">
        <w:rPr>
          <w:rFonts w:cs="Arial"/>
          <w:sz w:val="22"/>
          <w:szCs w:val="22"/>
          <w:u w:val="single"/>
          <w:lang w:val="hr-HR"/>
        </w:rPr>
        <w:t xml:space="preserve">Poliuporaba amfetamina i alkohola </w:t>
      </w:r>
    </w:p>
    <w:p w:rsidR="00BD47B4" w:rsidRPr="0050766F" w:rsidRDefault="00BD47B4" w:rsidP="00426FAF">
      <w:pPr>
        <w:ind w:hanging="284"/>
        <w:jc w:val="both"/>
        <w:rPr>
          <w:rFonts w:cs="Arial"/>
          <w:sz w:val="22"/>
          <w:szCs w:val="22"/>
          <w:lang w:val="hr-HR"/>
        </w:rPr>
      </w:pPr>
    </w:p>
    <w:p w:rsidR="00A427EC" w:rsidRPr="0050766F" w:rsidRDefault="00ED400B" w:rsidP="00426FAF">
      <w:pPr>
        <w:ind w:hanging="284"/>
        <w:jc w:val="both"/>
        <w:rPr>
          <w:rFonts w:cs="Arial"/>
          <w:sz w:val="22"/>
          <w:szCs w:val="22"/>
          <w:lang w:val="hr-HR"/>
        </w:rPr>
      </w:pPr>
      <w:r w:rsidRPr="0050766F">
        <w:rPr>
          <w:rFonts w:cs="Arial"/>
          <w:sz w:val="22"/>
          <w:szCs w:val="22"/>
          <w:lang w:val="hr-HR"/>
        </w:rPr>
        <w:t xml:space="preserve">  </w:t>
      </w:r>
      <w:r w:rsidR="00BD47B4" w:rsidRPr="0050766F">
        <w:rPr>
          <w:rFonts w:cs="Arial"/>
          <w:sz w:val="22"/>
          <w:szCs w:val="22"/>
          <w:lang w:val="hr-HR"/>
        </w:rPr>
        <w:t xml:space="preserve"> </w:t>
      </w:r>
      <w:r w:rsidR="00426FAF">
        <w:rPr>
          <w:rFonts w:cs="Arial"/>
          <w:sz w:val="22"/>
          <w:szCs w:val="22"/>
          <w:lang w:val="hr-HR"/>
        </w:rPr>
        <w:t xml:space="preserve">  </w:t>
      </w:r>
      <w:r w:rsidR="00BD47B4" w:rsidRPr="0050766F">
        <w:rPr>
          <w:rFonts w:cs="Arial"/>
          <w:sz w:val="22"/>
          <w:szCs w:val="22"/>
          <w:lang w:val="hr-HR"/>
        </w:rPr>
        <w:t>Kao početni uzorak za analizu poliuporabe alkohola i amfetamina iz ukupnog uzorka (N=4</w:t>
      </w:r>
      <w:r w:rsidR="00426FAF">
        <w:rPr>
          <w:rFonts w:cs="Arial"/>
          <w:sz w:val="22"/>
          <w:szCs w:val="22"/>
          <w:lang w:val="hr-HR"/>
        </w:rPr>
        <w:t>.</w:t>
      </w:r>
      <w:r w:rsidR="00BD47B4" w:rsidRPr="0050766F">
        <w:rPr>
          <w:rFonts w:cs="Arial"/>
          <w:sz w:val="22"/>
          <w:szCs w:val="22"/>
          <w:lang w:val="hr-HR"/>
        </w:rPr>
        <w:t>756) odabrani su oni ispitanici koji su u mjesecu koji je prethodio istraživanju pili alkoholna pića. Takvih je ispitanika među odraslima bilo N=2</w:t>
      </w:r>
      <w:r w:rsidR="00426FAF">
        <w:rPr>
          <w:rFonts w:cs="Arial"/>
          <w:sz w:val="22"/>
          <w:szCs w:val="22"/>
          <w:lang w:val="hr-HR"/>
        </w:rPr>
        <w:t>.</w:t>
      </w:r>
      <w:r w:rsidR="00BD47B4" w:rsidRPr="0050766F">
        <w:rPr>
          <w:rFonts w:cs="Arial"/>
          <w:sz w:val="22"/>
          <w:szCs w:val="22"/>
          <w:lang w:val="hr-HR"/>
        </w:rPr>
        <w:t>815, a među mlađim odraslima</w:t>
      </w:r>
      <w:r w:rsidR="00FC3AAE" w:rsidRPr="0050766F">
        <w:rPr>
          <w:rFonts w:cs="Arial"/>
          <w:sz w:val="22"/>
          <w:szCs w:val="22"/>
          <w:lang w:val="hr-HR"/>
        </w:rPr>
        <w:t xml:space="preserve"> N=1</w:t>
      </w:r>
      <w:r w:rsidR="00426FAF">
        <w:rPr>
          <w:rFonts w:cs="Arial"/>
          <w:sz w:val="22"/>
          <w:szCs w:val="22"/>
          <w:lang w:val="hr-HR"/>
        </w:rPr>
        <w:t>.</w:t>
      </w:r>
      <w:r w:rsidR="00FC3AAE" w:rsidRPr="0050766F">
        <w:rPr>
          <w:rFonts w:cs="Arial"/>
          <w:sz w:val="22"/>
          <w:szCs w:val="22"/>
          <w:lang w:val="hr-HR"/>
        </w:rPr>
        <w:t>246. (Glavak Tkalić, 2014.)</w:t>
      </w:r>
    </w:p>
    <w:p w:rsidR="00FC3AAE" w:rsidRPr="0050766F" w:rsidRDefault="00FC3AAE" w:rsidP="00FC3AAE">
      <w:pPr>
        <w:ind w:hanging="284"/>
        <w:jc w:val="both"/>
        <w:rPr>
          <w:rFonts w:cs="Arial"/>
          <w:sz w:val="22"/>
          <w:szCs w:val="22"/>
          <w:lang w:val="hr-HR"/>
        </w:rPr>
      </w:pPr>
    </w:p>
    <w:p w:rsidR="00BD47B4" w:rsidRPr="00241113" w:rsidRDefault="00264F8F" w:rsidP="00241113">
      <w:pPr>
        <w:spacing w:before="120" w:after="120"/>
        <w:jc w:val="both"/>
        <w:rPr>
          <w:i/>
          <w:sz w:val="22"/>
          <w:szCs w:val="22"/>
        </w:rPr>
      </w:pPr>
      <w:r w:rsidRPr="00241113">
        <w:rPr>
          <w:i/>
          <w:sz w:val="22"/>
          <w:szCs w:val="22"/>
        </w:rPr>
        <w:t xml:space="preserve">Grafički prikaz </w:t>
      </w:r>
      <w:r w:rsidR="00BD47B4" w:rsidRPr="00241113">
        <w:rPr>
          <w:i/>
          <w:sz w:val="22"/>
          <w:szCs w:val="22"/>
        </w:rPr>
        <w:t xml:space="preserve">2.2. </w:t>
      </w:r>
      <w:r w:rsidR="0098443F">
        <w:rPr>
          <w:rFonts w:cs="Arial"/>
          <w:bCs/>
          <w:sz w:val="22"/>
          <w:szCs w:val="22"/>
          <w:lang w:val="hr-HR"/>
        </w:rPr>
        <w:t xml:space="preserve">– </w:t>
      </w:r>
      <w:r w:rsidR="00BD47B4" w:rsidRPr="00241113">
        <w:rPr>
          <w:i/>
          <w:sz w:val="22"/>
          <w:szCs w:val="22"/>
        </w:rPr>
        <w:t>Životna prevalencija, prevalencija u posljednjih godinu dana i prevalencija u posljednjih mjesec dana uporabe amfetamina među odraslima s obzirom na učestalost pijenja alkohola u mjesecu koji je prethodio istraživanju (%)</w:t>
      </w:r>
    </w:p>
    <w:p w:rsidR="00BD47B4" w:rsidRPr="0050766F" w:rsidRDefault="00CE622B" w:rsidP="00BD47B4">
      <w:pPr>
        <w:rPr>
          <w:rFonts w:cs="Arial"/>
          <w:bCs/>
          <w:i/>
          <w:szCs w:val="20"/>
          <w:lang w:val="hr-HR"/>
        </w:rPr>
      </w:pPr>
      <w:r>
        <w:rPr>
          <w:rFonts w:cs="Arial"/>
          <w:noProof/>
          <w:sz w:val="22"/>
          <w:szCs w:val="20"/>
          <w:lang w:val="hr-HR" w:eastAsia="hr-HR"/>
        </w:rPr>
        <w:drawing>
          <wp:inline distT="0" distB="0" distL="0" distR="0">
            <wp:extent cx="5615940" cy="2590800"/>
            <wp:effectExtent l="0" t="0" r="0" b="0"/>
            <wp:docPr id="7" name="Obj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47B4" w:rsidRPr="0050766F" w:rsidRDefault="00BD47B4" w:rsidP="00BD47B4">
      <w:pPr>
        <w:spacing w:before="120"/>
        <w:rPr>
          <w:rFonts w:cs="Arial"/>
          <w:sz w:val="22"/>
          <w:szCs w:val="20"/>
          <w:lang w:val="hr-HR"/>
        </w:rPr>
      </w:pPr>
      <w:r w:rsidRPr="0050766F">
        <w:rPr>
          <w:rFonts w:cs="Arial"/>
          <w:bCs/>
          <w:i/>
          <w:szCs w:val="20"/>
          <w:lang w:val="hr-HR"/>
        </w:rPr>
        <w:t xml:space="preserve">Izvor: Glavak Tkalić, 2014.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 xml:space="preserve">Životna prevalencija uporabe amfetamina bila je najveća kod odraslih koji su u mjesecu koji je prethodio istraživanju pili alkohol od 10 do 19 dana (8%), dok je podjednaka bila kod odraslih koji su alkohol pili 20 ili više dana i </w:t>
      </w:r>
      <w:r w:rsidR="00511D54">
        <w:rPr>
          <w:rFonts w:cs="Arial"/>
          <w:sz w:val="22"/>
          <w:szCs w:val="20"/>
          <w:lang w:val="hr-HR"/>
        </w:rPr>
        <w:t xml:space="preserve">kod </w:t>
      </w:r>
      <w:r w:rsidRPr="0050766F">
        <w:rPr>
          <w:rFonts w:cs="Arial"/>
          <w:sz w:val="22"/>
          <w:szCs w:val="20"/>
          <w:lang w:val="hr-HR"/>
        </w:rPr>
        <w:t>onih koj</w:t>
      </w:r>
      <w:r w:rsidR="00426FAF">
        <w:rPr>
          <w:rFonts w:cs="Arial"/>
          <w:sz w:val="22"/>
          <w:szCs w:val="20"/>
          <w:lang w:val="hr-HR"/>
        </w:rPr>
        <w:t>i</w:t>
      </w:r>
      <w:r w:rsidRPr="0050766F">
        <w:rPr>
          <w:rFonts w:cs="Arial"/>
          <w:sz w:val="22"/>
          <w:szCs w:val="20"/>
          <w:lang w:val="hr-HR"/>
        </w:rPr>
        <w:t xml:space="preserve"> su ga pili od 4 do 9 dana (5</w:t>
      </w:r>
      <w:r w:rsidR="00426FAF">
        <w:rPr>
          <w:rFonts w:cs="Arial"/>
          <w:sz w:val="22"/>
          <w:szCs w:val="20"/>
          <w:lang w:val="hr-HR"/>
        </w:rPr>
        <w:t>,</w:t>
      </w:r>
      <w:r w:rsidRPr="0050766F">
        <w:rPr>
          <w:rFonts w:cs="Arial"/>
          <w:sz w:val="22"/>
          <w:szCs w:val="20"/>
          <w:lang w:val="hr-HR"/>
        </w:rPr>
        <w:t>5% odnosno 4</w:t>
      </w:r>
      <w:r w:rsidR="00426FAF">
        <w:rPr>
          <w:rFonts w:cs="Arial"/>
          <w:sz w:val="22"/>
          <w:szCs w:val="20"/>
          <w:lang w:val="hr-HR"/>
        </w:rPr>
        <w:t>,</w:t>
      </w:r>
      <w:r w:rsidRPr="0050766F">
        <w:rPr>
          <w:rFonts w:cs="Arial"/>
          <w:sz w:val="22"/>
          <w:szCs w:val="20"/>
          <w:lang w:val="hr-HR"/>
        </w:rPr>
        <w:t>6%). Najniža životna prevalencija uporabe amfetamina utvrđena je kod odraslih koji su u mjesecu koji je prethodio istraživanju konzumirali alkohol od 1 do 3 dana (2</w:t>
      </w:r>
      <w:r w:rsidR="00426FAF">
        <w:rPr>
          <w:rFonts w:cs="Arial"/>
          <w:sz w:val="22"/>
          <w:szCs w:val="20"/>
          <w:lang w:val="hr-HR"/>
        </w:rPr>
        <w:t>,</w:t>
      </w:r>
      <w:r w:rsidRPr="0050766F">
        <w:rPr>
          <w:rFonts w:cs="Arial"/>
          <w:sz w:val="22"/>
          <w:szCs w:val="20"/>
          <w:lang w:val="hr-HR"/>
        </w:rPr>
        <w:t xml:space="preserve">4%).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Prevalencija uporabe amfetamina u posljednjih godinu dana bila je podjednaka kod odraslih koji su pili alkohol od 10 do 19 dana</w:t>
      </w:r>
      <w:r w:rsidR="00426FAF">
        <w:rPr>
          <w:rFonts w:cs="Arial"/>
          <w:sz w:val="22"/>
          <w:szCs w:val="20"/>
          <w:lang w:val="hr-HR"/>
        </w:rPr>
        <w:t>,</w:t>
      </w:r>
      <w:r w:rsidRPr="0050766F">
        <w:rPr>
          <w:rFonts w:cs="Arial"/>
          <w:sz w:val="22"/>
          <w:szCs w:val="20"/>
          <w:lang w:val="hr-HR"/>
        </w:rPr>
        <w:t xml:space="preserve"> odnosno 20 ili više dana u mjesecu koji je prethodio istraživanju (2</w:t>
      </w:r>
      <w:r w:rsidR="00426FAF">
        <w:rPr>
          <w:rFonts w:cs="Arial"/>
          <w:sz w:val="22"/>
          <w:szCs w:val="20"/>
          <w:lang w:val="hr-HR"/>
        </w:rPr>
        <w:t>,</w:t>
      </w:r>
      <w:r w:rsidRPr="0050766F">
        <w:rPr>
          <w:rFonts w:cs="Arial"/>
          <w:sz w:val="22"/>
          <w:szCs w:val="20"/>
          <w:lang w:val="hr-HR"/>
        </w:rPr>
        <w:t>8% odnosno 2</w:t>
      </w:r>
      <w:r w:rsidR="00426FAF">
        <w:rPr>
          <w:rFonts w:cs="Arial"/>
          <w:sz w:val="22"/>
          <w:szCs w:val="20"/>
          <w:lang w:val="hr-HR"/>
        </w:rPr>
        <w:t>,</w:t>
      </w:r>
      <w:r w:rsidRPr="0050766F">
        <w:rPr>
          <w:rFonts w:cs="Arial"/>
          <w:sz w:val="22"/>
          <w:szCs w:val="20"/>
          <w:lang w:val="hr-HR"/>
        </w:rPr>
        <w:t xml:space="preserve">6%), dok je u ostalim kategorijama utvrđena prevalencija uporabe amfetamina u posljednjih godinu dana bila oko ili ispod 1%. Također je utvrđeno da je prevalencija uporabe amfetamina u posljednjih mjesec dana bila oko ili ispod 1% u svim kategorijama s obzirom na učestalost pijenja alkohola, s time da je najveća i podjednaka </w:t>
      </w:r>
      <w:r w:rsidRPr="0050766F">
        <w:rPr>
          <w:rFonts w:cs="Arial"/>
          <w:sz w:val="22"/>
          <w:szCs w:val="20"/>
          <w:lang w:val="hr-HR"/>
        </w:rPr>
        <w:lastRenderedPageBreak/>
        <w:t>utvrđena kod odraslih koji su pili alkohol od 10 do 19 dana</w:t>
      </w:r>
      <w:r w:rsidR="00426FAF">
        <w:rPr>
          <w:rFonts w:cs="Arial"/>
          <w:sz w:val="22"/>
          <w:szCs w:val="20"/>
          <w:lang w:val="hr-HR"/>
        </w:rPr>
        <w:t>,</w:t>
      </w:r>
      <w:r w:rsidRPr="0050766F">
        <w:rPr>
          <w:rFonts w:cs="Arial"/>
          <w:sz w:val="22"/>
          <w:szCs w:val="20"/>
          <w:lang w:val="hr-HR"/>
        </w:rPr>
        <w:t xml:space="preserve"> odnosno 20 ili više dana u mjesecu koji je prethodio istraživanju, 1</w:t>
      </w:r>
      <w:r w:rsidR="00426FAF">
        <w:rPr>
          <w:rFonts w:cs="Arial"/>
          <w:sz w:val="22"/>
          <w:szCs w:val="20"/>
          <w:lang w:val="hr-HR"/>
        </w:rPr>
        <w:t>,</w:t>
      </w:r>
      <w:r w:rsidRPr="0050766F">
        <w:rPr>
          <w:rFonts w:cs="Arial"/>
          <w:sz w:val="22"/>
          <w:szCs w:val="20"/>
          <w:lang w:val="hr-HR"/>
        </w:rPr>
        <w:t>4% odnosno 1</w:t>
      </w:r>
      <w:r w:rsidR="00426FAF">
        <w:rPr>
          <w:rFonts w:cs="Arial"/>
          <w:sz w:val="22"/>
          <w:szCs w:val="20"/>
          <w:lang w:val="hr-HR"/>
        </w:rPr>
        <w:t>,</w:t>
      </w:r>
      <w:r w:rsidRPr="0050766F">
        <w:rPr>
          <w:rFonts w:cs="Arial"/>
          <w:sz w:val="22"/>
          <w:szCs w:val="20"/>
          <w:lang w:val="hr-HR"/>
        </w:rPr>
        <w:t xml:space="preserve">1%. </w:t>
      </w:r>
      <w:r w:rsidRPr="0050766F">
        <w:rPr>
          <w:rFonts w:cs="Arial"/>
          <w:sz w:val="22"/>
          <w:szCs w:val="22"/>
          <w:lang w:val="hr-HR"/>
        </w:rPr>
        <w:t>(Glavak Tkalić, 2014.)</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2"/>
          <w:lang w:val="hr-HR"/>
        </w:rPr>
      </w:pPr>
      <w:r w:rsidRPr="0050766F">
        <w:rPr>
          <w:rFonts w:cs="Arial"/>
          <w:sz w:val="22"/>
          <w:szCs w:val="20"/>
          <w:lang w:val="hr-HR"/>
        </w:rPr>
        <w:t xml:space="preserve">Prema podacima istraživačkog izvješća o životnoj prevalenciji, </w:t>
      </w:r>
      <w:r w:rsidRPr="0050766F">
        <w:rPr>
          <w:rFonts w:cs="Arial"/>
          <w:sz w:val="22"/>
          <w:lang w:val="hr-HR"/>
        </w:rPr>
        <w:t>prevalenciji u posljednjih godinu dana i prevalenciji u posljednjih mjesec dana uporabe amfetamina među mlađim odraslima s obzirom na učestalost pijenja alkohola u mjesecu koji je prethodio istraživanju</w:t>
      </w:r>
      <w:r w:rsidR="00426FAF">
        <w:rPr>
          <w:rFonts w:cs="Arial"/>
          <w:sz w:val="22"/>
          <w:lang w:val="hr-HR"/>
        </w:rPr>
        <w:t>,</w:t>
      </w:r>
      <w:r w:rsidRPr="0050766F">
        <w:rPr>
          <w:rFonts w:cs="Arial"/>
          <w:sz w:val="22"/>
          <w:lang w:val="hr-HR"/>
        </w:rPr>
        <w:t xml:space="preserve"> vidljivo je </w:t>
      </w:r>
      <w:r w:rsidRPr="0050766F">
        <w:rPr>
          <w:rFonts w:cs="Arial"/>
          <w:sz w:val="22"/>
          <w:szCs w:val="22"/>
          <w:lang w:val="hr-HR"/>
        </w:rPr>
        <w:t>da je životna prevalencija uporabe amfetamina bila najveća i podjednaka među mlađim odraslima koji su konzumirali alkohol od 10 do 19 dana</w:t>
      </w:r>
      <w:r w:rsidR="00426FAF">
        <w:rPr>
          <w:rFonts w:cs="Arial"/>
          <w:sz w:val="22"/>
          <w:szCs w:val="22"/>
          <w:lang w:val="hr-HR"/>
        </w:rPr>
        <w:t>,</w:t>
      </w:r>
      <w:r w:rsidRPr="0050766F">
        <w:rPr>
          <w:rFonts w:cs="Arial"/>
          <w:sz w:val="22"/>
          <w:szCs w:val="22"/>
          <w:lang w:val="hr-HR"/>
        </w:rPr>
        <w:t xml:space="preserve"> odnosno 20 ili više dana u mjesecu koji je prethodio istraživanju (16</w:t>
      </w:r>
      <w:r w:rsidR="00426FAF">
        <w:rPr>
          <w:rFonts w:cs="Arial"/>
          <w:sz w:val="22"/>
          <w:szCs w:val="22"/>
          <w:lang w:val="hr-HR"/>
        </w:rPr>
        <w:t>,</w:t>
      </w:r>
      <w:r w:rsidRPr="0050766F">
        <w:rPr>
          <w:rFonts w:cs="Arial"/>
          <w:sz w:val="22"/>
          <w:szCs w:val="22"/>
          <w:lang w:val="hr-HR"/>
        </w:rPr>
        <w:t>7% odnosno 16</w:t>
      </w:r>
      <w:r w:rsidR="00426FAF">
        <w:rPr>
          <w:rFonts w:cs="Arial"/>
          <w:sz w:val="22"/>
          <w:szCs w:val="22"/>
          <w:lang w:val="hr-HR"/>
        </w:rPr>
        <w:t>,</w:t>
      </w:r>
      <w:r w:rsidRPr="0050766F">
        <w:rPr>
          <w:rFonts w:cs="Arial"/>
          <w:sz w:val="22"/>
          <w:szCs w:val="22"/>
          <w:lang w:val="hr-HR"/>
        </w:rPr>
        <w:t xml:space="preserve">5%). </w:t>
      </w:r>
      <w:r w:rsidR="00426FAF">
        <w:rPr>
          <w:rFonts w:cs="Arial"/>
          <w:sz w:val="22"/>
          <w:szCs w:val="22"/>
          <w:lang w:val="hr-HR"/>
        </w:rPr>
        <w:t>Upola</w:t>
      </w:r>
      <w:r w:rsidRPr="0050766F">
        <w:rPr>
          <w:rFonts w:cs="Arial"/>
          <w:sz w:val="22"/>
          <w:szCs w:val="22"/>
          <w:lang w:val="hr-HR"/>
        </w:rPr>
        <w:t xml:space="preserve"> niža životna prevalencija uporabe amfetamina utvrđena je kod mlađih odraslih koji su konzumirali alkohol od 4 do 9 dana u mjesecu koji je prethodio istraživanju (7</w:t>
      </w:r>
      <w:r w:rsidR="00426FAF">
        <w:rPr>
          <w:rFonts w:cs="Arial"/>
          <w:sz w:val="22"/>
          <w:szCs w:val="22"/>
          <w:lang w:val="hr-HR"/>
        </w:rPr>
        <w:t>,</w:t>
      </w:r>
      <w:r w:rsidRPr="0050766F">
        <w:rPr>
          <w:rFonts w:cs="Arial"/>
          <w:sz w:val="22"/>
          <w:szCs w:val="22"/>
          <w:lang w:val="hr-HR"/>
        </w:rPr>
        <w:t>5%), a najniža kod onih koji su konzumirali alkohol od 1 do 3 dana (4</w:t>
      </w:r>
      <w:r w:rsidR="00426FAF">
        <w:rPr>
          <w:rFonts w:cs="Arial"/>
          <w:sz w:val="22"/>
          <w:szCs w:val="22"/>
          <w:lang w:val="hr-HR"/>
        </w:rPr>
        <w:t>,</w:t>
      </w:r>
      <w:r w:rsidRPr="0050766F">
        <w:rPr>
          <w:rFonts w:cs="Arial"/>
          <w:sz w:val="22"/>
          <w:szCs w:val="22"/>
          <w:lang w:val="hr-HR"/>
        </w:rPr>
        <w:t>4%).</w:t>
      </w:r>
    </w:p>
    <w:p w:rsidR="00896DE8" w:rsidRDefault="00896DE8" w:rsidP="0007766F">
      <w:pPr>
        <w:jc w:val="both"/>
        <w:rPr>
          <w:rFonts w:cs="Arial"/>
          <w:sz w:val="22"/>
          <w:szCs w:val="22"/>
          <w:lang w:val="hr-HR"/>
        </w:rPr>
      </w:pPr>
    </w:p>
    <w:p w:rsidR="00BD47B4" w:rsidRPr="0050766F" w:rsidRDefault="00BD47B4" w:rsidP="0007766F">
      <w:pPr>
        <w:jc w:val="both"/>
        <w:rPr>
          <w:rFonts w:cs="Arial"/>
          <w:sz w:val="22"/>
          <w:szCs w:val="20"/>
          <w:lang w:val="hr-HR"/>
        </w:rPr>
      </w:pPr>
      <w:r w:rsidRPr="0050766F">
        <w:rPr>
          <w:rFonts w:cs="Arial"/>
          <w:sz w:val="22"/>
          <w:szCs w:val="22"/>
          <w:lang w:val="hr-HR"/>
        </w:rPr>
        <w:t>Prevalencija uporabe amfetamina u posljednjih godinu dana bila je veća kod mlađih odraslih koji su češće konzumirali alkohol u mjesecu koji je prethodio istraživanju. Tako je najveća prevalencija uporabe amfetamina u posljednjih godinu dana utvrđena kod mlađih odraslih koji su u mjesecu koji je prethodio istraživanju konzumirali alkohol 20 ili više dana (9</w:t>
      </w:r>
      <w:r w:rsidR="00426FAF">
        <w:rPr>
          <w:rFonts w:cs="Arial"/>
          <w:sz w:val="22"/>
          <w:szCs w:val="22"/>
          <w:lang w:val="hr-HR"/>
        </w:rPr>
        <w:t>,</w:t>
      </w:r>
      <w:r w:rsidRPr="0050766F">
        <w:rPr>
          <w:rFonts w:cs="Arial"/>
          <w:sz w:val="22"/>
          <w:szCs w:val="22"/>
          <w:lang w:val="hr-HR"/>
        </w:rPr>
        <w:t>2%), a najniža kod onih koji su konzumirali alkohol od 1 do 3 dana (0</w:t>
      </w:r>
      <w:r w:rsidR="00426FAF">
        <w:rPr>
          <w:rFonts w:cs="Arial"/>
          <w:sz w:val="22"/>
          <w:szCs w:val="22"/>
          <w:lang w:val="hr-HR"/>
        </w:rPr>
        <w:t>,</w:t>
      </w:r>
      <w:r w:rsidRPr="0050766F">
        <w:rPr>
          <w:rFonts w:cs="Arial"/>
          <w:sz w:val="22"/>
          <w:szCs w:val="22"/>
          <w:lang w:val="hr-HR"/>
        </w:rPr>
        <w:t>5%). Najveća prevalencija uporabe amfetamina u posljednjih mjesec dana utvrđena je kod mlađih odraslih koji su u mjesecu koji je prethodio istraživanju konzumirali alkohol od 10 do 19 dana (3</w:t>
      </w:r>
      <w:r w:rsidR="00426FAF">
        <w:rPr>
          <w:rFonts w:cs="Arial"/>
          <w:sz w:val="22"/>
          <w:szCs w:val="22"/>
          <w:lang w:val="hr-HR"/>
        </w:rPr>
        <w:t>,</w:t>
      </w:r>
      <w:r w:rsidRPr="0050766F">
        <w:rPr>
          <w:rFonts w:cs="Arial"/>
          <w:sz w:val="22"/>
          <w:szCs w:val="22"/>
          <w:lang w:val="hr-HR"/>
        </w:rPr>
        <w:t xml:space="preserve">8%), dok su u ostalim kategorijama prevalencije bile niže od 2%. </w:t>
      </w:r>
    </w:p>
    <w:p w:rsidR="00BD47B4" w:rsidRDefault="00BD47B4" w:rsidP="0007766F">
      <w:pPr>
        <w:rPr>
          <w:rFonts w:cs="Arial"/>
          <w:sz w:val="22"/>
          <w:szCs w:val="20"/>
          <w:u w:val="single"/>
          <w:lang w:val="hr-HR"/>
        </w:rPr>
      </w:pPr>
    </w:p>
    <w:p w:rsidR="00896DE8" w:rsidRPr="0050766F" w:rsidRDefault="00896DE8" w:rsidP="0007766F">
      <w:pPr>
        <w:rPr>
          <w:rFonts w:cs="Arial"/>
          <w:sz w:val="22"/>
          <w:szCs w:val="20"/>
          <w:u w:val="single"/>
          <w:lang w:val="hr-HR"/>
        </w:rPr>
      </w:pPr>
    </w:p>
    <w:p w:rsidR="00BD47B4" w:rsidRPr="0050766F" w:rsidRDefault="00BD47B4" w:rsidP="0007766F">
      <w:pPr>
        <w:rPr>
          <w:rFonts w:cs="Arial"/>
          <w:sz w:val="22"/>
          <w:szCs w:val="20"/>
          <w:u w:val="single"/>
          <w:lang w:val="hr-HR"/>
        </w:rPr>
      </w:pPr>
      <w:r w:rsidRPr="0050766F">
        <w:rPr>
          <w:rFonts w:cs="Arial"/>
          <w:sz w:val="22"/>
          <w:szCs w:val="20"/>
          <w:u w:val="single"/>
          <w:lang w:val="hr-HR"/>
        </w:rPr>
        <w:t xml:space="preserve">Poliuporaba kanabisa i alkohola i usporedno igranje igara na sreću </w:t>
      </w:r>
    </w:p>
    <w:p w:rsidR="00BD47B4" w:rsidRPr="0050766F" w:rsidRDefault="00BD47B4" w:rsidP="0007766F">
      <w:pPr>
        <w:jc w:val="both"/>
        <w:rPr>
          <w:rFonts w:cs="Arial"/>
          <w:sz w:val="22"/>
          <w:szCs w:val="20"/>
          <w:lang w:val="hr-HR"/>
        </w:rPr>
      </w:pPr>
    </w:p>
    <w:p w:rsidR="00BD47B4" w:rsidRPr="0050766F" w:rsidRDefault="00BD47B4" w:rsidP="0007766F">
      <w:pPr>
        <w:jc w:val="both"/>
        <w:rPr>
          <w:rFonts w:cs="Arial"/>
          <w:sz w:val="22"/>
          <w:szCs w:val="20"/>
          <w:lang w:val="hr-HR"/>
        </w:rPr>
      </w:pPr>
      <w:r w:rsidRPr="0050766F">
        <w:rPr>
          <w:rFonts w:cs="Arial"/>
          <w:sz w:val="22"/>
          <w:szCs w:val="20"/>
          <w:lang w:val="hr-HR"/>
        </w:rPr>
        <w:t>Prema podacima istraživačkog izvješća</w:t>
      </w:r>
      <w:r w:rsidR="00511D54">
        <w:rPr>
          <w:rFonts w:cs="Arial"/>
          <w:sz w:val="22"/>
          <w:szCs w:val="20"/>
          <w:lang w:val="hr-HR"/>
        </w:rPr>
        <w:t>,</w:t>
      </w:r>
      <w:r w:rsidRPr="0050766F">
        <w:rPr>
          <w:rFonts w:cs="Arial"/>
          <w:sz w:val="22"/>
          <w:szCs w:val="20"/>
          <w:lang w:val="hr-HR"/>
        </w:rPr>
        <w:t xml:space="preserve"> životna prevalencija uporabe kanabisa kod odraslih koji su u mjesecu koji je prethodio istraživanju pili alkohol bila je 22</w:t>
      </w:r>
      <w:r w:rsidR="00426FAF">
        <w:rPr>
          <w:rFonts w:cs="Arial"/>
          <w:sz w:val="22"/>
          <w:szCs w:val="20"/>
          <w:lang w:val="hr-HR"/>
        </w:rPr>
        <w:t>,</w:t>
      </w:r>
      <w:r w:rsidRPr="0050766F">
        <w:rPr>
          <w:rFonts w:cs="Arial"/>
          <w:sz w:val="22"/>
          <w:szCs w:val="20"/>
          <w:lang w:val="hr-HR"/>
        </w:rPr>
        <w:t>8%, prevalencija u posljednjih godinu dana 7</w:t>
      </w:r>
      <w:r w:rsidR="00426FAF">
        <w:rPr>
          <w:rFonts w:cs="Arial"/>
          <w:sz w:val="22"/>
          <w:szCs w:val="20"/>
          <w:lang w:val="hr-HR"/>
        </w:rPr>
        <w:t>,</w:t>
      </w:r>
      <w:r w:rsidRPr="0050766F">
        <w:rPr>
          <w:rFonts w:cs="Arial"/>
          <w:sz w:val="22"/>
          <w:szCs w:val="20"/>
          <w:lang w:val="hr-HR"/>
        </w:rPr>
        <w:t>7%, a prevalencija u posljednjih mjesec dana 4</w:t>
      </w:r>
      <w:r w:rsidR="00426FAF">
        <w:rPr>
          <w:rFonts w:cs="Arial"/>
          <w:sz w:val="22"/>
          <w:szCs w:val="20"/>
          <w:lang w:val="hr-HR"/>
        </w:rPr>
        <w:t>,</w:t>
      </w:r>
      <w:r w:rsidRPr="0050766F">
        <w:rPr>
          <w:rFonts w:cs="Arial"/>
          <w:sz w:val="22"/>
          <w:szCs w:val="20"/>
          <w:lang w:val="hr-HR"/>
        </w:rPr>
        <w:t>6%. Među mlađim odraslima koji su u mjesecu koji je prethodio istraživanju pili alkohol</w:t>
      </w:r>
      <w:r w:rsidR="00426FAF">
        <w:rPr>
          <w:rFonts w:cs="Arial"/>
          <w:sz w:val="22"/>
          <w:szCs w:val="20"/>
          <w:lang w:val="hr-HR"/>
        </w:rPr>
        <w:t>,</w:t>
      </w:r>
      <w:r w:rsidRPr="0050766F">
        <w:rPr>
          <w:rFonts w:cs="Arial"/>
          <w:sz w:val="22"/>
          <w:szCs w:val="20"/>
          <w:lang w:val="hr-HR"/>
        </w:rPr>
        <w:t xml:space="preserve"> životna prevalencija uporabe kanabisa bila je 36</w:t>
      </w:r>
      <w:r w:rsidR="00426FAF">
        <w:rPr>
          <w:rFonts w:cs="Arial"/>
          <w:sz w:val="22"/>
          <w:szCs w:val="20"/>
          <w:lang w:val="hr-HR"/>
        </w:rPr>
        <w:t>,</w:t>
      </w:r>
      <w:r w:rsidRPr="0050766F">
        <w:rPr>
          <w:rFonts w:cs="Arial"/>
          <w:sz w:val="22"/>
          <w:szCs w:val="20"/>
          <w:lang w:val="hr-HR"/>
        </w:rPr>
        <w:t>4%, prevalencija u posljednjih godinu dana 15%, a prevalencija u posljednjih mjesec dana 8</w:t>
      </w:r>
      <w:r w:rsidR="00426FAF">
        <w:rPr>
          <w:rFonts w:cs="Arial"/>
          <w:sz w:val="22"/>
          <w:szCs w:val="20"/>
          <w:lang w:val="hr-HR"/>
        </w:rPr>
        <w:t>,</w:t>
      </w:r>
      <w:r w:rsidRPr="0050766F">
        <w:rPr>
          <w:rFonts w:cs="Arial"/>
          <w:sz w:val="22"/>
          <w:szCs w:val="20"/>
          <w:lang w:val="hr-HR"/>
        </w:rPr>
        <w:t xml:space="preserve">8%. </w:t>
      </w:r>
    </w:p>
    <w:p w:rsidR="00BD47B4" w:rsidRPr="0050766F" w:rsidRDefault="00BD47B4" w:rsidP="0007766F">
      <w:pPr>
        <w:jc w:val="both"/>
        <w:rPr>
          <w:rFonts w:cs="Arial"/>
          <w:sz w:val="22"/>
          <w:szCs w:val="20"/>
          <w:lang w:val="hr-HR"/>
        </w:rPr>
      </w:pPr>
    </w:p>
    <w:p w:rsidR="00BD47B4" w:rsidRPr="0050766F" w:rsidRDefault="00BD47B4" w:rsidP="0007766F">
      <w:pPr>
        <w:jc w:val="both"/>
        <w:rPr>
          <w:rFonts w:cs="Arial"/>
          <w:sz w:val="22"/>
          <w:szCs w:val="20"/>
          <w:lang w:val="hr-HR"/>
        </w:rPr>
      </w:pPr>
      <w:r w:rsidRPr="0050766F">
        <w:rPr>
          <w:rFonts w:cs="Arial"/>
          <w:sz w:val="22"/>
          <w:szCs w:val="20"/>
          <w:lang w:val="hr-HR"/>
        </w:rPr>
        <w:t>Prevalencij</w:t>
      </w:r>
      <w:r w:rsidR="00426FAF">
        <w:rPr>
          <w:rFonts w:cs="Arial"/>
          <w:sz w:val="22"/>
          <w:szCs w:val="20"/>
          <w:lang w:val="hr-HR"/>
        </w:rPr>
        <w:t>e</w:t>
      </w:r>
      <w:r w:rsidRPr="0050766F">
        <w:rPr>
          <w:rFonts w:cs="Arial"/>
          <w:sz w:val="22"/>
          <w:szCs w:val="20"/>
          <w:lang w:val="hr-HR"/>
        </w:rPr>
        <w:t xml:space="preserve"> igranja bilo koje igre na sreću među odraslima i mlađim odraslima koji su pili alkohol u mjesecu koji je prethodio istraživanju i konzumirali kanabis barem jednom u životu bil</w:t>
      </w:r>
      <w:r w:rsidR="00426FAF">
        <w:rPr>
          <w:rFonts w:cs="Arial"/>
          <w:sz w:val="22"/>
          <w:szCs w:val="20"/>
          <w:lang w:val="hr-HR"/>
        </w:rPr>
        <w:t xml:space="preserve">e su </w:t>
      </w:r>
      <w:r w:rsidRPr="0050766F">
        <w:rPr>
          <w:rFonts w:cs="Arial"/>
          <w:sz w:val="22"/>
          <w:szCs w:val="20"/>
          <w:lang w:val="hr-HR"/>
        </w:rPr>
        <w:t xml:space="preserve"> podjednak</w:t>
      </w:r>
      <w:r w:rsidR="00426FAF">
        <w:rPr>
          <w:rFonts w:cs="Arial"/>
          <w:sz w:val="22"/>
          <w:szCs w:val="20"/>
          <w:lang w:val="hr-HR"/>
        </w:rPr>
        <w:t>e</w:t>
      </w:r>
      <w:r w:rsidRPr="0050766F">
        <w:rPr>
          <w:rFonts w:cs="Arial"/>
          <w:sz w:val="22"/>
          <w:szCs w:val="20"/>
          <w:lang w:val="hr-HR"/>
        </w:rPr>
        <w:t xml:space="preserve"> - životna prevalencija bila je 79% kod odraslih i 78% kod mlađih odraslih, prevalencija u posljednjih godinu dana 50</w:t>
      </w:r>
      <w:r w:rsidR="00426FAF">
        <w:rPr>
          <w:rFonts w:cs="Arial"/>
          <w:sz w:val="22"/>
          <w:szCs w:val="20"/>
          <w:lang w:val="hr-HR"/>
        </w:rPr>
        <w:t>,</w:t>
      </w:r>
      <w:r w:rsidRPr="0050766F">
        <w:rPr>
          <w:rFonts w:cs="Arial"/>
          <w:sz w:val="22"/>
          <w:szCs w:val="20"/>
          <w:lang w:val="hr-HR"/>
        </w:rPr>
        <w:t>3% kod odraslih i 51</w:t>
      </w:r>
      <w:r w:rsidR="00426FAF">
        <w:rPr>
          <w:rFonts w:cs="Arial"/>
          <w:sz w:val="22"/>
          <w:szCs w:val="20"/>
          <w:lang w:val="hr-HR"/>
        </w:rPr>
        <w:t>,</w:t>
      </w:r>
      <w:r w:rsidRPr="0050766F">
        <w:rPr>
          <w:rFonts w:cs="Arial"/>
          <w:sz w:val="22"/>
          <w:szCs w:val="20"/>
          <w:lang w:val="hr-HR"/>
        </w:rPr>
        <w:t>7% kod mlađih odraslih, a prevalencija u posljednjih mjesec dana 33% kod odraslih i 33</w:t>
      </w:r>
      <w:r w:rsidR="00426FAF">
        <w:rPr>
          <w:rFonts w:cs="Arial"/>
          <w:sz w:val="22"/>
          <w:szCs w:val="20"/>
          <w:lang w:val="hr-HR"/>
        </w:rPr>
        <w:t>,</w:t>
      </w:r>
      <w:r w:rsidRPr="0050766F">
        <w:rPr>
          <w:rFonts w:cs="Arial"/>
          <w:sz w:val="22"/>
          <w:szCs w:val="20"/>
          <w:lang w:val="hr-HR"/>
        </w:rPr>
        <w:t xml:space="preserve">5% kod mlađih odraslih. </w:t>
      </w:r>
    </w:p>
    <w:p w:rsidR="00BD47B4" w:rsidRPr="0050766F" w:rsidRDefault="00BD47B4" w:rsidP="0007766F">
      <w:pPr>
        <w:jc w:val="both"/>
        <w:rPr>
          <w:rFonts w:cs="Arial"/>
          <w:sz w:val="22"/>
          <w:szCs w:val="20"/>
          <w:lang w:val="hr-HR"/>
        </w:rPr>
      </w:pPr>
    </w:p>
    <w:p w:rsidR="00BD47B4" w:rsidRPr="0050766F" w:rsidRDefault="00BD47B4" w:rsidP="0007766F">
      <w:pPr>
        <w:jc w:val="both"/>
        <w:rPr>
          <w:rFonts w:cs="Arial"/>
          <w:sz w:val="22"/>
          <w:szCs w:val="20"/>
          <w:lang w:val="hr-HR"/>
        </w:rPr>
      </w:pPr>
      <w:r w:rsidRPr="0050766F">
        <w:rPr>
          <w:rFonts w:cs="Arial"/>
          <w:sz w:val="22"/>
          <w:szCs w:val="20"/>
          <w:lang w:val="hr-HR"/>
        </w:rPr>
        <w:t>Prevalencije igranja kladioničkih igara, casino igara s kuglicama, kartama ili kockicama, igara na sreću na automatima i online (internet) igara na sreću u mjesecu koji je prethodio istraživanju među odraslima i mlađim odraslima koji su pili alkohol u mjesecu koji je prethodio istraživanju i konzumirali kanabis barem jednom u životu bile su podjednake kod odraslih i mlađih odraslih. Prevalencija igranja kladioničkih igara u mjesecu koji je prethodio istraživanju bila je 17</w:t>
      </w:r>
      <w:r w:rsidR="00426FAF">
        <w:rPr>
          <w:rFonts w:cs="Arial"/>
          <w:sz w:val="22"/>
          <w:szCs w:val="20"/>
          <w:lang w:val="hr-HR"/>
        </w:rPr>
        <w:t>,</w:t>
      </w:r>
      <w:r w:rsidRPr="0050766F">
        <w:rPr>
          <w:rFonts w:cs="Arial"/>
          <w:sz w:val="22"/>
          <w:szCs w:val="20"/>
          <w:lang w:val="hr-HR"/>
        </w:rPr>
        <w:t>5% kod odraslih i 19</w:t>
      </w:r>
      <w:r w:rsidR="00426FAF">
        <w:rPr>
          <w:rFonts w:cs="Arial"/>
          <w:sz w:val="22"/>
          <w:szCs w:val="20"/>
          <w:lang w:val="hr-HR"/>
        </w:rPr>
        <w:t>,</w:t>
      </w:r>
      <w:r w:rsidRPr="0050766F">
        <w:rPr>
          <w:rFonts w:cs="Arial"/>
          <w:sz w:val="22"/>
          <w:szCs w:val="20"/>
          <w:lang w:val="hr-HR"/>
        </w:rPr>
        <w:t>3% kod mlađih odraslih, prevalencija igranja casino igara s kuglicama, kartama ili kockicama bila je 5</w:t>
      </w:r>
      <w:r w:rsidR="00426FAF">
        <w:rPr>
          <w:rFonts w:cs="Arial"/>
          <w:sz w:val="22"/>
          <w:szCs w:val="20"/>
          <w:lang w:val="hr-HR"/>
        </w:rPr>
        <w:t>,</w:t>
      </w:r>
      <w:r w:rsidRPr="0050766F">
        <w:rPr>
          <w:rFonts w:cs="Arial"/>
          <w:sz w:val="22"/>
          <w:szCs w:val="20"/>
          <w:lang w:val="hr-HR"/>
        </w:rPr>
        <w:t>1% kod odraslih i 6</w:t>
      </w:r>
      <w:r w:rsidR="00426FAF">
        <w:rPr>
          <w:rFonts w:cs="Arial"/>
          <w:sz w:val="22"/>
          <w:szCs w:val="20"/>
          <w:lang w:val="hr-HR"/>
        </w:rPr>
        <w:t>,</w:t>
      </w:r>
      <w:r w:rsidRPr="0050766F">
        <w:rPr>
          <w:rFonts w:cs="Arial"/>
          <w:sz w:val="22"/>
          <w:szCs w:val="20"/>
          <w:lang w:val="hr-HR"/>
        </w:rPr>
        <w:t>1% kod mlađih odraslih, prevalencija igranja igara na sreću na automatima 6</w:t>
      </w:r>
      <w:r w:rsidR="00426FAF">
        <w:rPr>
          <w:rFonts w:cs="Arial"/>
          <w:sz w:val="22"/>
          <w:szCs w:val="20"/>
          <w:lang w:val="hr-HR"/>
        </w:rPr>
        <w:t>,</w:t>
      </w:r>
      <w:r w:rsidRPr="0050766F">
        <w:rPr>
          <w:rFonts w:cs="Arial"/>
          <w:sz w:val="22"/>
          <w:szCs w:val="20"/>
          <w:lang w:val="hr-HR"/>
        </w:rPr>
        <w:t>4% kod odraslih i 7</w:t>
      </w:r>
      <w:r w:rsidR="00426FAF">
        <w:rPr>
          <w:rFonts w:cs="Arial"/>
          <w:sz w:val="22"/>
          <w:szCs w:val="20"/>
          <w:lang w:val="hr-HR"/>
        </w:rPr>
        <w:t>,</w:t>
      </w:r>
      <w:r w:rsidRPr="0050766F">
        <w:rPr>
          <w:rFonts w:cs="Arial"/>
          <w:sz w:val="22"/>
          <w:szCs w:val="20"/>
          <w:lang w:val="hr-HR"/>
        </w:rPr>
        <w:t>4% kod mlađih odraslih, a prevalencija igranja online (internet) igara na sreću 3</w:t>
      </w:r>
      <w:r w:rsidR="00426FAF">
        <w:rPr>
          <w:rFonts w:cs="Arial"/>
          <w:sz w:val="22"/>
          <w:szCs w:val="20"/>
          <w:lang w:val="hr-HR"/>
        </w:rPr>
        <w:t>,</w:t>
      </w:r>
      <w:r w:rsidRPr="0050766F">
        <w:rPr>
          <w:rFonts w:cs="Arial"/>
          <w:sz w:val="22"/>
          <w:szCs w:val="20"/>
          <w:lang w:val="hr-HR"/>
        </w:rPr>
        <w:t xml:space="preserve">4% kod odraslih i 5% kod mlađih odraslih.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 xml:space="preserve">Prevalencija igranja bilo koje igre na sreću u mjesecu koji je prethodio istraživanju bila je najveća među odraslima i mlađim odraslima koji su konzumirali kanabis barem jednom u životu i </w:t>
      </w:r>
      <w:r w:rsidRPr="0050766F">
        <w:rPr>
          <w:rFonts w:cs="Arial"/>
          <w:sz w:val="22"/>
          <w:szCs w:val="20"/>
          <w:lang w:val="hr-HR"/>
        </w:rPr>
        <w:lastRenderedPageBreak/>
        <w:t>konzumirali alkoholna pića 20 ili više dana u mjesecu koji je prethodio istraživanju (40</w:t>
      </w:r>
      <w:r w:rsidR="00426FAF">
        <w:rPr>
          <w:rFonts w:cs="Arial"/>
          <w:sz w:val="22"/>
          <w:szCs w:val="20"/>
          <w:lang w:val="hr-HR"/>
        </w:rPr>
        <w:t>,</w:t>
      </w:r>
      <w:r w:rsidRPr="0050766F">
        <w:rPr>
          <w:rFonts w:cs="Arial"/>
          <w:sz w:val="22"/>
          <w:szCs w:val="20"/>
          <w:lang w:val="hr-HR"/>
        </w:rPr>
        <w:t>8% odnosno 40</w:t>
      </w:r>
      <w:r w:rsidR="00426FAF">
        <w:rPr>
          <w:rFonts w:cs="Arial"/>
          <w:sz w:val="22"/>
          <w:szCs w:val="20"/>
          <w:lang w:val="hr-HR"/>
        </w:rPr>
        <w:t>,</w:t>
      </w:r>
      <w:r w:rsidRPr="0050766F">
        <w:rPr>
          <w:rFonts w:cs="Arial"/>
          <w:sz w:val="22"/>
          <w:szCs w:val="20"/>
          <w:lang w:val="hr-HR"/>
        </w:rPr>
        <w:t>9%).</w:t>
      </w:r>
    </w:p>
    <w:p w:rsidR="00BD47B4" w:rsidRPr="0050766F" w:rsidRDefault="00BD47B4" w:rsidP="00BD47B4">
      <w:pPr>
        <w:jc w:val="both"/>
        <w:rPr>
          <w:rFonts w:cs="Arial"/>
          <w:sz w:val="22"/>
          <w:szCs w:val="20"/>
          <w:lang w:val="hr-HR"/>
        </w:rPr>
      </w:pPr>
      <w:r w:rsidRPr="0050766F">
        <w:rPr>
          <w:rFonts w:cs="Arial"/>
          <w:sz w:val="22"/>
          <w:szCs w:val="20"/>
          <w:lang w:val="hr-HR"/>
        </w:rPr>
        <w:t xml:space="preserve"> </w:t>
      </w:r>
    </w:p>
    <w:p w:rsidR="00BD47B4" w:rsidRPr="0050766F" w:rsidRDefault="00BD47B4" w:rsidP="00BD47B4">
      <w:pPr>
        <w:jc w:val="both"/>
        <w:rPr>
          <w:rFonts w:cs="Arial"/>
          <w:sz w:val="22"/>
          <w:szCs w:val="20"/>
          <w:lang w:val="hr-HR"/>
        </w:rPr>
      </w:pPr>
      <w:r w:rsidRPr="0050766F">
        <w:rPr>
          <w:rFonts w:cs="Arial"/>
          <w:sz w:val="22"/>
          <w:szCs w:val="20"/>
          <w:lang w:val="hr-HR"/>
        </w:rPr>
        <w:t>Kladioničke igre s podjednakom učestalošću igrali su odrasli koji su konzumirali kanabis barem jednom u životu i alkoholna pića od 10 do 19 dana</w:t>
      </w:r>
      <w:r w:rsidR="00426FAF">
        <w:rPr>
          <w:rFonts w:cs="Arial"/>
          <w:sz w:val="22"/>
          <w:szCs w:val="20"/>
          <w:lang w:val="hr-HR"/>
        </w:rPr>
        <w:t>,</w:t>
      </w:r>
      <w:r w:rsidRPr="0050766F">
        <w:rPr>
          <w:rFonts w:cs="Arial"/>
          <w:sz w:val="22"/>
          <w:szCs w:val="20"/>
          <w:lang w:val="hr-HR"/>
        </w:rPr>
        <w:t xml:space="preserve"> odnosno 20 ili više dana u mjesecu koji je prethodio istraživanju (24</w:t>
      </w:r>
      <w:r w:rsidR="00426FAF">
        <w:rPr>
          <w:rFonts w:cs="Arial"/>
          <w:sz w:val="22"/>
          <w:szCs w:val="20"/>
          <w:lang w:val="hr-HR"/>
        </w:rPr>
        <w:t>,</w:t>
      </w:r>
      <w:r w:rsidRPr="0050766F">
        <w:rPr>
          <w:rFonts w:cs="Arial"/>
          <w:sz w:val="22"/>
          <w:szCs w:val="20"/>
          <w:lang w:val="hr-HR"/>
        </w:rPr>
        <w:t>7% i 22</w:t>
      </w:r>
      <w:r w:rsidR="00426FAF">
        <w:rPr>
          <w:rFonts w:cs="Arial"/>
          <w:sz w:val="22"/>
          <w:szCs w:val="20"/>
          <w:lang w:val="hr-HR"/>
        </w:rPr>
        <w:t>,</w:t>
      </w:r>
      <w:r w:rsidRPr="0050766F">
        <w:rPr>
          <w:rFonts w:cs="Arial"/>
          <w:sz w:val="22"/>
          <w:szCs w:val="20"/>
          <w:lang w:val="hr-HR"/>
        </w:rPr>
        <w:t>5%), dok su ih među mlađim odraslima najčešće igrali oni koji su konzumirali kanabis barem jednom u životu i konzumirali alkoholna pića 20 ili više dana u mjesecu koji je prethodio istraživanju (26</w:t>
      </w:r>
      <w:r w:rsidR="00426FAF">
        <w:rPr>
          <w:rFonts w:cs="Arial"/>
          <w:sz w:val="22"/>
          <w:szCs w:val="20"/>
          <w:lang w:val="hr-HR"/>
        </w:rPr>
        <w:t>,</w:t>
      </w:r>
      <w:r w:rsidRPr="0050766F">
        <w:rPr>
          <w:rFonts w:cs="Arial"/>
          <w:sz w:val="22"/>
          <w:szCs w:val="20"/>
          <w:lang w:val="hr-HR"/>
        </w:rPr>
        <w:t>9%). Casino igre s kuglicama, kartama ili kockicama najčešće su igrali oni odrasli i mlađi odrasli koji su konzumirali kanabis barem jednom u životu i konzumirali alkoholna pića 20 ili više dana u mjesecu koji je prethodio istraživanju (12</w:t>
      </w:r>
      <w:r w:rsidR="00426FAF">
        <w:rPr>
          <w:rFonts w:cs="Arial"/>
          <w:sz w:val="22"/>
          <w:szCs w:val="20"/>
          <w:lang w:val="hr-HR"/>
        </w:rPr>
        <w:t>,</w:t>
      </w:r>
      <w:r w:rsidRPr="0050766F">
        <w:rPr>
          <w:rFonts w:cs="Arial"/>
          <w:sz w:val="22"/>
          <w:szCs w:val="20"/>
          <w:lang w:val="hr-HR"/>
        </w:rPr>
        <w:t>4% odnosno 15</w:t>
      </w:r>
      <w:r w:rsidR="00426FAF">
        <w:rPr>
          <w:rFonts w:cs="Arial"/>
          <w:sz w:val="22"/>
          <w:szCs w:val="20"/>
          <w:lang w:val="hr-HR"/>
        </w:rPr>
        <w:t>,</w:t>
      </w:r>
      <w:r w:rsidRPr="0050766F">
        <w:rPr>
          <w:rFonts w:cs="Arial"/>
          <w:sz w:val="22"/>
          <w:szCs w:val="20"/>
          <w:lang w:val="hr-HR"/>
        </w:rPr>
        <w:t>6%). Igre na sreću na automatima također su najčešće igrali oni odrasli i mlađi odrasli koji su konzumirali kanabis barem jednom u životu i konzumirali alkoholna pića 20 ili više dana u mjesecu koji je prethodio istraživanju (17</w:t>
      </w:r>
      <w:r w:rsidR="00426FAF">
        <w:rPr>
          <w:rFonts w:cs="Arial"/>
          <w:sz w:val="22"/>
          <w:szCs w:val="20"/>
          <w:lang w:val="hr-HR"/>
        </w:rPr>
        <w:t>,</w:t>
      </w:r>
      <w:r w:rsidRPr="0050766F">
        <w:rPr>
          <w:rFonts w:cs="Arial"/>
          <w:sz w:val="22"/>
          <w:szCs w:val="20"/>
          <w:lang w:val="hr-HR"/>
        </w:rPr>
        <w:t>4% odnosno 22%), Online (internet) igre na sreću najčešće su igrali oni odrasli i mlađi odrasli koji su konzumirali kanabis barem jednom u životu i konzumirali alkoholna pića od 10 do 19 dana u mjesecu koji je prethodio istraživanju (6% odnosno 8</w:t>
      </w:r>
      <w:r w:rsidR="00426FAF">
        <w:rPr>
          <w:rFonts w:cs="Arial"/>
          <w:sz w:val="22"/>
          <w:szCs w:val="20"/>
          <w:lang w:val="hr-HR"/>
        </w:rPr>
        <w:t>,</w:t>
      </w:r>
      <w:r w:rsidRPr="0050766F">
        <w:rPr>
          <w:rFonts w:cs="Arial"/>
          <w:sz w:val="22"/>
          <w:szCs w:val="20"/>
          <w:lang w:val="hr-HR"/>
        </w:rPr>
        <w:t xml:space="preserve">3%).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Prevalencija igranja bilo koje igre na sreću među odraslima koji su konzumirali kanabis barem jednom u životu bila je podjednaka s obzirom na učestalost opijanja (konzumiranja 6 ili više alkoholnih pića zaredom) – bilo koju igru na sreću u mjesecu koji je prethodio istraživanju igralo je 37</w:t>
      </w:r>
      <w:r w:rsidR="00426FAF">
        <w:rPr>
          <w:rFonts w:cs="Arial"/>
          <w:sz w:val="22"/>
          <w:szCs w:val="20"/>
          <w:lang w:val="hr-HR"/>
        </w:rPr>
        <w:t>,</w:t>
      </w:r>
      <w:r w:rsidRPr="0050766F">
        <w:rPr>
          <w:rFonts w:cs="Arial"/>
          <w:sz w:val="22"/>
          <w:szCs w:val="20"/>
          <w:lang w:val="hr-HR"/>
        </w:rPr>
        <w:t>2% ispitanika koji su se opijali jednom mjesečno, 34</w:t>
      </w:r>
      <w:r w:rsidR="00426FAF">
        <w:rPr>
          <w:rFonts w:cs="Arial"/>
          <w:sz w:val="22"/>
          <w:szCs w:val="20"/>
          <w:lang w:val="hr-HR"/>
        </w:rPr>
        <w:t>,</w:t>
      </w:r>
      <w:r w:rsidRPr="0050766F">
        <w:rPr>
          <w:rFonts w:cs="Arial"/>
          <w:sz w:val="22"/>
          <w:szCs w:val="20"/>
          <w:lang w:val="hr-HR"/>
        </w:rPr>
        <w:t>9% ispitanika koji su se opijali svaki dan ili gotovo svaki dan i 34</w:t>
      </w:r>
      <w:r w:rsidR="00426FAF">
        <w:rPr>
          <w:rFonts w:cs="Arial"/>
          <w:sz w:val="22"/>
          <w:szCs w:val="20"/>
          <w:lang w:val="hr-HR"/>
        </w:rPr>
        <w:t>,</w:t>
      </w:r>
      <w:r w:rsidRPr="0050766F">
        <w:rPr>
          <w:rFonts w:cs="Arial"/>
          <w:sz w:val="22"/>
          <w:szCs w:val="20"/>
          <w:lang w:val="hr-HR"/>
        </w:rPr>
        <w:t xml:space="preserve">1% ispitanika koji su se opijali jednom </w:t>
      </w:r>
      <w:r w:rsidR="00426FAF">
        <w:rPr>
          <w:rFonts w:cs="Arial"/>
          <w:sz w:val="22"/>
          <w:szCs w:val="20"/>
          <w:lang w:val="hr-HR"/>
        </w:rPr>
        <w:t xml:space="preserve">u </w:t>
      </w:r>
      <w:r w:rsidRPr="0050766F">
        <w:rPr>
          <w:rFonts w:cs="Arial"/>
          <w:sz w:val="22"/>
          <w:szCs w:val="20"/>
          <w:lang w:val="hr-HR"/>
        </w:rPr>
        <w:t>tjedn</w:t>
      </w:r>
      <w:r w:rsidR="00426FAF">
        <w:rPr>
          <w:rFonts w:cs="Arial"/>
          <w:sz w:val="22"/>
          <w:szCs w:val="20"/>
          <w:lang w:val="hr-HR"/>
        </w:rPr>
        <w:t>u.</w:t>
      </w:r>
      <w:r w:rsidRPr="0050766F">
        <w:rPr>
          <w:rFonts w:cs="Arial"/>
          <w:sz w:val="22"/>
          <w:szCs w:val="20"/>
          <w:lang w:val="hr-HR"/>
        </w:rPr>
        <w:t xml:space="preserve"> Kod mlađih odraslih najveća prevalencija igranja bilo koje igre na sreću utvrđena je kod onih koji su konzumirali kanabis barem jednom u životu i opijali se jednom mjesečno (41</w:t>
      </w:r>
      <w:r w:rsidR="00426FAF">
        <w:rPr>
          <w:rFonts w:cs="Arial"/>
          <w:sz w:val="22"/>
          <w:szCs w:val="20"/>
          <w:lang w:val="hr-HR"/>
        </w:rPr>
        <w:t>,</w:t>
      </w:r>
      <w:r w:rsidRPr="0050766F">
        <w:rPr>
          <w:rFonts w:cs="Arial"/>
          <w:sz w:val="22"/>
          <w:szCs w:val="20"/>
          <w:lang w:val="hr-HR"/>
        </w:rPr>
        <w:t xml:space="preserve">4%).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Kladioničke igre s podjednakom učestalošću igrali su odrasli i mlađi odrasli koji su konzumirali kanabis barem jednom u životu i opijali se svaki dan ili gotovo svaki dan (24</w:t>
      </w:r>
      <w:r w:rsidR="006D37AC">
        <w:rPr>
          <w:rFonts w:cs="Arial"/>
          <w:sz w:val="22"/>
          <w:szCs w:val="20"/>
          <w:lang w:val="hr-HR"/>
        </w:rPr>
        <w:t>,</w:t>
      </w:r>
      <w:r w:rsidRPr="0050766F">
        <w:rPr>
          <w:rFonts w:cs="Arial"/>
          <w:sz w:val="22"/>
          <w:szCs w:val="20"/>
          <w:lang w:val="hr-HR"/>
        </w:rPr>
        <w:t>9% odnosno 28</w:t>
      </w:r>
      <w:r w:rsidR="006D37AC">
        <w:rPr>
          <w:rFonts w:cs="Arial"/>
          <w:sz w:val="22"/>
          <w:szCs w:val="20"/>
          <w:lang w:val="hr-HR"/>
        </w:rPr>
        <w:t>,</w:t>
      </w:r>
      <w:r w:rsidRPr="0050766F">
        <w:rPr>
          <w:rFonts w:cs="Arial"/>
          <w:sz w:val="22"/>
          <w:szCs w:val="20"/>
          <w:lang w:val="hr-HR"/>
        </w:rPr>
        <w:t>3%) i jednom mjesečno (23</w:t>
      </w:r>
      <w:r w:rsidR="006D37AC">
        <w:rPr>
          <w:rFonts w:cs="Arial"/>
          <w:sz w:val="22"/>
          <w:szCs w:val="20"/>
          <w:lang w:val="hr-HR"/>
        </w:rPr>
        <w:t>,</w:t>
      </w:r>
      <w:r w:rsidRPr="0050766F">
        <w:rPr>
          <w:rFonts w:cs="Arial"/>
          <w:sz w:val="22"/>
          <w:szCs w:val="20"/>
          <w:lang w:val="hr-HR"/>
        </w:rPr>
        <w:t>6% odnosno 27</w:t>
      </w:r>
      <w:r w:rsidR="006D37AC">
        <w:rPr>
          <w:rFonts w:cs="Arial"/>
          <w:sz w:val="22"/>
          <w:szCs w:val="20"/>
          <w:lang w:val="hr-HR"/>
        </w:rPr>
        <w:t>,</w:t>
      </w:r>
      <w:r w:rsidRPr="0050766F">
        <w:rPr>
          <w:rFonts w:cs="Arial"/>
          <w:sz w:val="22"/>
          <w:szCs w:val="20"/>
          <w:lang w:val="hr-HR"/>
        </w:rPr>
        <w:t>2%), međutim zbog malog broja ispitanika u kategoriji opijanja svaki dan ili gotovo svaki dan ove podatke treba interpretirati s oprezom. Casino igre s kuglicama, kartama ili kockicama najčešće su igrali odrasli i mlađi odrasli koji su konzumirali kanabis barem jednom u životu i opijali se jednom mjesečno (9% odnosno 10</w:t>
      </w:r>
      <w:r w:rsidR="006D37AC">
        <w:rPr>
          <w:rFonts w:cs="Arial"/>
          <w:sz w:val="22"/>
          <w:szCs w:val="20"/>
          <w:lang w:val="hr-HR"/>
        </w:rPr>
        <w:t>,</w:t>
      </w:r>
      <w:r w:rsidRPr="0050766F">
        <w:rPr>
          <w:rFonts w:cs="Arial"/>
          <w:sz w:val="22"/>
          <w:szCs w:val="20"/>
          <w:lang w:val="hr-HR"/>
        </w:rPr>
        <w:t>4%). Igre na sreću na automatima među odraslima najčešće su igrali oni koji su konzumirali kanabis barem jednom u životu i opijali se jednom mjesečno (11</w:t>
      </w:r>
      <w:r w:rsidR="006D37AC">
        <w:rPr>
          <w:rFonts w:cs="Arial"/>
          <w:sz w:val="22"/>
          <w:szCs w:val="20"/>
          <w:lang w:val="hr-HR"/>
        </w:rPr>
        <w:t>,</w:t>
      </w:r>
      <w:r w:rsidRPr="0050766F">
        <w:rPr>
          <w:rFonts w:cs="Arial"/>
          <w:sz w:val="22"/>
          <w:szCs w:val="20"/>
          <w:lang w:val="hr-HR"/>
        </w:rPr>
        <w:t>7%), a među mlađim odraslima podjednako oni koji su konzumirali kanabis barem jednom u životu i opijali se jednom mjesečno</w:t>
      </w:r>
      <w:r w:rsidR="006D37AC">
        <w:rPr>
          <w:rFonts w:cs="Arial"/>
          <w:sz w:val="22"/>
          <w:szCs w:val="20"/>
          <w:lang w:val="hr-HR"/>
        </w:rPr>
        <w:t>,</w:t>
      </w:r>
      <w:r w:rsidRPr="0050766F">
        <w:rPr>
          <w:rFonts w:cs="Arial"/>
          <w:sz w:val="22"/>
          <w:szCs w:val="20"/>
          <w:lang w:val="hr-HR"/>
        </w:rPr>
        <w:t xml:space="preserve"> odnosno svaki dan ili gotovo svaki dan (13</w:t>
      </w:r>
      <w:r w:rsidR="006D37AC">
        <w:rPr>
          <w:rFonts w:cs="Arial"/>
          <w:sz w:val="22"/>
          <w:szCs w:val="20"/>
          <w:lang w:val="hr-HR"/>
        </w:rPr>
        <w:t>,</w:t>
      </w:r>
      <w:r w:rsidRPr="0050766F">
        <w:rPr>
          <w:rFonts w:cs="Arial"/>
          <w:sz w:val="22"/>
          <w:szCs w:val="20"/>
          <w:lang w:val="hr-HR"/>
        </w:rPr>
        <w:t>1% odnosno 12</w:t>
      </w:r>
      <w:r w:rsidR="006D37AC">
        <w:rPr>
          <w:rFonts w:cs="Arial"/>
          <w:sz w:val="22"/>
          <w:szCs w:val="20"/>
          <w:lang w:val="hr-HR"/>
        </w:rPr>
        <w:t>,</w:t>
      </w:r>
      <w:r w:rsidRPr="0050766F">
        <w:rPr>
          <w:rFonts w:cs="Arial"/>
          <w:sz w:val="22"/>
          <w:szCs w:val="20"/>
          <w:lang w:val="hr-HR"/>
        </w:rPr>
        <w:t>6%). Najveća prevalencija igranja online (internet) igara na sreću utvrđena je kod odraslih i mlađih odraslih koji su konzumirali kanabis barem jednom u životu i opijali se jednom mjesečno (5</w:t>
      </w:r>
      <w:r w:rsidR="006D37AC">
        <w:rPr>
          <w:rFonts w:cs="Arial"/>
          <w:sz w:val="22"/>
          <w:szCs w:val="20"/>
          <w:lang w:val="hr-HR"/>
        </w:rPr>
        <w:t>,</w:t>
      </w:r>
      <w:r w:rsidRPr="0050766F">
        <w:rPr>
          <w:rFonts w:cs="Arial"/>
          <w:sz w:val="22"/>
          <w:szCs w:val="20"/>
          <w:lang w:val="hr-HR"/>
        </w:rPr>
        <w:t>7% odnosno 7</w:t>
      </w:r>
      <w:r w:rsidR="006D37AC">
        <w:rPr>
          <w:rFonts w:cs="Arial"/>
          <w:sz w:val="22"/>
          <w:szCs w:val="20"/>
          <w:lang w:val="hr-HR"/>
        </w:rPr>
        <w:t>,</w:t>
      </w:r>
      <w:r w:rsidRPr="0050766F">
        <w:rPr>
          <w:rFonts w:cs="Arial"/>
          <w:sz w:val="22"/>
          <w:szCs w:val="20"/>
          <w:lang w:val="hr-HR"/>
        </w:rPr>
        <w:t xml:space="preserve">3%). </w:t>
      </w:r>
    </w:p>
    <w:p w:rsidR="00BD47B4" w:rsidRDefault="00BD47B4" w:rsidP="00BD47B4">
      <w:pPr>
        <w:jc w:val="both"/>
        <w:rPr>
          <w:rFonts w:cs="Arial"/>
          <w:i/>
          <w:sz w:val="22"/>
          <w:szCs w:val="20"/>
          <w:lang w:val="hr-HR"/>
        </w:rPr>
      </w:pPr>
    </w:p>
    <w:p w:rsidR="00896DE8" w:rsidRPr="00896DE8" w:rsidRDefault="00896DE8" w:rsidP="00BD47B4">
      <w:pPr>
        <w:jc w:val="both"/>
        <w:rPr>
          <w:rFonts w:cs="Arial"/>
          <w:sz w:val="22"/>
          <w:szCs w:val="20"/>
          <w:lang w:val="hr-HR"/>
        </w:rPr>
      </w:pPr>
    </w:p>
    <w:p w:rsidR="00BD47B4" w:rsidRPr="0050766F" w:rsidRDefault="00BD47B4" w:rsidP="00BD47B4">
      <w:pPr>
        <w:jc w:val="both"/>
        <w:rPr>
          <w:rFonts w:cs="Arial"/>
          <w:i/>
          <w:sz w:val="22"/>
          <w:szCs w:val="20"/>
          <w:lang w:val="hr-HR"/>
        </w:rPr>
      </w:pPr>
      <w:r w:rsidRPr="0050766F">
        <w:rPr>
          <w:rFonts w:cs="Arial"/>
          <w:i/>
          <w:sz w:val="22"/>
          <w:szCs w:val="20"/>
          <w:lang w:val="hr-HR"/>
        </w:rPr>
        <w:t>Prevalencija uporabe sredstava ovisnosti u općoj populaciji: stanje u Hrvatskoj i usporedba s drugim europskim zemljama</w:t>
      </w:r>
      <w:r w:rsidR="00ED400B" w:rsidRPr="0050766F">
        <w:rPr>
          <w:rFonts w:cs="Arial"/>
          <w:i/>
          <w:sz w:val="22"/>
          <w:szCs w:val="20"/>
          <w:lang w:val="hr-HR"/>
        </w:rPr>
        <w:t xml:space="preserve"> </w:t>
      </w:r>
    </w:p>
    <w:p w:rsidR="00BD47B4" w:rsidRPr="0050766F" w:rsidRDefault="00BD47B4" w:rsidP="00BD47B4">
      <w:pPr>
        <w:jc w:val="both"/>
        <w:rPr>
          <w:rFonts w:cs="Arial"/>
          <w:sz w:val="22"/>
          <w:szCs w:val="20"/>
          <w:lang w:val="hr-HR"/>
        </w:rPr>
      </w:pPr>
    </w:p>
    <w:p w:rsidR="00BD47B4" w:rsidRPr="0050766F" w:rsidRDefault="00BD47B4" w:rsidP="00BD47B4">
      <w:pPr>
        <w:jc w:val="both"/>
        <w:rPr>
          <w:rFonts w:cs="Arial"/>
          <w:sz w:val="22"/>
          <w:szCs w:val="20"/>
          <w:lang w:val="hr-HR"/>
        </w:rPr>
      </w:pPr>
      <w:r w:rsidRPr="0050766F">
        <w:rPr>
          <w:rFonts w:cs="Arial"/>
          <w:sz w:val="22"/>
          <w:szCs w:val="20"/>
          <w:lang w:val="hr-HR"/>
        </w:rPr>
        <w:t>Ciljevi rada su prezentiranje podataka o prevalenciji uporabe legalnih i ilegalnih sredstava ovisnosti u općoj populaciji Republike Hrvatske i usporedba tih prevalencija s onima iz drugih europskih država. Podaci o prevalencijama u Hrvatskoj prikupljeni su empirijskim istraživanjem na reprezentativnom uzorku odraslih između 15 i 64 godine (N=4</w:t>
      </w:r>
      <w:r w:rsidR="006D37AC">
        <w:rPr>
          <w:rFonts w:cs="Arial"/>
          <w:sz w:val="22"/>
          <w:szCs w:val="20"/>
          <w:lang w:val="hr-HR"/>
        </w:rPr>
        <w:t>.</w:t>
      </w:r>
      <w:r w:rsidRPr="0050766F">
        <w:rPr>
          <w:rFonts w:cs="Arial"/>
          <w:sz w:val="22"/>
          <w:szCs w:val="20"/>
          <w:lang w:val="hr-HR"/>
        </w:rPr>
        <w:t xml:space="preserve">756). Podaci o prevalencijama uporabe legalnih sredstava ovisnosti dobiveni su sekundarnom analizom sirovih podataka iz </w:t>
      </w:r>
      <w:r w:rsidR="00576A99">
        <w:rPr>
          <w:rFonts w:cs="Arial"/>
          <w:sz w:val="22"/>
          <w:szCs w:val="20"/>
          <w:lang w:val="hr-HR"/>
        </w:rPr>
        <w:t>s</w:t>
      </w:r>
      <w:r w:rsidRPr="0050766F">
        <w:rPr>
          <w:rFonts w:cs="Arial"/>
          <w:sz w:val="22"/>
          <w:szCs w:val="20"/>
          <w:lang w:val="hr-HR"/>
        </w:rPr>
        <w:t>pecijalnog Eur</w:t>
      </w:r>
      <w:r w:rsidR="00576A99">
        <w:rPr>
          <w:rFonts w:cs="Arial"/>
          <w:sz w:val="22"/>
          <w:szCs w:val="20"/>
          <w:lang w:val="hr-HR"/>
        </w:rPr>
        <w:t>o</w:t>
      </w:r>
      <w:r w:rsidRPr="0050766F">
        <w:rPr>
          <w:rFonts w:cs="Arial"/>
          <w:sz w:val="22"/>
          <w:szCs w:val="20"/>
          <w:lang w:val="hr-HR"/>
        </w:rPr>
        <w:t>bar</w:t>
      </w:r>
      <w:r w:rsidR="00576A99">
        <w:rPr>
          <w:rFonts w:cs="Arial"/>
          <w:sz w:val="22"/>
          <w:szCs w:val="20"/>
          <w:lang w:val="hr-HR"/>
        </w:rPr>
        <w:t>o</w:t>
      </w:r>
      <w:r w:rsidRPr="0050766F">
        <w:rPr>
          <w:rFonts w:cs="Arial"/>
          <w:sz w:val="22"/>
          <w:szCs w:val="20"/>
          <w:lang w:val="hr-HR"/>
        </w:rPr>
        <w:t xml:space="preserve">metra 358 (duhan) i 331 (alkohol), dok je izvor podataka o ilegalnim drogama bio Statistički bilten Europskog centra za praćenje droga i ovisnosti o drogama (EMCDDA) iz 2012. Rezultati su pokazali da je u Hrvatskoj prevalencija pušenja cigareta u mjesecu koji je prethodio istraživanju bila 37,4%, što je među najvišima u Europi i iznad je </w:t>
      </w:r>
      <w:r w:rsidRPr="0050766F">
        <w:rPr>
          <w:rFonts w:cs="Arial"/>
          <w:sz w:val="22"/>
          <w:szCs w:val="20"/>
          <w:lang w:val="hr-HR"/>
        </w:rPr>
        <w:lastRenderedPageBreak/>
        <w:t>europskog prosjeka (32,4%). U mjesecu koji je prethodio istraživanju</w:t>
      </w:r>
      <w:r w:rsidR="00576A99">
        <w:rPr>
          <w:rFonts w:cs="Arial"/>
          <w:sz w:val="22"/>
          <w:szCs w:val="20"/>
          <w:lang w:val="hr-HR"/>
        </w:rPr>
        <w:t>,</w:t>
      </w:r>
      <w:r w:rsidRPr="0050766F">
        <w:rPr>
          <w:rFonts w:cs="Arial"/>
          <w:sz w:val="22"/>
          <w:szCs w:val="20"/>
          <w:lang w:val="hr-HR"/>
        </w:rPr>
        <w:t xml:space="preserve"> 60,8% odraslih je u Hrvatskoj pilo alkohol što je među nižim prevalencijama u usporedbi s drugim europskim zemljama i ispod je europskog prosjeka (70,3%). Kanabis je najčešća ilegalna droga u Hrvatskoj, 16,6% odraslih konzumiralo ga je barem jednom u životu što je ispod europskog prosjeka (23,7%). (Glavak Tkalić i sur., 2013.)</w:t>
      </w:r>
    </w:p>
    <w:p w:rsidR="00BD47B4" w:rsidRPr="0007766F" w:rsidRDefault="00BD47B4" w:rsidP="00BD47B4">
      <w:pPr>
        <w:jc w:val="both"/>
        <w:rPr>
          <w:rFonts w:cs="Arial"/>
          <w:sz w:val="22"/>
          <w:szCs w:val="28"/>
          <w:lang w:val="hr-HR"/>
        </w:rPr>
      </w:pPr>
    </w:p>
    <w:p w:rsidR="00A427EC" w:rsidRPr="0007766F" w:rsidRDefault="00A427EC" w:rsidP="00BD47B4">
      <w:pPr>
        <w:jc w:val="both"/>
        <w:rPr>
          <w:rFonts w:cs="Arial"/>
          <w:sz w:val="22"/>
          <w:szCs w:val="28"/>
          <w:lang w:val="hr-HR"/>
        </w:rPr>
      </w:pPr>
    </w:p>
    <w:p w:rsidR="00BD47B4" w:rsidRPr="0050766F" w:rsidRDefault="00BD47B4" w:rsidP="00FD0420">
      <w:pPr>
        <w:pStyle w:val="Odlomakpopisa"/>
        <w:numPr>
          <w:ilvl w:val="1"/>
          <w:numId w:val="70"/>
        </w:numPr>
        <w:ind w:left="709" w:hanging="709"/>
        <w:jc w:val="both"/>
        <w:rPr>
          <w:rFonts w:cs="Arial"/>
          <w:b/>
          <w:sz w:val="28"/>
          <w:szCs w:val="28"/>
          <w:lang w:val="hr-HR"/>
        </w:rPr>
      </w:pPr>
      <w:r w:rsidRPr="0050766F">
        <w:rPr>
          <w:rFonts w:cs="Arial"/>
          <w:b/>
          <w:sz w:val="28"/>
          <w:szCs w:val="28"/>
          <w:lang w:val="hr-HR"/>
        </w:rPr>
        <w:t>Uporaba droga među školskom populacijom i mladima</w:t>
      </w:r>
    </w:p>
    <w:p w:rsidR="00BD47B4" w:rsidRPr="00896DE8" w:rsidRDefault="00BD47B4" w:rsidP="00BD47B4">
      <w:pPr>
        <w:jc w:val="both"/>
        <w:rPr>
          <w:rFonts w:cs="Arial"/>
          <w:sz w:val="22"/>
          <w:szCs w:val="28"/>
          <w:lang w:val="hr-HR"/>
        </w:rPr>
      </w:pPr>
    </w:p>
    <w:p w:rsidR="00BD47B4" w:rsidRPr="0050766F" w:rsidRDefault="00BD47B4" w:rsidP="00BD47B4">
      <w:pPr>
        <w:jc w:val="both"/>
        <w:rPr>
          <w:rFonts w:cs="Arial"/>
          <w:i/>
          <w:sz w:val="22"/>
          <w:lang w:val="hr-HR"/>
        </w:rPr>
      </w:pPr>
      <w:r w:rsidRPr="0050766F">
        <w:rPr>
          <w:rFonts w:cs="Arial"/>
          <w:i/>
          <w:sz w:val="22"/>
          <w:lang w:val="hr-HR"/>
        </w:rPr>
        <w:t>Projekt Ministarstva unutarnjih poslova, Ministarstva zdravlja</w:t>
      </w:r>
      <w:r w:rsidR="00A13803">
        <w:rPr>
          <w:rFonts w:cs="Arial"/>
          <w:i/>
          <w:sz w:val="22"/>
          <w:lang w:val="hr-HR"/>
        </w:rPr>
        <w:t xml:space="preserve">, </w:t>
      </w:r>
      <w:r w:rsidRPr="0050766F">
        <w:rPr>
          <w:rFonts w:cs="Arial"/>
          <w:i/>
          <w:sz w:val="22"/>
          <w:lang w:val="hr-HR"/>
        </w:rPr>
        <w:t>Ministarstva zaštite okoliša i prirode</w:t>
      </w:r>
      <w:r w:rsidR="00A13803">
        <w:rPr>
          <w:rFonts w:cs="Arial"/>
          <w:i/>
          <w:sz w:val="22"/>
          <w:lang w:val="hr-HR"/>
        </w:rPr>
        <w:t xml:space="preserve"> i Ministarstva znanosti, obrazovanja i sporta</w:t>
      </w:r>
      <w:r w:rsidRPr="0050766F">
        <w:rPr>
          <w:rFonts w:cs="Arial"/>
          <w:i/>
          <w:sz w:val="22"/>
          <w:lang w:val="hr-HR"/>
        </w:rPr>
        <w:t xml:space="preserve"> „Zdrav za 5!“ </w:t>
      </w:r>
    </w:p>
    <w:p w:rsidR="00BD47B4" w:rsidRPr="0050766F" w:rsidRDefault="00BD47B4" w:rsidP="00BD47B4">
      <w:pPr>
        <w:jc w:val="both"/>
        <w:rPr>
          <w:rFonts w:cs="Arial"/>
          <w:b/>
          <w:sz w:val="22"/>
          <w:szCs w:val="22"/>
          <w:lang w:val="hr-HR"/>
        </w:rPr>
      </w:pPr>
    </w:p>
    <w:p w:rsidR="00BD47B4" w:rsidRPr="0050766F" w:rsidRDefault="00BD47B4" w:rsidP="00BD47B4">
      <w:pPr>
        <w:jc w:val="both"/>
        <w:rPr>
          <w:rFonts w:cs="Arial"/>
          <w:sz w:val="22"/>
          <w:lang w:val="hr-HR"/>
        </w:rPr>
      </w:pPr>
      <w:r w:rsidRPr="0050766F">
        <w:rPr>
          <w:rFonts w:cs="Arial"/>
          <w:sz w:val="22"/>
          <w:lang w:val="hr-HR"/>
        </w:rPr>
        <w:t xml:space="preserve">Svrha projekta je </w:t>
      </w:r>
      <w:r w:rsidRPr="0050766F">
        <w:rPr>
          <w:rFonts w:cs="Arial"/>
          <w:sz w:val="22"/>
          <w:szCs w:val="22"/>
          <w:lang w:val="hr-HR"/>
        </w:rPr>
        <w:t>prevencija</w:t>
      </w:r>
      <w:r w:rsidRPr="0050766F">
        <w:rPr>
          <w:rFonts w:cs="Arial"/>
          <w:sz w:val="22"/>
          <w:lang w:val="hr-HR"/>
        </w:rPr>
        <w:t xml:space="preserve"> ovisnosti i promicanje prosocijalnog, preventivnog i zaštitnog djelovanja uz razvijanje socio-emocionalnih vještina kod djece i mladeži; podizanje svijesti o vlastitoj ulozi u očuvanju životne, školske i radne okoline, podizanje samosvijesti o odgovornosti u očuvanju vlastitog i tuđeg zdravlja i sigurnosti te jačanje međusektorske suradnje na nacionalnoj i regionalnoj razini. </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lang w:val="hr-HR"/>
        </w:rPr>
      </w:pPr>
      <w:r w:rsidRPr="0050766F">
        <w:rPr>
          <w:rFonts w:cs="Arial"/>
          <w:sz w:val="22"/>
          <w:lang w:val="hr-HR"/>
        </w:rPr>
        <w:t>Ciljana skupina (ovisno o razini, izravno ili posredno) su razina međusektorskih timova, razina stručnih suradnika po školama, razina nastavnika, razina učenika (učenici 8. razreda osnovnih škola te učenici prvog i drugog razreda srednje škole) i razina roditelja. Projekt se sastoji od tri</w:t>
      </w:r>
      <w:r w:rsidR="00576A99">
        <w:rPr>
          <w:rFonts w:cs="Arial"/>
          <w:sz w:val="22"/>
          <w:lang w:val="hr-HR"/>
        </w:rPr>
        <w:t>ju</w:t>
      </w:r>
      <w:r w:rsidRPr="0050766F">
        <w:rPr>
          <w:rFonts w:cs="Arial"/>
          <w:sz w:val="22"/>
          <w:lang w:val="hr-HR"/>
        </w:rPr>
        <w:t xml:space="preserve"> glavn</w:t>
      </w:r>
      <w:r w:rsidR="00576A99">
        <w:rPr>
          <w:rFonts w:cs="Arial"/>
          <w:sz w:val="22"/>
          <w:lang w:val="hr-HR"/>
        </w:rPr>
        <w:t>ih</w:t>
      </w:r>
      <w:r w:rsidRPr="0050766F">
        <w:rPr>
          <w:rFonts w:cs="Arial"/>
          <w:sz w:val="22"/>
          <w:lang w:val="hr-HR"/>
        </w:rPr>
        <w:t xml:space="preserve"> komponenti. Prva je prevencija ovisnosti koja se zbog širine problematike ovisnosti sastoji od tri</w:t>
      </w:r>
      <w:r w:rsidR="00576A99">
        <w:rPr>
          <w:rFonts w:cs="Arial"/>
          <w:sz w:val="22"/>
          <w:lang w:val="hr-HR"/>
        </w:rPr>
        <w:t>ju</w:t>
      </w:r>
      <w:r w:rsidRPr="0050766F">
        <w:rPr>
          <w:rFonts w:cs="Arial"/>
          <w:sz w:val="22"/>
          <w:lang w:val="hr-HR"/>
        </w:rPr>
        <w:t xml:space="preserve"> po</w:t>
      </w:r>
      <w:r w:rsidR="00576A99">
        <w:rPr>
          <w:rFonts w:cs="Arial"/>
          <w:sz w:val="22"/>
          <w:lang w:val="hr-HR"/>
        </w:rPr>
        <w:t>t</w:t>
      </w:r>
      <w:r w:rsidRPr="0050766F">
        <w:rPr>
          <w:rFonts w:cs="Arial"/>
          <w:sz w:val="22"/>
          <w:lang w:val="hr-HR"/>
        </w:rPr>
        <w:t>komponent</w:t>
      </w:r>
      <w:r w:rsidR="00576A99">
        <w:rPr>
          <w:rFonts w:cs="Arial"/>
          <w:sz w:val="22"/>
          <w:lang w:val="hr-HR"/>
        </w:rPr>
        <w:t>i</w:t>
      </w:r>
      <w:r w:rsidRPr="0050766F">
        <w:rPr>
          <w:rFonts w:cs="Arial"/>
          <w:sz w:val="22"/>
          <w:lang w:val="hr-HR"/>
        </w:rPr>
        <w:t xml:space="preserve"> (ovisnost i zlouporaba alkohola, ovisnost i zlouporaba droga te ovisnost o igrama na sreću). Druga komponenta je zaštita okoliša i prirode koja se sastojala od eko radionica i ostalih aktivnosti (manifestacije kao što su okrugli stolovi, javne tribine, sajmovi i sl.). Treća komponenta je međusektorska suradnja u provedbi projekata prevencije ovisnosti. </w:t>
      </w:r>
    </w:p>
    <w:p w:rsidR="001774E2" w:rsidRPr="0050766F" w:rsidRDefault="001774E2" w:rsidP="00BD47B4">
      <w:pPr>
        <w:jc w:val="both"/>
        <w:rPr>
          <w:rFonts w:cs="Arial"/>
          <w:sz w:val="22"/>
          <w:lang w:val="hr-HR"/>
        </w:rPr>
      </w:pPr>
    </w:p>
    <w:p w:rsidR="00BD47B4" w:rsidRPr="0050766F" w:rsidRDefault="00BD47B4" w:rsidP="00BD47B4">
      <w:pPr>
        <w:jc w:val="both"/>
        <w:rPr>
          <w:rFonts w:cs="Arial"/>
          <w:sz w:val="22"/>
          <w:u w:val="single"/>
          <w:lang w:val="hr-HR"/>
        </w:rPr>
      </w:pPr>
      <w:r w:rsidRPr="0050766F">
        <w:rPr>
          <w:rFonts w:cs="Arial"/>
          <w:sz w:val="22"/>
          <w:u w:val="single"/>
          <w:lang w:val="hr-HR"/>
        </w:rPr>
        <w:t>Komponenta 1. Prevencija ovisnosti</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lang w:val="hr-HR"/>
        </w:rPr>
      </w:pPr>
      <w:r w:rsidRPr="0050766F">
        <w:rPr>
          <w:rFonts w:cs="Arial"/>
          <w:sz w:val="22"/>
          <w:lang w:val="hr-HR"/>
        </w:rPr>
        <w:t>Potkomponenta 1 – Ovisnost i zlouporaba alkohola</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lang w:val="hr-HR"/>
        </w:rPr>
      </w:pPr>
      <w:r w:rsidRPr="0050766F">
        <w:rPr>
          <w:rFonts w:cs="Arial"/>
          <w:sz w:val="22"/>
          <w:lang w:val="hr-HR"/>
        </w:rPr>
        <w:t>Stručn</w:t>
      </w:r>
      <w:r w:rsidR="00DE6841">
        <w:rPr>
          <w:rFonts w:cs="Arial"/>
          <w:sz w:val="22"/>
          <w:lang w:val="hr-HR"/>
        </w:rPr>
        <w:t>jaci mreže zavoda za javno zdravstvo i</w:t>
      </w:r>
      <w:r w:rsidRPr="0050766F">
        <w:rPr>
          <w:rFonts w:cs="Arial"/>
          <w:sz w:val="22"/>
          <w:lang w:val="hr-HR"/>
        </w:rPr>
        <w:t xml:space="preserve"> predstavnik Ministarstva unutarnjih poslova na prethodno dogovorenom i najavljenom školskom satu u nazočnosti nastavnice/ka provodi interaktivna predavanja s učenicima u trajanju od jednog školskog sata za svaku od tema: „Bolest ovisnosti, rizici te zdravstveni aspekti zlouporabe alkohola“</w:t>
      </w:r>
      <w:r w:rsidR="00576A99">
        <w:rPr>
          <w:rFonts w:cs="Arial"/>
          <w:sz w:val="22"/>
          <w:lang w:val="hr-HR"/>
        </w:rPr>
        <w:t xml:space="preserve"> i</w:t>
      </w:r>
      <w:r w:rsidRPr="0050766F">
        <w:rPr>
          <w:rFonts w:cs="Arial"/>
          <w:sz w:val="22"/>
          <w:lang w:val="hr-HR"/>
        </w:rPr>
        <w:t xml:space="preserve"> „Štetne posljedice i kaznenopravni aspekti zlouporabe alkohola“. Radi osiguranja kvalitetnijeg usvajanja znanja, promjene stavova i razvijanja kritičkog razmišljanja, važno je da između </w:t>
      </w:r>
      <w:r w:rsidR="00576A99">
        <w:rPr>
          <w:rFonts w:cs="Arial"/>
          <w:sz w:val="22"/>
          <w:lang w:val="hr-HR"/>
        </w:rPr>
        <w:t>tih</w:t>
      </w:r>
      <w:r w:rsidRPr="0050766F">
        <w:rPr>
          <w:rFonts w:cs="Arial"/>
          <w:sz w:val="22"/>
          <w:lang w:val="hr-HR"/>
        </w:rPr>
        <w:t xml:space="preserve"> dva</w:t>
      </w:r>
      <w:r w:rsidR="00576A99">
        <w:rPr>
          <w:rFonts w:cs="Arial"/>
          <w:sz w:val="22"/>
          <w:lang w:val="hr-HR"/>
        </w:rPr>
        <w:t>ju</w:t>
      </w:r>
      <w:r w:rsidRPr="0050766F">
        <w:rPr>
          <w:rFonts w:cs="Arial"/>
          <w:sz w:val="22"/>
          <w:lang w:val="hr-HR"/>
        </w:rPr>
        <w:t xml:space="preserve"> predavanja protekne određeno vrijeme (2-4 mjeseca). </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lang w:val="hr-HR"/>
        </w:rPr>
      </w:pPr>
      <w:r w:rsidRPr="0050766F">
        <w:rPr>
          <w:rFonts w:cs="Arial"/>
          <w:sz w:val="22"/>
          <w:lang w:val="hr-HR"/>
        </w:rPr>
        <w:t>Potkomponenta 2. – Ovisnost i zlouporaba droga</w:t>
      </w:r>
    </w:p>
    <w:p w:rsidR="00BD47B4" w:rsidRPr="0050766F" w:rsidRDefault="00BD47B4" w:rsidP="00BD47B4">
      <w:pPr>
        <w:jc w:val="both"/>
        <w:rPr>
          <w:rFonts w:cs="Arial"/>
          <w:sz w:val="22"/>
          <w:lang w:val="hr-HR"/>
        </w:rPr>
      </w:pPr>
    </w:p>
    <w:p w:rsidR="00BD47B4" w:rsidRPr="0050766F" w:rsidRDefault="00DE6841" w:rsidP="00BD47B4">
      <w:pPr>
        <w:jc w:val="both"/>
        <w:rPr>
          <w:rFonts w:cs="Arial"/>
          <w:sz w:val="22"/>
          <w:lang w:val="hr-HR"/>
        </w:rPr>
      </w:pPr>
      <w:r w:rsidRPr="0050766F">
        <w:rPr>
          <w:rFonts w:cs="Arial"/>
          <w:sz w:val="22"/>
          <w:lang w:val="hr-HR"/>
        </w:rPr>
        <w:t>Stručn</w:t>
      </w:r>
      <w:r>
        <w:rPr>
          <w:rFonts w:cs="Arial"/>
          <w:sz w:val="22"/>
          <w:lang w:val="hr-HR"/>
        </w:rPr>
        <w:t>jaci mreže zavoda za javno zdravstvo i</w:t>
      </w:r>
      <w:r w:rsidRPr="0050766F">
        <w:rPr>
          <w:rFonts w:cs="Arial"/>
          <w:sz w:val="22"/>
          <w:lang w:val="hr-HR"/>
        </w:rPr>
        <w:t xml:space="preserve"> </w:t>
      </w:r>
      <w:r w:rsidR="00BD47B4" w:rsidRPr="0050766F">
        <w:rPr>
          <w:rFonts w:cs="Arial"/>
          <w:sz w:val="22"/>
          <w:lang w:val="hr-HR"/>
        </w:rPr>
        <w:t xml:space="preserve">predstavnik Ministarstva unutarnjih poslova na prethodno dogovorenom i najavljenom školskom satu u nazočnosti nastavnice/ka provodi interaktivna predavanja s učenicima u trajanju od jednog školskog sata za svaku od tema: „Bolest ovisnosti, rizici te zdravstveni aspekti zlouporabe psihoaktivnih droga“ </w:t>
      </w:r>
      <w:r w:rsidR="00576A99">
        <w:rPr>
          <w:rFonts w:cs="Arial"/>
          <w:sz w:val="22"/>
          <w:lang w:val="hr-HR"/>
        </w:rPr>
        <w:t>i</w:t>
      </w:r>
      <w:r w:rsidR="00BD47B4" w:rsidRPr="0050766F">
        <w:rPr>
          <w:rFonts w:cs="Arial"/>
          <w:sz w:val="22"/>
          <w:lang w:val="hr-HR"/>
        </w:rPr>
        <w:t xml:space="preserve"> „Štetne posljedice i kaznenopravni aspekti zlouporabe psihoaktivnih droga“. Radi osiguranja kvalitetnijeg usvajanja znanja, promjene stavova i razvijanja kritičkog razmišljanja, važno je da između </w:t>
      </w:r>
      <w:r w:rsidR="00576A99">
        <w:rPr>
          <w:rFonts w:cs="Arial"/>
          <w:sz w:val="22"/>
          <w:lang w:val="hr-HR"/>
        </w:rPr>
        <w:t>tih</w:t>
      </w:r>
      <w:r w:rsidR="00BD47B4" w:rsidRPr="0050766F">
        <w:rPr>
          <w:rFonts w:cs="Arial"/>
          <w:sz w:val="22"/>
          <w:lang w:val="hr-HR"/>
        </w:rPr>
        <w:t xml:space="preserve"> dva</w:t>
      </w:r>
      <w:r w:rsidR="00576A99">
        <w:rPr>
          <w:rFonts w:cs="Arial"/>
          <w:sz w:val="22"/>
          <w:lang w:val="hr-HR"/>
        </w:rPr>
        <w:t>ju</w:t>
      </w:r>
      <w:r w:rsidR="00BD47B4" w:rsidRPr="0050766F">
        <w:rPr>
          <w:rFonts w:cs="Arial"/>
          <w:sz w:val="22"/>
          <w:lang w:val="hr-HR"/>
        </w:rPr>
        <w:t xml:space="preserve"> predavanja protekne određeno vrijeme (2-4 mjeseca). </w:t>
      </w:r>
    </w:p>
    <w:p w:rsidR="00BD47B4" w:rsidRDefault="00BD47B4" w:rsidP="00BD47B4">
      <w:pPr>
        <w:ind w:left="284" w:hanging="284"/>
        <w:jc w:val="both"/>
        <w:rPr>
          <w:rFonts w:cs="Arial"/>
          <w:sz w:val="22"/>
          <w:lang w:val="hr-HR"/>
        </w:rPr>
      </w:pPr>
      <w:r w:rsidRPr="0050766F">
        <w:rPr>
          <w:rFonts w:cs="Arial"/>
          <w:sz w:val="22"/>
          <w:lang w:val="hr-HR"/>
        </w:rPr>
        <w:t xml:space="preserve"> </w:t>
      </w:r>
    </w:p>
    <w:p w:rsidR="001774E2" w:rsidRDefault="001774E2" w:rsidP="00BD47B4">
      <w:pPr>
        <w:ind w:left="284" w:hanging="284"/>
        <w:jc w:val="both"/>
        <w:rPr>
          <w:rFonts w:cs="Arial"/>
          <w:sz w:val="22"/>
          <w:lang w:val="hr-HR"/>
        </w:rPr>
      </w:pPr>
    </w:p>
    <w:p w:rsidR="001774E2" w:rsidRPr="0050766F" w:rsidRDefault="001774E2" w:rsidP="00BD47B4">
      <w:pPr>
        <w:ind w:left="284" w:hanging="284"/>
        <w:jc w:val="both"/>
        <w:rPr>
          <w:rFonts w:cs="Arial"/>
          <w:sz w:val="22"/>
          <w:lang w:val="hr-HR"/>
        </w:rPr>
      </w:pPr>
    </w:p>
    <w:p w:rsidR="00BD47B4" w:rsidRPr="0050766F" w:rsidRDefault="00BD47B4" w:rsidP="00BD47B4">
      <w:pPr>
        <w:jc w:val="both"/>
        <w:rPr>
          <w:rFonts w:cs="Arial"/>
          <w:sz w:val="22"/>
          <w:lang w:val="hr-HR"/>
        </w:rPr>
      </w:pPr>
      <w:r w:rsidRPr="0050766F">
        <w:rPr>
          <w:rFonts w:cs="Arial"/>
          <w:sz w:val="22"/>
          <w:lang w:val="hr-HR"/>
        </w:rPr>
        <w:lastRenderedPageBreak/>
        <w:t>Potkomponenta 3. – Ovisnosti o igrama na sreću</w:t>
      </w:r>
    </w:p>
    <w:p w:rsidR="00BD47B4" w:rsidRPr="0050766F" w:rsidRDefault="00BD47B4" w:rsidP="00BD47B4">
      <w:pPr>
        <w:jc w:val="both"/>
        <w:rPr>
          <w:rFonts w:cs="Arial"/>
          <w:sz w:val="22"/>
          <w:lang w:val="hr-HR"/>
        </w:rPr>
      </w:pPr>
    </w:p>
    <w:p w:rsidR="00BD47B4" w:rsidRPr="0050766F" w:rsidRDefault="00DE6841" w:rsidP="00BD47B4">
      <w:pPr>
        <w:jc w:val="both"/>
        <w:rPr>
          <w:rFonts w:cs="Arial"/>
          <w:sz w:val="22"/>
          <w:lang w:val="hr-HR"/>
        </w:rPr>
      </w:pPr>
      <w:r w:rsidRPr="0050766F">
        <w:rPr>
          <w:rFonts w:cs="Arial"/>
          <w:sz w:val="22"/>
          <w:lang w:val="hr-HR"/>
        </w:rPr>
        <w:t>Stručn</w:t>
      </w:r>
      <w:r>
        <w:rPr>
          <w:rFonts w:cs="Arial"/>
          <w:sz w:val="22"/>
          <w:lang w:val="hr-HR"/>
        </w:rPr>
        <w:t>jaci mreže zavoda za javno zdravstvo i</w:t>
      </w:r>
      <w:r w:rsidRPr="0050766F">
        <w:rPr>
          <w:rFonts w:cs="Arial"/>
          <w:sz w:val="22"/>
          <w:lang w:val="hr-HR"/>
        </w:rPr>
        <w:t xml:space="preserve"> </w:t>
      </w:r>
      <w:r w:rsidR="00BD47B4" w:rsidRPr="0050766F">
        <w:rPr>
          <w:rFonts w:cs="Arial"/>
          <w:sz w:val="22"/>
          <w:lang w:val="hr-HR"/>
        </w:rPr>
        <w:t xml:space="preserve">predstavnik Ministarstva unutarnjih poslova na prethodno dogovorenom i najavljenom školskom satu u nazočnosti nastavnice/ka provodi interaktivna predavanja s učenicima u trajanju od jednog školskog sata </w:t>
      </w:r>
      <w:r w:rsidR="00576A99">
        <w:rPr>
          <w:rFonts w:cs="Arial"/>
          <w:sz w:val="22"/>
          <w:lang w:val="hr-HR"/>
        </w:rPr>
        <w:t>na</w:t>
      </w:r>
      <w:r w:rsidR="00BD47B4" w:rsidRPr="0050766F">
        <w:rPr>
          <w:rFonts w:cs="Arial"/>
          <w:sz w:val="22"/>
          <w:lang w:val="hr-HR"/>
        </w:rPr>
        <w:t xml:space="preserve"> tem</w:t>
      </w:r>
      <w:r w:rsidR="00576A99">
        <w:rPr>
          <w:rFonts w:cs="Arial"/>
          <w:sz w:val="22"/>
          <w:lang w:val="hr-HR"/>
        </w:rPr>
        <w:t>u</w:t>
      </w:r>
      <w:r w:rsidR="00BD47B4" w:rsidRPr="0050766F">
        <w:rPr>
          <w:rFonts w:cs="Arial"/>
          <w:sz w:val="22"/>
          <w:lang w:val="hr-HR"/>
        </w:rPr>
        <w:t xml:space="preserve"> “Ovisnost o igrama na sreću, rizici i izazovi“. Opći ciljevi komponente projekta su podizanje razine znanja i svijesti te senzibiliziranje učenika za opasnost </w:t>
      </w:r>
      <w:r w:rsidR="00576A99">
        <w:rPr>
          <w:rFonts w:cs="Arial"/>
          <w:sz w:val="22"/>
          <w:lang w:val="hr-HR"/>
        </w:rPr>
        <w:t xml:space="preserve">od </w:t>
      </w:r>
      <w:r w:rsidR="00BD47B4" w:rsidRPr="0050766F">
        <w:rPr>
          <w:rFonts w:cs="Arial"/>
          <w:sz w:val="22"/>
          <w:lang w:val="hr-HR"/>
        </w:rPr>
        <w:t>sredstava ovisnosti, jačanje uvjerenja o štetnosti zlouporabe droga i drugih sredstava ovisnosti te razvijanje kod učenika osjećaj</w:t>
      </w:r>
      <w:r w:rsidR="00EA19CA">
        <w:rPr>
          <w:rFonts w:cs="Arial"/>
          <w:sz w:val="22"/>
          <w:lang w:val="hr-HR"/>
        </w:rPr>
        <w:t>a</w:t>
      </w:r>
      <w:r w:rsidR="00BD47B4" w:rsidRPr="0050766F">
        <w:rPr>
          <w:rFonts w:cs="Arial"/>
          <w:sz w:val="22"/>
          <w:lang w:val="hr-HR"/>
        </w:rPr>
        <w:t xml:space="preserve"> odgovornosti za djela koja su počinjena protivno zakonskim odredbama.</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lang w:val="hr-HR"/>
        </w:rPr>
      </w:pPr>
      <w:r w:rsidRPr="0050766F">
        <w:rPr>
          <w:rFonts w:cs="Arial"/>
          <w:sz w:val="22"/>
          <w:u w:val="single"/>
          <w:lang w:val="hr-HR"/>
        </w:rPr>
        <w:t>Komponenta 2. Zaštita i uređenje okoliša</w:t>
      </w:r>
      <w:r w:rsidRPr="0050766F">
        <w:rPr>
          <w:rFonts w:cs="Arial"/>
          <w:sz w:val="22"/>
          <w:lang w:val="hr-HR"/>
        </w:rPr>
        <w:t xml:space="preserve"> </w:t>
      </w:r>
    </w:p>
    <w:p w:rsidR="00BD47B4" w:rsidRPr="0050766F" w:rsidRDefault="00ED400B" w:rsidP="00BD47B4">
      <w:pPr>
        <w:jc w:val="both"/>
        <w:rPr>
          <w:rFonts w:cs="Arial"/>
          <w:sz w:val="22"/>
          <w:lang w:val="hr-HR"/>
        </w:rPr>
      </w:pPr>
      <w:r w:rsidRPr="0050766F">
        <w:rPr>
          <w:rFonts w:cs="Arial"/>
          <w:sz w:val="22"/>
          <w:lang w:val="hr-HR"/>
        </w:rPr>
        <w:t xml:space="preserve">  </w:t>
      </w:r>
      <w:r w:rsidR="00BD47B4" w:rsidRPr="0050766F">
        <w:rPr>
          <w:rFonts w:cs="Arial"/>
          <w:sz w:val="22"/>
          <w:lang w:val="hr-HR"/>
        </w:rPr>
        <w:t xml:space="preserve"> </w:t>
      </w:r>
    </w:p>
    <w:p w:rsidR="00BD47B4" w:rsidRPr="0050766F" w:rsidRDefault="00BD47B4" w:rsidP="00BD47B4">
      <w:pPr>
        <w:jc w:val="both"/>
        <w:rPr>
          <w:rFonts w:cs="Arial"/>
          <w:sz w:val="22"/>
          <w:lang w:val="hr-HR"/>
        </w:rPr>
      </w:pPr>
      <w:r w:rsidRPr="0050766F">
        <w:rPr>
          <w:rFonts w:cs="Arial"/>
          <w:sz w:val="22"/>
          <w:lang w:val="hr-HR"/>
        </w:rPr>
        <w:t>Komponenta 2. je nastavak na komponentu 1. Prevencija ovisnosti. Ova komponenta sastojala se od eko radionica na otvorenom te ostalih aktivnosti kao što su različite manifestacije javnog karaktera, javne tribine, podjela prom</w:t>
      </w:r>
      <w:r w:rsidR="00576A99">
        <w:rPr>
          <w:rFonts w:cs="Arial"/>
          <w:sz w:val="22"/>
          <w:lang w:val="hr-HR"/>
        </w:rPr>
        <w:t>idžbenih</w:t>
      </w:r>
      <w:r w:rsidRPr="0050766F">
        <w:rPr>
          <w:rFonts w:cs="Arial"/>
          <w:sz w:val="22"/>
          <w:lang w:val="hr-HR"/>
        </w:rPr>
        <w:t xml:space="preserve"> materijala. Opći ciljevi su podizanje razine javne svijesti o važnosti i potrebi zaštite okoliša te prirode općenito, ali i usvajanje zdravih stilova života te podizanje razine samosvijesti o odgovornosti u očuvanju vlastitog i tuđeg zdravlja. </w:t>
      </w:r>
    </w:p>
    <w:p w:rsidR="00BD47B4" w:rsidRPr="0050766F" w:rsidRDefault="00BD47B4" w:rsidP="00BD47B4">
      <w:pPr>
        <w:jc w:val="both"/>
        <w:rPr>
          <w:rFonts w:cs="Arial"/>
          <w:sz w:val="22"/>
          <w:lang w:val="hr-HR"/>
        </w:rPr>
      </w:pPr>
    </w:p>
    <w:p w:rsidR="00BD47B4" w:rsidRPr="0050766F" w:rsidRDefault="00BD47B4" w:rsidP="00BD47B4">
      <w:pPr>
        <w:jc w:val="both"/>
        <w:rPr>
          <w:rFonts w:cs="Arial"/>
          <w:sz w:val="22"/>
          <w:u w:val="single"/>
          <w:lang w:val="hr-HR"/>
        </w:rPr>
      </w:pPr>
      <w:r w:rsidRPr="0050766F">
        <w:rPr>
          <w:rFonts w:cs="Arial"/>
          <w:sz w:val="22"/>
          <w:u w:val="single"/>
          <w:lang w:val="hr-HR"/>
        </w:rPr>
        <w:t>Komponenta 3. Međusektorska suradnja u provedbi projekata prevencije ovisnosti</w:t>
      </w:r>
    </w:p>
    <w:p w:rsidR="00BD47B4" w:rsidRPr="0050766F" w:rsidRDefault="00BD47B4" w:rsidP="00BD47B4">
      <w:pPr>
        <w:jc w:val="both"/>
        <w:rPr>
          <w:rFonts w:cs="Arial"/>
          <w:sz w:val="22"/>
          <w:u w:val="single"/>
          <w:lang w:val="hr-HR"/>
        </w:rPr>
      </w:pPr>
    </w:p>
    <w:p w:rsidR="00BD47B4" w:rsidRPr="0050766F" w:rsidRDefault="00BD47B4" w:rsidP="00BD47B4">
      <w:pPr>
        <w:jc w:val="both"/>
        <w:rPr>
          <w:rFonts w:cs="Arial"/>
          <w:sz w:val="22"/>
          <w:lang w:val="hr-HR"/>
        </w:rPr>
      </w:pPr>
      <w:r w:rsidRPr="0050766F">
        <w:rPr>
          <w:rFonts w:cs="Arial"/>
          <w:sz w:val="22"/>
          <w:lang w:val="hr-HR"/>
        </w:rPr>
        <w:t xml:space="preserve">Riječ je o novoj komponenti projekta „Zdrav za 5“ koja ima za cilj jačati međusektorsku suradnju </w:t>
      </w:r>
      <w:r w:rsidR="00576A99">
        <w:rPr>
          <w:rFonts w:cs="Arial"/>
          <w:sz w:val="22"/>
          <w:lang w:val="hr-HR"/>
        </w:rPr>
        <w:t>relevantnih</w:t>
      </w:r>
      <w:r w:rsidRPr="0050766F">
        <w:rPr>
          <w:rFonts w:cs="Arial"/>
          <w:sz w:val="22"/>
          <w:lang w:val="hr-HR"/>
        </w:rPr>
        <w:t xml:space="preserve"> institucija u provođenju projekta „Zdrav za 5“, ali i u budućim projektima prevencije koje će policija poduzimati u suradnji s partnerima. U sklopu ove komponente provodit će se aktivnosti koje će biti usmjerene na podizanje razine znanja i pripremu provoditelja projekta na terenu. Glavne aktivnosti bit će eduk</w:t>
      </w:r>
      <w:r w:rsidR="00720CAE">
        <w:rPr>
          <w:rFonts w:cs="Arial"/>
          <w:sz w:val="22"/>
          <w:lang w:val="hr-HR"/>
        </w:rPr>
        <w:t>a</w:t>
      </w:r>
      <w:r w:rsidRPr="0050766F">
        <w:rPr>
          <w:rFonts w:cs="Arial"/>
          <w:sz w:val="22"/>
          <w:lang w:val="hr-HR"/>
        </w:rPr>
        <w:t>cija edukatora (organizirat će se na početku školske godine ili po potrebi) te međuresorni koordinacijski sastanci.</w:t>
      </w:r>
      <w:r w:rsidRPr="0050766F">
        <w:rPr>
          <w:rStyle w:val="Referencafusnote"/>
          <w:sz w:val="22"/>
          <w:lang w:val="hr-HR"/>
        </w:rPr>
        <w:footnoteReference w:id="24"/>
      </w:r>
      <w:r w:rsidR="00DE6841">
        <w:rPr>
          <w:rFonts w:cs="Arial"/>
          <w:sz w:val="22"/>
          <w:lang w:val="hr-HR"/>
        </w:rPr>
        <w:t xml:space="preserve"> U 2013. godini napravljen je plan informiranja i educiranja stručnih suradnika osnovnih i srednjih škola za 2014. godinu, kao i za održavanje međuresornih koordinacijskih sastanaka.</w:t>
      </w:r>
    </w:p>
    <w:p w:rsidR="00BD47B4" w:rsidRPr="0007766F" w:rsidRDefault="00BD47B4" w:rsidP="00BD47B4">
      <w:pPr>
        <w:ind w:left="284"/>
        <w:jc w:val="both"/>
        <w:rPr>
          <w:rFonts w:cs="Arial"/>
          <w:sz w:val="22"/>
          <w:szCs w:val="28"/>
          <w:lang w:val="hr-HR"/>
        </w:rPr>
      </w:pPr>
    </w:p>
    <w:p w:rsidR="00103AE1" w:rsidRPr="0007766F" w:rsidRDefault="00103AE1" w:rsidP="00BD47B4">
      <w:pPr>
        <w:ind w:left="284"/>
        <w:jc w:val="both"/>
        <w:rPr>
          <w:rFonts w:cs="Arial"/>
          <w:sz w:val="22"/>
          <w:szCs w:val="28"/>
          <w:lang w:val="hr-HR"/>
        </w:rPr>
      </w:pPr>
    </w:p>
    <w:p w:rsidR="00BD47B4" w:rsidRPr="0050766F" w:rsidRDefault="00BD47B4" w:rsidP="00FD0420">
      <w:pPr>
        <w:pStyle w:val="Odlomakpopisa"/>
        <w:numPr>
          <w:ilvl w:val="1"/>
          <w:numId w:val="70"/>
        </w:numPr>
        <w:ind w:left="709" w:hanging="709"/>
        <w:jc w:val="both"/>
        <w:rPr>
          <w:rFonts w:cs="Arial"/>
          <w:b/>
          <w:sz w:val="28"/>
          <w:szCs w:val="28"/>
          <w:lang w:val="hr-HR"/>
        </w:rPr>
      </w:pPr>
      <w:r w:rsidRPr="0050766F">
        <w:rPr>
          <w:rFonts w:cs="Arial"/>
          <w:b/>
          <w:sz w:val="28"/>
          <w:szCs w:val="28"/>
          <w:lang w:val="hr-HR"/>
        </w:rPr>
        <w:t>Uporaba droga među ciljanim skupinama/okruženjima na nacionalnoj i lokalnoj razini</w:t>
      </w:r>
    </w:p>
    <w:p w:rsidR="00BD47B4" w:rsidRPr="0050766F" w:rsidRDefault="00BD47B4" w:rsidP="00BD47B4">
      <w:pPr>
        <w:jc w:val="both"/>
        <w:rPr>
          <w:rFonts w:cs="Arial"/>
          <w:i/>
          <w:sz w:val="22"/>
          <w:lang w:val="hr-HR"/>
        </w:rPr>
      </w:pPr>
    </w:p>
    <w:p w:rsidR="00BD47B4" w:rsidRPr="0050766F" w:rsidRDefault="00BD47B4" w:rsidP="00BD47B4">
      <w:pPr>
        <w:jc w:val="both"/>
        <w:rPr>
          <w:rFonts w:cs="Arial"/>
          <w:b/>
          <w:i/>
          <w:sz w:val="32"/>
          <w:szCs w:val="28"/>
          <w:lang w:val="hr-HR"/>
        </w:rPr>
      </w:pPr>
      <w:r w:rsidRPr="0050766F">
        <w:rPr>
          <w:rFonts w:cs="Arial"/>
          <w:i/>
          <w:sz w:val="22"/>
          <w:lang w:val="hr-HR"/>
        </w:rPr>
        <w:t>Istraživanje novih trendova uporabe sredstava ovisnosti</w:t>
      </w:r>
    </w:p>
    <w:p w:rsidR="00BD47B4" w:rsidRPr="001774E2" w:rsidRDefault="00BD47B4" w:rsidP="00BD47B4">
      <w:pPr>
        <w:tabs>
          <w:tab w:val="left" w:pos="1470"/>
        </w:tabs>
        <w:jc w:val="both"/>
        <w:rPr>
          <w:rFonts w:cs="Arial"/>
          <w:b/>
          <w:sz w:val="22"/>
          <w:szCs w:val="22"/>
          <w:lang w:val="hr-HR"/>
        </w:rPr>
      </w:pPr>
      <w:r w:rsidRPr="0050766F">
        <w:rPr>
          <w:rFonts w:cs="Arial"/>
          <w:b/>
          <w:sz w:val="32"/>
          <w:szCs w:val="28"/>
          <w:lang w:val="hr-HR"/>
        </w:rPr>
        <w:tab/>
      </w:r>
    </w:p>
    <w:p w:rsidR="00BD47B4" w:rsidRPr="0050766F" w:rsidRDefault="00BD47B4" w:rsidP="00BD47B4">
      <w:pPr>
        <w:tabs>
          <w:tab w:val="left" w:pos="1470"/>
        </w:tabs>
        <w:jc w:val="both"/>
        <w:rPr>
          <w:rFonts w:cs="Arial"/>
          <w:b/>
          <w:sz w:val="22"/>
          <w:szCs w:val="22"/>
          <w:lang w:val="hr-HR"/>
        </w:rPr>
      </w:pPr>
      <w:r w:rsidRPr="0050766F">
        <w:rPr>
          <w:rFonts w:cs="Arial"/>
          <w:sz w:val="22"/>
          <w:lang w:val="hr-HR"/>
        </w:rPr>
        <w:t xml:space="preserve">Edukacijsko-rehabilitacijski fakultet Sveučilišta u Zagrebu 2011. godine je na inicijativu Ureda za suzbijanje zlouporabe droga proveo istraživanje novih trendova uporabe sredstava ovisnosti. Cilj istraživanja bio je dobiti uvid u nove psihoaktivne </w:t>
      </w:r>
      <w:r w:rsidRPr="0050766F">
        <w:rPr>
          <w:rFonts w:cs="Arial"/>
          <w:sz w:val="22"/>
          <w:szCs w:val="22"/>
          <w:lang w:val="hr-HR"/>
        </w:rPr>
        <w:t>tvari koje se konzumiraju. Istraživanje je provedeno na uzorku od N=1.330 aktivnih sudionika web stranice „forum.hr“</w:t>
      </w:r>
      <w:r w:rsidR="00576A99">
        <w:rPr>
          <w:rFonts w:cs="Arial"/>
          <w:sz w:val="22"/>
          <w:szCs w:val="22"/>
          <w:lang w:val="hr-HR"/>
        </w:rPr>
        <w:t>,</w:t>
      </w:r>
      <w:r w:rsidRPr="0050766F">
        <w:rPr>
          <w:rFonts w:cs="Arial"/>
          <w:sz w:val="22"/>
          <w:szCs w:val="22"/>
          <w:lang w:val="hr-HR"/>
        </w:rPr>
        <w:t xml:space="preserve"> on-line anketom na koju su se sudionici javili samoinicijativno i dobrovoljno. Na inicijativu Ureda, Edukacijsko-rehabilitacijski fakultet je kao nastavak prethodnog projekta u 2013. proveo istraživanje o novim trendovima u konzumiranju droga na uzorku od N=1.035 aktivnih sudionika web stranice „forum.hr“. Anketa je bila dostupna od 24. siječnja do 11. ožujka 2013. godine. (Kranželić, Doležal, 2013.)</w:t>
      </w:r>
    </w:p>
    <w:p w:rsidR="00BD47B4" w:rsidRPr="0050766F" w:rsidRDefault="00BD47B4" w:rsidP="00BD47B4">
      <w:pPr>
        <w:ind w:left="284" w:hanging="284"/>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lastRenderedPageBreak/>
        <w:t>Istraživanje se provodilo u dvje</w:t>
      </w:r>
      <w:r w:rsidR="00576A99">
        <w:rPr>
          <w:rFonts w:cs="Arial"/>
          <w:sz w:val="22"/>
          <w:szCs w:val="22"/>
          <w:lang w:val="hr-HR"/>
        </w:rPr>
        <w:t>ma</w:t>
      </w:r>
      <w:r w:rsidRPr="0050766F">
        <w:rPr>
          <w:rFonts w:cs="Arial"/>
          <w:sz w:val="22"/>
          <w:szCs w:val="22"/>
          <w:lang w:val="hr-HR"/>
        </w:rPr>
        <w:t xml:space="preserve"> faz</w:t>
      </w:r>
      <w:r w:rsidR="00576A99">
        <w:rPr>
          <w:rFonts w:cs="Arial"/>
          <w:sz w:val="22"/>
          <w:szCs w:val="22"/>
          <w:lang w:val="hr-HR"/>
        </w:rPr>
        <w:t>ama</w:t>
      </w:r>
      <w:r w:rsidRPr="0050766F">
        <w:rPr>
          <w:rFonts w:cs="Arial"/>
          <w:sz w:val="22"/>
          <w:szCs w:val="22"/>
          <w:lang w:val="hr-HR"/>
        </w:rPr>
        <w:t xml:space="preserve"> u suradnji s administratorom i moderatorima na forumu „Forum.hr“.</w:t>
      </w:r>
      <w:r w:rsidR="00ED400B" w:rsidRPr="0050766F">
        <w:rPr>
          <w:rFonts w:cs="Arial"/>
          <w:sz w:val="22"/>
          <w:szCs w:val="22"/>
          <w:lang w:val="hr-HR"/>
        </w:rPr>
        <w:t xml:space="preserve"> </w:t>
      </w:r>
      <w:r w:rsidRPr="0050766F">
        <w:rPr>
          <w:rFonts w:cs="Arial"/>
          <w:sz w:val="22"/>
          <w:szCs w:val="22"/>
          <w:lang w:val="hr-HR"/>
        </w:rPr>
        <w:t>U prvoj fazi istraživanja prikupljali su se podatci putem modificirane on-line ankete, dok je u drugoj fazi istraživanja, on-line anketa zatvorena,</w:t>
      </w:r>
      <w:r w:rsidR="00576A99">
        <w:rPr>
          <w:rFonts w:cs="Arial"/>
          <w:sz w:val="22"/>
          <w:szCs w:val="22"/>
          <w:lang w:val="hr-HR"/>
        </w:rPr>
        <w:t xml:space="preserve"> </w:t>
      </w:r>
      <w:r w:rsidRPr="0050766F">
        <w:rPr>
          <w:rFonts w:cs="Arial"/>
          <w:sz w:val="22"/>
          <w:szCs w:val="22"/>
          <w:lang w:val="hr-HR"/>
        </w:rPr>
        <w:t>a prikupljeni podaci su obrađeni i objavljeni u završnom izvješću o dobivenim rezultatima i smjernicama za buduća istraživanja. Anketa korištena 2013. godine razlikuje se od one korištene 2011. godine samo u ponuđenim odgovorima na pitanja o poznavanju i korištenju psihoaktivne tvari, a ponuđeni odgovori su dodani s obzirom na podatke prikupljene iz prethodnog istraživanja i informacij</w:t>
      </w:r>
      <w:r w:rsidR="00EA19CA">
        <w:rPr>
          <w:rFonts w:cs="Arial"/>
          <w:sz w:val="22"/>
          <w:szCs w:val="22"/>
          <w:lang w:val="hr-HR"/>
        </w:rPr>
        <w:t>a</w:t>
      </w:r>
      <w:r w:rsidRPr="0050766F">
        <w:rPr>
          <w:rFonts w:cs="Arial"/>
          <w:sz w:val="22"/>
          <w:szCs w:val="22"/>
          <w:lang w:val="hr-HR"/>
        </w:rPr>
        <w:t xml:space="preserve"> prikupljenih u razdoblju od zadnjeg istraživanja. </w:t>
      </w:r>
    </w:p>
    <w:p w:rsidR="00BD47B4" w:rsidRPr="0050766F" w:rsidRDefault="00BD47B4" w:rsidP="00BD47B4">
      <w:pPr>
        <w:ind w:left="284" w:hanging="284"/>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Na pitanje za koje ste nove ili već poznate psihoaktivne tvari čuli, odgovorilo je 719 sudionika. Njih 73</w:t>
      </w:r>
      <w:r w:rsidR="00576A99">
        <w:rPr>
          <w:rFonts w:cs="Arial"/>
          <w:sz w:val="22"/>
          <w:szCs w:val="22"/>
          <w:lang w:val="hr-HR"/>
        </w:rPr>
        <w:t>,</w:t>
      </w:r>
      <w:r w:rsidRPr="0050766F">
        <w:rPr>
          <w:rFonts w:cs="Arial"/>
          <w:sz w:val="22"/>
          <w:szCs w:val="22"/>
          <w:lang w:val="hr-HR"/>
        </w:rPr>
        <w:t>2% čulo je za ketamin, 53</w:t>
      </w:r>
      <w:r w:rsidR="00576A99">
        <w:rPr>
          <w:rFonts w:cs="Arial"/>
          <w:sz w:val="22"/>
          <w:szCs w:val="22"/>
          <w:lang w:val="hr-HR"/>
        </w:rPr>
        <w:t>,</w:t>
      </w:r>
      <w:r w:rsidRPr="0050766F">
        <w:rPr>
          <w:rFonts w:cs="Arial"/>
          <w:sz w:val="22"/>
          <w:szCs w:val="22"/>
          <w:lang w:val="hr-HR"/>
        </w:rPr>
        <w:t>8% ih je upoznato s PCP-om, 33</w:t>
      </w:r>
      <w:r w:rsidR="00576A99">
        <w:rPr>
          <w:rFonts w:cs="Arial"/>
          <w:sz w:val="22"/>
          <w:szCs w:val="22"/>
          <w:lang w:val="hr-HR"/>
        </w:rPr>
        <w:t>,</w:t>
      </w:r>
      <w:r w:rsidRPr="0050766F">
        <w:rPr>
          <w:rFonts w:cs="Arial"/>
          <w:sz w:val="22"/>
          <w:szCs w:val="22"/>
          <w:lang w:val="hr-HR"/>
        </w:rPr>
        <w:t>1% ih je čulo za mefedron, a 38</w:t>
      </w:r>
      <w:r w:rsidR="00576A99">
        <w:rPr>
          <w:rFonts w:cs="Arial"/>
          <w:sz w:val="22"/>
          <w:szCs w:val="22"/>
          <w:lang w:val="hr-HR"/>
        </w:rPr>
        <w:t>,</w:t>
      </w:r>
      <w:r w:rsidRPr="0050766F">
        <w:rPr>
          <w:rFonts w:cs="Arial"/>
          <w:sz w:val="22"/>
          <w:szCs w:val="22"/>
          <w:lang w:val="hr-HR"/>
        </w:rPr>
        <w:t xml:space="preserve">5% za spice. </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Što se tiče konzumacije tvari, 144 sudionika (13</w:t>
      </w:r>
      <w:r w:rsidR="00576A99">
        <w:rPr>
          <w:rFonts w:cs="Arial"/>
          <w:sz w:val="22"/>
          <w:szCs w:val="22"/>
          <w:lang w:val="hr-HR"/>
        </w:rPr>
        <w:t>,</w:t>
      </w:r>
      <w:r w:rsidRPr="0050766F">
        <w:rPr>
          <w:rFonts w:cs="Arial"/>
          <w:sz w:val="22"/>
          <w:szCs w:val="22"/>
          <w:lang w:val="hr-HR"/>
        </w:rPr>
        <w:t xml:space="preserve">9% ukupnog uzorka) </w:t>
      </w:r>
      <w:r w:rsidR="00576A99">
        <w:rPr>
          <w:rFonts w:cs="Arial"/>
          <w:sz w:val="22"/>
          <w:szCs w:val="22"/>
          <w:lang w:val="hr-HR"/>
        </w:rPr>
        <w:t>su</w:t>
      </w:r>
      <w:r w:rsidRPr="0050766F">
        <w:rPr>
          <w:rFonts w:cs="Arial"/>
          <w:sz w:val="22"/>
          <w:szCs w:val="22"/>
          <w:lang w:val="hr-HR"/>
        </w:rPr>
        <w:t xml:space="preserve"> odgovorila na pitanje </w:t>
      </w:r>
      <w:r w:rsidR="00576A99">
        <w:rPr>
          <w:rFonts w:cs="Arial"/>
          <w:sz w:val="22"/>
          <w:szCs w:val="22"/>
          <w:lang w:val="hr-HR"/>
        </w:rPr>
        <w:t>jesu</w:t>
      </w:r>
      <w:r w:rsidRPr="0050766F">
        <w:rPr>
          <w:rFonts w:cs="Arial"/>
          <w:sz w:val="22"/>
          <w:szCs w:val="22"/>
          <w:lang w:val="hr-HR"/>
        </w:rPr>
        <w:t xml:space="preserve"> li ikada konzumirali neko od navedenih sredstava, a bili su im ponuđeni: mefedron, drugi sintetski kanabinoidi, khat, ketamin, PCP, drugi piperazini, Spice, drugi sintetski kanabinoidi, neka druga slična „nova psihoaktivna tvar“. Najviše sudionika je izjavilo da su konzumirali druge sintetske kanabinoide (43</w:t>
      </w:r>
      <w:r w:rsidR="00576A99">
        <w:rPr>
          <w:rFonts w:cs="Arial"/>
          <w:sz w:val="22"/>
          <w:szCs w:val="22"/>
          <w:lang w:val="hr-HR"/>
        </w:rPr>
        <w:t>,</w:t>
      </w:r>
      <w:r w:rsidRPr="0050766F">
        <w:rPr>
          <w:rFonts w:cs="Arial"/>
          <w:sz w:val="22"/>
          <w:szCs w:val="22"/>
          <w:lang w:val="hr-HR"/>
        </w:rPr>
        <w:t>1% onih koji su odgovorili na pitanje), a 30</w:t>
      </w:r>
      <w:r w:rsidR="00576A99">
        <w:rPr>
          <w:rFonts w:cs="Arial"/>
          <w:sz w:val="22"/>
          <w:szCs w:val="22"/>
          <w:lang w:val="hr-HR"/>
        </w:rPr>
        <w:t>,</w:t>
      </w:r>
      <w:r w:rsidRPr="0050766F">
        <w:rPr>
          <w:rFonts w:cs="Arial"/>
          <w:sz w:val="22"/>
          <w:szCs w:val="22"/>
          <w:lang w:val="hr-HR"/>
        </w:rPr>
        <w:t xml:space="preserve">6% izjavljuje da je konzumiralo </w:t>
      </w:r>
      <w:r w:rsidR="00576A99">
        <w:rPr>
          <w:rFonts w:cs="Arial"/>
          <w:sz w:val="22"/>
          <w:szCs w:val="22"/>
          <w:lang w:val="hr-HR"/>
        </w:rPr>
        <w:t>S</w:t>
      </w:r>
      <w:r w:rsidRPr="0050766F">
        <w:rPr>
          <w:rFonts w:cs="Arial"/>
          <w:sz w:val="22"/>
          <w:szCs w:val="22"/>
          <w:lang w:val="hr-HR"/>
        </w:rPr>
        <w:t>pice. Jednak broj sudionika (20</w:t>
      </w:r>
      <w:r w:rsidR="00576A99">
        <w:rPr>
          <w:rFonts w:cs="Arial"/>
          <w:sz w:val="22"/>
          <w:szCs w:val="22"/>
          <w:lang w:val="hr-HR"/>
        </w:rPr>
        <w:t>,</w:t>
      </w:r>
      <w:r w:rsidRPr="0050766F">
        <w:rPr>
          <w:rFonts w:cs="Arial"/>
          <w:sz w:val="22"/>
          <w:szCs w:val="22"/>
          <w:lang w:val="hr-HR"/>
        </w:rPr>
        <w:t>8%) odgovorio je kako su konzumirali ketamin i mefedron, a najmanje (8</w:t>
      </w:r>
      <w:r w:rsidR="00576A99">
        <w:rPr>
          <w:rFonts w:cs="Arial"/>
          <w:sz w:val="22"/>
          <w:szCs w:val="22"/>
          <w:lang w:val="hr-HR"/>
        </w:rPr>
        <w:t>,</w:t>
      </w:r>
      <w:r w:rsidRPr="0050766F">
        <w:rPr>
          <w:rFonts w:cs="Arial"/>
          <w:sz w:val="22"/>
          <w:szCs w:val="22"/>
          <w:lang w:val="hr-HR"/>
        </w:rPr>
        <w:t xml:space="preserve">3%) ih je konzumiralo khat. </w:t>
      </w:r>
    </w:p>
    <w:p w:rsidR="00BD47B4" w:rsidRPr="0050766F" w:rsidRDefault="00BD47B4" w:rsidP="00BD47B4">
      <w:pPr>
        <w:jc w:val="both"/>
        <w:rPr>
          <w:rFonts w:cs="Arial"/>
          <w:sz w:val="22"/>
          <w:szCs w:val="22"/>
          <w:lang w:val="hr-HR"/>
        </w:rPr>
      </w:pPr>
    </w:p>
    <w:p w:rsidR="00BD47B4" w:rsidRPr="0050766F" w:rsidRDefault="00BD47B4" w:rsidP="00576A99">
      <w:pPr>
        <w:jc w:val="both"/>
        <w:rPr>
          <w:rFonts w:cs="Arial"/>
          <w:sz w:val="22"/>
          <w:szCs w:val="22"/>
          <w:lang w:val="hr-HR"/>
        </w:rPr>
      </w:pPr>
      <w:r w:rsidRPr="0050766F">
        <w:rPr>
          <w:rFonts w:cs="Arial"/>
          <w:sz w:val="22"/>
          <w:szCs w:val="22"/>
          <w:lang w:val="hr-HR"/>
        </w:rPr>
        <w:t xml:space="preserve">Sljedeće pitanje odnosilo se na nabavu supstanci. Na </w:t>
      </w:r>
      <w:r w:rsidR="00576A99">
        <w:rPr>
          <w:rFonts w:cs="Arial"/>
          <w:sz w:val="22"/>
          <w:szCs w:val="22"/>
          <w:lang w:val="hr-HR"/>
        </w:rPr>
        <w:t>to</w:t>
      </w:r>
      <w:r w:rsidRPr="0050766F">
        <w:rPr>
          <w:rFonts w:cs="Arial"/>
          <w:sz w:val="22"/>
          <w:szCs w:val="22"/>
          <w:lang w:val="hr-HR"/>
        </w:rPr>
        <w:t xml:space="preserve"> pitanje su odgovorila 144 sudionika</w:t>
      </w:r>
      <w:r w:rsidR="00576A99">
        <w:rPr>
          <w:rFonts w:cs="Arial"/>
          <w:sz w:val="22"/>
          <w:szCs w:val="22"/>
          <w:lang w:val="hr-HR"/>
        </w:rPr>
        <w:t>,</w:t>
      </w:r>
      <w:r w:rsidRPr="0050766F">
        <w:rPr>
          <w:rFonts w:cs="Arial"/>
          <w:sz w:val="22"/>
          <w:szCs w:val="22"/>
          <w:lang w:val="hr-HR"/>
        </w:rPr>
        <w:t xml:space="preserve"> </w:t>
      </w:r>
      <w:r w:rsidR="00576A99">
        <w:rPr>
          <w:rFonts w:cs="Arial"/>
          <w:sz w:val="22"/>
          <w:szCs w:val="22"/>
          <w:lang w:val="hr-HR"/>
        </w:rPr>
        <w:t>a</w:t>
      </w:r>
      <w:r w:rsidRPr="0050766F">
        <w:rPr>
          <w:rFonts w:cs="Arial"/>
          <w:sz w:val="22"/>
          <w:szCs w:val="22"/>
          <w:lang w:val="hr-HR"/>
        </w:rPr>
        <w:t xml:space="preserve"> najviše</w:t>
      </w:r>
      <w:r w:rsidR="00576A99">
        <w:rPr>
          <w:rFonts w:cs="Arial"/>
          <w:sz w:val="22"/>
          <w:szCs w:val="22"/>
          <w:lang w:val="hr-HR"/>
        </w:rPr>
        <w:t xml:space="preserve"> ih </w:t>
      </w:r>
      <w:r w:rsidRPr="0050766F">
        <w:rPr>
          <w:rFonts w:cs="Arial"/>
          <w:sz w:val="22"/>
          <w:szCs w:val="22"/>
          <w:lang w:val="hr-HR"/>
        </w:rPr>
        <w:t>je supstancu nabavilo od prijatelja (48</w:t>
      </w:r>
      <w:r w:rsidR="00576A99">
        <w:rPr>
          <w:rFonts w:cs="Arial"/>
          <w:sz w:val="22"/>
          <w:szCs w:val="22"/>
          <w:lang w:val="hr-HR"/>
        </w:rPr>
        <w:t>,</w:t>
      </w:r>
      <w:r w:rsidRPr="0050766F">
        <w:rPr>
          <w:rFonts w:cs="Arial"/>
          <w:sz w:val="22"/>
          <w:szCs w:val="22"/>
          <w:lang w:val="hr-HR"/>
        </w:rPr>
        <w:t>6%). Drugi najčešći način nabavljanja supstanci je u specijaliziranim trgovinama (38</w:t>
      </w:r>
      <w:r w:rsidR="00576A99">
        <w:rPr>
          <w:rFonts w:cs="Arial"/>
          <w:sz w:val="22"/>
          <w:szCs w:val="22"/>
          <w:lang w:val="hr-HR"/>
        </w:rPr>
        <w:t>,</w:t>
      </w:r>
      <w:r w:rsidRPr="0050766F">
        <w:rPr>
          <w:rFonts w:cs="Arial"/>
          <w:sz w:val="22"/>
          <w:szCs w:val="22"/>
          <w:lang w:val="hr-HR"/>
        </w:rPr>
        <w:t xml:space="preserve">2%). Gotovo jedna trećina ispitanika koji su odgovorili na </w:t>
      </w:r>
      <w:r w:rsidR="00576A99">
        <w:rPr>
          <w:rFonts w:cs="Arial"/>
          <w:sz w:val="22"/>
          <w:szCs w:val="22"/>
          <w:lang w:val="hr-HR"/>
        </w:rPr>
        <w:t>to</w:t>
      </w:r>
      <w:r w:rsidRPr="0050766F">
        <w:rPr>
          <w:rFonts w:cs="Arial"/>
          <w:sz w:val="22"/>
          <w:szCs w:val="22"/>
          <w:lang w:val="hr-HR"/>
        </w:rPr>
        <w:t xml:space="preserve"> pitanje (27</w:t>
      </w:r>
      <w:r w:rsidR="00576A99">
        <w:rPr>
          <w:rFonts w:cs="Arial"/>
          <w:sz w:val="22"/>
          <w:szCs w:val="22"/>
          <w:lang w:val="hr-HR"/>
        </w:rPr>
        <w:t>,</w:t>
      </w:r>
      <w:r w:rsidRPr="0050766F">
        <w:rPr>
          <w:rFonts w:cs="Arial"/>
          <w:sz w:val="22"/>
          <w:szCs w:val="22"/>
          <w:lang w:val="hr-HR"/>
        </w:rPr>
        <w:t>8%) nav</w:t>
      </w:r>
      <w:r w:rsidR="00576A99">
        <w:rPr>
          <w:rFonts w:cs="Arial"/>
          <w:sz w:val="22"/>
          <w:szCs w:val="22"/>
          <w:lang w:val="hr-HR"/>
        </w:rPr>
        <w:t>e</w:t>
      </w:r>
      <w:r w:rsidRPr="0050766F">
        <w:rPr>
          <w:rFonts w:cs="Arial"/>
          <w:sz w:val="22"/>
          <w:szCs w:val="22"/>
          <w:lang w:val="hr-HR"/>
        </w:rPr>
        <w:t>la je kako su supstancu nabavili kod dilera, dok ih je 10</w:t>
      </w:r>
      <w:r w:rsidR="00576A99">
        <w:rPr>
          <w:rFonts w:cs="Arial"/>
          <w:sz w:val="22"/>
          <w:szCs w:val="22"/>
          <w:lang w:val="hr-HR"/>
        </w:rPr>
        <w:t>,</w:t>
      </w:r>
      <w:r w:rsidRPr="0050766F">
        <w:rPr>
          <w:rFonts w:cs="Arial"/>
          <w:sz w:val="22"/>
          <w:szCs w:val="22"/>
          <w:lang w:val="hr-HR"/>
        </w:rPr>
        <w:t>4% supstancu nabavilo preko interneta. (Kranželić, Doležal, 2013.)</w:t>
      </w:r>
    </w:p>
    <w:p w:rsidR="00BD47B4" w:rsidRPr="0050766F" w:rsidRDefault="00BD47B4" w:rsidP="00BD47B4">
      <w:pPr>
        <w:jc w:val="both"/>
        <w:rPr>
          <w:rFonts w:cs="Arial"/>
          <w:sz w:val="22"/>
          <w:szCs w:val="22"/>
          <w:lang w:val="hr-HR"/>
        </w:rPr>
      </w:pPr>
    </w:p>
    <w:p w:rsidR="00BD47B4" w:rsidRPr="0050766F" w:rsidRDefault="00576A99" w:rsidP="00BD47B4">
      <w:pPr>
        <w:jc w:val="both"/>
        <w:rPr>
          <w:rFonts w:cs="Arial"/>
          <w:sz w:val="22"/>
          <w:szCs w:val="22"/>
          <w:lang w:val="hr-HR"/>
        </w:rPr>
      </w:pPr>
      <w:r>
        <w:rPr>
          <w:rFonts w:cs="Arial"/>
          <w:sz w:val="22"/>
          <w:szCs w:val="22"/>
          <w:lang w:val="hr-HR"/>
        </w:rPr>
        <w:t>Us</w:t>
      </w:r>
      <w:r w:rsidR="00720CAE">
        <w:rPr>
          <w:rFonts w:cs="Arial"/>
          <w:sz w:val="22"/>
          <w:szCs w:val="22"/>
          <w:lang w:val="hr-HR"/>
        </w:rPr>
        <w:t>p</w:t>
      </w:r>
      <w:r w:rsidR="00BD47B4" w:rsidRPr="0050766F">
        <w:rPr>
          <w:rFonts w:cs="Arial"/>
          <w:sz w:val="22"/>
          <w:szCs w:val="22"/>
          <w:lang w:val="hr-HR"/>
        </w:rPr>
        <w:t xml:space="preserve">oredimo </w:t>
      </w:r>
      <w:r>
        <w:rPr>
          <w:rFonts w:cs="Arial"/>
          <w:sz w:val="22"/>
          <w:szCs w:val="22"/>
          <w:lang w:val="hr-HR"/>
        </w:rPr>
        <w:t xml:space="preserve">li </w:t>
      </w:r>
      <w:r w:rsidR="00BD47B4" w:rsidRPr="0050766F">
        <w:rPr>
          <w:rFonts w:cs="Arial"/>
          <w:sz w:val="22"/>
          <w:szCs w:val="22"/>
          <w:lang w:val="hr-HR"/>
        </w:rPr>
        <w:t>rezultate istraživanja iz 2011. i 2013.</w:t>
      </w:r>
      <w:r>
        <w:rPr>
          <w:rFonts w:cs="Arial"/>
          <w:sz w:val="22"/>
          <w:szCs w:val="22"/>
          <w:lang w:val="hr-HR"/>
        </w:rPr>
        <w:t>,</w:t>
      </w:r>
      <w:r w:rsidR="00BD47B4" w:rsidRPr="0050766F">
        <w:rPr>
          <w:rFonts w:cs="Arial"/>
          <w:sz w:val="22"/>
          <w:szCs w:val="22"/>
          <w:lang w:val="hr-HR"/>
        </w:rPr>
        <w:t xml:space="preserve"> </w:t>
      </w:r>
      <w:r>
        <w:rPr>
          <w:rFonts w:cs="Arial"/>
          <w:sz w:val="22"/>
          <w:szCs w:val="22"/>
          <w:lang w:val="hr-HR"/>
        </w:rPr>
        <w:t>uočit</w:t>
      </w:r>
      <w:r w:rsidR="00BD47B4" w:rsidRPr="0050766F">
        <w:rPr>
          <w:rFonts w:cs="Arial"/>
          <w:sz w:val="22"/>
          <w:szCs w:val="22"/>
          <w:lang w:val="hr-HR"/>
        </w:rPr>
        <w:t xml:space="preserve"> ćemo kako je poznavanje novih psihoaktivnih tvari u 2013. godini veće kod svih navedenih tvari, osim mefedrona. Najpoznatija tvar kod sudionika je ketamin, zatim slijede PCP, spice, mefedron i drugi sintetski kanabinodi (nisu bili navedeni u istraživanju 2011. godine). Promatrajući podatke o korištenju psihoativnih tvari, uočljivo je kako je životna preval</w:t>
      </w:r>
      <w:r>
        <w:rPr>
          <w:rFonts w:cs="Arial"/>
          <w:sz w:val="22"/>
          <w:szCs w:val="22"/>
          <w:lang w:val="hr-HR"/>
        </w:rPr>
        <w:t>e</w:t>
      </w:r>
      <w:r w:rsidR="00BD47B4" w:rsidRPr="0050766F">
        <w:rPr>
          <w:rFonts w:cs="Arial"/>
          <w:sz w:val="22"/>
          <w:szCs w:val="22"/>
          <w:lang w:val="hr-HR"/>
        </w:rPr>
        <w:t>ncija porasla sa 7</w:t>
      </w:r>
      <w:r>
        <w:rPr>
          <w:rFonts w:cs="Arial"/>
          <w:sz w:val="22"/>
          <w:szCs w:val="22"/>
          <w:lang w:val="hr-HR"/>
        </w:rPr>
        <w:t>,</w:t>
      </w:r>
      <w:r w:rsidR="00BD47B4" w:rsidRPr="0050766F">
        <w:rPr>
          <w:rFonts w:cs="Arial"/>
          <w:sz w:val="22"/>
          <w:szCs w:val="22"/>
          <w:lang w:val="hr-HR"/>
        </w:rPr>
        <w:t>8% u 2011. na 13</w:t>
      </w:r>
      <w:r>
        <w:rPr>
          <w:rFonts w:cs="Arial"/>
          <w:sz w:val="22"/>
          <w:szCs w:val="22"/>
          <w:lang w:val="hr-HR"/>
        </w:rPr>
        <w:t>,</w:t>
      </w:r>
      <w:r w:rsidR="00BD47B4" w:rsidRPr="0050766F">
        <w:rPr>
          <w:rFonts w:cs="Arial"/>
          <w:sz w:val="22"/>
          <w:szCs w:val="22"/>
          <w:lang w:val="hr-HR"/>
        </w:rPr>
        <w:t xml:space="preserve">9% u 2013. Također, u 2013. godini veće je konzumiranje za svaku pojedinu navedenu psihoaktivnu tvar u odnosu </w:t>
      </w:r>
      <w:r>
        <w:rPr>
          <w:rFonts w:cs="Arial"/>
          <w:sz w:val="22"/>
          <w:szCs w:val="22"/>
          <w:lang w:val="hr-HR"/>
        </w:rPr>
        <w:t>p</w:t>
      </w:r>
      <w:r w:rsidR="00720CAE">
        <w:rPr>
          <w:rFonts w:cs="Arial"/>
          <w:sz w:val="22"/>
          <w:szCs w:val="22"/>
          <w:lang w:val="hr-HR"/>
        </w:rPr>
        <w:t>r</w:t>
      </w:r>
      <w:r>
        <w:rPr>
          <w:rFonts w:cs="Arial"/>
          <w:sz w:val="22"/>
          <w:szCs w:val="22"/>
          <w:lang w:val="hr-HR"/>
        </w:rPr>
        <w:t>ema</w:t>
      </w:r>
      <w:r w:rsidR="00BD47B4" w:rsidRPr="0050766F">
        <w:rPr>
          <w:rFonts w:cs="Arial"/>
          <w:sz w:val="22"/>
          <w:szCs w:val="22"/>
          <w:lang w:val="hr-HR"/>
        </w:rPr>
        <w:t xml:space="preserve"> 2011. Važno je istaknuti i korištenje drugih sintetskih kanabinoida, čak 43</w:t>
      </w:r>
      <w:r>
        <w:rPr>
          <w:rFonts w:cs="Arial"/>
          <w:sz w:val="22"/>
          <w:szCs w:val="22"/>
          <w:lang w:val="hr-HR"/>
        </w:rPr>
        <w:t>,</w:t>
      </w:r>
      <w:r w:rsidR="00BD47B4" w:rsidRPr="0050766F">
        <w:rPr>
          <w:rFonts w:cs="Arial"/>
          <w:sz w:val="22"/>
          <w:szCs w:val="22"/>
          <w:lang w:val="hr-HR"/>
        </w:rPr>
        <w:t>1% sudionika, što u 2011. godini nije bilo ni ponuđeno u odgovorima. Kada je riječ o nabavljanju novih psihoaktivnih tvari, uočljiv je porast nabavljanja p</w:t>
      </w:r>
      <w:r>
        <w:rPr>
          <w:rFonts w:cs="Arial"/>
          <w:sz w:val="22"/>
          <w:szCs w:val="22"/>
          <w:lang w:val="hr-HR"/>
        </w:rPr>
        <w:t>utem</w:t>
      </w:r>
      <w:r w:rsidR="00BD47B4" w:rsidRPr="0050766F">
        <w:rPr>
          <w:rFonts w:cs="Arial"/>
          <w:sz w:val="22"/>
          <w:szCs w:val="22"/>
          <w:lang w:val="hr-HR"/>
        </w:rPr>
        <w:t xml:space="preserve"> interneta, ali je i po</w:t>
      </w:r>
      <w:r>
        <w:rPr>
          <w:rFonts w:cs="Arial"/>
          <w:sz w:val="22"/>
          <w:szCs w:val="22"/>
          <w:lang w:val="hr-HR"/>
        </w:rPr>
        <w:t>većano</w:t>
      </w:r>
      <w:r w:rsidR="00BD47B4" w:rsidRPr="0050766F">
        <w:rPr>
          <w:rFonts w:cs="Arial"/>
          <w:sz w:val="22"/>
          <w:szCs w:val="22"/>
          <w:lang w:val="hr-HR"/>
        </w:rPr>
        <w:t xml:space="preserve"> nabavljanje kod dilera i u specijaliziranim trgovinama</w:t>
      </w:r>
      <w:r>
        <w:rPr>
          <w:rFonts w:cs="Arial"/>
          <w:sz w:val="22"/>
          <w:szCs w:val="22"/>
          <w:lang w:val="hr-HR"/>
        </w:rPr>
        <w:t>,</w:t>
      </w:r>
      <w:r w:rsidR="00BD47B4" w:rsidRPr="0050766F">
        <w:rPr>
          <w:rFonts w:cs="Arial"/>
          <w:sz w:val="22"/>
          <w:szCs w:val="22"/>
          <w:lang w:val="hr-HR"/>
        </w:rPr>
        <w:t xml:space="preserve"> te se istovremeno smanjilo nabavljanje od prijatelja. (Kranželić, Doležal, 2013.)</w:t>
      </w:r>
    </w:p>
    <w:p w:rsidR="00BD47B4" w:rsidRPr="001774E2" w:rsidRDefault="00BD47B4" w:rsidP="00BD47B4">
      <w:pPr>
        <w:jc w:val="both"/>
        <w:rPr>
          <w:rFonts w:cs="Arial"/>
          <w:sz w:val="22"/>
          <w:szCs w:val="28"/>
          <w:lang w:val="hr-HR"/>
        </w:rPr>
      </w:pPr>
    </w:p>
    <w:p w:rsidR="001774E2" w:rsidRPr="001774E2" w:rsidRDefault="001774E2" w:rsidP="00BD47B4">
      <w:pPr>
        <w:jc w:val="both"/>
        <w:rPr>
          <w:rFonts w:cs="Arial"/>
          <w:sz w:val="22"/>
          <w:szCs w:val="28"/>
          <w:lang w:val="hr-HR"/>
        </w:rPr>
      </w:pPr>
    </w:p>
    <w:p w:rsidR="00BD47B4" w:rsidRPr="0050766F" w:rsidRDefault="00BD47B4" w:rsidP="00BD47B4">
      <w:pPr>
        <w:jc w:val="both"/>
        <w:rPr>
          <w:rFonts w:cs="Arial"/>
          <w:i/>
          <w:sz w:val="22"/>
          <w:szCs w:val="22"/>
          <w:lang w:val="hr-HR"/>
        </w:rPr>
      </w:pPr>
      <w:r w:rsidRPr="0050766F">
        <w:rPr>
          <w:rFonts w:cs="Arial"/>
          <w:i/>
          <w:sz w:val="22"/>
          <w:szCs w:val="22"/>
          <w:lang w:val="hr-HR"/>
        </w:rPr>
        <w:t>Dostupnost i cijene legalnih i ilegalnih droga u Republici Hrvatskoj</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U suradnji Ured</w:t>
      </w:r>
      <w:r w:rsidR="00EA19CA">
        <w:rPr>
          <w:rFonts w:cs="Arial"/>
          <w:sz w:val="22"/>
          <w:szCs w:val="22"/>
          <w:lang w:val="hr-HR"/>
        </w:rPr>
        <w:t>a</w:t>
      </w:r>
      <w:r w:rsidRPr="0050766F">
        <w:rPr>
          <w:rFonts w:cs="Arial"/>
          <w:sz w:val="22"/>
          <w:szCs w:val="22"/>
          <w:lang w:val="hr-HR"/>
        </w:rPr>
        <w:t xml:space="preserve"> za suzbijanje zlouporabe droga i Edukacijsko-rehabilitacijskog fakulteta Sveučilišta u Zagrebu nastao je projekt „Dostupnost i cijena ilegalnih droga u Hrvatskoj“ (DCID). Cilj projekta DCID bio je ispitati cijenu, učestalost konzumiranja, način konzumiranja, izvore nabave, način nabave te dostupnost ilegalnih droga, ali i novih psihoaktivnih tvari na području Republike Hrvatske. Ispitivanje se provodilo u suradnji s nekoliko udruga koje se bave problemima ovisnosti o drogama te koje provode programe smanjenja štete („harm reduction“ programi). U projekt su tako bili uključeni</w:t>
      </w:r>
      <w:r w:rsidR="00E53FF0">
        <w:rPr>
          <w:rFonts w:cs="Arial"/>
          <w:sz w:val="22"/>
          <w:szCs w:val="22"/>
          <w:lang w:val="hr-HR"/>
        </w:rPr>
        <w:t>:</w:t>
      </w:r>
      <w:r w:rsidRPr="0050766F">
        <w:rPr>
          <w:rFonts w:cs="Arial"/>
          <w:sz w:val="22"/>
          <w:szCs w:val="22"/>
          <w:lang w:val="hr-HR"/>
        </w:rPr>
        <w:t xml:space="preserve"> Udruga Terra (područje Rijeke), Udruga za unaprjeđenje kvalitete življenja LET (Zagreb), Udruga HELP (područje Splita i Osijeka), Udruga Institut (područje Pule, odnosno Istre) te Hrvatski Crveni križ (za područje Zagreba i Krapine). </w:t>
      </w:r>
    </w:p>
    <w:p w:rsidR="00BD47B4" w:rsidRPr="0050766F" w:rsidRDefault="00BD47B4" w:rsidP="00BD47B4">
      <w:pPr>
        <w:jc w:val="both"/>
        <w:rPr>
          <w:rFonts w:cs="Arial"/>
          <w:sz w:val="22"/>
          <w:szCs w:val="22"/>
          <w:lang w:val="hr-HR"/>
        </w:rPr>
      </w:pPr>
      <w:r w:rsidRPr="0050766F">
        <w:rPr>
          <w:rFonts w:cs="Arial"/>
          <w:sz w:val="22"/>
          <w:szCs w:val="22"/>
          <w:lang w:val="hr-HR"/>
        </w:rPr>
        <w:lastRenderedPageBreak/>
        <w:t xml:space="preserve"> </w:t>
      </w:r>
    </w:p>
    <w:p w:rsidR="00BD47B4" w:rsidRPr="0050766F" w:rsidRDefault="00BD47B4" w:rsidP="00BD47B4">
      <w:pPr>
        <w:jc w:val="both"/>
        <w:rPr>
          <w:rFonts w:cs="Arial"/>
          <w:sz w:val="22"/>
          <w:szCs w:val="22"/>
          <w:lang w:val="hr-HR"/>
        </w:rPr>
      </w:pPr>
      <w:r w:rsidRPr="0050766F">
        <w:rPr>
          <w:rFonts w:cs="Arial"/>
          <w:sz w:val="22"/>
          <w:szCs w:val="22"/>
          <w:lang w:val="hr-HR"/>
        </w:rPr>
        <w:t>Na temelju rezultata prethodno navedenog istraživanja, Edukacijsko-rehabilitacijski fakultet zajedno s Uredom je osmislio nastavak projekta „Dostupnost i cijena legalnih i ilegalnih droga u Hrvatskoj“ koji je za cilj imao uspored</w:t>
      </w:r>
      <w:r w:rsidR="00E53FF0">
        <w:rPr>
          <w:rFonts w:cs="Arial"/>
          <w:sz w:val="22"/>
          <w:szCs w:val="22"/>
          <w:lang w:val="hr-HR"/>
        </w:rPr>
        <w:t>iti</w:t>
      </w:r>
      <w:r w:rsidRPr="0050766F">
        <w:rPr>
          <w:rFonts w:cs="Arial"/>
          <w:sz w:val="22"/>
          <w:szCs w:val="22"/>
          <w:lang w:val="hr-HR"/>
        </w:rPr>
        <w:t xml:space="preserve"> rezultat</w:t>
      </w:r>
      <w:r w:rsidR="00E53FF0">
        <w:rPr>
          <w:rFonts w:cs="Arial"/>
          <w:sz w:val="22"/>
          <w:szCs w:val="22"/>
          <w:lang w:val="hr-HR"/>
        </w:rPr>
        <w:t>e</w:t>
      </w:r>
      <w:r w:rsidRPr="0050766F">
        <w:rPr>
          <w:rFonts w:cs="Arial"/>
          <w:sz w:val="22"/>
          <w:szCs w:val="22"/>
          <w:lang w:val="hr-HR"/>
        </w:rPr>
        <w:t xml:space="preserve"> dvaju projekata kako bi se ispitale promjene u trendovima dostupnosti te cijenama ilegalnih, ali i legalnih droga. Osim gore navedenih udruga, u ovom projektu sudjelovala je i udruga Ne-Ovisnost iz Osijeka koja se također bavi programima smanjenja štete u području ovisnosti o drogama.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 xml:space="preserve">U istraživanju su obuhvaćeni ispitanici s područja Splita (ali i drugih gradova Dalmacije), Zagreba (uključujući i dio ispitanika iz Krapine), Rijeke (zajedno s ispitanicima s područja Pule, odnosno Istre) te Osijeka i okolice. Istraživanje je </w:t>
      </w:r>
      <w:r w:rsidR="00E53FF0">
        <w:rPr>
          <w:rFonts w:cs="Arial"/>
          <w:sz w:val="22"/>
          <w:szCs w:val="22"/>
          <w:lang w:val="hr-HR"/>
        </w:rPr>
        <w:t>provedeno</w:t>
      </w:r>
      <w:r w:rsidRPr="0050766F">
        <w:rPr>
          <w:rFonts w:cs="Arial"/>
          <w:sz w:val="22"/>
          <w:szCs w:val="22"/>
          <w:lang w:val="hr-HR"/>
        </w:rPr>
        <w:t xml:space="preserve"> na prigodnom uzorku ovisnika o ilegalnim drogama koji su </w:t>
      </w:r>
      <w:r w:rsidR="00EA19CA" w:rsidRPr="0050766F">
        <w:rPr>
          <w:rFonts w:cs="Arial"/>
          <w:sz w:val="22"/>
          <w:szCs w:val="22"/>
          <w:lang w:val="hr-HR"/>
        </w:rPr>
        <w:t xml:space="preserve">za vrijeme istraživanja </w:t>
      </w:r>
      <w:r w:rsidRPr="0050766F">
        <w:rPr>
          <w:rFonts w:cs="Arial"/>
          <w:sz w:val="22"/>
          <w:szCs w:val="22"/>
          <w:lang w:val="hr-HR"/>
        </w:rPr>
        <w:t>bili u programima smanjenja štete u ranije navedenim organizacijama. Ukupan broj ispitanika obuhvaćen ovim istraživanjem iznosi 582. (Doležal, 2013.)</w:t>
      </w:r>
    </w:p>
    <w:p w:rsidR="00A427EC" w:rsidRPr="0050766F" w:rsidRDefault="00A427EC" w:rsidP="00BD47B4">
      <w:pPr>
        <w:jc w:val="both"/>
        <w:rPr>
          <w:rFonts w:cs="Arial"/>
          <w:sz w:val="22"/>
          <w:szCs w:val="22"/>
          <w:lang w:val="hr-HR"/>
        </w:rPr>
      </w:pPr>
    </w:p>
    <w:p w:rsidR="0096265D" w:rsidRPr="0050766F" w:rsidRDefault="00BD47B4" w:rsidP="001774E2">
      <w:pPr>
        <w:spacing w:before="120" w:after="120"/>
        <w:jc w:val="both"/>
        <w:rPr>
          <w:rFonts w:cs="Arial"/>
          <w:i/>
          <w:sz w:val="22"/>
          <w:szCs w:val="22"/>
          <w:lang w:val="hr-HR"/>
        </w:rPr>
      </w:pPr>
      <w:r w:rsidRPr="0050766F">
        <w:rPr>
          <w:rFonts w:cs="Arial"/>
          <w:i/>
          <w:sz w:val="22"/>
          <w:szCs w:val="22"/>
          <w:lang w:val="hr-HR"/>
        </w:rPr>
        <w:t xml:space="preserve">Tablica 2.1. </w:t>
      </w:r>
      <w:r w:rsidR="0098443F">
        <w:rPr>
          <w:rFonts w:cs="Arial"/>
          <w:bCs/>
          <w:sz w:val="22"/>
          <w:szCs w:val="22"/>
          <w:lang w:val="hr-HR"/>
        </w:rPr>
        <w:t xml:space="preserve">– </w:t>
      </w:r>
      <w:r w:rsidRPr="0050766F">
        <w:rPr>
          <w:rFonts w:cs="Arial"/>
          <w:i/>
          <w:sz w:val="22"/>
          <w:szCs w:val="22"/>
          <w:lang w:val="hr-HR"/>
        </w:rPr>
        <w:t xml:space="preserve">Prikaz učestalosti konzumiranja psihoaktivnih tvari u 2012. godini </w:t>
      </w:r>
    </w:p>
    <w:tbl>
      <w:tblPr>
        <w:tblW w:w="8788" w:type="dxa"/>
        <w:tblInd w:w="108" w:type="dxa"/>
        <w:tblLayout w:type="fixed"/>
        <w:tblCellMar>
          <w:left w:w="10" w:type="dxa"/>
          <w:right w:w="10" w:type="dxa"/>
        </w:tblCellMar>
        <w:tblLook w:val="0000"/>
      </w:tblPr>
      <w:tblGrid>
        <w:gridCol w:w="2007"/>
        <w:gridCol w:w="858"/>
        <w:gridCol w:w="1246"/>
        <w:gridCol w:w="952"/>
        <w:gridCol w:w="1174"/>
        <w:gridCol w:w="1053"/>
        <w:gridCol w:w="1498"/>
      </w:tblGrid>
      <w:tr w:rsidR="00BD47B4" w:rsidRPr="0050766F">
        <w:trPr>
          <w:trHeight w:val="314"/>
        </w:trPr>
        <w:tc>
          <w:tcPr>
            <w:tcW w:w="2007" w:type="dxa"/>
            <w:tcBorders>
              <w:left w:val="single" w:sz="4" w:space="0" w:color="000000"/>
              <w:bottom w:val="single" w:sz="4" w:space="0" w:color="000000"/>
            </w:tcBorders>
            <w:shd w:val="clear" w:color="auto" w:fill="D00000"/>
            <w:tcMar>
              <w:top w:w="0" w:type="dxa"/>
              <w:left w:w="108" w:type="dxa"/>
              <w:bottom w:w="0" w:type="dxa"/>
              <w:right w:w="108" w:type="dxa"/>
            </w:tcMar>
            <w:vAlign w:val="center"/>
          </w:tcPr>
          <w:p w:rsidR="00BD47B4" w:rsidRPr="0050766F" w:rsidRDefault="00BD47B4" w:rsidP="00BD47B4">
            <w:pPr>
              <w:suppressAutoHyphens/>
              <w:jc w:val="center"/>
              <w:rPr>
                <w:rFonts w:cs="Arial"/>
                <w:color w:val="FFFFFF"/>
                <w:lang w:val="hr-HR"/>
              </w:rPr>
            </w:pPr>
            <w:r w:rsidRPr="0050766F">
              <w:rPr>
                <w:rFonts w:cs="Arial"/>
                <w:color w:val="FFFFFF"/>
                <w:lang w:val="hr-HR"/>
              </w:rPr>
              <w:t xml:space="preserve">Vrsta droga </w:t>
            </w:r>
          </w:p>
        </w:tc>
        <w:tc>
          <w:tcPr>
            <w:tcW w:w="85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BD47B4" w:rsidRPr="0050766F" w:rsidRDefault="00BD47B4" w:rsidP="00BD47B4">
            <w:pPr>
              <w:suppressAutoHyphens/>
              <w:jc w:val="center"/>
              <w:rPr>
                <w:rFonts w:cs="Arial"/>
                <w:color w:val="FFFFFF"/>
                <w:lang w:val="hr-HR"/>
              </w:rPr>
            </w:pPr>
            <w:r w:rsidRPr="0050766F">
              <w:rPr>
                <w:rFonts w:cs="Arial"/>
                <w:color w:val="FFFFFF"/>
                <w:lang w:val="hr-HR"/>
              </w:rPr>
              <w:t>N</w:t>
            </w:r>
          </w:p>
        </w:tc>
        <w:tc>
          <w:tcPr>
            <w:tcW w:w="1246"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BD47B4" w:rsidRPr="0050766F" w:rsidRDefault="00BD47B4" w:rsidP="00BD47B4">
            <w:pPr>
              <w:suppressAutoHyphens/>
              <w:rPr>
                <w:rFonts w:cs="Arial"/>
                <w:color w:val="FFFFFF"/>
                <w:lang w:val="hr-HR"/>
              </w:rPr>
            </w:pPr>
            <w:r w:rsidRPr="0050766F">
              <w:rPr>
                <w:rFonts w:cs="Arial"/>
                <w:color w:val="FFFFFF"/>
                <w:lang w:val="hr-HR"/>
              </w:rPr>
              <w:t>Ni jednom (%)</w:t>
            </w:r>
          </w:p>
        </w:tc>
        <w:tc>
          <w:tcPr>
            <w:tcW w:w="952"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BD47B4" w:rsidRPr="0050766F" w:rsidRDefault="00BD47B4" w:rsidP="00BD47B4">
            <w:pPr>
              <w:suppressAutoHyphens/>
              <w:rPr>
                <w:rFonts w:cs="Arial"/>
                <w:color w:val="FFFFFF"/>
                <w:lang w:val="hr-HR"/>
              </w:rPr>
            </w:pPr>
            <w:r w:rsidRPr="0050766F">
              <w:rPr>
                <w:rFonts w:cs="Arial"/>
                <w:color w:val="FFFFFF"/>
                <w:lang w:val="hr-HR"/>
              </w:rPr>
              <w:t>Jednom (%)</w:t>
            </w:r>
          </w:p>
        </w:tc>
        <w:tc>
          <w:tcPr>
            <w:tcW w:w="1174" w:type="dxa"/>
            <w:tcBorders>
              <w:top w:val="single" w:sz="4" w:space="0" w:color="000000"/>
              <w:left w:val="single" w:sz="4" w:space="0" w:color="000000"/>
              <w:bottom w:val="single" w:sz="4" w:space="0" w:color="000000"/>
              <w:right w:val="single" w:sz="4" w:space="0" w:color="000000"/>
            </w:tcBorders>
            <w:shd w:val="clear" w:color="auto" w:fill="D00000"/>
            <w:vAlign w:val="center"/>
          </w:tcPr>
          <w:p w:rsidR="00BD47B4" w:rsidRPr="0050766F" w:rsidRDefault="00BD47B4" w:rsidP="00BD47B4">
            <w:pPr>
              <w:suppressAutoHyphens/>
              <w:jc w:val="center"/>
              <w:rPr>
                <w:rFonts w:cs="Arial"/>
                <w:color w:val="FFFFFF"/>
                <w:lang w:val="hr-HR"/>
              </w:rPr>
            </w:pPr>
            <w:r w:rsidRPr="0050766F">
              <w:rPr>
                <w:rFonts w:cs="Arial"/>
                <w:color w:val="FFFFFF"/>
                <w:lang w:val="hr-HR"/>
              </w:rPr>
              <w:t>Jednom ili više puta mjesečno (%)</w:t>
            </w:r>
          </w:p>
        </w:tc>
        <w:tc>
          <w:tcPr>
            <w:tcW w:w="1053" w:type="dxa"/>
            <w:tcBorders>
              <w:top w:val="single" w:sz="4" w:space="0" w:color="000000"/>
              <w:left w:val="single" w:sz="4" w:space="0" w:color="000000"/>
              <w:bottom w:val="single" w:sz="4" w:space="0" w:color="000000"/>
              <w:right w:val="single" w:sz="4" w:space="0" w:color="000000"/>
            </w:tcBorders>
            <w:shd w:val="clear" w:color="auto" w:fill="D00000"/>
            <w:vAlign w:val="center"/>
          </w:tcPr>
          <w:p w:rsidR="00BD47B4" w:rsidRPr="0050766F" w:rsidRDefault="00BD47B4" w:rsidP="00BD47B4">
            <w:pPr>
              <w:suppressAutoHyphens/>
              <w:jc w:val="center"/>
              <w:rPr>
                <w:rFonts w:cs="Arial"/>
                <w:color w:val="FFFFFF"/>
                <w:lang w:val="hr-HR"/>
              </w:rPr>
            </w:pPr>
            <w:r w:rsidRPr="0050766F">
              <w:rPr>
                <w:rFonts w:cs="Arial"/>
                <w:color w:val="FFFFFF"/>
                <w:lang w:val="hr-HR"/>
              </w:rPr>
              <w:t>Jednom ili</w:t>
            </w:r>
          </w:p>
          <w:p w:rsidR="00BD47B4" w:rsidRPr="0050766F" w:rsidRDefault="00BD47B4" w:rsidP="00BD47B4">
            <w:pPr>
              <w:suppressAutoHyphens/>
              <w:jc w:val="center"/>
              <w:rPr>
                <w:rFonts w:cs="Arial"/>
                <w:color w:val="FFFFFF"/>
                <w:lang w:val="hr-HR"/>
              </w:rPr>
            </w:pPr>
            <w:r w:rsidRPr="0050766F">
              <w:rPr>
                <w:rFonts w:cs="Arial"/>
                <w:color w:val="FFFFFF"/>
                <w:lang w:val="hr-HR"/>
              </w:rPr>
              <w:t>više puta tjedno</w:t>
            </w:r>
          </w:p>
          <w:p w:rsidR="00BD47B4" w:rsidRPr="0050766F" w:rsidRDefault="00BD47B4" w:rsidP="00BD47B4">
            <w:pPr>
              <w:suppressAutoHyphens/>
              <w:jc w:val="center"/>
              <w:rPr>
                <w:rFonts w:cs="Arial"/>
                <w:color w:val="FFFFFF"/>
                <w:lang w:val="hr-HR"/>
              </w:rPr>
            </w:pPr>
            <w:r w:rsidRPr="0050766F">
              <w:rPr>
                <w:rFonts w:cs="Arial"/>
                <w:color w:val="FFFFFF"/>
                <w:lang w:val="hr-HR"/>
              </w:rPr>
              <w:t>(%)</w:t>
            </w:r>
          </w:p>
        </w:tc>
        <w:tc>
          <w:tcPr>
            <w:tcW w:w="1498" w:type="dxa"/>
            <w:tcBorders>
              <w:top w:val="single" w:sz="4" w:space="0" w:color="000000"/>
              <w:left w:val="single" w:sz="4" w:space="0" w:color="000000"/>
              <w:bottom w:val="single" w:sz="4" w:space="0" w:color="000000"/>
              <w:right w:val="single" w:sz="4" w:space="0" w:color="000000"/>
            </w:tcBorders>
            <w:shd w:val="clear" w:color="auto" w:fill="D00000"/>
            <w:vAlign w:val="center"/>
          </w:tcPr>
          <w:p w:rsidR="00BD47B4" w:rsidRPr="0050766F" w:rsidRDefault="00BD47B4" w:rsidP="00BD47B4">
            <w:pPr>
              <w:suppressAutoHyphens/>
              <w:jc w:val="center"/>
              <w:rPr>
                <w:rFonts w:cs="Arial"/>
                <w:color w:val="FFFFFF"/>
                <w:lang w:val="hr-HR"/>
              </w:rPr>
            </w:pPr>
            <w:r w:rsidRPr="0050766F">
              <w:rPr>
                <w:rFonts w:cs="Arial"/>
                <w:color w:val="FFFFFF"/>
                <w:lang w:val="hr-HR"/>
              </w:rPr>
              <w:t>Svakodnevno (%)</w:t>
            </w:r>
          </w:p>
        </w:tc>
      </w:tr>
      <w:tr w:rsidR="00BD47B4" w:rsidRPr="0050766F">
        <w:trPr>
          <w:trHeight w:val="109"/>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Marihuana</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574</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16,6</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2,4</w:t>
            </w:r>
          </w:p>
        </w:tc>
        <w:tc>
          <w:tcPr>
            <w:tcW w:w="1174"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18,1</w:t>
            </w:r>
          </w:p>
        </w:tc>
        <w:tc>
          <w:tcPr>
            <w:tcW w:w="1053"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35,9</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27,0</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Hašiš</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567</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80,4</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3,0</w:t>
            </w:r>
          </w:p>
        </w:tc>
        <w:tc>
          <w:tcPr>
            <w:tcW w:w="1174"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11,3</w:t>
            </w:r>
          </w:p>
        </w:tc>
        <w:tc>
          <w:tcPr>
            <w:tcW w:w="1053"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4,2</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1,1</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Heroin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576</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21,2</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6,4</w:t>
            </w:r>
          </w:p>
        </w:tc>
        <w:tc>
          <w:tcPr>
            <w:tcW w:w="1174"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25,5</w:t>
            </w:r>
          </w:p>
        </w:tc>
        <w:tc>
          <w:tcPr>
            <w:tcW w:w="1053"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24,7</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D47B4" w:rsidRPr="0050766F" w:rsidRDefault="00BD47B4" w:rsidP="00BD47B4">
            <w:pPr>
              <w:jc w:val="center"/>
              <w:rPr>
                <w:lang w:val="hr-HR"/>
              </w:rPr>
            </w:pPr>
            <w:r w:rsidRPr="0050766F">
              <w:rPr>
                <w:lang w:val="hr-HR"/>
              </w:rPr>
              <w:t>22,2</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Metadon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580</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37,1</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9,0</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10,7</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40,7</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Subutex</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575</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91,7</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0,7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3,0</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1,7</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3,0</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Suboxon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574</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73,2</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3,5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7,1</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3,5</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12,7</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Kokain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573</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47,3</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12,0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32,3</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6,3</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2,1</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Amfetamin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570</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61,1</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17,5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18,9</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1,6</w:t>
            </w:r>
          </w:p>
          <w:p w:rsidR="00BD47B4" w:rsidRPr="0050766F" w:rsidRDefault="00BD47B4" w:rsidP="00BD47B4">
            <w:pPr>
              <w:jc w:val="center"/>
              <w:rPr>
                <w:bCs/>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0,9</w:t>
            </w:r>
          </w:p>
        </w:tc>
      </w:tr>
      <w:tr w:rsidR="00BD47B4" w:rsidRPr="0050766F">
        <w:trPr>
          <w:trHeight w:val="464"/>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Metamfetamin</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574</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85,4</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9,2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4,5</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0,5</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0,3</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Ec</w:t>
            </w:r>
            <w:r w:rsidR="00E53FF0">
              <w:rPr>
                <w:lang w:val="hr-HR"/>
              </w:rPr>
              <w:t>st</w:t>
            </w:r>
            <w:r w:rsidRPr="0050766F">
              <w:rPr>
                <w:lang w:val="hr-HR"/>
              </w:rPr>
              <w:t>asy</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573</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77,7</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7,3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11,5</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3,3</w:t>
            </w:r>
          </w:p>
          <w:p w:rsidR="00BD47B4" w:rsidRPr="0050766F" w:rsidRDefault="00BD47B4" w:rsidP="00BD47B4">
            <w:pPr>
              <w:jc w:val="center"/>
              <w:rPr>
                <w:lang w:val="hr-HR"/>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0,2</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LSD</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570</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91,1</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5,1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2,3</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1,4</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0,2</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lastRenderedPageBreak/>
              <w:t>Sintetski kanabinoidi</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571</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96,5</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1,4</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0,7</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Sintetski katinoni</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570</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98,9</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0,9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0,2</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0</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Ostali lijekovi</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576</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73,1</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0,7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4,9</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4,7</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16,7</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Neke druge nove droge</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567</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85,2</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8,3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6,2</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0,4</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w:t>
            </w:r>
          </w:p>
        </w:tc>
      </w:tr>
      <w:tr w:rsidR="00BD47B4" w:rsidRPr="0050766F">
        <w:trPr>
          <w:trHeight w:val="463"/>
        </w:trPr>
        <w:tc>
          <w:tcPr>
            <w:tcW w:w="200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Nešto drugo</w:t>
            </w:r>
          </w:p>
        </w:tc>
        <w:tc>
          <w:tcPr>
            <w:tcW w:w="85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lang w:val="hr-HR"/>
              </w:rPr>
            </w:pPr>
            <w:r w:rsidRPr="0050766F">
              <w:rPr>
                <w:lang w:val="hr-HR"/>
              </w:rPr>
              <w:t>568</w:t>
            </w:r>
          </w:p>
        </w:tc>
        <w:tc>
          <w:tcPr>
            <w:tcW w:w="124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96</w:t>
            </w:r>
          </w:p>
        </w:tc>
        <w:tc>
          <w:tcPr>
            <w:tcW w:w="9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BD47B4" w:rsidRPr="0050766F" w:rsidRDefault="00BD47B4" w:rsidP="00BD47B4">
            <w:pPr>
              <w:jc w:val="center"/>
              <w:rPr>
                <w:bCs/>
                <w:lang w:val="hr-HR"/>
              </w:rPr>
            </w:pPr>
            <w:r w:rsidRPr="0050766F">
              <w:rPr>
                <w:bCs/>
                <w:lang w:val="hr-HR"/>
              </w:rPr>
              <w:t>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p>
          <w:p w:rsidR="00BD47B4" w:rsidRPr="0050766F" w:rsidRDefault="00BD47B4" w:rsidP="00BD47B4">
            <w:pPr>
              <w:jc w:val="center"/>
              <w:rPr>
                <w:lang w:val="hr-HR"/>
              </w:rPr>
            </w:pPr>
            <w:r w:rsidRPr="0050766F">
              <w:rPr>
                <w:lang w:val="hr-HR"/>
              </w:rPr>
              <w:t>0,7</w:t>
            </w:r>
          </w:p>
          <w:p w:rsidR="00BD47B4" w:rsidRPr="0050766F" w:rsidRDefault="00BD47B4" w:rsidP="00BD47B4">
            <w:pPr>
              <w:jc w:val="center"/>
              <w:rPr>
                <w:lang w:val="hr-HR"/>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lang w:val="hr-HR"/>
              </w:rPr>
            </w:pPr>
            <w:r w:rsidRPr="0050766F">
              <w:rPr>
                <w:lang w:val="hr-HR"/>
              </w:rPr>
              <w:t>0,4</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47B4" w:rsidRPr="0050766F" w:rsidRDefault="00BD47B4" w:rsidP="00BD47B4">
            <w:pPr>
              <w:jc w:val="center"/>
              <w:rPr>
                <w:bCs/>
                <w:lang w:val="hr-HR"/>
              </w:rPr>
            </w:pPr>
            <w:r w:rsidRPr="0050766F">
              <w:rPr>
                <w:bCs/>
                <w:lang w:val="hr-HR"/>
              </w:rPr>
              <w:t>0,4</w:t>
            </w:r>
          </w:p>
        </w:tc>
      </w:tr>
    </w:tbl>
    <w:p w:rsidR="00BD47B4" w:rsidRPr="0050766F" w:rsidRDefault="00BD47B4" w:rsidP="001774E2">
      <w:pPr>
        <w:spacing w:before="120" w:after="120"/>
        <w:jc w:val="both"/>
        <w:rPr>
          <w:rFonts w:cs="Arial"/>
          <w:bCs/>
          <w:i/>
          <w:szCs w:val="20"/>
          <w:lang w:val="hr-HR"/>
        </w:rPr>
      </w:pPr>
      <w:r w:rsidRPr="0050766F">
        <w:rPr>
          <w:rFonts w:cs="Arial"/>
          <w:bCs/>
          <w:i/>
          <w:szCs w:val="20"/>
          <w:lang w:val="hr-HR"/>
        </w:rPr>
        <w:t xml:space="preserve">Izvor: Doležal, 2013. </w:t>
      </w:r>
    </w:p>
    <w:p w:rsidR="00E53FF0" w:rsidRDefault="00E53FF0" w:rsidP="00BD47B4">
      <w:pPr>
        <w:jc w:val="both"/>
        <w:rPr>
          <w:rFonts w:cs="Arial"/>
          <w:sz w:val="22"/>
          <w:szCs w:val="22"/>
          <w:lang w:val="hr-HR"/>
        </w:rPr>
      </w:pPr>
    </w:p>
    <w:p w:rsidR="00BD47B4" w:rsidRPr="0050766F" w:rsidRDefault="00BD47B4" w:rsidP="00BD47B4">
      <w:pPr>
        <w:jc w:val="both"/>
        <w:rPr>
          <w:rFonts w:cs="Arial"/>
          <w:bCs/>
          <w:i/>
          <w:szCs w:val="20"/>
          <w:lang w:val="hr-HR"/>
        </w:rPr>
      </w:pPr>
      <w:r w:rsidRPr="0050766F">
        <w:rPr>
          <w:rFonts w:cs="Arial"/>
          <w:sz w:val="22"/>
          <w:szCs w:val="22"/>
          <w:lang w:val="hr-HR"/>
        </w:rPr>
        <w:t xml:space="preserve">Prema dostupnim podacima možemo uočiti kako je najviše ispitanika svakodnevno konzumiralo metadon (40,7%), zatim marihuanu (27,0%) te heroin (22,2%). Značajan podatak je i </w:t>
      </w:r>
      <w:r w:rsidR="00E53FF0">
        <w:rPr>
          <w:rFonts w:cs="Arial"/>
          <w:sz w:val="22"/>
          <w:szCs w:val="22"/>
          <w:lang w:val="hr-HR"/>
        </w:rPr>
        <w:t xml:space="preserve">o </w:t>
      </w:r>
      <w:r w:rsidRPr="0050766F">
        <w:rPr>
          <w:rFonts w:cs="Arial"/>
          <w:sz w:val="22"/>
          <w:szCs w:val="22"/>
          <w:lang w:val="hr-HR"/>
        </w:rPr>
        <w:t>16,7% svakodnevne konzumacije ostalih lijekova. Kada je riječ o drogi koju ni jednom nisu probali, 98,9% ispitanika odgovorilo je kako nikad nije probalo sintetske katinone, a 96,5% sintetske kanabinoide. Najmanje ispitanika (16,6%) nikad nije probalo marihuanu. Jednom ili više puta mjesečno je najčešće konzumiran kokain (32,3%) te heroin (24,7%). Jednom ili više puta tjedno je najčešće konzumirana marihuana (35,9%) te heroin (24,7%).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Podaci o načinu konzumiranja droga u 2012. godini pokazuju kako su se marihuana i sintetski kanabinoidi najviše konzumirali pušenjem (97,6% i 88,9%), heroin i metadon intravenski (94,3% i 74,5%), neke druge nove droge i sintetski katinoni ušmrkavanjem (78,8% i 71,4%), ecstasy i ostali lijekovi oralno (91,3% i 90,8%).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Podaci koji govore o izvoru nabave pokazuju kako se sva droga navedena u istraživanju</w:t>
      </w:r>
      <w:r w:rsidRPr="0050766F">
        <w:rPr>
          <w:rStyle w:val="Referencafusnote"/>
          <w:sz w:val="22"/>
          <w:szCs w:val="22"/>
          <w:lang w:val="hr-HR"/>
        </w:rPr>
        <w:footnoteReference w:id="25"/>
      </w:r>
      <w:r w:rsidRPr="0050766F">
        <w:rPr>
          <w:rFonts w:cs="Arial"/>
          <w:sz w:val="22"/>
          <w:szCs w:val="22"/>
          <w:lang w:val="hr-HR"/>
        </w:rPr>
        <w:t xml:space="preserve"> (osim sintetskih kanabinoida) najčešće nabavlja kod dilera. Sintetski kanabinoidi</w:t>
      </w:r>
      <w:r w:rsidR="00ED400B" w:rsidRPr="0050766F">
        <w:rPr>
          <w:rFonts w:cs="Arial"/>
          <w:sz w:val="22"/>
          <w:szCs w:val="22"/>
          <w:lang w:val="hr-HR"/>
        </w:rPr>
        <w:t xml:space="preserve"> </w:t>
      </w:r>
      <w:r w:rsidRPr="0050766F">
        <w:rPr>
          <w:rFonts w:cs="Arial"/>
          <w:sz w:val="22"/>
          <w:szCs w:val="22"/>
          <w:lang w:val="hr-HR"/>
        </w:rPr>
        <w:t>se najčešće nabavljaju preko prijatelja i u specijaliziranim trgovinama tzv. smart shopovima. Subutex se približno često nabavlja kod dilera (31,9%) i kod liječnika (29,8%). Nastavno na te podatke, najčešći način nabave droge su javna mjesta otvorenog tipa i kod dilera u kući. Zanimljiv je podatak o značajnom postotku načina nabave sintetskih kanabinoida (17,4%) i sintetskih katinona (25%) dostavom kući.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 xml:space="preserve">Kada je riječ o dostupnosti droge, rezultati istraživanja pokazuju kako čak više od jedne trećine ispitanika smatra da je marihuana potpuno dostupna droga (36,2%), a zatim metadon (22,56%). Skoro jedna trećina ispitanika također (27,9%) smatra da je marihuana vrlo lako dostupna, a zatim heroin (15,8%). Podaci </w:t>
      </w:r>
      <w:r w:rsidR="00E53FF0">
        <w:rPr>
          <w:rFonts w:cs="Arial"/>
          <w:sz w:val="22"/>
          <w:szCs w:val="22"/>
          <w:lang w:val="hr-HR"/>
        </w:rPr>
        <w:t>pokazuju</w:t>
      </w:r>
      <w:r w:rsidRPr="0050766F">
        <w:rPr>
          <w:rFonts w:cs="Arial"/>
          <w:sz w:val="22"/>
          <w:szCs w:val="22"/>
          <w:lang w:val="hr-HR"/>
        </w:rPr>
        <w:t xml:space="preserve"> da su hašiš (24,4%), heroin (25,1%) i metadon (23,4%) lako dostupne droge. Heroin se svrstao i u skupinu teško dostupnih droga (22,1%) kao i amfetamin (16,2%). Uočljiv je i podatak </w:t>
      </w:r>
      <w:r w:rsidR="00EA19CA">
        <w:rPr>
          <w:rFonts w:cs="Arial"/>
          <w:sz w:val="22"/>
          <w:szCs w:val="22"/>
          <w:lang w:val="hr-HR"/>
        </w:rPr>
        <w:t>o tome kako</w:t>
      </w:r>
      <w:r w:rsidRPr="0050766F">
        <w:rPr>
          <w:rFonts w:cs="Arial"/>
          <w:sz w:val="22"/>
          <w:szCs w:val="22"/>
          <w:lang w:val="hr-HR"/>
        </w:rPr>
        <w:t xml:space="preserve"> 11,8% ispitanika smatra </w:t>
      </w:r>
      <w:r w:rsidR="00EA19CA">
        <w:rPr>
          <w:rFonts w:cs="Arial"/>
          <w:sz w:val="22"/>
          <w:szCs w:val="22"/>
          <w:lang w:val="hr-HR"/>
        </w:rPr>
        <w:t>da</w:t>
      </w:r>
      <w:r w:rsidRPr="0050766F">
        <w:rPr>
          <w:rFonts w:cs="Arial"/>
          <w:sz w:val="22"/>
          <w:szCs w:val="22"/>
          <w:lang w:val="hr-HR"/>
        </w:rPr>
        <w:t xml:space="preserve"> je kokain potpuno nedostupan. Na ovo </w:t>
      </w:r>
      <w:r w:rsidR="00EA19CA">
        <w:rPr>
          <w:rFonts w:cs="Arial"/>
          <w:sz w:val="22"/>
          <w:szCs w:val="22"/>
          <w:lang w:val="hr-HR"/>
        </w:rPr>
        <w:t xml:space="preserve">je </w:t>
      </w:r>
      <w:r w:rsidRPr="0050766F">
        <w:rPr>
          <w:rFonts w:cs="Arial"/>
          <w:sz w:val="22"/>
          <w:szCs w:val="22"/>
          <w:lang w:val="hr-HR"/>
        </w:rPr>
        <w:t xml:space="preserve">pitanje velik postotak odgovora </w:t>
      </w:r>
      <w:r w:rsidR="00EA19CA">
        <w:rPr>
          <w:rFonts w:cs="Arial"/>
          <w:sz w:val="22"/>
          <w:szCs w:val="22"/>
          <w:lang w:val="hr-HR"/>
        </w:rPr>
        <w:t xml:space="preserve">bio </w:t>
      </w:r>
      <w:r w:rsidR="00E53FF0">
        <w:rPr>
          <w:rFonts w:cs="Arial"/>
          <w:sz w:val="22"/>
          <w:szCs w:val="22"/>
          <w:lang w:val="hr-HR"/>
        </w:rPr>
        <w:t>"</w:t>
      </w:r>
      <w:r w:rsidRPr="0050766F">
        <w:rPr>
          <w:rFonts w:cs="Arial"/>
          <w:sz w:val="22"/>
          <w:szCs w:val="22"/>
          <w:lang w:val="hr-HR"/>
        </w:rPr>
        <w:t>ne znam</w:t>
      </w:r>
      <w:r w:rsidR="00E53FF0">
        <w:rPr>
          <w:rFonts w:cs="Arial"/>
          <w:sz w:val="22"/>
          <w:szCs w:val="22"/>
          <w:lang w:val="hr-HR"/>
        </w:rPr>
        <w:t>"</w:t>
      </w:r>
      <w:r w:rsidRPr="0050766F">
        <w:rPr>
          <w:rFonts w:cs="Arial"/>
          <w:sz w:val="22"/>
          <w:szCs w:val="22"/>
          <w:lang w:val="hr-HR"/>
        </w:rPr>
        <w:t>.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Uzorak ispitanika na području grada Zagreba i okolice sastojao se od 103 ispitanika. Uzorak se gotovo u cijelosti sastoj</w:t>
      </w:r>
      <w:r w:rsidR="00EA19CA">
        <w:rPr>
          <w:rFonts w:cs="Arial"/>
          <w:sz w:val="22"/>
          <w:szCs w:val="22"/>
          <w:lang w:val="hr-HR"/>
        </w:rPr>
        <w:t>ao</w:t>
      </w:r>
      <w:r w:rsidRPr="0050766F">
        <w:rPr>
          <w:rFonts w:cs="Arial"/>
          <w:sz w:val="22"/>
          <w:szCs w:val="22"/>
          <w:lang w:val="hr-HR"/>
        </w:rPr>
        <w:t xml:space="preserve"> od ispitanika koji imaju prebivalište na području grada Zagreba (99%). </w:t>
      </w:r>
      <w:r w:rsidRPr="0050766F">
        <w:rPr>
          <w:rFonts w:cs="Arial"/>
          <w:sz w:val="22"/>
          <w:szCs w:val="22"/>
          <w:lang w:val="hr-HR"/>
        </w:rPr>
        <w:lastRenderedPageBreak/>
        <w:t>Rezultati za grad Zagreb pokazuju kako čak 45% ispitanika svakodnevno konzumira metadon, zatim 33% ispitanika marihuanu i 29% ispitanika heroin. Jedna trećina ispitanika (32%) jednom ili više puta tjedno konzumira heroin, jedna trećina (31%) kokain te 25% ispitanika metadon. Pušenjem se najčešće konzumira marihuana (97%) i hašiš (97%), intravenski heroin (98%), oralno Suboxon (89%) i Sub</w:t>
      </w:r>
      <w:r w:rsidR="00E53FF0">
        <w:rPr>
          <w:rFonts w:cs="Arial"/>
          <w:sz w:val="22"/>
          <w:szCs w:val="22"/>
          <w:lang w:val="hr-HR"/>
        </w:rPr>
        <w:t>u</w:t>
      </w:r>
      <w:r w:rsidRPr="0050766F">
        <w:rPr>
          <w:rFonts w:cs="Arial"/>
          <w:sz w:val="22"/>
          <w:szCs w:val="22"/>
          <w:lang w:val="hr-HR"/>
        </w:rPr>
        <w:t>tex (80%). U gotovo svim slučajevima nabave droge, najčešći način nabave je diler. Sub</w:t>
      </w:r>
      <w:r w:rsidR="00E53FF0">
        <w:rPr>
          <w:rFonts w:cs="Arial"/>
          <w:sz w:val="22"/>
          <w:szCs w:val="22"/>
          <w:lang w:val="hr-HR"/>
        </w:rPr>
        <w:t>u</w:t>
      </w:r>
      <w:r w:rsidRPr="0050766F">
        <w:rPr>
          <w:rFonts w:cs="Arial"/>
          <w:sz w:val="22"/>
          <w:szCs w:val="22"/>
          <w:lang w:val="hr-HR"/>
        </w:rPr>
        <w:t>tex (37%) i Suboxon (45%) se najčešće nabavljaju kod partnera, metadon kod liječnika (36%), a LSD kod prijatelja (50%). (Doležal,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Uzorak ispitanika na području Rijeke i Istre sastojao se od 139 ispitanika. Najveći broj ispitanika dolazi iz Rijeke (54%), a nakon njih iz Pule (19%). Rezultati za gradove Rijek</w:t>
      </w:r>
      <w:r w:rsidR="00E53FF0">
        <w:rPr>
          <w:rFonts w:cs="Arial"/>
          <w:sz w:val="22"/>
          <w:szCs w:val="22"/>
          <w:lang w:val="hr-HR"/>
        </w:rPr>
        <w:t>u</w:t>
      </w:r>
      <w:r w:rsidRPr="0050766F">
        <w:rPr>
          <w:rFonts w:cs="Arial"/>
          <w:sz w:val="22"/>
          <w:szCs w:val="22"/>
          <w:lang w:val="hr-HR"/>
        </w:rPr>
        <w:t xml:space="preserve"> i Pul</w:t>
      </w:r>
      <w:r w:rsidR="00E53FF0">
        <w:rPr>
          <w:rFonts w:cs="Arial"/>
          <w:sz w:val="22"/>
          <w:szCs w:val="22"/>
          <w:lang w:val="hr-HR"/>
        </w:rPr>
        <w:t>u</w:t>
      </w:r>
      <w:r w:rsidRPr="0050766F">
        <w:rPr>
          <w:rFonts w:cs="Arial"/>
          <w:sz w:val="22"/>
          <w:szCs w:val="22"/>
          <w:lang w:val="hr-HR"/>
        </w:rPr>
        <w:t xml:space="preserve"> pokazuju kako 24% ispitanika svakodnevno konzumira ostale lijekove, zatim 16% ispitanika Suboxon i 19% metadon</w:t>
      </w:r>
      <w:r w:rsidR="00E53FF0">
        <w:rPr>
          <w:rFonts w:cs="Arial"/>
          <w:sz w:val="22"/>
          <w:szCs w:val="22"/>
          <w:lang w:val="hr-HR"/>
        </w:rPr>
        <w:t>.</w:t>
      </w:r>
      <w:r w:rsidRPr="0050766F">
        <w:rPr>
          <w:rFonts w:cs="Arial"/>
          <w:sz w:val="22"/>
          <w:szCs w:val="22"/>
          <w:lang w:val="hr-HR"/>
        </w:rPr>
        <w:t xml:space="preserve"> Jedna trećina ispitanika (30%) jednom ili više puta </w:t>
      </w:r>
      <w:r w:rsidR="00E53FF0">
        <w:rPr>
          <w:rFonts w:cs="Arial"/>
          <w:sz w:val="22"/>
          <w:szCs w:val="22"/>
          <w:lang w:val="hr-HR"/>
        </w:rPr>
        <w:t xml:space="preserve">na </w:t>
      </w:r>
      <w:r w:rsidRPr="0050766F">
        <w:rPr>
          <w:rFonts w:cs="Arial"/>
          <w:sz w:val="22"/>
          <w:szCs w:val="22"/>
          <w:lang w:val="hr-HR"/>
        </w:rPr>
        <w:t>tjed</w:t>
      </w:r>
      <w:r w:rsidR="00E53FF0">
        <w:rPr>
          <w:rFonts w:cs="Arial"/>
          <w:sz w:val="22"/>
          <w:szCs w:val="22"/>
          <w:lang w:val="hr-HR"/>
        </w:rPr>
        <w:t>a</w:t>
      </w:r>
      <w:r w:rsidRPr="0050766F">
        <w:rPr>
          <w:rFonts w:cs="Arial"/>
          <w:sz w:val="22"/>
          <w:szCs w:val="22"/>
          <w:lang w:val="hr-HR"/>
        </w:rPr>
        <w:t>n konzumira marihuanu, 11% Suboxon i 7% ostale lijekove. Pušenjem se najčešće konzumira marihuana (97%), intravenski heroin (94%) i Sub</w:t>
      </w:r>
      <w:r w:rsidR="00E53FF0">
        <w:rPr>
          <w:rFonts w:cs="Arial"/>
          <w:sz w:val="22"/>
          <w:szCs w:val="22"/>
          <w:lang w:val="hr-HR"/>
        </w:rPr>
        <w:t>u</w:t>
      </w:r>
      <w:r w:rsidRPr="0050766F">
        <w:rPr>
          <w:rFonts w:cs="Arial"/>
          <w:sz w:val="22"/>
          <w:szCs w:val="22"/>
          <w:lang w:val="hr-HR"/>
        </w:rPr>
        <w:t xml:space="preserve">tex (43%), oralno ostali lijekovi </w:t>
      </w:r>
      <w:r w:rsidR="00E53FF0">
        <w:rPr>
          <w:rFonts w:cs="Arial"/>
          <w:sz w:val="22"/>
          <w:szCs w:val="22"/>
          <w:lang w:val="hr-HR"/>
        </w:rPr>
        <w:t>(</w:t>
      </w:r>
      <w:r w:rsidRPr="0050766F">
        <w:rPr>
          <w:rFonts w:cs="Arial"/>
          <w:sz w:val="22"/>
          <w:szCs w:val="22"/>
          <w:lang w:val="hr-HR"/>
        </w:rPr>
        <w:t>89</w:t>
      </w:r>
      <w:r w:rsidR="00E53FF0">
        <w:rPr>
          <w:rFonts w:cs="Arial"/>
          <w:sz w:val="22"/>
          <w:szCs w:val="22"/>
          <w:lang w:val="hr-HR"/>
        </w:rPr>
        <w:t>,</w:t>
      </w:r>
      <w:r w:rsidRPr="0050766F">
        <w:rPr>
          <w:rFonts w:cs="Arial"/>
          <w:sz w:val="22"/>
          <w:szCs w:val="22"/>
          <w:lang w:val="hr-HR"/>
        </w:rPr>
        <w:t>3%) i metadon (52%). U gotovo svim slučajevima nabave droge, najčešći način nabave je diler. Sub</w:t>
      </w:r>
      <w:r w:rsidR="00E53FF0">
        <w:rPr>
          <w:rFonts w:cs="Arial"/>
          <w:sz w:val="22"/>
          <w:szCs w:val="22"/>
          <w:lang w:val="hr-HR"/>
        </w:rPr>
        <w:t>u</w:t>
      </w:r>
      <w:r w:rsidRPr="0050766F">
        <w:rPr>
          <w:rFonts w:cs="Arial"/>
          <w:sz w:val="22"/>
          <w:szCs w:val="22"/>
          <w:lang w:val="hr-HR"/>
        </w:rPr>
        <w:t>tex se najčešće nabavlja kod dilera (50%), ali značaja</w:t>
      </w:r>
      <w:r w:rsidR="00E53FF0">
        <w:rPr>
          <w:rFonts w:cs="Arial"/>
          <w:sz w:val="22"/>
          <w:szCs w:val="22"/>
          <w:lang w:val="hr-HR"/>
        </w:rPr>
        <w:t>n</w:t>
      </w:r>
      <w:r w:rsidRPr="0050766F">
        <w:rPr>
          <w:rFonts w:cs="Arial"/>
          <w:sz w:val="22"/>
          <w:szCs w:val="22"/>
          <w:lang w:val="hr-HR"/>
        </w:rPr>
        <w:t xml:space="preserve"> je podatak da se često nabavlja i kod prijatelja (38%).(Doležal,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Uzorak ispitanika na području grada Splita i okolice sastojao se od 261 ispitanika. Najveći broj ispitanika (N=195)</w:t>
      </w:r>
      <w:r w:rsidR="00E53FF0">
        <w:rPr>
          <w:rFonts w:cs="Arial"/>
          <w:sz w:val="22"/>
          <w:szCs w:val="22"/>
          <w:lang w:val="hr-HR"/>
        </w:rPr>
        <w:t>,</w:t>
      </w:r>
      <w:r w:rsidRPr="0050766F">
        <w:rPr>
          <w:rFonts w:cs="Arial"/>
          <w:sz w:val="22"/>
          <w:szCs w:val="22"/>
          <w:lang w:val="hr-HR"/>
        </w:rPr>
        <w:t xml:space="preserve"> odnosno 75% dolazi iz Splita, zatim 7% iz Solina (N=18)</w:t>
      </w:r>
      <w:r w:rsidR="00ED400B" w:rsidRPr="0050766F">
        <w:rPr>
          <w:rFonts w:cs="Arial"/>
          <w:sz w:val="22"/>
          <w:szCs w:val="22"/>
          <w:lang w:val="hr-HR"/>
        </w:rPr>
        <w:t xml:space="preserve"> </w:t>
      </w:r>
      <w:r w:rsidRPr="0050766F">
        <w:rPr>
          <w:rFonts w:cs="Arial"/>
          <w:sz w:val="22"/>
          <w:szCs w:val="22"/>
          <w:lang w:val="hr-HR"/>
        </w:rPr>
        <w:t>te 4% iz Kaštela (N=12) dok su ostali gradovi zastupljeni u puno manjoj mjeri. Rezultati pokazuju kako čak 54% ispitanika svakodnevno konzumira metadon, zatim 44% ispitanika marihuanu i 34% ispitanika heroin. Više od jedne trećina ispitanika (40%) jednom ili više puta tjedno konzumira marihuanu, jedna trećina (33%) heroin te 16% ispitanika ostale lijekove. Pušenjem se najčešće konzumira marihuana (99%), intravenski heroin (96%) i metadon (81%), oralno ecstasy (99%), ostali lijekovi (94%) i Suboxon (88%). U svim slučajevima nabave droge, najčešći način nabave je diler.</w:t>
      </w:r>
      <w:r w:rsidR="00E53FF0">
        <w:rPr>
          <w:rFonts w:cs="Arial"/>
          <w:sz w:val="22"/>
          <w:szCs w:val="22"/>
          <w:lang w:val="hr-HR"/>
        </w:rPr>
        <w:t xml:space="preserve"> </w:t>
      </w:r>
      <w:r w:rsidRPr="0050766F">
        <w:rPr>
          <w:rFonts w:cs="Arial"/>
          <w:sz w:val="22"/>
          <w:szCs w:val="22"/>
          <w:lang w:val="hr-HR"/>
        </w:rPr>
        <w:t>(Doležal, 2013.)</w:t>
      </w:r>
    </w:p>
    <w:p w:rsidR="00BD47B4" w:rsidRDefault="00BD47B4" w:rsidP="00BD47B4">
      <w:pPr>
        <w:jc w:val="both"/>
        <w:rPr>
          <w:rFonts w:cs="Arial"/>
          <w:sz w:val="28"/>
          <w:szCs w:val="28"/>
          <w:lang w:val="hr-HR"/>
        </w:rPr>
      </w:pPr>
    </w:p>
    <w:p w:rsidR="001774E2" w:rsidRPr="0050766F" w:rsidRDefault="001774E2" w:rsidP="00BD47B4">
      <w:pPr>
        <w:jc w:val="both"/>
        <w:rPr>
          <w:rFonts w:cs="Arial"/>
          <w:sz w:val="28"/>
          <w:szCs w:val="28"/>
          <w:lang w:val="hr-HR"/>
        </w:rPr>
      </w:pPr>
    </w:p>
    <w:p w:rsidR="00BD47B4" w:rsidRPr="0050766F" w:rsidRDefault="00BD47B4" w:rsidP="00BD47B4">
      <w:pPr>
        <w:jc w:val="both"/>
        <w:rPr>
          <w:rFonts w:cs="Arial"/>
          <w:bCs/>
          <w:i/>
          <w:sz w:val="22"/>
          <w:szCs w:val="22"/>
          <w:lang w:val="hr-HR"/>
        </w:rPr>
      </w:pPr>
      <w:r w:rsidRPr="0050766F">
        <w:rPr>
          <w:rFonts w:cs="Arial"/>
          <w:bCs/>
          <w:i/>
          <w:sz w:val="22"/>
          <w:szCs w:val="22"/>
          <w:lang w:val="hr-HR"/>
        </w:rPr>
        <w:t>Istraživanje utjecaja turističke sezone na potrošnju droga u gradu Zadru primjenom analize odabranih urinarnih biomarkera droga u otpadnoj vodi</w:t>
      </w:r>
    </w:p>
    <w:p w:rsidR="00BD47B4" w:rsidRPr="0050766F" w:rsidRDefault="00BD47B4" w:rsidP="00BD47B4">
      <w:pPr>
        <w:jc w:val="both"/>
        <w:rPr>
          <w:rFonts w:cs="Arial"/>
          <w:bCs/>
          <w:i/>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Na inicijativu Ureda za suzbijanje zlouporabe droga, Zavod za istraživanje mora i okoliša Instituta Ruđer Bošković proveo je „Kvantitativno određivanje odabranih urinarnih biomarkera ilegalnih droga u otpadnoj vodi grada Zagreba“ u 2012.</w:t>
      </w:r>
      <w:r w:rsidR="00E53FF0">
        <w:rPr>
          <w:rFonts w:cs="Arial"/>
          <w:sz w:val="22"/>
          <w:szCs w:val="22"/>
          <w:lang w:val="hr-HR"/>
        </w:rPr>
        <w:t xml:space="preserve"> </w:t>
      </w:r>
      <w:r w:rsidRPr="0050766F">
        <w:rPr>
          <w:rFonts w:cs="Arial"/>
          <w:sz w:val="22"/>
          <w:szCs w:val="22"/>
          <w:lang w:val="hr-HR"/>
        </w:rPr>
        <w:t xml:space="preserve">godini. Prvo sustavno određivanje urinarnih biomarkera droga u otpadnim vodama grada Zagreba provedeno je 2009. godine, a istraživanje </w:t>
      </w:r>
      <w:r w:rsidR="00E53FF0">
        <w:rPr>
          <w:rFonts w:cs="Arial"/>
          <w:sz w:val="22"/>
          <w:szCs w:val="22"/>
          <w:lang w:val="hr-HR"/>
        </w:rPr>
        <w:t xml:space="preserve">je </w:t>
      </w:r>
      <w:r w:rsidRPr="0050766F">
        <w:rPr>
          <w:rFonts w:cs="Arial"/>
          <w:sz w:val="22"/>
          <w:szCs w:val="22"/>
          <w:lang w:val="hr-HR"/>
        </w:rPr>
        <w:t>u manjem opsegu provedeno i 2011. godine. Istraživanje provedeno u 2012. omogućilo je procjenu potrošnje odabranih ilegalnih droga u Zagrebu tijekom 2012. ali i usporedbu sa stopama potrošnje odabranih ilegalnih tvari u prethodnim godinama. Istraživanja ovog tipa nisu dosad provođena u drugim gradovima. U odabiru prioritetnih lokacija za nastavak istraživanja na nacionalnoj razini od posebnog je interesa bilo istražiti trendove potrošnje droga u našim priobalnim turistički razvijenim područjima u kojima je, osim utvrđivanj</w:t>
      </w:r>
      <w:r w:rsidR="00EA19CA">
        <w:rPr>
          <w:rFonts w:cs="Arial"/>
          <w:sz w:val="22"/>
          <w:szCs w:val="22"/>
          <w:lang w:val="hr-HR"/>
        </w:rPr>
        <w:t>a</w:t>
      </w:r>
      <w:r w:rsidRPr="0050766F">
        <w:rPr>
          <w:rFonts w:cs="Arial"/>
          <w:sz w:val="22"/>
          <w:szCs w:val="22"/>
          <w:lang w:val="hr-HR"/>
        </w:rPr>
        <w:t xml:space="preserve"> lokalnih obrazaca potrošnje droga, vrlo zanimljivo procijeniti i mogući utjecaj masovnog turizma na obrasce u zloporabi pojedinih tipova droga (Terzić, 2013.)</w:t>
      </w:r>
      <w:r w:rsidR="00E53FF0">
        <w:rPr>
          <w:rFonts w:cs="Arial"/>
          <w:sz w:val="22"/>
          <w:szCs w:val="22"/>
          <w:lang w:val="hr-HR"/>
        </w:rPr>
        <w:t>.</w:t>
      </w:r>
      <w:r w:rsidRPr="0050766F">
        <w:rPr>
          <w:rFonts w:cs="Arial"/>
          <w:sz w:val="22"/>
          <w:szCs w:val="22"/>
          <w:lang w:val="hr-HR"/>
        </w:rPr>
        <w:t xml:space="preserve"> U nastavku će biti prikazani rezultati istraživanja provedenih u gradu Zadru tijekom 2013. godine.</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Metodologija koja se koristila u svrhu istraživanja obuhvaća analitičko određivanje odabranih urinarnih biomarkera u otpadnim vodama uporabom LC/MS/MS tehnike te procjenu prosječne dnevne uporabe odabranih droga na temelju izmjerenih podataka i literaturnih podataka o</w:t>
      </w:r>
      <w:r w:rsidR="00ED400B" w:rsidRPr="0050766F">
        <w:rPr>
          <w:rFonts w:cs="Arial"/>
          <w:sz w:val="22"/>
          <w:szCs w:val="22"/>
          <w:lang w:val="hr-HR"/>
        </w:rPr>
        <w:t xml:space="preserve"> </w:t>
      </w:r>
      <w:r w:rsidRPr="0050766F">
        <w:rPr>
          <w:rFonts w:cs="Arial"/>
          <w:sz w:val="22"/>
          <w:szCs w:val="22"/>
          <w:lang w:val="hr-HR"/>
        </w:rPr>
        <w:t>farmakodinamici droga. (Terzić, 2013.)</w:t>
      </w:r>
    </w:p>
    <w:p w:rsidR="00BD47B4" w:rsidRPr="0050766F" w:rsidRDefault="00BD47B4" w:rsidP="00BD47B4">
      <w:pPr>
        <w:jc w:val="both"/>
        <w:rPr>
          <w:rFonts w:cs="Arial"/>
          <w:sz w:val="22"/>
          <w:szCs w:val="22"/>
          <w:lang w:val="hr-HR"/>
        </w:rPr>
      </w:pPr>
      <w:r w:rsidRPr="0050766F">
        <w:rPr>
          <w:rFonts w:cs="Arial"/>
          <w:sz w:val="22"/>
          <w:szCs w:val="22"/>
          <w:lang w:val="hr-HR"/>
        </w:rPr>
        <w:lastRenderedPageBreak/>
        <w:t>Analizom je obuhvaćeno 10 odabranih urinarnih biomarkera koji se iz organizma izlučuju nakon konzumacije 6 odabranih ilegalnih droga (kokain, heroin, amfetamin, MDMA, metamfetamin i marihuana).</w:t>
      </w:r>
    </w:p>
    <w:p w:rsidR="0096265D" w:rsidRPr="0050766F" w:rsidRDefault="0096265D" w:rsidP="00BD47B4">
      <w:pPr>
        <w:jc w:val="both"/>
        <w:rPr>
          <w:rFonts w:cs="Arial"/>
          <w:sz w:val="22"/>
          <w:szCs w:val="22"/>
          <w:lang w:val="hr-HR"/>
        </w:rPr>
      </w:pPr>
    </w:p>
    <w:p w:rsidR="00BD47B4" w:rsidRPr="00241113" w:rsidRDefault="00BD47B4" w:rsidP="00241113">
      <w:pPr>
        <w:spacing w:before="120" w:after="120"/>
        <w:jc w:val="both"/>
        <w:rPr>
          <w:i/>
          <w:sz w:val="22"/>
          <w:szCs w:val="22"/>
        </w:rPr>
      </w:pPr>
      <w:r w:rsidRPr="00241113">
        <w:rPr>
          <w:i/>
          <w:sz w:val="22"/>
          <w:szCs w:val="22"/>
        </w:rPr>
        <w:t>Tablica 2.2. –</w:t>
      </w:r>
      <w:r w:rsidR="00CD539F" w:rsidRPr="00241113">
        <w:rPr>
          <w:i/>
          <w:sz w:val="22"/>
          <w:szCs w:val="22"/>
        </w:rPr>
        <w:tab/>
      </w:r>
      <w:r w:rsidRPr="00241113">
        <w:rPr>
          <w:i/>
          <w:sz w:val="22"/>
          <w:szCs w:val="22"/>
        </w:rPr>
        <w:t>Popis urinarnih biomarkera ilegalnih droga i terapeutskih opijata koji su obuhvaćeni studijom</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7"/>
        <w:gridCol w:w="3110"/>
        <w:gridCol w:w="3423"/>
      </w:tblGrid>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00000"/>
            <w:vAlign w:val="center"/>
          </w:tcPr>
          <w:p w:rsidR="00BD47B4" w:rsidRPr="0050766F" w:rsidRDefault="00BD47B4" w:rsidP="00BD47B4">
            <w:pPr>
              <w:rPr>
                <w:rFonts w:cs="Arial"/>
                <w:b/>
                <w:color w:val="FFFFFF"/>
                <w:szCs w:val="20"/>
                <w:lang w:val="hr-HR"/>
              </w:rPr>
            </w:pPr>
            <w:r w:rsidRPr="0050766F">
              <w:rPr>
                <w:rFonts w:cs="Arial"/>
                <w:b/>
                <w:color w:val="FFFFFF"/>
                <w:szCs w:val="20"/>
                <w:lang w:val="hr-HR"/>
              </w:rPr>
              <w:t>Urinarni biomarker / Kemijsko ime</w:t>
            </w:r>
          </w:p>
        </w:tc>
        <w:tc>
          <w:tcPr>
            <w:tcW w:w="1651" w:type="pct"/>
            <w:tcBorders>
              <w:top w:val="single" w:sz="4" w:space="0" w:color="auto"/>
              <w:left w:val="single" w:sz="4" w:space="0" w:color="auto"/>
              <w:bottom w:val="single" w:sz="4" w:space="0" w:color="auto"/>
              <w:right w:val="single" w:sz="4" w:space="0" w:color="auto"/>
            </w:tcBorders>
            <w:shd w:val="clear" w:color="auto" w:fill="D00000"/>
            <w:vAlign w:val="center"/>
          </w:tcPr>
          <w:p w:rsidR="00BD47B4" w:rsidRPr="0050766F" w:rsidRDefault="00BD47B4" w:rsidP="00BD47B4">
            <w:pPr>
              <w:jc w:val="center"/>
              <w:rPr>
                <w:rFonts w:cs="Arial"/>
                <w:b/>
                <w:color w:val="FFFFFF"/>
                <w:szCs w:val="20"/>
                <w:lang w:val="hr-HR"/>
              </w:rPr>
            </w:pPr>
            <w:r w:rsidRPr="0050766F">
              <w:rPr>
                <w:rFonts w:cs="Arial"/>
                <w:b/>
                <w:color w:val="FFFFFF"/>
                <w:szCs w:val="20"/>
                <w:lang w:val="hr-HR"/>
              </w:rPr>
              <w:t>Kratica</w:t>
            </w:r>
          </w:p>
        </w:tc>
        <w:tc>
          <w:tcPr>
            <w:tcW w:w="1817" w:type="pct"/>
            <w:tcBorders>
              <w:top w:val="single" w:sz="4" w:space="0" w:color="auto"/>
              <w:left w:val="single" w:sz="4" w:space="0" w:color="auto"/>
              <w:bottom w:val="single" w:sz="4" w:space="0" w:color="auto"/>
              <w:right w:val="single" w:sz="4" w:space="0" w:color="auto"/>
            </w:tcBorders>
            <w:shd w:val="clear" w:color="auto" w:fill="D00000"/>
            <w:vAlign w:val="center"/>
          </w:tcPr>
          <w:p w:rsidR="00BD47B4" w:rsidRPr="0050766F" w:rsidRDefault="00BD47B4" w:rsidP="00BD47B4">
            <w:pPr>
              <w:jc w:val="center"/>
              <w:rPr>
                <w:rFonts w:cs="Arial"/>
                <w:b/>
                <w:color w:val="FFFFFF"/>
                <w:szCs w:val="20"/>
                <w:lang w:val="hr-HR"/>
              </w:rPr>
            </w:pPr>
            <w:r w:rsidRPr="0050766F">
              <w:rPr>
                <w:rFonts w:cs="Arial"/>
                <w:b/>
                <w:color w:val="FFFFFF"/>
                <w:szCs w:val="20"/>
                <w:lang w:val="hr-HR"/>
              </w:rPr>
              <w:t>Podrijetlo/ droga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6-Acetilmorfin</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6-AM</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Metabolit heroina, ekskluzivni</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Morfin</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MOR</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Metabolit heroina i terapeutski opijat</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Morfin-3-glukuronid</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MG</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Metabolit heroina i morfina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Kodein</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COD</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Terapeutski opijat</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 xml:space="preserve">Amfetamin </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AMP</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Stimulativna sintetička droga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Ecstasy</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MDMA</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Stimulativna sintetička droga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Metamfetamin</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MAMP</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Stimulativna sintetička droga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Kokain</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COC</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Stimulativna droga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 xml:space="preserve">Benzoilegonin </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BE</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Metabolit kokaina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Tetrahidrokanabinol hidroksilat</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THC-OH</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Marihuana</w:t>
            </w:r>
          </w:p>
        </w:tc>
      </w:tr>
      <w:tr w:rsidR="00BD47B4" w:rsidRPr="0050766F">
        <w:trPr>
          <w:trHeight w:val="510"/>
        </w:trPr>
        <w:tc>
          <w:tcPr>
            <w:tcW w:w="1532" w:type="pct"/>
            <w:tcBorders>
              <w:top w:val="single" w:sz="4" w:space="0" w:color="auto"/>
              <w:left w:val="single" w:sz="4" w:space="0" w:color="auto"/>
              <w:bottom w:val="single" w:sz="4" w:space="0" w:color="auto"/>
              <w:right w:val="single" w:sz="4" w:space="0" w:color="auto"/>
            </w:tcBorders>
            <w:shd w:val="clear" w:color="auto" w:fill="D9D9D9"/>
            <w:vAlign w:val="center"/>
          </w:tcPr>
          <w:p w:rsidR="00BD47B4" w:rsidRPr="0050766F" w:rsidRDefault="00BD47B4" w:rsidP="00BD47B4">
            <w:pPr>
              <w:rPr>
                <w:rFonts w:cs="Arial"/>
                <w:szCs w:val="20"/>
                <w:lang w:val="hr-HR"/>
              </w:rPr>
            </w:pPr>
            <w:r w:rsidRPr="0050766F">
              <w:rPr>
                <w:rFonts w:cs="Arial"/>
                <w:szCs w:val="20"/>
                <w:lang w:val="hr-HR"/>
              </w:rPr>
              <w:t>Tetrahidrokanabinol karboksilat</w:t>
            </w:r>
          </w:p>
        </w:tc>
        <w:tc>
          <w:tcPr>
            <w:tcW w:w="1651"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THC-COOH</w:t>
            </w:r>
          </w:p>
        </w:tc>
        <w:tc>
          <w:tcPr>
            <w:tcW w:w="1817" w:type="pct"/>
            <w:tcBorders>
              <w:top w:val="single" w:sz="4" w:space="0" w:color="auto"/>
              <w:left w:val="single" w:sz="4" w:space="0" w:color="auto"/>
              <w:bottom w:val="single" w:sz="4" w:space="0" w:color="auto"/>
              <w:right w:val="single" w:sz="4" w:space="0" w:color="auto"/>
            </w:tcBorders>
            <w:vAlign w:val="center"/>
          </w:tcPr>
          <w:p w:rsidR="00BD47B4" w:rsidRPr="0050766F" w:rsidRDefault="00BD47B4" w:rsidP="00BD47B4">
            <w:pPr>
              <w:jc w:val="center"/>
              <w:rPr>
                <w:rFonts w:cs="Arial"/>
                <w:szCs w:val="20"/>
                <w:lang w:val="hr-HR"/>
              </w:rPr>
            </w:pPr>
            <w:r w:rsidRPr="0050766F">
              <w:rPr>
                <w:rFonts w:cs="Arial"/>
                <w:szCs w:val="20"/>
                <w:lang w:val="hr-HR"/>
              </w:rPr>
              <w:t>Metabolit tetrahidrokanabinola</w:t>
            </w:r>
          </w:p>
        </w:tc>
      </w:tr>
    </w:tbl>
    <w:p w:rsidR="00BD47B4" w:rsidRPr="0050766F" w:rsidRDefault="00BD47B4" w:rsidP="001774E2">
      <w:pPr>
        <w:spacing w:before="120" w:after="120"/>
        <w:jc w:val="both"/>
        <w:rPr>
          <w:rFonts w:cs="Arial"/>
          <w:i/>
          <w:szCs w:val="20"/>
          <w:lang w:val="hr-HR"/>
        </w:rPr>
      </w:pPr>
      <w:r w:rsidRPr="0050766F">
        <w:rPr>
          <w:rFonts w:cs="Arial"/>
          <w:i/>
          <w:szCs w:val="20"/>
          <w:lang w:val="hr-HR"/>
        </w:rPr>
        <w:t>Izvor: Institut Ruđer Bošković 2013.</w:t>
      </w:r>
    </w:p>
    <w:p w:rsidR="00BD47B4" w:rsidRPr="001774E2" w:rsidRDefault="00BD47B4" w:rsidP="00BD47B4">
      <w:pPr>
        <w:jc w:val="both"/>
        <w:rPr>
          <w:rFonts w:cs="Arial"/>
          <w:sz w:val="22"/>
          <w:szCs w:val="20"/>
          <w:lang w:val="hr-HR"/>
        </w:rPr>
      </w:pPr>
    </w:p>
    <w:p w:rsidR="00BD47B4" w:rsidRPr="0050766F" w:rsidRDefault="00BD47B4" w:rsidP="00BD47B4">
      <w:pPr>
        <w:jc w:val="both"/>
        <w:rPr>
          <w:rFonts w:cs="Arial"/>
          <w:sz w:val="22"/>
          <w:szCs w:val="22"/>
          <w:lang w:val="hr-HR"/>
        </w:rPr>
      </w:pPr>
      <w:r w:rsidRPr="0050766F">
        <w:rPr>
          <w:rFonts w:cs="Arial"/>
          <w:sz w:val="22"/>
          <w:szCs w:val="22"/>
          <w:lang w:val="hr-HR"/>
        </w:rPr>
        <w:t>Grad Zadar je atraktivno turističko središte, treći po veličini hrvatski priobalni grad te sjedište županije s vrlo visokom stopom liječenih ovisnika u Republici Hrvatskoj. Osim toga, grad Zadar posjeduje moderni centralni uređaj za pročišćavanje otpadnih voda, čime su ispunjeni tehnički preduvjeti za kvalitetnu pilot studiju.</w:t>
      </w:r>
      <w:r w:rsidRPr="0050766F">
        <w:rPr>
          <w:rFonts w:ascii="Times New Roman" w:hAnsi="Times New Roman"/>
          <w:color w:val="000000"/>
          <w:sz w:val="22"/>
          <w:szCs w:val="22"/>
          <w:lang w:val="hr-HR"/>
        </w:rPr>
        <w:t xml:space="preserve"> </w:t>
      </w:r>
      <w:r w:rsidRPr="0050766F">
        <w:rPr>
          <w:rFonts w:cs="Arial"/>
          <w:sz w:val="22"/>
          <w:szCs w:val="22"/>
          <w:lang w:val="hr-HR"/>
        </w:rPr>
        <w:t xml:space="preserve">Uzorci otpadne vode prikupljani su stoga na </w:t>
      </w:r>
      <w:r w:rsidR="00E53FF0">
        <w:rPr>
          <w:rFonts w:cs="Arial"/>
          <w:sz w:val="22"/>
          <w:szCs w:val="22"/>
          <w:lang w:val="hr-HR"/>
        </w:rPr>
        <w:t>u</w:t>
      </w:r>
      <w:r w:rsidRPr="0050766F">
        <w:rPr>
          <w:rFonts w:cs="Arial"/>
          <w:sz w:val="22"/>
          <w:szCs w:val="22"/>
          <w:lang w:val="hr-HR"/>
        </w:rPr>
        <w:t>ređaju za pročišćavanje otpadnih voda Zadar-Centar (UPOV Zadar-Centar). Prikupljani su isključivo 24-satni kompozitni uzorci što je važan preduvjet za reprezentativnost prikupljenih uzoraka. Osim toga, na taj je uređaj priključeno oko 90% gradske populacije (informacija dobivena od voditeljice UPOV</w:t>
      </w:r>
      <w:r w:rsidR="00E53FF0">
        <w:rPr>
          <w:rFonts w:cs="Arial"/>
          <w:sz w:val="22"/>
          <w:szCs w:val="22"/>
          <w:lang w:val="hr-HR"/>
        </w:rPr>
        <w:t>-a</w:t>
      </w:r>
      <w:r w:rsidRPr="0050766F">
        <w:rPr>
          <w:rFonts w:cs="Arial"/>
          <w:sz w:val="22"/>
          <w:szCs w:val="22"/>
          <w:lang w:val="hr-HR"/>
        </w:rPr>
        <w:t xml:space="preserve"> Zadar</w:t>
      </w:r>
      <w:r w:rsidR="00EA19CA">
        <w:rPr>
          <w:rFonts w:cs="Arial"/>
          <w:sz w:val="22"/>
          <w:szCs w:val="22"/>
          <w:lang w:val="hr-HR"/>
        </w:rPr>
        <w:t xml:space="preserve"> c</w:t>
      </w:r>
      <w:r w:rsidRPr="0050766F">
        <w:rPr>
          <w:rFonts w:cs="Arial"/>
          <w:sz w:val="22"/>
          <w:szCs w:val="22"/>
          <w:lang w:val="hr-HR"/>
        </w:rPr>
        <w:t>entar), što prikupljene uzorke čini reprezentativnima za cjelokupno područje grada. (Terzić,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 xml:space="preserve">Kompozitni uzorci neobrađene otpadne vode prikupljani </w:t>
      </w:r>
      <w:r w:rsidR="00EA19CA">
        <w:rPr>
          <w:rFonts w:cs="Arial"/>
          <w:sz w:val="22"/>
          <w:szCs w:val="22"/>
          <w:lang w:val="hr-HR"/>
        </w:rPr>
        <w:t xml:space="preserve">su </w:t>
      </w:r>
      <w:r w:rsidRPr="0050766F">
        <w:rPr>
          <w:rFonts w:cs="Arial"/>
          <w:sz w:val="22"/>
          <w:szCs w:val="22"/>
          <w:lang w:val="hr-HR"/>
        </w:rPr>
        <w:t>u razdoblju izvan turističke sezone u ožujku (</w:t>
      </w:r>
      <w:r w:rsidR="00E53FF0">
        <w:rPr>
          <w:rFonts w:cs="Arial"/>
          <w:sz w:val="22"/>
          <w:szCs w:val="22"/>
          <w:lang w:val="hr-HR"/>
        </w:rPr>
        <w:t xml:space="preserve">od </w:t>
      </w:r>
      <w:r w:rsidRPr="0050766F">
        <w:rPr>
          <w:rFonts w:cs="Arial"/>
          <w:sz w:val="22"/>
          <w:szCs w:val="22"/>
          <w:lang w:val="hr-HR"/>
        </w:rPr>
        <w:t>18.</w:t>
      </w:r>
      <w:r w:rsidR="00E53FF0">
        <w:rPr>
          <w:rFonts w:cs="Arial"/>
          <w:sz w:val="22"/>
          <w:szCs w:val="22"/>
          <w:lang w:val="hr-HR"/>
        </w:rPr>
        <w:t xml:space="preserve"> do 27. ožujka 20</w:t>
      </w:r>
      <w:r w:rsidRPr="0050766F">
        <w:rPr>
          <w:rFonts w:cs="Arial"/>
          <w:sz w:val="22"/>
          <w:szCs w:val="22"/>
          <w:lang w:val="hr-HR"/>
        </w:rPr>
        <w:t>13.) te tijekom vrhunca turističke sezone u srpnju/kolovozu 2013. (</w:t>
      </w:r>
      <w:r w:rsidR="00E53FF0">
        <w:rPr>
          <w:rFonts w:cs="Arial"/>
          <w:sz w:val="22"/>
          <w:szCs w:val="22"/>
          <w:lang w:val="hr-HR"/>
        </w:rPr>
        <w:t xml:space="preserve">od </w:t>
      </w:r>
      <w:r w:rsidRPr="0050766F">
        <w:rPr>
          <w:rFonts w:cs="Arial"/>
          <w:sz w:val="22"/>
          <w:szCs w:val="22"/>
          <w:lang w:val="hr-HR"/>
        </w:rPr>
        <w:t>31.</w:t>
      </w:r>
      <w:r w:rsidR="00E53FF0">
        <w:rPr>
          <w:rFonts w:cs="Arial"/>
          <w:sz w:val="22"/>
          <w:szCs w:val="22"/>
          <w:lang w:val="hr-HR"/>
        </w:rPr>
        <w:t xml:space="preserve"> srpnja do </w:t>
      </w:r>
      <w:r w:rsidRPr="0050766F">
        <w:rPr>
          <w:rFonts w:cs="Arial"/>
          <w:sz w:val="22"/>
          <w:szCs w:val="22"/>
          <w:lang w:val="hr-HR"/>
        </w:rPr>
        <w:t>12.</w:t>
      </w:r>
      <w:r w:rsidR="00E53FF0">
        <w:rPr>
          <w:rFonts w:cs="Arial"/>
          <w:sz w:val="22"/>
          <w:szCs w:val="22"/>
          <w:lang w:val="hr-HR"/>
        </w:rPr>
        <w:t xml:space="preserve"> kolovoza 2</w:t>
      </w:r>
      <w:r w:rsidRPr="0050766F">
        <w:rPr>
          <w:rFonts w:cs="Arial"/>
          <w:sz w:val="22"/>
          <w:szCs w:val="22"/>
          <w:lang w:val="hr-HR"/>
        </w:rPr>
        <w:t xml:space="preserve">013.). Tijekom svakog od odabranih razdoblja prikupljeno je po 8 uzoraka vode, koji su uključivali i radne dane i dane vikenda. </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lastRenderedPageBreak/>
        <w:t xml:space="preserve">Rezultati istraživanja pokazali su da se od ilegalnih droga najviše konzumira marihuana, zatim heroin, amfetamin, kokain, MDMA i metamfetamin. Uočeno je da u Zadru postoji statistički značajan ljetni porast ukupne potrošnje heroina, kokaina, MDMA-a i amfetamina. Također je pokazano da se porast potrošnje heroina </w:t>
      </w:r>
      <w:r w:rsidR="00B973D6">
        <w:rPr>
          <w:rFonts w:cs="Arial"/>
          <w:sz w:val="22"/>
          <w:szCs w:val="22"/>
          <w:lang w:val="hr-HR"/>
        </w:rPr>
        <w:t xml:space="preserve">ljeti </w:t>
      </w:r>
      <w:r w:rsidRPr="0050766F">
        <w:rPr>
          <w:rFonts w:cs="Arial"/>
          <w:sz w:val="22"/>
          <w:szCs w:val="22"/>
          <w:lang w:val="hr-HR"/>
        </w:rPr>
        <w:t>može objasniti po</w:t>
      </w:r>
      <w:r w:rsidR="00B973D6">
        <w:rPr>
          <w:rFonts w:cs="Arial"/>
          <w:sz w:val="22"/>
          <w:szCs w:val="22"/>
          <w:lang w:val="hr-HR"/>
        </w:rPr>
        <w:t>većanjem</w:t>
      </w:r>
      <w:r w:rsidRPr="0050766F">
        <w:rPr>
          <w:rFonts w:cs="Arial"/>
          <w:sz w:val="22"/>
          <w:szCs w:val="22"/>
          <w:lang w:val="hr-HR"/>
        </w:rPr>
        <w:t xml:space="preserve"> ukupnog broja stanovnika spojenih na istraživani UPOV. Nasuprot tome, uočene sezonske razlike u stopi potrošnje stimulirajućih droga (amfetamin</w:t>
      </w:r>
      <w:r w:rsidR="00B973D6">
        <w:rPr>
          <w:rFonts w:cs="Arial"/>
          <w:sz w:val="22"/>
          <w:szCs w:val="22"/>
          <w:lang w:val="hr-HR"/>
        </w:rPr>
        <w:t>a</w:t>
      </w:r>
      <w:r w:rsidRPr="0050766F">
        <w:rPr>
          <w:rFonts w:cs="Arial"/>
          <w:sz w:val="22"/>
          <w:szCs w:val="22"/>
          <w:lang w:val="hr-HR"/>
        </w:rPr>
        <w:t>, MDMA, kokain</w:t>
      </w:r>
      <w:r w:rsidR="00B973D6">
        <w:rPr>
          <w:rFonts w:cs="Arial"/>
          <w:sz w:val="22"/>
          <w:szCs w:val="22"/>
          <w:lang w:val="hr-HR"/>
        </w:rPr>
        <w:t>a</w:t>
      </w:r>
      <w:r w:rsidRPr="0050766F">
        <w:rPr>
          <w:rFonts w:cs="Arial"/>
          <w:sz w:val="22"/>
          <w:szCs w:val="22"/>
          <w:lang w:val="hr-HR"/>
        </w:rPr>
        <w:t>) u znatnoj su mjeri rezultat razlika u obrascima njihove zloporabe, s naglaskom na pojačanu potrošnju tijekom ljetne turističke sezone. (Terzić,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Zaključeno je kako bi redoviti monitornig urinarnih biomarkera droga u otpadnim vodama hrvatskih gradova omogućio prikupljanje izuzetno vrijednih informacija n</w:t>
      </w:r>
      <w:r w:rsidR="00B973D6">
        <w:rPr>
          <w:rFonts w:cs="Arial"/>
          <w:sz w:val="22"/>
          <w:szCs w:val="22"/>
          <w:lang w:val="hr-HR"/>
        </w:rPr>
        <w:t>užnih</w:t>
      </w:r>
      <w:r w:rsidRPr="0050766F">
        <w:rPr>
          <w:rFonts w:cs="Arial"/>
          <w:sz w:val="22"/>
          <w:szCs w:val="22"/>
          <w:lang w:val="hr-HR"/>
        </w:rPr>
        <w:t xml:space="preserve"> za pravodobno planiranje mjera prevencije zlouporabe droga na nacionalnoj razini. (Terzić, 2013)</w:t>
      </w:r>
    </w:p>
    <w:p w:rsidR="00BD47B4" w:rsidRDefault="00BD47B4" w:rsidP="00BD47B4">
      <w:pPr>
        <w:jc w:val="both"/>
        <w:rPr>
          <w:rFonts w:cs="Arial"/>
          <w:sz w:val="22"/>
          <w:szCs w:val="28"/>
          <w:lang w:val="hr-HR"/>
        </w:rPr>
      </w:pPr>
    </w:p>
    <w:p w:rsidR="001774E2" w:rsidRPr="001774E2" w:rsidRDefault="001774E2" w:rsidP="00BD47B4">
      <w:pPr>
        <w:jc w:val="both"/>
        <w:rPr>
          <w:rFonts w:cs="Arial"/>
          <w:sz w:val="22"/>
          <w:szCs w:val="28"/>
          <w:lang w:val="hr-HR"/>
        </w:rPr>
      </w:pPr>
    </w:p>
    <w:p w:rsidR="00BD47B4" w:rsidRPr="0050766F" w:rsidRDefault="00BD47B4" w:rsidP="00BD47B4">
      <w:pPr>
        <w:jc w:val="both"/>
        <w:rPr>
          <w:rFonts w:cs="Arial"/>
          <w:i/>
          <w:sz w:val="22"/>
          <w:szCs w:val="22"/>
          <w:lang w:val="hr-HR"/>
        </w:rPr>
      </w:pPr>
      <w:r w:rsidRPr="0050766F">
        <w:rPr>
          <w:rFonts w:cs="Arial"/>
          <w:i/>
          <w:sz w:val="22"/>
          <w:szCs w:val="22"/>
          <w:lang w:val="hr-HR"/>
        </w:rPr>
        <w:t xml:space="preserve">„Dobro je znati“ </w:t>
      </w:r>
    </w:p>
    <w:p w:rsidR="00BD47B4" w:rsidRPr="0050766F" w:rsidRDefault="00BD47B4" w:rsidP="00BD47B4">
      <w:pPr>
        <w:jc w:val="both"/>
        <w:rPr>
          <w:rFonts w:cs="Arial"/>
          <w:i/>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 xml:space="preserve">Nositelj istraživanja je Djelatnost za zaštitu mentalnog zdravlja, prevenciju i izvanbolničko liječenje ovisnosti Zavoda za javno zdravstvo Međimurske županije u suradnji s Povjerenstvom za sprečavanje zlouporabe droga Međimurske županije te Školskim preventivnim programima osnovnih i srednjih škola, a istraživanje je provedeno u </w:t>
      </w:r>
      <w:r w:rsidR="00B973D6">
        <w:rPr>
          <w:rFonts w:cs="Arial"/>
          <w:sz w:val="22"/>
          <w:szCs w:val="22"/>
          <w:lang w:val="hr-HR"/>
        </w:rPr>
        <w:t>sklopu</w:t>
      </w:r>
      <w:r w:rsidRPr="0050766F">
        <w:rPr>
          <w:rFonts w:cs="Arial"/>
          <w:sz w:val="22"/>
          <w:szCs w:val="22"/>
          <w:lang w:val="hr-HR"/>
        </w:rPr>
        <w:t xml:space="preserve"> projekta Ministarstva zdravlja „Mentalno zdravlje i mi“ </w:t>
      </w:r>
      <w:r w:rsidR="00B973D6">
        <w:rPr>
          <w:rFonts w:cs="Arial"/>
          <w:sz w:val="22"/>
          <w:szCs w:val="22"/>
          <w:lang w:val="hr-HR"/>
        </w:rPr>
        <w:t xml:space="preserve">koji je </w:t>
      </w:r>
      <w:r w:rsidRPr="0050766F">
        <w:rPr>
          <w:rFonts w:cs="Arial"/>
          <w:sz w:val="22"/>
          <w:szCs w:val="22"/>
          <w:lang w:val="hr-HR"/>
        </w:rPr>
        <w:t>usmjeren unapređenju mentalnog zdravlja, prevenciji i liječenju ovisnosti. Posljednje istraživanje ove pojave provedeno na području cijele Međimurske županije učinjeno je 2007. pod nazivom „Stavovi, navike i korištenje sredstava ovisnosti kod djece i mladih“. Cilj novog istraživanja provedenog tijekom Mjeseca borbe protiv ovisnosti (15.</w:t>
      </w:r>
      <w:r w:rsidR="00B973D6">
        <w:rPr>
          <w:rFonts w:cs="Arial"/>
          <w:sz w:val="22"/>
          <w:szCs w:val="22"/>
          <w:lang w:val="hr-HR"/>
        </w:rPr>
        <w:t xml:space="preserve"> studenog </w:t>
      </w:r>
      <w:r w:rsidRPr="0050766F">
        <w:rPr>
          <w:rFonts w:cs="Arial"/>
          <w:sz w:val="22"/>
          <w:szCs w:val="22"/>
          <w:lang w:val="hr-HR"/>
        </w:rPr>
        <w:t>-15.</w:t>
      </w:r>
      <w:r w:rsidR="00B973D6">
        <w:rPr>
          <w:rFonts w:cs="Arial"/>
          <w:sz w:val="22"/>
          <w:szCs w:val="22"/>
          <w:lang w:val="hr-HR"/>
        </w:rPr>
        <w:t xml:space="preserve"> prosinca </w:t>
      </w:r>
      <w:r w:rsidRPr="0050766F">
        <w:rPr>
          <w:rFonts w:cs="Arial"/>
          <w:sz w:val="22"/>
          <w:szCs w:val="22"/>
          <w:lang w:val="hr-HR"/>
        </w:rPr>
        <w:t xml:space="preserve">2013.) bio je utvrditi stavove i navike djece i mladih Međimurske županije u aktualnom trenutku te ustanoviti </w:t>
      </w:r>
      <w:r w:rsidR="00B973D6">
        <w:rPr>
          <w:rFonts w:cs="Arial"/>
          <w:sz w:val="22"/>
          <w:szCs w:val="22"/>
          <w:lang w:val="hr-HR"/>
        </w:rPr>
        <w:t>je</w:t>
      </w:r>
      <w:r w:rsidRPr="0050766F">
        <w:rPr>
          <w:rFonts w:cs="Arial"/>
          <w:sz w:val="22"/>
          <w:szCs w:val="22"/>
          <w:lang w:val="hr-HR"/>
        </w:rPr>
        <w:t xml:space="preserve"> li i u Međimurskoj županiji došlo do promjene u načinima, vrsti i zastupljenosti zlouporabe sredstava ovisnosti i drugih rizičnih ponašanja. (Uvodić-Đurić, Klobučarić, Kutnjak Kiš, 2013.) U nastavku teksta prikazat ćemo rezultate koji se odnose na konzumaciju duhana, alkohola i ilegalnih sredstava ovisnosti. </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Tijekom Mjeseca borbe protiv ovisnosti istraživanje je provedeno na slučajno odabranom 30-</w:t>
      </w:r>
      <w:r w:rsidR="00B973D6">
        <w:rPr>
          <w:rFonts w:cs="Arial"/>
          <w:sz w:val="22"/>
          <w:szCs w:val="22"/>
          <w:lang w:val="hr-HR"/>
        </w:rPr>
        <w:t>pos</w:t>
      </w:r>
      <w:r w:rsidRPr="0050766F">
        <w:rPr>
          <w:rFonts w:cs="Arial"/>
          <w:sz w:val="22"/>
          <w:szCs w:val="22"/>
          <w:lang w:val="hr-HR"/>
        </w:rPr>
        <w:t>t</w:t>
      </w:r>
      <w:r w:rsidR="00B973D6">
        <w:rPr>
          <w:rFonts w:cs="Arial"/>
          <w:sz w:val="22"/>
          <w:szCs w:val="22"/>
          <w:lang w:val="hr-HR"/>
        </w:rPr>
        <w:t>ot</w:t>
      </w:r>
      <w:r w:rsidRPr="0050766F">
        <w:rPr>
          <w:rFonts w:cs="Arial"/>
          <w:sz w:val="22"/>
          <w:szCs w:val="22"/>
          <w:lang w:val="hr-HR"/>
        </w:rPr>
        <w:t xml:space="preserve">nom uzorku učenika 7. i 8. razreda svih osnovnih škola te učenika 2. razreda svih srednjih škola u Međimurskoj županiji. Ispitanici su odabrani </w:t>
      </w:r>
      <w:r w:rsidR="00B973D6">
        <w:rPr>
          <w:rFonts w:cs="Arial"/>
          <w:sz w:val="22"/>
          <w:szCs w:val="22"/>
          <w:lang w:val="hr-HR"/>
        </w:rPr>
        <w:t xml:space="preserve">na </w:t>
      </w:r>
      <w:r w:rsidRPr="0050766F">
        <w:rPr>
          <w:rFonts w:cs="Arial"/>
          <w:sz w:val="22"/>
          <w:szCs w:val="22"/>
          <w:lang w:val="hr-HR"/>
        </w:rPr>
        <w:t>temelj</w:t>
      </w:r>
      <w:r w:rsidR="00B973D6">
        <w:rPr>
          <w:rFonts w:cs="Arial"/>
          <w:sz w:val="22"/>
          <w:szCs w:val="22"/>
          <w:lang w:val="hr-HR"/>
        </w:rPr>
        <w:t xml:space="preserve">u </w:t>
      </w:r>
      <w:r w:rsidRPr="0050766F">
        <w:rPr>
          <w:rFonts w:cs="Arial"/>
          <w:sz w:val="22"/>
          <w:szCs w:val="22"/>
          <w:lang w:val="hr-HR"/>
        </w:rPr>
        <w:t>poznatog broja učenika u svakom razredu korištenjem računalnog programa Research Randomizer. Anonimni anketni upitnik koji je već bio primijenjen 2007. dopunjen je pitanjima o igrama na sreću, kockanju i klađenju te o korištenju „novih droga“, a izabrani učenici su ga popunjavali jedan školski sat. Provođenje ankete koordinirali su voditelji školskih preventivnih programa. Istraživanjem je obuhvaćeno 798 učenika i učenica 7. i 8. razreda osnovne škole (392 djevojčice i 406 dječaka) te 386 učenika i učenica 2. razreda srednje škole (192 djevojke i 194 mladića), ukupno 1</w:t>
      </w:r>
      <w:r w:rsidR="00B973D6">
        <w:rPr>
          <w:rFonts w:cs="Arial"/>
          <w:sz w:val="22"/>
          <w:szCs w:val="22"/>
          <w:lang w:val="hr-HR"/>
        </w:rPr>
        <w:t>.</w:t>
      </w:r>
      <w:r w:rsidRPr="0050766F">
        <w:rPr>
          <w:rFonts w:cs="Arial"/>
          <w:sz w:val="22"/>
          <w:szCs w:val="22"/>
          <w:lang w:val="hr-HR"/>
        </w:rPr>
        <w:t>184 ispitanika /c</w:t>
      </w:r>
      <w:r w:rsidR="00EA19CA">
        <w:rPr>
          <w:rFonts w:cs="Arial"/>
          <w:sz w:val="22"/>
          <w:szCs w:val="22"/>
          <w:lang w:val="hr-HR"/>
        </w:rPr>
        <w:t>e</w:t>
      </w:r>
      <w:r w:rsidRPr="0050766F">
        <w:rPr>
          <w:rFonts w:cs="Arial"/>
          <w:sz w:val="22"/>
          <w:szCs w:val="22"/>
          <w:lang w:val="hr-HR"/>
        </w:rPr>
        <w:t>. (Uvodić-Đurić, Klobučarić, Kutnjak Kiš, 2013.)</w:t>
      </w:r>
    </w:p>
    <w:p w:rsidR="00BD47B4" w:rsidRPr="0050766F" w:rsidRDefault="00BD47B4"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 xml:space="preserve">Učestalost pušenja u mladih istraživano je kroz tri pitanja. U prvom je pitanju (Pušiš li cigarete?) dobiven odgovor o udjelu redovitijih pušača, eksperimentatora i onih koji nisu nikad pušili, u drugom je pitanju (Koliko si puta, ako jesi, do sada u svom životu pušio?) to još dodatno potvrđeno/provjereno, dok je </w:t>
      </w:r>
      <w:r w:rsidR="00B973D6">
        <w:rPr>
          <w:rFonts w:cs="Arial"/>
          <w:sz w:val="22"/>
          <w:szCs w:val="22"/>
          <w:lang w:val="hr-HR"/>
        </w:rPr>
        <w:t xml:space="preserve">u </w:t>
      </w:r>
      <w:r w:rsidRPr="0050766F">
        <w:rPr>
          <w:rFonts w:cs="Arial"/>
          <w:sz w:val="22"/>
          <w:szCs w:val="22"/>
          <w:lang w:val="hr-HR"/>
        </w:rPr>
        <w:t xml:space="preserve">trećem pitanju (Koju si količinu cigareta pušio/pušila u zadnjih 30 dana?) provjerena učestalost pušenja u posljednjih 30 dana. Učestalost svakodnevnog i povremenog pušenja kao i eksperimentiranja s cigaretama je </w:t>
      </w:r>
      <w:r w:rsidR="00B973D6">
        <w:rPr>
          <w:rFonts w:cs="Arial"/>
          <w:sz w:val="22"/>
          <w:szCs w:val="22"/>
          <w:lang w:val="hr-HR"/>
        </w:rPr>
        <w:t>veća kod</w:t>
      </w:r>
      <w:r w:rsidRPr="0050766F">
        <w:rPr>
          <w:rFonts w:cs="Arial"/>
          <w:sz w:val="22"/>
          <w:szCs w:val="22"/>
          <w:lang w:val="hr-HR"/>
        </w:rPr>
        <w:t xml:space="preserve"> ispitanih dječaka osnovne škole, dok je u ispitanika srednje škole nešto učestalije u djevojaka. Svakodnevno puši 1,8% dječaka i 0,5% djevojčica 7. i 8. razreda osnovne škole, te 18,1% mladića i 18,4% djevojaka 2. razreda srednje škole. Povremenih je pušača </w:t>
      </w:r>
      <w:r w:rsidR="00B973D6">
        <w:rPr>
          <w:rFonts w:cs="Arial"/>
          <w:sz w:val="22"/>
          <w:szCs w:val="22"/>
          <w:lang w:val="hr-HR"/>
        </w:rPr>
        <w:t>kod</w:t>
      </w:r>
      <w:r w:rsidRPr="0050766F">
        <w:rPr>
          <w:rFonts w:cs="Arial"/>
          <w:sz w:val="22"/>
          <w:szCs w:val="22"/>
          <w:lang w:val="hr-HR"/>
        </w:rPr>
        <w:t xml:space="preserve"> ispitanih dječaka osnovne škole 3,8%, a u srednjoj školi 17,6%, a djevojčica 3,1% u osnovnoj školi te 21,1% u srednjoj školi. </w:t>
      </w:r>
      <w:r w:rsidRPr="0050766F">
        <w:rPr>
          <w:rFonts w:cs="Arial"/>
          <w:sz w:val="22"/>
          <w:szCs w:val="22"/>
          <w:lang w:val="hr-HR"/>
        </w:rPr>
        <w:lastRenderedPageBreak/>
        <w:t>Tako možemo u kategoriju pušača (svakodnevnih i povremenih) svrstati 5,6% dječaka i 3,6% djevojčica 7. i 8. razreda osnovne škole te čak 35,7% mladića i 39,5% djevojaka 2. razreda srednje škole. Eksperimentiranje s cigaretama je u osnovnoj školi također učestalije u dječaka, 34,3% ih ne puši ali su probali cigarete, a udio djevojčica koje su eksperimentirale s cigaretama u osnovnoj školi iznosi 31,1%. Udio eksperimentatora je u srednjoj školi u mladića nešto manji nego u osnovnoj školi i iznosi 32,6%, dok je udio djevojaka koje su eksperimentirale s cigaretama veći u srednjoj školi nego u ispitanica osnovne škole i iznosi 36,3%.</w:t>
      </w:r>
      <w:r w:rsidRPr="0050766F">
        <w:rPr>
          <w:rFonts w:ascii="HelveticaNeueLTPro-Th" w:hAnsi="HelveticaNeueLTPro-Th" w:cs="HelveticaNeueLTPro-Th"/>
          <w:szCs w:val="20"/>
          <w:lang w:val="hr-HR"/>
        </w:rPr>
        <w:t xml:space="preserve"> </w:t>
      </w:r>
      <w:r w:rsidRPr="0050766F">
        <w:rPr>
          <w:rFonts w:cs="Arial"/>
          <w:sz w:val="22"/>
          <w:szCs w:val="22"/>
          <w:lang w:val="hr-HR"/>
        </w:rPr>
        <w:t xml:space="preserve">Među ispitanicima srednje škole u odnosu na ispitanike osnovne škole, očekivano je manji udio onih koji nisu nikada pušili (32,5% mladića i 25,8% djevojaka) te veći udio onih koji su pušili 50 i više puta u životu (29,9% mladića i 28,9% djevojaka), no </w:t>
      </w:r>
      <w:r w:rsidR="002C4C9D">
        <w:rPr>
          <w:rFonts w:cs="Arial"/>
          <w:sz w:val="22"/>
          <w:szCs w:val="22"/>
          <w:lang w:val="hr-HR"/>
        </w:rPr>
        <w:t>zanimljivo</w:t>
      </w:r>
      <w:r w:rsidRPr="0050766F">
        <w:rPr>
          <w:rFonts w:cs="Arial"/>
          <w:sz w:val="22"/>
          <w:szCs w:val="22"/>
          <w:lang w:val="hr-HR"/>
        </w:rPr>
        <w:t xml:space="preserve"> je da je u srednjoj školi puno veći udio mladića koji nisu nikad pušili nego udio djevojaka. Dakle, djevojke češće eksperimentiraju i više ih je povremenih pušača ali i puše manju količinu cigareta. (Uvodić-Đurić, Klobučarić, Kutnjak Kiš, 2013.)</w:t>
      </w:r>
    </w:p>
    <w:p w:rsidR="00BD47B4" w:rsidRPr="0050766F" w:rsidRDefault="00BD47B4" w:rsidP="00BD47B4">
      <w:pPr>
        <w:jc w:val="both"/>
        <w:rPr>
          <w:rFonts w:cs="Arial"/>
          <w:sz w:val="22"/>
          <w:szCs w:val="22"/>
          <w:lang w:val="hr-HR"/>
        </w:rPr>
      </w:pPr>
    </w:p>
    <w:p w:rsidR="00BD47B4" w:rsidRPr="0050766F" w:rsidRDefault="00BD47B4" w:rsidP="001774E2">
      <w:pPr>
        <w:jc w:val="both"/>
        <w:rPr>
          <w:rFonts w:cs="Arial"/>
          <w:sz w:val="22"/>
          <w:szCs w:val="22"/>
          <w:lang w:val="hr-HR"/>
        </w:rPr>
      </w:pPr>
      <w:r w:rsidRPr="0050766F">
        <w:rPr>
          <w:rFonts w:cs="Arial"/>
          <w:sz w:val="22"/>
          <w:szCs w:val="22"/>
          <w:lang w:val="hr-HR"/>
        </w:rPr>
        <w:t>Alkohol je za mlađe od 18 godina, pa tako i za sve ispitanike ilegalno psihoaktivno sredstvo koje im po zakonu ne bi smio nitko točiti, niti prodavati.</w:t>
      </w:r>
      <w:r w:rsidRPr="0050766F">
        <w:rPr>
          <w:rFonts w:ascii="HelveticaNeueLTPro-Th" w:hAnsi="HelveticaNeueLTPro-Th" w:cs="HelveticaNeueLTPro-Th"/>
          <w:szCs w:val="20"/>
          <w:lang w:val="hr-HR"/>
        </w:rPr>
        <w:t xml:space="preserve"> </w:t>
      </w:r>
      <w:r w:rsidRPr="0050766F">
        <w:rPr>
          <w:rFonts w:cs="Arial"/>
          <w:sz w:val="22"/>
          <w:szCs w:val="22"/>
          <w:lang w:val="hr-HR"/>
        </w:rPr>
        <w:t>Razvoj ovisnosti o alkoholu brži je kod djece i mladih koji počinju piti ranije te je svakako v</w:t>
      </w:r>
      <w:r w:rsidR="002C4C9D">
        <w:rPr>
          <w:rFonts w:cs="Arial"/>
          <w:sz w:val="22"/>
          <w:szCs w:val="22"/>
          <w:lang w:val="hr-HR"/>
        </w:rPr>
        <w:t>rlo</w:t>
      </w:r>
      <w:r w:rsidRPr="0050766F">
        <w:rPr>
          <w:rFonts w:cs="Arial"/>
          <w:sz w:val="22"/>
          <w:szCs w:val="22"/>
          <w:lang w:val="hr-HR"/>
        </w:rPr>
        <w:t xml:space="preserve"> zabrinjavajuća pojava sve ranijeg i sve učestalijeg korištenja alkohola među mladima. U završnim razredima osnovne škole 9,3% dječaka i 6,1% djevojčica piju alkoholna pića više puta mjesečno ili češće. Učestalost pijenja alkoholnih pića povećava se s dobi, tako da u 2. razredu srednje škole više puta mjesečno ili češće običava piti 61,8% mladića i 49,2% djevojaka, a 1,5% mladića navodi da alkohol pije svakodnevno.</w:t>
      </w:r>
      <w:r w:rsidRPr="0050766F">
        <w:rPr>
          <w:rFonts w:ascii="HelveticaNeueLTPro-Th" w:hAnsi="HelveticaNeueLTPro-Th" w:cs="HelveticaNeueLTPro-Th"/>
          <w:szCs w:val="20"/>
          <w:lang w:val="hr-HR"/>
        </w:rPr>
        <w:t xml:space="preserve"> </w:t>
      </w:r>
      <w:r w:rsidRPr="0050766F">
        <w:rPr>
          <w:rFonts w:cs="Arial"/>
          <w:sz w:val="22"/>
          <w:szCs w:val="22"/>
          <w:lang w:val="hr-HR"/>
        </w:rPr>
        <w:t>Rezultati istraživanja pokazuju da je u posljednjih mjesec dana bilo pijano 42,5% mladića i svaka treća djevojka, a 17,1% mladića i 5,3% djevojaka bili su pijani više od 3 puta u mjesec dana. (Uvodić-Đurić, Klobučarić, Kutnjak Kiš, 2013.)</w:t>
      </w:r>
    </w:p>
    <w:p w:rsidR="001774E2" w:rsidRDefault="001774E2" w:rsidP="001774E2">
      <w:pPr>
        <w:jc w:val="both"/>
        <w:rPr>
          <w:rFonts w:cs="Arial"/>
          <w:sz w:val="22"/>
          <w:szCs w:val="22"/>
          <w:lang w:val="hr-HR"/>
        </w:rPr>
      </w:pPr>
    </w:p>
    <w:p w:rsidR="00BD47B4" w:rsidRPr="0050766F" w:rsidRDefault="00BD47B4" w:rsidP="001774E2">
      <w:pPr>
        <w:jc w:val="both"/>
        <w:rPr>
          <w:rFonts w:cs="Arial"/>
          <w:sz w:val="22"/>
          <w:szCs w:val="22"/>
          <w:lang w:val="hr-HR"/>
        </w:rPr>
      </w:pPr>
      <w:r w:rsidRPr="0050766F">
        <w:rPr>
          <w:rFonts w:cs="Arial"/>
          <w:sz w:val="22"/>
          <w:szCs w:val="22"/>
          <w:lang w:val="hr-HR"/>
        </w:rPr>
        <w:t xml:space="preserve">Udisanje inhalacijskih sredstava čest je način eksperimentiranja sredstvima ovisnosti u mlađoj životnoj dobi kod kojeg nije uobičajen razvoj navike, ali unatoč tome može imati ozbiljne posljedice. Iako se radi o sredstvima koja se često koriste u redovnoj upotrebi u domaćinstvima (ljepila, lakovi, razrjeđivači, benzinske pare), njihovo udisanje u svrhu postizanja nekog </w:t>
      </w:r>
      <w:r w:rsidR="002C4C9D">
        <w:rPr>
          <w:rFonts w:cs="Arial"/>
          <w:sz w:val="22"/>
          <w:szCs w:val="22"/>
          <w:lang w:val="hr-HR"/>
        </w:rPr>
        <w:t>djelovanja</w:t>
      </w:r>
      <w:r w:rsidRPr="0050766F">
        <w:rPr>
          <w:rFonts w:cs="Arial"/>
          <w:sz w:val="22"/>
          <w:szCs w:val="22"/>
          <w:lang w:val="hr-HR"/>
        </w:rPr>
        <w:t xml:space="preserve"> na razmišljanje i osjećanje može izazvati </w:t>
      </w:r>
      <w:r w:rsidR="002C4C9D">
        <w:rPr>
          <w:rFonts w:cs="Arial"/>
          <w:sz w:val="22"/>
          <w:szCs w:val="22"/>
          <w:lang w:val="hr-HR"/>
        </w:rPr>
        <w:t>mnoge</w:t>
      </w:r>
      <w:r w:rsidRPr="0050766F">
        <w:rPr>
          <w:rFonts w:cs="Arial"/>
          <w:sz w:val="22"/>
          <w:szCs w:val="22"/>
          <w:lang w:val="hr-HR"/>
        </w:rPr>
        <w:t xml:space="preserve"> neželjene </w:t>
      </w:r>
      <w:r w:rsidR="002C4C9D">
        <w:rPr>
          <w:rFonts w:cs="Arial"/>
          <w:sz w:val="22"/>
          <w:szCs w:val="22"/>
          <w:lang w:val="hr-HR"/>
        </w:rPr>
        <w:t>učinke</w:t>
      </w:r>
      <w:r w:rsidRPr="0050766F">
        <w:rPr>
          <w:rFonts w:cs="Arial"/>
          <w:sz w:val="22"/>
          <w:szCs w:val="22"/>
          <w:lang w:val="hr-HR"/>
        </w:rPr>
        <w:t xml:space="preserve">: jaku glavobolju, vrtoglavicu i mučninu, čak i halucinacije i poremećaj svijesti. Rezultati istraživanja potvrđuju od prije poznatu činjenicu da se ovim sredstvima eksperimentira u mlađoj životnoj dobi i nema značajnog porasta u starijoj životnoj dobi. Naime, udisati neko inhalacijsko sredstvo probalo je 15,1% dječaka i 13,9% djevojčica, te 14,1% mladića i 15,7% djevojaka. Većina onih koji su koristili inhalante učinili su to 1 ili 2 puta u životu (9,9% dječaka i 11,8% djevojčica te 7,3% mladića i 11% djevojaka), a manji je broj onih koji su to sredstvo koristili više puta u životu. (Uvodić-Đurić, Klobučarić, Kutnjak Kiš, 2013.) </w:t>
      </w:r>
    </w:p>
    <w:p w:rsidR="001774E2" w:rsidRDefault="001774E2" w:rsidP="00BD47B4">
      <w:pPr>
        <w:jc w:val="both"/>
        <w:rPr>
          <w:rFonts w:cs="Arial"/>
          <w:sz w:val="22"/>
          <w:szCs w:val="22"/>
          <w:lang w:val="hr-HR"/>
        </w:rPr>
      </w:pPr>
    </w:p>
    <w:p w:rsidR="00BD47B4" w:rsidRPr="0050766F" w:rsidRDefault="00BD47B4" w:rsidP="00BD47B4">
      <w:pPr>
        <w:jc w:val="both"/>
        <w:rPr>
          <w:rFonts w:cs="Arial"/>
          <w:sz w:val="22"/>
          <w:szCs w:val="22"/>
          <w:lang w:val="hr-HR"/>
        </w:rPr>
      </w:pPr>
      <w:r w:rsidRPr="0050766F">
        <w:rPr>
          <w:rFonts w:cs="Arial"/>
          <w:sz w:val="22"/>
          <w:szCs w:val="22"/>
          <w:lang w:val="hr-HR"/>
        </w:rPr>
        <w:t>Sredstva za smirenje i spavanje, poznata kao sedativi ili anksiolitici, čest su sadržaj „kućnih apoteka“ i kao takva lako su dostupna djeci i mladima. Nekontrolirano uzimanje može dovesti do razvoja navike i ovisnosti, a predoziranje, pogotovo u kombinaciji s alkoholom, do nastanka akutnog trovanja i smrti. Među učenicima 7. i 8. razreda osnovne škole neku tabletu za smirenje bez liječničke preporuke i roditeljskog nadzora barem jednom u životu uzelo je 9,6% dječaka i 11% djevojčica.</w:t>
      </w:r>
      <w:r w:rsidRPr="0050766F">
        <w:rPr>
          <w:rFonts w:ascii="HelveticaNeueLTPro-Th" w:hAnsi="HelveticaNeueLTPro-Th" w:cs="HelveticaNeueLTPro-Th"/>
          <w:szCs w:val="20"/>
          <w:lang w:val="hr-HR"/>
        </w:rPr>
        <w:t xml:space="preserve"> </w:t>
      </w:r>
      <w:r w:rsidRPr="0050766F">
        <w:rPr>
          <w:rFonts w:cs="Arial"/>
          <w:sz w:val="22"/>
          <w:szCs w:val="22"/>
          <w:lang w:val="hr-HR"/>
        </w:rPr>
        <w:t xml:space="preserve">Među ispitanim učenicima srednje škole barem jednom je zloupotrebljavalo sredstva za smirenje 14,2% mladića i 22,7% djevojaka, a 3,2% djevojaka i 2,1% mladića učinilo je to i više od 50 puta u životu, što može govoriti o već razvijenoj navici. </w:t>
      </w:r>
    </w:p>
    <w:p w:rsidR="00BD47B4" w:rsidRDefault="00BD47B4" w:rsidP="00BD47B4">
      <w:pPr>
        <w:autoSpaceDE w:val="0"/>
        <w:autoSpaceDN w:val="0"/>
        <w:adjustRightInd w:val="0"/>
        <w:rPr>
          <w:rFonts w:cs="Arial"/>
          <w:sz w:val="22"/>
          <w:szCs w:val="22"/>
          <w:lang w:val="hr-HR"/>
        </w:rPr>
      </w:pPr>
    </w:p>
    <w:p w:rsidR="001774E2" w:rsidRDefault="001774E2" w:rsidP="00BD47B4">
      <w:pPr>
        <w:autoSpaceDE w:val="0"/>
        <w:autoSpaceDN w:val="0"/>
        <w:adjustRightInd w:val="0"/>
        <w:rPr>
          <w:rFonts w:cs="Arial"/>
          <w:sz w:val="22"/>
          <w:szCs w:val="22"/>
          <w:lang w:val="hr-HR"/>
        </w:rPr>
      </w:pPr>
    </w:p>
    <w:p w:rsidR="001774E2" w:rsidRDefault="001774E2" w:rsidP="00BD47B4">
      <w:pPr>
        <w:autoSpaceDE w:val="0"/>
        <w:autoSpaceDN w:val="0"/>
        <w:adjustRightInd w:val="0"/>
        <w:rPr>
          <w:rFonts w:cs="Arial"/>
          <w:sz w:val="22"/>
          <w:szCs w:val="22"/>
          <w:lang w:val="hr-HR"/>
        </w:rPr>
      </w:pPr>
    </w:p>
    <w:p w:rsidR="001774E2" w:rsidRDefault="001774E2" w:rsidP="00BD47B4">
      <w:pPr>
        <w:autoSpaceDE w:val="0"/>
        <w:autoSpaceDN w:val="0"/>
        <w:adjustRightInd w:val="0"/>
        <w:rPr>
          <w:rFonts w:cs="Arial"/>
          <w:sz w:val="22"/>
          <w:szCs w:val="22"/>
          <w:lang w:val="hr-HR"/>
        </w:rPr>
      </w:pPr>
    </w:p>
    <w:p w:rsidR="001774E2" w:rsidRPr="0050766F" w:rsidRDefault="001774E2" w:rsidP="00BD47B4">
      <w:pPr>
        <w:autoSpaceDE w:val="0"/>
        <w:autoSpaceDN w:val="0"/>
        <w:adjustRightInd w:val="0"/>
        <w:rPr>
          <w:rFonts w:cs="Arial"/>
          <w:sz w:val="22"/>
          <w:szCs w:val="22"/>
          <w:lang w:val="hr-HR"/>
        </w:rPr>
      </w:pPr>
    </w:p>
    <w:p w:rsidR="00BD47B4" w:rsidRPr="0050766F" w:rsidRDefault="00BD47B4" w:rsidP="00BD47B4">
      <w:pPr>
        <w:autoSpaceDE w:val="0"/>
        <w:autoSpaceDN w:val="0"/>
        <w:adjustRightInd w:val="0"/>
        <w:rPr>
          <w:rFonts w:cs="Arial"/>
          <w:sz w:val="22"/>
          <w:szCs w:val="22"/>
          <w:u w:val="single"/>
          <w:lang w:val="hr-HR"/>
        </w:rPr>
      </w:pPr>
      <w:r w:rsidRPr="0050766F">
        <w:rPr>
          <w:rFonts w:cs="Arial"/>
          <w:sz w:val="22"/>
          <w:szCs w:val="22"/>
          <w:u w:val="single"/>
          <w:lang w:val="hr-HR"/>
        </w:rPr>
        <w:lastRenderedPageBreak/>
        <w:t>Marihuana</w:t>
      </w:r>
    </w:p>
    <w:p w:rsidR="00BD47B4" w:rsidRPr="0050766F" w:rsidRDefault="00ED400B" w:rsidP="00BD47B4">
      <w:pPr>
        <w:autoSpaceDE w:val="0"/>
        <w:autoSpaceDN w:val="0"/>
        <w:adjustRightInd w:val="0"/>
        <w:jc w:val="both"/>
        <w:rPr>
          <w:rFonts w:cs="Arial"/>
          <w:sz w:val="22"/>
          <w:szCs w:val="22"/>
          <w:lang w:val="hr-HR"/>
        </w:rPr>
      </w:pPr>
      <w:r w:rsidRPr="0050766F">
        <w:rPr>
          <w:rFonts w:cs="Arial"/>
          <w:sz w:val="22"/>
          <w:szCs w:val="22"/>
          <w:lang w:val="hr-HR"/>
        </w:rPr>
        <w:t xml:space="preserve">  </w:t>
      </w:r>
      <w:r w:rsidR="00BD47B4" w:rsidRPr="0050766F">
        <w:rPr>
          <w:rFonts w:cs="Arial"/>
          <w:sz w:val="22"/>
          <w:szCs w:val="22"/>
          <w:lang w:val="hr-HR"/>
        </w:rPr>
        <w:t xml:space="preserve"> </w:t>
      </w:r>
    </w:p>
    <w:p w:rsidR="00BD47B4" w:rsidRPr="0050766F" w:rsidRDefault="00BD47B4" w:rsidP="00BD47B4">
      <w:pPr>
        <w:autoSpaceDE w:val="0"/>
        <w:autoSpaceDN w:val="0"/>
        <w:adjustRightInd w:val="0"/>
        <w:jc w:val="both"/>
        <w:rPr>
          <w:rFonts w:cs="Arial"/>
          <w:sz w:val="22"/>
          <w:szCs w:val="22"/>
          <w:lang w:val="hr-HR"/>
        </w:rPr>
      </w:pPr>
      <w:r w:rsidRPr="0050766F">
        <w:rPr>
          <w:rFonts w:cs="Arial"/>
          <w:sz w:val="22"/>
          <w:szCs w:val="22"/>
          <w:lang w:val="hr-HR"/>
        </w:rPr>
        <w:t>Među učenicima 7. i 8. razreda osnovne škole marihuanu je probalo pušiti bar</w:t>
      </w:r>
      <w:r w:rsidR="00EA19CA">
        <w:rPr>
          <w:rFonts w:cs="Arial"/>
          <w:sz w:val="22"/>
          <w:szCs w:val="22"/>
          <w:lang w:val="hr-HR"/>
        </w:rPr>
        <w:t>em</w:t>
      </w:r>
      <w:r w:rsidRPr="0050766F">
        <w:rPr>
          <w:rFonts w:cs="Arial"/>
          <w:sz w:val="22"/>
          <w:szCs w:val="22"/>
          <w:lang w:val="hr-HR"/>
        </w:rPr>
        <w:t xml:space="preserve"> jednom u životu 2,6% dječaka i 1,5% djevojčica. Među ispitanim učenicima 2. razreda srednje škole povećava se broj onih koji su barem jednom probali marihuanu (svaki četvrti mladić (25,5%) i gotovo svaka šesta djevojka (16,7%). Tri i više puta marihuanu je konzumiralo 15,6% mladića i 7,8% djevojaka. U Međimurskoj županiji u posljednjih mjesec dana marihuanu je pušilo 0,5% ispitanih dječaka učenika 7. i 8. razreda osnovne škole te 15,4% mladića i 6,8% djevojaka. U odnosu na ispitivanje iz 2007. godine zamjetan je porast popularnosti korištenja marihuane među ispitanim učenicima srednje škole. (Uvodić-Đurić, Klobučarić, Kutnjak Kiš, 2013.)</w:t>
      </w:r>
    </w:p>
    <w:p w:rsidR="00BD47B4" w:rsidRDefault="00BD47B4" w:rsidP="00BD47B4">
      <w:pPr>
        <w:autoSpaceDE w:val="0"/>
        <w:autoSpaceDN w:val="0"/>
        <w:adjustRightInd w:val="0"/>
        <w:jc w:val="both"/>
        <w:rPr>
          <w:rFonts w:cs="Arial"/>
          <w:sz w:val="22"/>
          <w:szCs w:val="22"/>
          <w:lang w:val="hr-HR"/>
        </w:rPr>
      </w:pPr>
    </w:p>
    <w:p w:rsidR="0096265D" w:rsidRPr="0050766F" w:rsidRDefault="0096265D" w:rsidP="00BD47B4">
      <w:pPr>
        <w:autoSpaceDE w:val="0"/>
        <w:autoSpaceDN w:val="0"/>
        <w:adjustRightInd w:val="0"/>
        <w:jc w:val="both"/>
        <w:rPr>
          <w:rFonts w:cs="Arial"/>
          <w:sz w:val="22"/>
          <w:szCs w:val="22"/>
          <w:lang w:val="hr-HR"/>
        </w:rPr>
      </w:pPr>
    </w:p>
    <w:p w:rsidR="00BD47B4" w:rsidRPr="0050766F" w:rsidRDefault="00BD47B4" w:rsidP="00BD47B4">
      <w:pPr>
        <w:autoSpaceDE w:val="0"/>
        <w:autoSpaceDN w:val="0"/>
        <w:adjustRightInd w:val="0"/>
        <w:jc w:val="both"/>
        <w:rPr>
          <w:rFonts w:cs="Arial"/>
          <w:sz w:val="22"/>
          <w:szCs w:val="22"/>
          <w:u w:val="single"/>
          <w:lang w:val="hr-HR"/>
        </w:rPr>
      </w:pPr>
      <w:r w:rsidRPr="0050766F">
        <w:rPr>
          <w:rFonts w:cs="Arial"/>
          <w:sz w:val="22"/>
          <w:szCs w:val="22"/>
          <w:u w:val="single"/>
          <w:lang w:val="hr-HR"/>
        </w:rPr>
        <w:t>Nove droge</w:t>
      </w:r>
    </w:p>
    <w:p w:rsidR="00BD47B4" w:rsidRPr="0050766F" w:rsidRDefault="00BD47B4" w:rsidP="00BD47B4">
      <w:pPr>
        <w:autoSpaceDE w:val="0"/>
        <w:autoSpaceDN w:val="0"/>
        <w:adjustRightInd w:val="0"/>
        <w:jc w:val="both"/>
        <w:rPr>
          <w:rFonts w:cs="Arial"/>
          <w:sz w:val="22"/>
          <w:szCs w:val="22"/>
          <w:u w:val="single"/>
          <w:lang w:val="hr-HR"/>
        </w:rPr>
      </w:pPr>
    </w:p>
    <w:p w:rsidR="00BD47B4" w:rsidRDefault="00BD47B4" w:rsidP="00BD47B4">
      <w:pPr>
        <w:autoSpaceDE w:val="0"/>
        <w:autoSpaceDN w:val="0"/>
        <w:adjustRightInd w:val="0"/>
        <w:jc w:val="both"/>
        <w:rPr>
          <w:rFonts w:cs="Arial"/>
          <w:sz w:val="22"/>
          <w:szCs w:val="22"/>
          <w:lang w:val="hr-HR"/>
        </w:rPr>
      </w:pPr>
      <w:r w:rsidRPr="0050766F">
        <w:rPr>
          <w:rFonts w:cs="Arial"/>
          <w:sz w:val="22"/>
          <w:szCs w:val="22"/>
          <w:lang w:val="hr-HR"/>
        </w:rPr>
        <w:t>I među djecom i mladima Međimurske županije zabilježen</w:t>
      </w:r>
      <w:r w:rsidR="002C4C9D">
        <w:rPr>
          <w:rFonts w:cs="Arial"/>
          <w:sz w:val="22"/>
          <w:szCs w:val="22"/>
          <w:lang w:val="hr-HR"/>
        </w:rPr>
        <w:t>o</w:t>
      </w:r>
      <w:r w:rsidRPr="0050766F">
        <w:rPr>
          <w:rFonts w:cs="Arial"/>
          <w:sz w:val="22"/>
          <w:szCs w:val="22"/>
          <w:lang w:val="hr-HR"/>
        </w:rPr>
        <w:t xml:space="preserve"> je </w:t>
      </w:r>
      <w:r w:rsidR="002C4C9D">
        <w:rPr>
          <w:rFonts w:cs="Arial"/>
          <w:sz w:val="22"/>
          <w:szCs w:val="22"/>
          <w:lang w:val="hr-HR"/>
        </w:rPr>
        <w:t>zanimanje</w:t>
      </w:r>
      <w:r w:rsidRPr="0050766F">
        <w:rPr>
          <w:rFonts w:cs="Arial"/>
          <w:sz w:val="22"/>
          <w:szCs w:val="22"/>
          <w:lang w:val="hr-HR"/>
        </w:rPr>
        <w:t xml:space="preserve"> za korištenjem tzv „novih droga“ koje se mogu nabaviti i legalno kao osvježivači zraka. Na pitanje </w:t>
      </w:r>
      <w:r w:rsidR="002C4C9D">
        <w:rPr>
          <w:rFonts w:cs="Arial"/>
          <w:sz w:val="22"/>
          <w:szCs w:val="22"/>
          <w:lang w:val="hr-HR"/>
        </w:rPr>
        <w:t>jesu</w:t>
      </w:r>
      <w:r w:rsidRPr="0050766F">
        <w:rPr>
          <w:rFonts w:cs="Arial"/>
          <w:sz w:val="22"/>
          <w:szCs w:val="22"/>
          <w:lang w:val="hr-HR"/>
        </w:rPr>
        <w:t xml:space="preserve"> li ikada u životu koristili neku od novih droga i koju, među ispitanim učenicima 7. i 8. razreda osnovne škole pozitivno je odgovorilo 2,22% dječaka i 1,02% djevojčica. Među ispitanim srednjoškolcima svaki je četvrti mladić (28,87%) i svaka deseta djevojka (11,41%) probala neku od novih droga, što u</w:t>
      </w:r>
      <w:r w:rsidR="002C4C9D">
        <w:rPr>
          <w:rFonts w:cs="Arial"/>
          <w:sz w:val="22"/>
          <w:szCs w:val="22"/>
          <w:lang w:val="hr-HR"/>
        </w:rPr>
        <w:t>pućuje</w:t>
      </w:r>
      <w:r w:rsidRPr="0050766F">
        <w:rPr>
          <w:rFonts w:cs="Arial"/>
          <w:sz w:val="22"/>
          <w:szCs w:val="22"/>
          <w:lang w:val="hr-HR"/>
        </w:rPr>
        <w:t xml:space="preserve"> na proširenost i laku dostupnost ovih sredstava, ali i na nedostatak osjećaja rizika i opasnosti kod mladih. Najčešće korišteno sredstvo je Galaxy</w:t>
      </w:r>
      <w:r w:rsidR="002C4C9D">
        <w:rPr>
          <w:rFonts w:cs="Arial"/>
          <w:sz w:val="22"/>
          <w:szCs w:val="22"/>
          <w:lang w:val="hr-HR"/>
        </w:rPr>
        <w:t>,</w:t>
      </w:r>
      <w:r w:rsidRPr="0050766F">
        <w:rPr>
          <w:rFonts w:cs="Arial"/>
          <w:sz w:val="22"/>
          <w:szCs w:val="22"/>
          <w:lang w:val="hr-HR"/>
        </w:rPr>
        <w:t xml:space="preserve"> koj</w:t>
      </w:r>
      <w:r w:rsidR="002C4C9D">
        <w:rPr>
          <w:rFonts w:cs="Arial"/>
          <w:sz w:val="22"/>
          <w:szCs w:val="22"/>
          <w:lang w:val="hr-HR"/>
        </w:rPr>
        <w:t>i</w:t>
      </w:r>
      <w:r w:rsidRPr="0050766F">
        <w:rPr>
          <w:rFonts w:cs="Arial"/>
          <w:sz w:val="22"/>
          <w:szCs w:val="22"/>
          <w:lang w:val="hr-HR"/>
        </w:rPr>
        <w:t xml:space="preserve"> je među ispitanim učenicima 7. i 8. razreda osnovne škole probalo 1,97% dječaka i 1,02% djevojčica. Od ispitanih učenika 2.r. srednje škole</w:t>
      </w:r>
      <w:r w:rsidR="002C4C9D">
        <w:rPr>
          <w:rFonts w:cs="Arial"/>
          <w:sz w:val="22"/>
          <w:szCs w:val="22"/>
          <w:lang w:val="hr-HR"/>
        </w:rPr>
        <w:t>,</w:t>
      </w:r>
      <w:r w:rsidRPr="0050766F">
        <w:rPr>
          <w:rFonts w:cs="Arial"/>
          <w:sz w:val="22"/>
          <w:szCs w:val="22"/>
          <w:lang w:val="hr-HR"/>
        </w:rPr>
        <w:t xml:space="preserve"> Galaxy je probao gotovo svaki peti mladić (19,59%) te 8,3% djevojaka. (Uvodić-Đurić, Klobučarić, Kutnjak Kiš, 2013.)</w:t>
      </w:r>
    </w:p>
    <w:p w:rsidR="0096265D" w:rsidRDefault="0096265D">
      <w:pPr>
        <w:rPr>
          <w:rFonts w:cs="Arial"/>
          <w:sz w:val="22"/>
          <w:szCs w:val="22"/>
          <w:lang w:val="hr-HR"/>
        </w:rPr>
      </w:pPr>
      <w:r>
        <w:rPr>
          <w:rFonts w:cs="Arial"/>
          <w:sz w:val="22"/>
          <w:szCs w:val="22"/>
          <w:lang w:val="hr-HR"/>
        </w:rPr>
        <w:br w:type="page"/>
      </w:r>
    </w:p>
    <w:p w:rsidR="004F348D" w:rsidRPr="0050766F" w:rsidRDefault="004F348D" w:rsidP="00444B4D">
      <w:pPr>
        <w:pStyle w:val="Odlomakpopisa"/>
        <w:numPr>
          <w:ilvl w:val="0"/>
          <w:numId w:val="82"/>
        </w:numPr>
        <w:rPr>
          <w:rFonts w:cs="Arial"/>
          <w:b/>
          <w:sz w:val="32"/>
          <w:szCs w:val="32"/>
          <w:lang w:val="hr-HR"/>
        </w:rPr>
      </w:pPr>
      <w:r w:rsidRPr="0050766F">
        <w:rPr>
          <w:rFonts w:cs="Arial"/>
          <w:b/>
          <w:sz w:val="32"/>
          <w:szCs w:val="32"/>
          <w:lang w:val="hr-HR"/>
        </w:rPr>
        <w:lastRenderedPageBreak/>
        <w:t>Prevencija</w:t>
      </w:r>
    </w:p>
    <w:p w:rsidR="00103AE1" w:rsidRPr="0096265D" w:rsidRDefault="00103AE1" w:rsidP="00103AE1">
      <w:pPr>
        <w:rPr>
          <w:rFonts w:cs="Arial"/>
          <w:sz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Uvod</w:t>
      </w:r>
    </w:p>
    <w:p w:rsidR="00103AE1" w:rsidRPr="0096265D" w:rsidRDefault="00103AE1" w:rsidP="00103AE1">
      <w:pPr>
        <w:rPr>
          <w:rFonts w:cs="Arial"/>
          <w:sz w:val="22"/>
          <w:lang w:val="hr-HR"/>
        </w:rPr>
      </w:pPr>
    </w:p>
    <w:p w:rsidR="00103AE1" w:rsidRPr="0050766F" w:rsidRDefault="00103AE1" w:rsidP="00103AE1">
      <w:pPr>
        <w:spacing w:after="120"/>
        <w:jc w:val="both"/>
        <w:rPr>
          <w:rFonts w:cs="Arial"/>
          <w:sz w:val="22"/>
          <w:lang w:val="hr-HR"/>
        </w:rPr>
      </w:pPr>
      <w:r w:rsidRPr="0050766F">
        <w:rPr>
          <w:rFonts w:cs="Arial"/>
          <w:sz w:val="22"/>
          <w:lang w:val="hr-HR"/>
        </w:rPr>
        <w:t>Pod prevencijom ovisnosti Europski centar za praćenje droga i ovisnosti o drogama (EMCDDA) podrazumijeva aktivnosti kojima je cilj sprječavanje, odgađanje ili smanjivanje uporabe droga i/ili njihovih negativnih posljedica u općoj populaciji i specifičnim populacijskim skupinama. U Republici Hrvatskoj u primjeni je intervencijski spektar u području prevencije koji poznaje univerzalne (usmjerene na opću populaciju ili cijelu populacijsku grupu koja nije identificirana na osnov</w:t>
      </w:r>
      <w:r w:rsidR="002C4C9D">
        <w:rPr>
          <w:rFonts w:cs="Arial"/>
          <w:sz w:val="22"/>
          <w:lang w:val="hr-HR"/>
        </w:rPr>
        <w:t>i</w:t>
      </w:r>
      <w:r w:rsidRPr="0050766F">
        <w:rPr>
          <w:rFonts w:cs="Arial"/>
          <w:sz w:val="22"/>
          <w:lang w:val="hr-HR"/>
        </w:rPr>
        <w:t xml:space="preserve"> individualnog rizika), selektivne (usmjerene na pojedince ili skupine populacije čiji su rizici za razvoj poremećaja znatno viši nego u prosjeku) i indicirane preventivne intervencije (usmjerene na visoko rizične pojedince kod kojih je identificiran minimalan, ali vidljiv znak ili simptom poremećaja) (Mrazek i Haggerty, 1994; prema Bašić, 2009). Također, primjenjuju se i strategije okruženja, tj. mjere prevencije koje su usmjerene na mijenjanje trenut</w:t>
      </w:r>
      <w:r w:rsidR="002C4C9D">
        <w:rPr>
          <w:rFonts w:cs="Arial"/>
          <w:sz w:val="22"/>
          <w:lang w:val="hr-HR"/>
        </w:rPr>
        <w:t>ač</w:t>
      </w:r>
      <w:r w:rsidRPr="0050766F">
        <w:rPr>
          <w:rFonts w:cs="Arial"/>
          <w:sz w:val="22"/>
          <w:lang w:val="hr-HR"/>
        </w:rPr>
        <w:t xml:space="preserve">nih kulturnih, socijalnih, fizičkih i ekonomskih uvjeta unutar kojih se stvaraju izbori u vezi </w:t>
      </w:r>
      <w:r w:rsidR="002C4C9D">
        <w:rPr>
          <w:rFonts w:cs="Arial"/>
          <w:sz w:val="22"/>
          <w:lang w:val="hr-HR"/>
        </w:rPr>
        <w:t xml:space="preserve">sa </w:t>
      </w:r>
      <w:r w:rsidRPr="0050766F">
        <w:rPr>
          <w:rFonts w:cs="Arial"/>
          <w:sz w:val="22"/>
          <w:lang w:val="hr-HR"/>
        </w:rPr>
        <w:t>zlouporab</w:t>
      </w:r>
      <w:r w:rsidR="002C4C9D">
        <w:rPr>
          <w:rFonts w:cs="Arial"/>
          <w:sz w:val="22"/>
          <w:lang w:val="hr-HR"/>
        </w:rPr>
        <w:t>om</w:t>
      </w:r>
      <w:r w:rsidRPr="0050766F">
        <w:rPr>
          <w:rFonts w:cs="Arial"/>
          <w:sz w:val="22"/>
          <w:lang w:val="hr-HR"/>
        </w:rPr>
        <w:t xml:space="preserve"> droga (EMCDDA, 2006).</w:t>
      </w:r>
    </w:p>
    <w:p w:rsidR="00103AE1" w:rsidRPr="0050766F" w:rsidRDefault="00103AE1" w:rsidP="00103AE1">
      <w:pPr>
        <w:jc w:val="both"/>
        <w:rPr>
          <w:rFonts w:cs="Arial"/>
          <w:sz w:val="22"/>
          <w:lang w:val="hr-HR"/>
        </w:rPr>
      </w:pPr>
      <w:r w:rsidRPr="0050766F">
        <w:rPr>
          <w:rFonts w:cs="Arial"/>
          <w:sz w:val="22"/>
          <w:lang w:val="hr-HR"/>
        </w:rPr>
        <w:t xml:space="preserve">Krajem 2010. godine Ured za suzbijanje zlouporabe droga je pristupio osmišljavanju Baze programa /projekata koji se provode na području suzbijanja zlouporabe droga (u daljnjem tekstu: Baza programa). Riječ je o </w:t>
      </w:r>
      <w:r w:rsidRPr="0050766F">
        <w:rPr>
          <w:rFonts w:cs="Arial"/>
          <w:i/>
          <w:sz w:val="22"/>
          <w:lang w:val="hr-HR"/>
        </w:rPr>
        <w:t>on-line</w:t>
      </w:r>
      <w:r w:rsidRPr="0050766F">
        <w:rPr>
          <w:rFonts w:cs="Arial"/>
          <w:sz w:val="22"/>
          <w:lang w:val="hr-HR"/>
        </w:rPr>
        <w:t xml:space="preserve"> aplikaciji koja je razvijena s ciljem dobivanja sveobuhvatne slike o programima koji se provode u područjima suzbijanja zlouporabe droga. Od kraja 2012. godine Baza je operativna i tijekom 2013. omogućen je unos programa. Baza programa prevencije ovisnosti predstavlja dio Baze programa</w:t>
      </w:r>
      <w:r w:rsidR="002C4C9D">
        <w:rPr>
          <w:rFonts w:cs="Arial"/>
          <w:sz w:val="22"/>
          <w:lang w:val="hr-HR"/>
        </w:rPr>
        <w:t>,</w:t>
      </w:r>
      <w:r w:rsidRPr="0050766F">
        <w:rPr>
          <w:rStyle w:val="Referencafusnote"/>
          <w:rFonts w:cs="Arial"/>
          <w:sz w:val="22"/>
          <w:lang w:val="hr-HR"/>
        </w:rPr>
        <w:footnoteReference w:id="26"/>
      </w:r>
      <w:r w:rsidRPr="0050766F">
        <w:rPr>
          <w:rFonts w:cs="Arial"/>
          <w:sz w:val="22"/>
          <w:lang w:val="hr-HR"/>
        </w:rPr>
        <w:t xml:space="preserve"> a cilj joj je dobiti uvid u sve provedene aktivnosti, kao i bolju informiranost provoditelja programa, kreatora politika, stručnjaka i svih zainteresiranih dionika o stanju „na terenu“. Baza će omogućiti identificiranje kvalitetnih, evaluiranih i učinkovitih programa koji se mogu predložiti kao primjeri dobre prakse u EDDRA bazu EMCDDA-a (Slika 3.1.). U listopadu 2013. na sastanku „Prevencijski sustavi: kako prenijeti dokaze u praksu</w:t>
      </w:r>
      <w:r w:rsidR="00EA19CA" w:rsidRPr="0050766F">
        <w:rPr>
          <w:rFonts w:cs="Arial"/>
          <w:sz w:val="22"/>
          <w:lang w:val="hr-HR"/>
        </w:rPr>
        <w:t>“</w:t>
      </w:r>
      <w:r w:rsidRPr="0050766F">
        <w:rPr>
          <w:rFonts w:cs="Arial"/>
          <w:sz w:val="22"/>
          <w:lang w:val="hr-HR"/>
        </w:rPr>
        <w:t xml:space="preserve"> (</w:t>
      </w:r>
      <w:r w:rsidRPr="0050766F">
        <w:rPr>
          <w:rFonts w:cs="Arial"/>
          <w:i/>
          <w:sz w:val="22"/>
          <w:lang w:val="hr-HR"/>
        </w:rPr>
        <w:t>Prevention systems: how to transform evidence into practice</w:t>
      </w:r>
      <w:r w:rsidRPr="0050766F">
        <w:rPr>
          <w:rFonts w:cs="Arial"/>
          <w:sz w:val="22"/>
          <w:lang w:val="hr-HR"/>
        </w:rPr>
        <w:t xml:space="preserve">), koji je održan u Lisabonu u organizaciji EMCDDA-a, Baza je predstavljena europskim stručnjacima iz područja prevencije ovisnosti. </w:t>
      </w:r>
    </w:p>
    <w:p w:rsidR="00103AE1" w:rsidRDefault="00103AE1"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Default="0096265D" w:rsidP="00103AE1">
      <w:pPr>
        <w:rPr>
          <w:rFonts w:cs="Arial"/>
          <w:color w:val="00B050"/>
          <w:lang w:val="hr-HR"/>
        </w:rPr>
      </w:pPr>
    </w:p>
    <w:p w:rsidR="0096265D" w:rsidRPr="0050766F" w:rsidRDefault="0096265D" w:rsidP="00103AE1">
      <w:pPr>
        <w:rPr>
          <w:rFonts w:cs="Arial"/>
          <w:color w:val="00B050"/>
          <w:lang w:val="hr-HR"/>
        </w:rPr>
      </w:pPr>
    </w:p>
    <w:p w:rsidR="005E4953" w:rsidRPr="0096265D" w:rsidRDefault="00103AE1" w:rsidP="00A66683">
      <w:pPr>
        <w:spacing w:before="120" w:after="120"/>
        <w:rPr>
          <w:rFonts w:cs="Arial"/>
          <w:i/>
          <w:sz w:val="22"/>
          <w:lang w:val="hr-HR"/>
        </w:rPr>
      </w:pPr>
      <w:r w:rsidRPr="0096265D">
        <w:rPr>
          <w:rFonts w:cs="Arial"/>
          <w:i/>
          <w:sz w:val="22"/>
          <w:lang w:val="hr-HR"/>
        </w:rPr>
        <w:lastRenderedPageBreak/>
        <w:t>Slika 3.1. – Logički model Baze programa prevencije</w:t>
      </w:r>
      <w:r w:rsidR="002C4C9D" w:rsidRPr="0096265D">
        <w:rPr>
          <w:rFonts w:cs="Arial"/>
          <w:i/>
          <w:sz w:val="22"/>
          <w:lang w:val="hr-HR"/>
        </w:rPr>
        <w:t xml:space="preserve"> ovisnosti</w:t>
      </w:r>
      <w:r w:rsidRPr="0096265D">
        <w:rPr>
          <w:rFonts w:cs="Arial"/>
          <w:i/>
          <w:sz w:val="22"/>
          <w:lang w:val="hr-HR"/>
        </w:rPr>
        <w:t xml:space="preserve"> </w:t>
      </w:r>
      <w:r w:rsidR="002C4C9D" w:rsidRPr="0096265D">
        <w:rPr>
          <w:rFonts w:cs="Arial"/>
          <w:i/>
          <w:sz w:val="22"/>
          <w:lang w:val="hr-HR"/>
        </w:rPr>
        <w:t xml:space="preserve">  </w:t>
      </w:r>
    </w:p>
    <w:p w:rsidR="005E4953" w:rsidRPr="0050766F" w:rsidRDefault="00F0140E" w:rsidP="00103AE1">
      <w:pPr>
        <w:rPr>
          <w:rFonts w:cs="Arial"/>
          <w:color w:val="00B050"/>
          <w:lang w:val="hr-HR"/>
        </w:rPr>
      </w:pPr>
      <w:r w:rsidRPr="00F0140E">
        <w:rPr>
          <w:rFonts w:cs="Arial"/>
          <w:noProof/>
          <w:color w:val="00B050"/>
          <w:sz w:val="22"/>
          <w:szCs w:val="22"/>
          <w:lang w:val="hr-HR" w:eastAsia="hr-HR"/>
        </w:rPr>
        <w:drawing>
          <wp:inline distT="0" distB="0" distL="0" distR="0">
            <wp:extent cx="4419402" cy="2842260"/>
            <wp:effectExtent l="19050" t="0" r="198" b="0"/>
            <wp:docPr id="8" name="Slika 8" descr="C:\Users\Korisnik1\Documents\PrintScreen Files\ScreenShot1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1\Documents\PrintScreen Files\ScreenShot138.bm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402" cy="2842260"/>
                    </a:xfrm>
                    <a:prstGeom prst="rect">
                      <a:avLst/>
                    </a:prstGeom>
                    <a:noFill/>
                    <a:ln>
                      <a:noFill/>
                    </a:ln>
                  </pic:spPr>
                </pic:pic>
              </a:graphicData>
            </a:graphic>
          </wp:inline>
        </w:drawing>
      </w:r>
    </w:p>
    <w:p w:rsidR="00103AE1" w:rsidRDefault="00ED400B" w:rsidP="00A66683">
      <w:pPr>
        <w:spacing w:before="120" w:after="120"/>
        <w:rPr>
          <w:rFonts w:cs="Arial"/>
          <w:i/>
          <w:szCs w:val="20"/>
          <w:lang w:val="hr-HR"/>
        </w:rPr>
      </w:pPr>
      <w:r w:rsidRPr="0050766F">
        <w:rPr>
          <w:rFonts w:cs="Arial"/>
          <w:color w:val="00B050"/>
          <w:szCs w:val="20"/>
          <w:lang w:val="hr-HR"/>
        </w:rPr>
        <w:t xml:space="preserve"> </w:t>
      </w:r>
      <w:r w:rsidR="00103AE1" w:rsidRPr="0050766F">
        <w:rPr>
          <w:rFonts w:cs="Arial"/>
          <w:i/>
          <w:szCs w:val="20"/>
          <w:lang w:val="hr-HR"/>
        </w:rPr>
        <w:t>Izvor: Ured za suzbijanje zlouporabe droga</w:t>
      </w:r>
    </w:p>
    <w:p w:rsidR="002C4C9D" w:rsidRDefault="002C4C9D" w:rsidP="00103AE1">
      <w:pPr>
        <w:jc w:val="both"/>
        <w:rPr>
          <w:rFonts w:cs="Arial"/>
          <w:sz w:val="22"/>
          <w:lang w:val="hr-HR"/>
        </w:rPr>
      </w:pPr>
    </w:p>
    <w:p w:rsidR="00103AE1" w:rsidRPr="0050766F" w:rsidRDefault="00103AE1" w:rsidP="00103AE1">
      <w:pPr>
        <w:jc w:val="both"/>
        <w:rPr>
          <w:rFonts w:cs="Arial"/>
          <w:sz w:val="22"/>
          <w:lang w:val="hr-HR"/>
        </w:rPr>
      </w:pPr>
      <w:r w:rsidRPr="0050766F">
        <w:rPr>
          <w:rFonts w:cs="Arial"/>
          <w:sz w:val="22"/>
          <w:lang w:val="hr-HR"/>
        </w:rPr>
        <w:t>Nastavno na regionalne radionice o minimalnim standardima kvalitete preventivnih programa</w:t>
      </w:r>
      <w:r w:rsidR="00ED400B" w:rsidRPr="0050766F">
        <w:rPr>
          <w:rFonts w:cs="Arial"/>
          <w:sz w:val="22"/>
          <w:lang w:val="hr-HR"/>
        </w:rPr>
        <w:t xml:space="preserve"> </w:t>
      </w:r>
      <w:r w:rsidRPr="0050766F">
        <w:rPr>
          <w:rFonts w:cs="Arial"/>
          <w:sz w:val="22"/>
          <w:lang w:val="hr-HR"/>
        </w:rPr>
        <w:t>koje je tijekom 2011. i 2012. Ured organizirao u</w:t>
      </w:r>
      <w:r w:rsidR="002C4C9D">
        <w:rPr>
          <w:rFonts w:cs="Arial"/>
          <w:sz w:val="22"/>
          <w:lang w:val="hr-HR"/>
        </w:rPr>
        <w:t>z</w:t>
      </w:r>
      <w:r w:rsidRPr="0050766F">
        <w:rPr>
          <w:rFonts w:cs="Arial"/>
          <w:sz w:val="22"/>
          <w:lang w:val="hr-HR"/>
        </w:rPr>
        <w:t xml:space="preserve"> po</w:t>
      </w:r>
      <w:r w:rsidR="002C4C9D">
        <w:rPr>
          <w:rFonts w:cs="Arial"/>
          <w:sz w:val="22"/>
          <w:lang w:val="hr-HR"/>
        </w:rPr>
        <w:t>tporu</w:t>
      </w:r>
      <w:r w:rsidRPr="0050766F">
        <w:rPr>
          <w:rFonts w:cs="Arial"/>
          <w:sz w:val="22"/>
          <w:lang w:val="hr-HR"/>
        </w:rPr>
        <w:t xml:space="preserve"> EMCDDA, odnosno TAIEX instrumenta Europske komisije (</w:t>
      </w:r>
      <w:r w:rsidRPr="0050766F">
        <w:rPr>
          <w:rFonts w:cs="Arial"/>
          <w:i/>
          <w:sz w:val="22"/>
          <w:lang w:val="hr-HR"/>
        </w:rPr>
        <w:t>DG enlargement</w:t>
      </w:r>
      <w:r w:rsidRPr="0050766F">
        <w:rPr>
          <w:rFonts w:cs="Arial"/>
          <w:sz w:val="22"/>
          <w:lang w:val="hr-HR"/>
        </w:rPr>
        <w:t>)</w:t>
      </w:r>
      <w:r w:rsidR="002C4C9D">
        <w:rPr>
          <w:rFonts w:cs="Arial"/>
          <w:sz w:val="22"/>
          <w:lang w:val="hr-HR"/>
        </w:rPr>
        <w:t>,</w:t>
      </w:r>
      <w:r w:rsidRPr="0050766F">
        <w:rPr>
          <w:rFonts w:cs="Arial"/>
          <w:sz w:val="22"/>
          <w:lang w:val="hr-HR"/>
        </w:rPr>
        <w:t xml:space="preserve"> u 2013. Ured je poduzeo niz aktivnosti </w:t>
      </w:r>
      <w:r w:rsidR="002C4C9D">
        <w:rPr>
          <w:rFonts w:cs="Arial"/>
          <w:sz w:val="22"/>
          <w:lang w:val="hr-HR"/>
        </w:rPr>
        <w:t xml:space="preserve">na </w:t>
      </w:r>
      <w:r w:rsidRPr="0050766F">
        <w:rPr>
          <w:rFonts w:cs="Arial"/>
          <w:sz w:val="22"/>
          <w:lang w:val="hr-HR"/>
        </w:rPr>
        <w:t>unaprjeđenj</w:t>
      </w:r>
      <w:r w:rsidR="002C4C9D">
        <w:rPr>
          <w:rFonts w:cs="Arial"/>
          <w:sz w:val="22"/>
          <w:lang w:val="hr-HR"/>
        </w:rPr>
        <w:t>u</w:t>
      </w:r>
      <w:r w:rsidRPr="0050766F">
        <w:rPr>
          <w:rFonts w:cs="Arial"/>
          <w:sz w:val="22"/>
          <w:lang w:val="hr-HR"/>
        </w:rPr>
        <w:t xml:space="preserve"> kvalitete programa prevencije ovisnosti o drogama. Naime, jedna od redov</w:t>
      </w:r>
      <w:r w:rsidR="002C4C9D">
        <w:rPr>
          <w:rFonts w:cs="Arial"/>
          <w:sz w:val="22"/>
          <w:lang w:val="hr-HR"/>
        </w:rPr>
        <w:t>itih</w:t>
      </w:r>
      <w:r w:rsidRPr="0050766F">
        <w:rPr>
          <w:rFonts w:cs="Arial"/>
          <w:sz w:val="22"/>
          <w:lang w:val="hr-HR"/>
        </w:rPr>
        <w:t xml:space="preserve"> aktivnosti Ureda odnosi se na financiranje projekata organizacija civilnog društva, stoga je Ured kao jedan od uvjeta financiranja propisao kako projekt treba zadovoljiti EDDRA razinu kvalitete. Većina prijavljenih projekata zadovoljavala je nekoliko kriterija, a tek manji dio sve kriterije. Kako bi se podig</w:t>
      </w:r>
      <w:r w:rsidR="002C4C9D">
        <w:rPr>
          <w:rFonts w:cs="Arial"/>
          <w:sz w:val="22"/>
          <w:lang w:val="hr-HR"/>
        </w:rPr>
        <w:t>nu</w:t>
      </w:r>
      <w:r w:rsidRPr="0050766F">
        <w:rPr>
          <w:rFonts w:cs="Arial"/>
          <w:sz w:val="22"/>
          <w:lang w:val="hr-HR"/>
        </w:rPr>
        <w:t>la razina kvalitete postojećih programa</w:t>
      </w:r>
      <w:r w:rsidR="002C4C9D">
        <w:rPr>
          <w:rFonts w:cs="Arial"/>
          <w:sz w:val="22"/>
          <w:lang w:val="hr-HR"/>
        </w:rPr>
        <w:t>,</w:t>
      </w:r>
      <w:r w:rsidRPr="0050766F">
        <w:rPr>
          <w:rStyle w:val="Referencafusnote"/>
          <w:rFonts w:cs="Arial"/>
          <w:sz w:val="22"/>
          <w:lang w:val="hr-HR"/>
        </w:rPr>
        <w:footnoteReference w:id="27"/>
      </w:r>
      <w:r w:rsidRPr="0050766F">
        <w:rPr>
          <w:rFonts w:cs="Arial"/>
          <w:sz w:val="22"/>
          <w:lang w:val="hr-HR"/>
        </w:rPr>
        <w:t xml:space="preserve"> Ured je u suradnji s Edukacijsko-rehabilitacijskim fakultetom Sveučilišta u Zagrebu pokrenuo projekt </w:t>
      </w:r>
      <w:r w:rsidRPr="0050766F">
        <w:rPr>
          <w:rFonts w:cs="Arial"/>
          <w:i/>
          <w:sz w:val="22"/>
          <w:lang w:val="hr-HR"/>
        </w:rPr>
        <w:t>Unaprjeđenja kvalitete programa prevencije ovisnosti</w:t>
      </w:r>
      <w:r w:rsidRPr="0050766F">
        <w:rPr>
          <w:rFonts w:cs="Arial"/>
          <w:sz w:val="22"/>
          <w:lang w:val="hr-HR"/>
        </w:rPr>
        <w:t xml:space="preserve"> </w:t>
      </w:r>
      <w:r w:rsidRPr="0050766F">
        <w:rPr>
          <w:rFonts w:cs="Arial"/>
          <w:i/>
          <w:sz w:val="22"/>
          <w:lang w:val="hr-HR"/>
        </w:rPr>
        <w:t>i programa rehabilitacije i resocijalizacije</w:t>
      </w:r>
      <w:r w:rsidRPr="0050766F">
        <w:rPr>
          <w:rStyle w:val="Referencafusnote"/>
          <w:rFonts w:cs="Arial"/>
          <w:i/>
          <w:sz w:val="22"/>
          <w:lang w:val="hr-HR"/>
        </w:rPr>
        <w:footnoteReference w:id="28"/>
      </w:r>
      <w:r w:rsidRPr="0050766F">
        <w:rPr>
          <w:rFonts w:cs="Arial"/>
          <w:sz w:val="22"/>
          <w:lang w:val="hr-HR"/>
        </w:rPr>
        <w:t xml:space="preserve"> u koji su bile uključene financirane organizacije civilnog društva. Projekt se provodio od listopada 2013. do ožujka 2014. godine. S ciljem unaprjeđenja razine kvalitete projekata bilo je potrebno procijeniti početno stanje i isplanirati pomake koji se žele ostvariti u </w:t>
      </w:r>
      <w:r w:rsidR="002C4C9D">
        <w:rPr>
          <w:rFonts w:cs="Arial"/>
          <w:sz w:val="22"/>
          <w:lang w:val="hr-HR"/>
        </w:rPr>
        <w:t>idućem</w:t>
      </w:r>
      <w:r w:rsidRPr="0050766F">
        <w:rPr>
          <w:rFonts w:cs="Arial"/>
          <w:sz w:val="22"/>
          <w:lang w:val="hr-HR"/>
        </w:rPr>
        <w:t xml:space="preserve"> razdoblju. Navedeno je procijenjeno na temelju dosadašnjeg iskustva procjene, financiranja, vanjske programske i financijske evaluacije te edukacija provedenih na terenu od strane Ureda i vanjskih suradnika Ureda. Opći cilj projekta bio je pridonijeti povećanju razine kvalitete programa prevencije, smanjenja štete, rehabilitacije i resocijalizacije u području ovisnosti o drogama u skladu sa standardima kvalitete, dok se specifični ciljevi odnose na povećanje razina znanja i vještina u području razvoja, implementacije i evaluacije programa te u području standarda kvalitetnih i učinkovitih programa; stvaranje preduvjeta za primjenu postignutih znanja i vještina u</w:t>
      </w:r>
      <w:r w:rsidR="00ED400B" w:rsidRPr="0050766F">
        <w:rPr>
          <w:rFonts w:cs="Arial"/>
          <w:sz w:val="22"/>
          <w:lang w:val="hr-HR"/>
        </w:rPr>
        <w:t xml:space="preserve"> </w:t>
      </w:r>
      <w:r w:rsidRPr="0050766F">
        <w:rPr>
          <w:rFonts w:cs="Arial"/>
          <w:sz w:val="22"/>
          <w:lang w:val="hr-HR"/>
        </w:rPr>
        <w:t xml:space="preserve">implementaciju i evaluaciju programa; provedbu vanjskog programskog i financijskog vrednovanja programa na terenu; izradu </w:t>
      </w:r>
      <w:r w:rsidRPr="0050766F">
        <w:rPr>
          <w:rFonts w:cs="Arial"/>
          <w:sz w:val="22"/>
          <w:lang w:val="hr-HR"/>
        </w:rPr>
        <w:lastRenderedPageBreak/>
        <w:t xml:space="preserve">izvještaja o stanju kvalitete programa </w:t>
      </w:r>
      <w:r w:rsidR="002C4C9D">
        <w:rPr>
          <w:rFonts w:cs="Arial"/>
          <w:sz w:val="22"/>
          <w:lang w:val="hr-HR"/>
        </w:rPr>
        <w:t>i</w:t>
      </w:r>
      <w:r w:rsidRPr="0050766F">
        <w:rPr>
          <w:rFonts w:cs="Arial"/>
          <w:sz w:val="22"/>
          <w:lang w:val="hr-HR"/>
        </w:rPr>
        <w:t xml:space="preserve"> smjernica za unaprjeđenje kvalitete programa prema standardima kvalitetnih i učinkovitih programa te pružanje povratne informacije voditeljima i izvoditeljima programa o rezultatima programskog i financijskog vrednovanja s ciljem planiranja unaprjeđivanja programa. U svrhu ostvarenja navedenih ciljeva provedene su projektne aktivnosti u tri faze koje su opisane obavljenim aktivnostima i osnovnim rezultatima tih aktivnosti. Svaka faza projekta uključuje: pripremne aktivnosti, provedbu planiranih aktivnosti i izvještavanje o provedenim aktivnostima, rezultatima i zaključcima. Prva faza odnosila se na edukacij</w:t>
      </w:r>
      <w:r w:rsidR="002C4C9D">
        <w:rPr>
          <w:rFonts w:cs="Arial"/>
          <w:sz w:val="22"/>
          <w:lang w:val="hr-HR"/>
        </w:rPr>
        <w:t>e</w:t>
      </w:r>
      <w:r w:rsidRPr="0050766F">
        <w:rPr>
          <w:rFonts w:cs="Arial"/>
          <w:sz w:val="22"/>
          <w:lang w:val="hr-HR"/>
        </w:rPr>
        <w:t xml:space="preserve"> voditelja i izvoditelja programa o razvoju, implementacij</w:t>
      </w:r>
      <w:r w:rsidR="002C4C9D">
        <w:rPr>
          <w:rFonts w:cs="Arial"/>
          <w:sz w:val="22"/>
          <w:lang w:val="hr-HR"/>
        </w:rPr>
        <w:t>u</w:t>
      </w:r>
      <w:r w:rsidRPr="0050766F">
        <w:rPr>
          <w:rFonts w:cs="Arial"/>
          <w:sz w:val="22"/>
          <w:lang w:val="hr-HR"/>
        </w:rPr>
        <w:t xml:space="preserve"> i evaluacij</w:t>
      </w:r>
      <w:r w:rsidR="002C4C9D">
        <w:rPr>
          <w:rFonts w:cs="Arial"/>
          <w:sz w:val="22"/>
          <w:lang w:val="hr-HR"/>
        </w:rPr>
        <w:t>u</w:t>
      </w:r>
      <w:r w:rsidRPr="0050766F">
        <w:rPr>
          <w:rFonts w:cs="Arial"/>
          <w:sz w:val="22"/>
          <w:lang w:val="hr-HR"/>
        </w:rPr>
        <w:t xml:space="preserve"> programa te </w:t>
      </w:r>
      <w:r w:rsidR="002C4C9D">
        <w:rPr>
          <w:rFonts w:cs="Arial"/>
          <w:sz w:val="22"/>
          <w:lang w:val="hr-HR"/>
        </w:rPr>
        <w:t xml:space="preserve">na </w:t>
      </w:r>
      <w:r w:rsidRPr="0050766F">
        <w:rPr>
          <w:rFonts w:cs="Arial"/>
          <w:sz w:val="22"/>
          <w:lang w:val="hr-HR"/>
        </w:rPr>
        <w:t>postizanj</w:t>
      </w:r>
      <w:r w:rsidR="002C4C9D">
        <w:rPr>
          <w:rFonts w:cs="Arial"/>
          <w:sz w:val="22"/>
          <w:lang w:val="hr-HR"/>
        </w:rPr>
        <w:t>e</w:t>
      </w:r>
      <w:r w:rsidRPr="0050766F">
        <w:rPr>
          <w:rFonts w:cs="Arial"/>
          <w:sz w:val="22"/>
          <w:lang w:val="hr-HR"/>
        </w:rPr>
        <w:t xml:space="preserve"> standarda kvalitetnih i učinkovitih programa, a imala je za cilj povećanje razine znanja i kompetencija u području razvoja, implementacije i evaluacije programa te standarda kvalitetnih i učinkovitih programa, kao i</w:t>
      </w:r>
      <w:r w:rsidR="00ED400B" w:rsidRPr="0050766F">
        <w:rPr>
          <w:rFonts w:cs="Arial"/>
          <w:sz w:val="22"/>
          <w:lang w:val="hr-HR"/>
        </w:rPr>
        <w:t xml:space="preserve"> </w:t>
      </w:r>
      <w:r w:rsidRPr="0050766F">
        <w:rPr>
          <w:rFonts w:cs="Arial"/>
          <w:sz w:val="22"/>
          <w:lang w:val="hr-HR"/>
        </w:rPr>
        <w:t xml:space="preserve">stvaranje uvjeta za primjenu postignutih znanja i vještina. U </w:t>
      </w:r>
      <w:r w:rsidR="002C4C9D">
        <w:rPr>
          <w:rFonts w:cs="Arial"/>
          <w:sz w:val="22"/>
          <w:lang w:val="hr-HR"/>
        </w:rPr>
        <w:t>sklopu</w:t>
      </w:r>
      <w:r w:rsidRPr="0050766F">
        <w:rPr>
          <w:rFonts w:cs="Arial"/>
          <w:sz w:val="22"/>
          <w:lang w:val="hr-HR"/>
        </w:rPr>
        <w:t xml:space="preserve"> navedenog, u studenom 2013. provedena je dvodnevna edukacija na kojoj je </w:t>
      </w:r>
      <w:r w:rsidR="002C4C9D">
        <w:rPr>
          <w:rFonts w:cs="Arial"/>
          <w:sz w:val="22"/>
          <w:lang w:val="hr-HR"/>
        </w:rPr>
        <w:t>bilo</w:t>
      </w:r>
      <w:r w:rsidRPr="0050766F">
        <w:rPr>
          <w:rFonts w:cs="Arial"/>
          <w:sz w:val="22"/>
          <w:lang w:val="hr-HR"/>
        </w:rPr>
        <w:t xml:space="preserve"> 26 sudionika. Zaključci edukacije odnose se na činjenicu kako programi zadovoljavaju niže razine standarda kvalitetnih programa te ih je potrebno unaprijediti. Nadalje, na edukaciji se raspravljalo o mogućnostima unapređenja programa u hrvatskom kontekstu i identificirane su mogućnosti, ali i postojeće prepreke implementaciji standarda kvalitete. Kao potencijal se ističu ljudski resursi, entuzijazam voditelja/izvoditelja, spremnost na suradnju, povezanost sa zajednicom i utemeljenost programa na pozitivnim odnosima. Kao glavne prepreke unaprjeđenju programa prepoznata su formalna i financijska ograničenja. Druga faza odnosila se na vanjsko programsko i financijsko vrednovanje programa i izvještavanje o rezultatima koje se sastojalo od dvosatnih posjeta organizacijama, analize dokumentacije te razgovora s osobama odgovornim za programske aktivnosti i financije projekta. Programsku i financijsku evaluaciju provele su predstavnice Edukacijsko-rehabilitacijskog fakulteta, Ureda i vanjski suradnici. U </w:t>
      </w:r>
      <w:r w:rsidR="002C4C9D">
        <w:rPr>
          <w:rFonts w:cs="Arial"/>
          <w:sz w:val="22"/>
          <w:lang w:val="hr-HR"/>
        </w:rPr>
        <w:t>sklopu</w:t>
      </w:r>
      <w:r w:rsidRPr="0050766F">
        <w:rPr>
          <w:rFonts w:cs="Arial"/>
          <w:sz w:val="22"/>
          <w:lang w:val="hr-HR"/>
        </w:rPr>
        <w:t xml:space="preserve"> navedenog analizirani su materijali programa (programski i financijski) koji su bili dostupni u okviru prijave programa na natječaj za financiranje. Vrednovanje se sastojalo od razgovora i analize dokumentacije,</w:t>
      </w:r>
      <w:r w:rsidR="00ED400B" w:rsidRPr="0050766F">
        <w:rPr>
          <w:rFonts w:cs="Arial"/>
          <w:sz w:val="22"/>
          <w:lang w:val="hr-HR"/>
        </w:rPr>
        <w:t xml:space="preserve"> </w:t>
      </w:r>
      <w:r w:rsidRPr="0050766F">
        <w:rPr>
          <w:rFonts w:cs="Arial"/>
          <w:sz w:val="22"/>
          <w:lang w:val="hr-HR"/>
        </w:rPr>
        <w:t>pružanj</w:t>
      </w:r>
      <w:r w:rsidR="007323EC">
        <w:rPr>
          <w:rFonts w:cs="Arial"/>
          <w:sz w:val="22"/>
          <w:lang w:val="hr-HR"/>
        </w:rPr>
        <w:t>a</w:t>
      </w:r>
      <w:r w:rsidRPr="0050766F">
        <w:rPr>
          <w:rFonts w:cs="Arial"/>
          <w:sz w:val="22"/>
          <w:lang w:val="hr-HR"/>
        </w:rPr>
        <w:t xml:space="preserve"> povratne informacije organizacijama o mogućnostima unapređenja programa te uočenim financijskim nedostacima koje je potrebno ispraviti za buduća izvještajna razdoblja. U </w:t>
      </w:r>
      <w:r w:rsidR="007323EC">
        <w:rPr>
          <w:rFonts w:cs="Arial"/>
          <w:sz w:val="22"/>
          <w:lang w:val="hr-HR"/>
        </w:rPr>
        <w:t>sklopu</w:t>
      </w:r>
      <w:r w:rsidRPr="0050766F">
        <w:rPr>
          <w:rFonts w:cs="Arial"/>
          <w:sz w:val="22"/>
          <w:lang w:val="hr-HR"/>
        </w:rPr>
        <w:t xml:space="preserve"> vanjskog vrednovanja posjećeno je 25 organizacija i vrednovano ukupno 27 programa. Nakon provedenih svih evaluacija izrađeno je zaključno izvješće i prijedlozi za unapređenje programa prema standardima kvalitete učinkovitih programa.</w:t>
      </w:r>
      <w:r w:rsidRPr="0050766F">
        <w:rPr>
          <w:rFonts w:cs="Arial"/>
          <w:bCs/>
          <w:sz w:val="22"/>
          <w:lang w:val="hr-HR"/>
        </w:rPr>
        <w:t xml:space="preserve"> </w:t>
      </w:r>
      <w:r w:rsidRPr="0050766F">
        <w:rPr>
          <w:rFonts w:cs="Arial"/>
          <w:sz w:val="22"/>
          <w:lang w:val="hr-HR"/>
        </w:rPr>
        <w:t>Rezultati programskog vrednovanja</w:t>
      </w:r>
      <w:r w:rsidRPr="0050766F">
        <w:rPr>
          <w:rStyle w:val="Referencafusnote"/>
          <w:rFonts w:cs="Arial"/>
          <w:sz w:val="22"/>
          <w:lang w:val="hr-HR"/>
        </w:rPr>
        <w:footnoteReference w:id="29"/>
      </w:r>
      <w:r w:rsidRPr="0050766F">
        <w:rPr>
          <w:rFonts w:cs="Arial"/>
          <w:sz w:val="22"/>
          <w:lang w:val="hr-HR"/>
        </w:rPr>
        <w:t xml:space="preserve"> bit će prikazani po osnovnim standardima kvalitete, odnosno po skupinama standarda kvalitete organiziranih u 8 faza projektnog ciklusa te u </w:t>
      </w:r>
      <w:r w:rsidR="007323EC">
        <w:rPr>
          <w:rFonts w:cs="Arial"/>
          <w:sz w:val="22"/>
          <w:lang w:val="hr-HR"/>
        </w:rPr>
        <w:t>sklopu</w:t>
      </w:r>
      <w:r w:rsidRPr="0050766F">
        <w:rPr>
          <w:rFonts w:cs="Arial"/>
          <w:sz w:val="22"/>
          <w:lang w:val="hr-HR"/>
        </w:rPr>
        <w:t xml:space="preserve"> unakrsnih razmatranja koja obuhvaćaju standarde</w:t>
      </w:r>
      <w:r w:rsidRPr="0050766F">
        <w:rPr>
          <w:rStyle w:val="Referencafusnote"/>
          <w:rFonts w:cs="Arial"/>
          <w:sz w:val="22"/>
          <w:lang w:val="hr-HR"/>
        </w:rPr>
        <w:footnoteReference w:id="30"/>
      </w:r>
      <w:r w:rsidRPr="0050766F">
        <w:rPr>
          <w:rFonts w:cs="Arial"/>
          <w:sz w:val="22"/>
          <w:lang w:val="hr-HR"/>
        </w:rPr>
        <w:t xml:space="preserve"> </w:t>
      </w:r>
      <w:r w:rsidR="007323EC">
        <w:rPr>
          <w:rFonts w:cs="Arial"/>
          <w:sz w:val="22"/>
          <w:lang w:val="hr-HR"/>
        </w:rPr>
        <w:t>a</w:t>
      </w:r>
      <w:r w:rsidRPr="0050766F">
        <w:rPr>
          <w:rFonts w:cs="Arial"/>
          <w:sz w:val="22"/>
          <w:lang w:val="hr-HR"/>
        </w:rPr>
        <w:t xml:space="preserve"> nisu svojstveni samo nekim fazama projekta</w:t>
      </w:r>
      <w:r w:rsidR="007323EC">
        <w:rPr>
          <w:rFonts w:cs="Arial"/>
          <w:sz w:val="22"/>
          <w:lang w:val="hr-HR"/>
        </w:rPr>
        <w:t>, nego</w:t>
      </w:r>
      <w:r w:rsidRPr="0050766F">
        <w:rPr>
          <w:rFonts w:cs="Arial"/>
          <w:sz w:val="22"/>
          <w:lang w:val="hr-HR"/>
        </w:rPr>
        <w:t xml:space="preserve"> su aktualni u svim fazama razvoja i provođenja programa:</w:t>
      </w:r>
    </w:p>
    <w:p w:rsidR="00103AE1" w:rsidRPr="0050766F" w:rsidRDefault="00103AE1" w:rsidP="00103AE1">
      <w:pPr>
        <w:rPr>
          <w:rFonts w:cs="Arial"/>
          <w:lang w:val="hr-HR"/>
        </w:rPr>
      </w:pPr>
    </w:p>
    <w:p w:rsidR="00103AE1" w:rsidRPr="0050766F" w:rsidRDefault="00103AE1" w:rsidP="00103AE1">
      <w:pPr>
        <w:autoSpaceDE w:val="0"/>
        <w:autoSpaceDN w:val="0"/>
        <w:adjustRightInd w:val="0"/>
        <w:rPr>
          <w:rFonts w:cs="Arial"/>
          <w:sz w:val="22"/>
          <w:lang w:val="hr-HR"/>
        </w:rPr>
      </w:pPr>
      <w:r w:rsidRPr="0050766F">
        <w:rPr>
          <w:rFonts w:cs="Arial"/>
          <w:b/>
          <w:i/>
          <w:lang w:val="hr-HR"/>
        </w:rPr>
        <w:tab/>
      </w:r>
      <w:r w:rsidRPr="0050766F">
        <w:rPr>
          <w:rFonts w:cs="Arial"/>
          <w:sz w:val="22"/>
          <w:lang w:val="hr-HR"/>
        </w:rPr>
        <w:t xml:space="preserve">Unakrsna razmatranja </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Procjena potreba</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Procjena resursa</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Formulacija programa</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Dizajn intervencije</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Upravljanje i mobilizacija resursa</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Provedba i praćenje</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faza projekta: Završne evaluacije</w:t>
      </w:r>
    </w:p>
    <w:p w:rsidR="00103AE1" w:rsidRPr="0050766F" w:rsidRDefault="00103AE1" w:rsidP="00FD0420">
      <w:pPr>
        <w:numPr>
          <w:ilvl w:val="0"/>
          <w:numId w:val="71"/>
        </w:numPr>
        <w:autoSpaceDE w:val="0"/>
        <w:autoSpaceDN w:val="0"/>
        <w:adjustRightInd w:val="0"/>
        <w:jc w:val="both"/>
        <w:rPr>
          <w:rFonts w:cs="Arial"/>
          <w:sz w:val="22"/>
          <w:lang w:val="hr-HR"/>
        </w:rPr>
      </w:pPr>
      <w:r w:rsidRPr="0050766F">
        <w:rPr>
          <w:rFonts w:cs="Arial"/>
          <w:sz w:val="22"/>
          <w:lang w:val="hr-HR"/>
        </w:rPr>
        <w:t xml:space="preserve">faza projekta: Širenje i unapređenje </w:t>
      </w:r>
    </w:p>
    <w:p w:rsidR="00103AE1" w:rsidRPr="0050766F" w:rsidRDefault="00103AE1" w:rsidP="00103AE1">
      <w:pPr>
        <w:autoSpaceDE w:val="0"/>
        <w:autoSpaceDN w:val="0"/>
        <w:adjustRightInd w:val="0"/>
        <w:jc w:val="both"/>
        <w:rPr>
          <w:rFonts w:cs="Arial"/>
          <w:sz w:val="22"/>
          <w:lang w:val="hr-HR"/>
        </w:rPr>
      </w:pPr>
      <w:r w:rsidRPr="0050766F">
        <w:rPr>
          <w:rFonts w:cs="Arial"/>
          <w:sz w:val="22"/>
          <w:lang w:val="hr-HR"/>
        </w:rPr>
        <w:lastRenderedPageBreak/>
        <w:t xml:space="preserve">Unakrsna razmatranja odnose se na održivost i financiranje, komunikaciju i uključenost dionika, osposobljavanje djelatnika i etiku u prevenciji ovisnosti. Nastavno na održivost i financiranje potrebno je </w:t>
      </w:r>
      <w:r w:rsidR="007323EC">
        <w:rPr>
          <w:rFonts w:cs="Arial"/>
          <w:sz w:val="22"/>
          <w:lang w:val="hr-HR"/>
        </w:rPr>
        <w:t>istaknuti</w:t>
      </w:r>
      <w:r w:rsidRPr="0050766F">
        <w:rPr>
          <w:rFonts w:cs="Arial"/>
          <w:sz w:val="22"/>
          <w:lang w:val="hr-HR"/>
        </w:rPr>
        <w:t xml:space="preserve"> kako su vrednovani programi u velikom dijelu pojedinačne, samostalne inicijative što otežava dugoročnu održivost preventivnih ulaganja u zajednicama u kojima djeluju. Osim ne</w:t>
      </w:r>
      <w:r w:rsidR="007323EC">
        <w:rPr>
          <w:rFonts w:cs="Arial"/>
          <w:sz w:val="22"/>
          <w:lang w:val="hr-HR"/>
        </w:rPr>
        <w:t>sigurnog</w:t>
      </w:r>
      <w:r w:rsidRPr="0050766F">
        <w:rPr>
          <w:rFonts w:cs="Arial"/>
          <w:sz w:val="22"/>
          <w:lang w:val="hr-HR"/>
        </w:rPr>
        <w:t xml:space="preserve"> financiranja koje ugrožava održivost, nevladin sektor suočava se i s fluktuacijom djelatnika i volontera, nedovoljnom predanosti djelatnika koji su usmjereni na osiguranje vlastite egzistencije pa i nije realno očekivati veću predanost i posvećenost ukoliko se u ovom sektoru ne može osigurati stabilnost financiranja. Nestabilnost nije samo karakteristika djelatnika u programu već i drugih dionika, suradnika iz zajednica gdje često</w:t>
      </w:r>
      <w:r w:rsidR="007323EC">
        <w:rPr>
          <w:rFonts w:cs="Arial"/>
          <w:sz w:val="22"/>
          <w:lang w:val="hr-HR"/>
        </w:rPr>
        <w:t xml:space="preserve"> zbog </w:t>
      </w:r>
      <w:r w:rsidRPr="0050766F">
        <w:rPr>
          <w:rFonts w:cs="Arial"/>
          <w:sz w:val="22"/>
          <w:lang w:val="hr-HR"/>
        </w:rPr>
        <w:t>nejasnih ili nepostavljenih prioriteta u zajednici, izostaju kontinuiran</w:t>
      </w:r>
      <w:r w:rsidR="007323EC">
        <w:rPr>
          <w:rFonts w:cs="Arial"/>
          <w:sz w:val="22"/>
          <w:lang w:val="hr-HR"/>
        </w:rPr>
        <w:t>a</w:t>
      </w:r>
      <w:r w:rsidRPr="0050766F">
        <w:rPr>
          <w:rFonts w:cs="Arial"/>
          <w:sz w:val="22"/>
          <w:lang w:val="hr-HR"/>
        </w:rPr>
        <w:t xml:space="preserve"> ulaganja u prevenciju. Stoga bi područja za unapređenje programa svakako mogla biti razvoj (pisanih) strategija za održivo financiranje i prikupljanje drugih potrebnih resursa te uklapanje (stapanje, sidrenje) programa u postojeći sustav što i jest jedan od najviših oblika razvoja programa – institucionalizacija. Vezano uz komunikaciju i uključenost dionika potrebno je istaknuti kako se dionicima shvaćaju svi važni sudionici procesa razvoja i implementacije programa, kao i svi oni koji ne sudjeluju u tom procesu, ali mogu na njega utjecati, ili na koje bi program mogao utjecati. Sve organizacije čiji su programi vrednovani prepoznat</w:t>
      </w:r>
      <w:r w:rsidR="007323EC">
        <w:rPr>
          <w:rFonts w:cs="Arial"/>
          <w:sz w:val="22"/>
          <w:lang w:val="hr-HR"/>
        </w:rPr>
        <w:t>e</w:t>
      </w:r>
      <w:r w:rsidRPr="0050766F">
        <w:rPr>
          <w:rFonts w:cs="Arial"/>
          <w:sz w:val="22"/>
          <w:lang w:val="hr-HR"/>
        </w:rPr>
        <w:t xml:space="preserve"> su u zajednicama u kojima djeluju i ostvaruju značajnu suradnju u zajednici. Ipak, još uvijek je u našim zajednicama prisutna samo djelomična suradnja koja ne rezultira u velikoj mjeri zajedničkim ulaganjima i sinergijom koja proizlazi iz koordiniranih, sustavnih i sveobuhvatnih inicijativa. Nadalje, treće unakrsno razmatranje odnosi se na osposobljavanje djelatnika: edukacije djelatnika u osnovnim kompetencijama, kontinuirani razvoj djelatnika i supervizije (stručne i emocionalne potpore). Iz razgovora s djelatnicima u programu moguće je zaključiti kako edukaciju i superviziju djelatnici vide kao podršku, nagradu i motivirajući čimbenik za zadržavanje u programu. Djelatnicima je potrebno </w:t>
      </w:r>
      <w:r w:rsidR="007323EC">
        <w:rPr>
          <w:rFonts w:cs="Arial"/>
          <w:sz w:val="22"/>
          <w:lang w:val="hr-HR"/>
        </w:rPr>
        <w:t>pružiti</w:t>
      </w:r>
      <w:r w:rsidRPr="0050766F">
        <w:rPr>
          <w:rFonts w:cs="Arial"/>
          <w:sz w:val="22"/>
          <w:lang w:val="hr-HR"/>
        </w:rPr>
        <w:t xml:space="preserve"> mogućnost samoevaluacije vlastitog rada, prije nego koristiti vanjsku evaluaciju djelatnika, a zatim u procesima edukacije i supervizije nadograđivati na područjima samoprocjene koja su identificirana kao područja za unaprjeđenje. Nadalje, vidljiva je manja usmjerenost na superviziju, dakle stručnu i emocionalnu podršku djelatnicima u programu što zasigurno predstavlja područje razvoja programa – korištenje vanjske supervizije, ali i drugih oblika potpore kao što je intervizija ili tzv. vršnjačka supervizija koja ne mora iziskivati dodatne financijske resurse, a koji su najčešći razlog za izostanak edukacija i supervizija. Posljednje unakrsno razmatranje odnosi se na etiku u prevenciji ovisnosti. Naime, preventivni programi predstavljaju intervenciju u ljudske živote i kao takvi zahtijevaju posebnu etičku prizmu kroz koju će biti promatrani. Potrebna je posebna osjetljivost voditelja i izvoditelja programa na etičke aspekte prevencije kao što su stvarna korist za sudionike, izbjegavanje štete za sudionike, zakonito ponašanje izvoditelja, uvažavanje prava i autonomije sudionika, prikupljanje obavijesnih suglasnosti, dobrovoljnost u sudjelovanju, osiguravanje povjerljivosti i zaštite podataka, pružanje istinitih i znanstveno utemeljenih informacija, prilagođavanje intervencija potrebama sudionika, participativni pristup (uključivanje sudionika u sve procese razvoja, implementacije i evaluacije programa) te zdravlje i sigurnost sudionika i djelatnika. Kultura uvažavanj</w:t>
      </w:r>
      <w:r w:rsidR="007323EC">
        <w:rPr>
          <w:rFonts w:cs="Arial"/>
          <w:sz w:val="22"/>
          <w:lang w:val="hr-HR"/>
        </w:rPr>
        <w:t>a</w:t>
      </w:r>
      <w:r w:rsidRPr="0050766F">
        <w:rPr>
          <w:rFonts w:cs="Arial"/>
          <w:sz w:val="22"/>
          <w:lang w:val="hr-HR"/>
        </w:rPr>
        <w:t xml:space="preserve"> etičkih </w:t>
      </w:r>
      <w:r w:rsidR="007323EC">
        <w:rPr>
          <w:rFonts w:cs="Arial"/>
          <w:sz w:val="22"/>
          <w:lang w:val="hr-HR"/>
        </w:rPr>
        <w:t>načela</w:t>
      </w:r>
      <w:r w:rsidRPr="0050766F">
        <w:rPr>
          <w:rFonts w:cs="Arial"/>
          <w:sz w:val="22"/>
          <w:lang w:val="hr-HR"/>
        </w:rPr>
        <w:t xml:space="preserve"> u prevenciji ovisnosti se u našoj zemlji razvija u okvirima struka koje se bave preventivnim radom putem etičkih kodeksa stručnjaka koji ih slijede i </w:t>
      </w:r>
      <w:r w:rsidR="007323EC">
        <w:rPr>
          <w:rFonts w:cs="Arial"/>
          <w:sz w:val="22"/>
          <w:lang w:val="hr-HR"/>
        </w:rPr>
        <w:t>primjenjuju</w:t>
      </w:r>
      <w:r w:rsidRPr="0050766F">
        <w:rPr>
          <w:rFonts w:cs="Arial"/>
          <w:sz w:val="22"/>
          <w:lang w:val="hr-HR"/>
        </w:rPr>
        <w:t xml:space="preserve"> i u svom radu na prevenciji ovisnosti. Osim etičkih kodeksa struka djelatnika koj</w:t>
      </w:r>
      <w:r w:rsidR="007323EC">
        <w:rPr>
          <w:rFonts w:cs="Arial"/>
          <w:sz w:val="22"/>
          <w:lang w:val="hr-HR"/>
        </w:rPr>
        <w:t>i</w:t>
      </w:r>
      <w:r w:rsidRPr="0050766F">
        <w:rPr>
          <w:rFonts w:cs="Arial"/>
          <w:sz w:val="22"/>
          <w:lang w:val="hr-HR"/>
        </w:rPr>
        <w:t xml:space="preserve"> rade na prevenciji</w:t>
      </w:r>
      <w:r w:rsidR="007323EC">
        <w:rPr>
          <w:rFonts w:cs="Arial"/>
          <w:sz w:val="22"/>
          <w:lang w:val="hr-HR"/>
        </w:rPr>
        <w:t>,</w:t>
      </w:r>
      <w:r w:rsidRPr="0050766F">
        <w:rPr>
          <w:rFonts w:cs="Arial"/>
          <w:sz w:val="22"/>
          <w:lang w:val="hr-HR"/>
        </w:rPr>
        <w:t xml:space="preserve"> postoji i Etički kodeks istraživanja s djecom (2003)</w:t>
      </w:r>
      <w:r w:rsidRPr="0050766F">
        <w:rPr>
          <w:rStyle w:val="Referencafusnote"/>
          <w:rFonts w:cs="Arial"/>
          <w:sz w:val="22"/>
          <w:lang w:val="hr-HR"/>
        </w:rPr>
        <w:footnoteReference w:id="31"/>
      </w:r>
      <w:r w:rsidRPr="0050766F">
        <w:rPr>
          <w:rFonts w:cs="Arial"/>
          <w:sz w:val="22"/>
          <w:lang w:val="hr-HR"/>
        </w:rPr>
        <w:t xml:space="preserve"> čiju primjenu treba šire prom</w:t>
      </w:r>
      <w:r w:rsidR="007323EC">
        <w:rPr>
          <w:rFonts w:cs="Arial"/>
          <w:sz w:val="22"/>
          <w:lang w:val="hr-HR"/>
        </w:rPr>
        <w:t>icati</w:t>
      </w:r>
      <w:r w:rsidRPr="0050766F">
        <w:rPr>
          <w:rFonts w:cs="Arial"/>
          <w:sz w:val="22"/>
          <w:lang w:val="hr-HR"/>
        </w:rPr>
        <w:t xml:space="preserve"> među izvoditeljima i voditeljima programa. Iako su neka etička načela vrlo jasna i općeprihvaćena, još uvijek nisu zaživjela u prevencijskoj praksi. Za primjer se mogu izdvojiti etička načela „izbjegavanja štete“ i „stvarne koristi za sudionike“ koja mogu biti ispoštovana jedino evaluacijskim istraživanjima preventivnih programa kojih je još uvijek premalo u uvjetima hrvatske prevencijske prakse. </w:t>
      </w:r>
    </w:p>
    <w:p w:rsidR="00103AE1" w:rsidRPr="0050766F" w:rsidRDefault="00103AE1" w:rsidP="00103AE1">
      <w:pPr>
        <w:autoSpaceDE w:val="0"/>
        <w:autoSpaceDN w:val="0"/>
        <w:adjustRightInd w:val="0"/>
        <w:rPr>
          <w:rFonts w:cs="Arial"/>
          <w:sz w:val="22"/>
          <w:lang w:val="hr-HR"/>
        </w:rPr>
      </w:pPr>
    </w:p>
    <w:p w:rsidR="00103AE1" w:rsidRPr="0050766F" w:rsidRDefault="00103AE1" w:rsidP="00103AE1">
      <w:pPr>
        <w:autoSpaceDE w:val="0"/>
        <w:autoSpaceDN w:val="0"/>
        <w:adjustRightInd w:val="0"/>
        <w:jc w:val="both"/>
        <w:rPr>
          <w:rFonts w:cs="Arial"/>
          <w:sz w:val="22"/>
          <w:lang w:val="hr-HR"/>
        </w:rPr>
      </w:pPr>
      <w:r w:rsidRPr="0050766F">
        <w:rPr>
          <w:rFonts w:cs="Arial"/>
          <w:sz w:val="22"/>
          <w:lang w:val="hr-HR"/>
        </w:rPr>
        <w:t>Slijedi kratak prikaz rezultata prema fazama projekta. Prva faza odnosi se na procjenu potreba na razini politike, potreba u zajednici, opravdanja intervencije i prikupljanja podataka o potencijalnoj ciljanoj populaciji. Udruge pokazuju visoku razinu poznavanja relevantnih nacionalnih, regionalnih i lokalnih strategija, dok je područje poznavanja i implementiranja međunarodnih standarda prevencije ovisnosti potrebno unaprjeđivati. Nadalje, vrednovani programi u velikoj mjeri uzimaju u obzir istraživanja te ih uspješno koriste za procjenu opće situacije s drogama u zajednici. Unaprjeđenje bi se moglo usmjeriti prema većem korištenju recentnih podataka i specifično onih podataka koji su relevantni za program. Rijetki su primjeri procjene već postojećih programa te prikupljanja podataka o potencijalnoj ciljanoj populaciji kao što su rizični i zaštitni čimbenici, kultura ciljane populacije i značajke svakodnevnog života. Druga faza odnosi se na procjenu resursa, a iz vrednovanja programa slijedi zaključak kako je procjena unutarnjih potencijala u velikoj mjeri prisutna u organizacijama i promatranim programima budući da su voditelji svjesni kako o toj procjeni ovisi upuštanje u osmišljavanje i implementaciju programa. Područje koje bi se moglo unaprijediti odnosi se na procjenu spremnosti ciljane populacije koj</w:t>
      </w:r>
      <w:r w:rsidR="007323EC">
        <w:rPr>
          <w:rFonts w:cs="Arial"/>
          <w:sz w:val="22"/>
          <w:lang w:val="hr-HR"/>
        </w:rPr>
        <w:t>a</w:t>
      </w:r>
      <w:r w:rsidRPr="0050766F">
        <w:rPr>
          <w:rFonts w:cs="Arial"/>
          <w:sz w:val="22"/>
          <w:lang w:val="hr-HR"/>
        </w:rPr>
        <w:t xml:space="preserve"> često izostaje, a izuzetno je važan dio za uspjeh programa i njegov domet </w:t>
      </w:r>
      <w:r w:rsidR="001E42E9">
        <w:rPr>
          <w:rFonts w:cs="Arial"/>
          <w:sz w:val="22"/>
          <w:lang w:val="hr-HR"/>
        </w:rPr>
        <w:t>te</w:t>
      </w:r>
      <w:r w:rsidRPr="0050766F">
        <w:rPr>
          <w:rFonts w:cs="Arial"/>
          <w:sz w:val="22"/>
          <w:lang w:val="hr-HR"/>
        </w:rPr>
        <w:t xml:space="preserve"> konačnu učinkovitost. Nadalje, faza formulacije programa obuhvaća definiranje sadržaja i strukture programa te predstavlja temelj za sva daljnja planiranja. U definiranju ciljane populacije vrednovani programi su uspješno ostvarili standarde kvalitete budući da su opisi korisnika sastavni dio opisa programa koji su vođeni obrascima za opisivanje programa pri čemu </w:t>
      </w:r>
      <w:r w:rsidR="007323EC">
        <w:rPr>
          <w:rFonts w:cs="Arial"/>
          <w:sz w:val="22"/>
          <w:lang w:val="hr-HR"/>
        </w:rPr>
        <w:t>katkad</w:t>
      </w:r>
      <w:r w:rsidRPr="0050766F">
        <w:rPr>
          <w:rFonts w:cs="Arial"/>
          <w:sz w:val="22"/>
          <w:lang w:val="hr-HR"/>
        </w:rPr>
        <w:t xml:space="preserve"> nedostaju neke važne značajke korisnika (</w:t>
      </w:r>
      <w:r w:rsidR="004162A1">
        <w:rPr>
          <w:rFonts w:cs="Arial"/>
          <w:sz w:val="22"/>
          <w:lang w:val="hr-HR"/>
        </w:rPr>
        <w:t>katkad</w:t>
      </w:r>
      <w:r w:rsidRPr="0050766F">
        <w:rPr>
          <w:rFonts w:cs="Arial"/>
          <w:sz w:val="22"/>
          <w:lang w:val="hr-HR"/>
        </w:rPr>
        <w:t xml:space="preserve"> su korisnici preopćenito opisani i nije jasno kako će se do njih doći). Često se u programima kvalitetno razlikuju neposredni i posredni korisnici (sudionici) te se jasno argumentira razlika među tim skupinama korisnika i njihove dobiti od programa. Rezultati samoanalize i analize programa u</w:t>
      </w:r>
      <w:r w:rsidR="004162A1">
        <w:rPr>
          <w:rFonts w:cs="Arial"/>
          <w:sz w:val="22"/>
          <w:lang w:val="hr-HR"/>
        </w:rPr>
        <w:t>pućuju</w:t>
      </w:r>
      <w:r w:rsidRPr="0050766F">
        <w:rPr>
          <w:rFonts w:cs="Arial"/>
          <w:sz w:val="22"/>
          <w:lang w:val="hr-HR"/>
        </w:rPr>
        <w:t xml:space="preserve"> na veliku potrebu razumijevanja teorijskih modela na kojima počivaju preventivne intervencije. U ovom području potrebno je </w:t>
      </w:r>
      <w:r w:rsidR="004162A1">
        <w:rPr>
          <w:rFonts w:cs="Arial"/>
          <w:sz w:val="22"/>
          <w:lang w:val="hr-HR"/>
        </w:rPr>
        <w:t>organizirati</w:t>
      </w:r>
      <w:r w:rsidRPr="0050766F">
        <w:rPr>
          <w:rFonts w:cs="Arial"/>
          <w:sz w:val="22"/>
          <w:lang w:val="hr-HR"/>
        </w:rPr>
        <w:t xml:space="preserve"> i održava</w:t>
      </w:r>
      <w:r w:rsidR="004162A1">
        <w:rPr>
          <w:rFonts w:cs="Arial"/>
          <w:sz w:val="22"/>
          <w:lang w:val="hr-HR"/>
        </w:rPr>
        <w:t>ti</w:t>
      </w:r>
      <w:r w:rsidRPr="0050766F">
        <w:rPr>
          <w:rFonts w:cs="Arial"/>
          <w:sz w:val="22"/>
          <w:lang w:val="hr-HR"/>
        </w:rPr>
        <w:t xml:space="preserve"> trajn</w:t>
      </w:r>
      <w:r w:rsidR="004162A1">
        <w:rPr>
          <w:rFonts w:cs="Arial"/>
          <w:sz w:val="22"/>
          <w:lang w:val="hr-HR"/>
        </w:rPr>
        <w:t>e</w:t>
      </w:r>
      <w:r w:rsidRPr="0050766F">
        <w:rPr>
          <w:rFonts w:cs="Arial"/>
          <w:sz w:val="22"/>
          <w:lang w:val="hr-HR"/>
        </w:rPr>
        <w:t xml:space="preserve"> i sustavn</w:t>
      </w:r>
      <w:r w:rsidR="004162A1">
        <w:rPr>
          <w:rFonts w:cs="Arial"/>
          <w:sz w:val="22"/>
          <w:lang w:val="hr-HR"/>
        </w:rPr>
        <w:t>e</w:t>
      </w:r>
      <w:r w:rsidRPr="0050766F">
        <w:rPr>
          <w:rFonts w:cs="Arial"/>
          <w:sz w:val="22"/>
          <w:lang w:val="hr-HR"/>
        </w:rPr>
        <w:t xml:space="preserve"> edukacij</w:t>
      </w:r>
      <w:r w:rsidR="004162A1">
        <w:rPr>
          <w:rFonts w:cs="Arial"/>
          <w:sz w:val="22"/>
          <w:lang w:val="hr-HR"/>
        </w:rPr>
        <w:t>e</w:t>
      </w:r>
      <w:r w:rsidRPr="0050766F">
        <w:rPr>
          <w:rFonts w:cs="Arial"/>
          <w:sz w:val="22"/>
          <w:lang w:val="hr-HR"/>
        </w:rPr>
        <w:t xml:space="preserve"> koje bi </w:t>
      </w:r>
      <w:r w:rsidR="004162A1">
        <w:rPr>
          <w:rFonts w:cs="Arial"/>
          <w:sz w:val="22"/>
          <w:lang w:val="hr-HR"/>
        </w:rPr>
        <w:t>kao</w:t>
      </w:r>
      <w:r w:rsidRPr="0050766F">
        <w:rPr>
          <w:rFonts w:cs="Arial"/>
          <w:sz w:val="22"/>
          <w:lang w:val="hr-HR"/>
        </w:rPr>
        <w:t xml:space="preserve"> uvjet po</w:t>
      </w:r>
      <w:r w:rsidR="004162A1">
        <w:rPr>
          <w:rFonts w:cs="Arial"/>
          <w:sz w:val="22"/>
          <w:lang w:val="hr-HR"/>
        </w:rPr>
        <w:t>hađanja</w:t>
      </w:r>
      <w:r w:rsidRPr="0050766F">
        <w:rPr>
          <w:rFonts w:cs="Arial"/>
          <w:sz w:val="22"/>
          <w:lang w:val="hr-HR"/>
        </w:rPr>
        <w:t xml:space="preserve"> postavljale različite razine ulaznih kompetencija i izlaznih ishoda učenja</w:t>
      </w:r>
      <w:r w:rsidR="004162A1">
        <w:rPr>
          <w:rFonts w:cs="Arial"/>
          <w:sz w:val="22"/>
          <w:lang w:val="hr-HR"/>
        </w:rPr>
        <w:t>,</w:t>
      </w:r>
      <w:r w:rsidRPr="0050766F">
        <w:rPr>
          <w:rFonts w:cs="Arial"/>
          <w:sz w:val="22"/>
          <w:lang w:val="hr-HR"/>
        </w:rPr>
        <w:t xml:space="preserve"> koji bi bili priznati i putem uspostavljenih standarda prevencije (možda i za različite resore) na nacionalnoj razini. Područje definiranja intervencijske logike putem </w:t>
      </w:r>
      <w:r w:rsidR="001E42E9">
        <w:rPr>
          <w:rFonts w:cs="Arial"/>
          <w:sz w:val="22"/>
          <w:lang w:val="hr-HR"/>
        </w:rPr>
        <w:t xml:space="preserve">određivanja </w:t>
      </w:r>
      <w:r w:rsidRPr="0050766F">
        <w:rPr>
          <w:rFonts w:cs="Arial"/>
          <w:sz w:val="22"/>
          <w:lang w:val="hr-HR"/>
        </w:rPr>
        <w:t xml:space="preserve">općeg i specifičnih ciljeva te očekivanih rezultata predstavlja jedan od najvećih izazova promatranih preventivnih programa. Osim navedene logike intervencije, vrlo je važno, a nije uvijek i uvaženo, postaviti ciljeve koji će biti relevantni za sudionike programa i za područje prevencije ovisnosti što je potrebno argumentirati dostupnim istraživačkim i teorijskim spoznajama. Programi su usmjereni na određeno okruženje ili više njih, a iz analize programa vidljivo je kako su uglavnom usmjereni na pojedince i njihova uža okruženja - najviše roditelje, učitelje i druge stručnjake. U argumentaciji formulacije programa vrlo često nedostaje pozivanje na dokaze učinkovitosti. Svi promatrani programi imali su realno postavljen vremenski okvir u skladu s </w:t>
      </w:r>
      <w:r w:rsidR="004162A1">
        <w:rPr>
          <w:rFonts w:cs="Arial"/>
          <w:sz w:val="22"/>
          <w:lang w:val="hr-HR"/>
        </w:rPr>
        <w:t xml:space="preserve">raspoloživim </w:t>
      </w:r>
      <w:r w:rsidRPr="0050766F">
        <w:rPr>
          <w:rFonts w:cs="Arial"/>
          <w:sz w:val="22"/>
          <w:lang w:val="hr-HR"/>
        </w:rPr>
        <w:t>resursima  i okolnostima okruženja u kojem se provode</w:t>
      </w:r>
      <w:r w:rsidR="004162A1">
        <w:rPr>
          <w:rFonts w:cs="Arial"/>
          <w:sz w:val="22"/>
          <w:lang w:val="hr-HR"/>
        </w:rPr>
        <w:t>, a</w:t>
      </w:r>
      <w:r w:rsidRPr="0050766F">
        <w:rPr>
          <w:rFonts w:cs="Arial"/>
          <w:sz w:val="22"/>
          <w:lang w:val="hr-HR"/>
        </w:rPr>
        <w:t xml:space="preserve"> u analizi je vidljivo</w:t>
      </w:r>
      <w:r w:rsidR="004162A1">
        <w:rPr>
          <w:rFonts w:cs="Arial"/>
          <w:sz w:val="22"/>
          <w:lang w:val="hr-HR"/>
        </w:rPr>
        <w:t xml:space="preserve"> da su</w:t>
      </w:r>
      <w:r w:rsidRPr="0050766F">
        <w:rPr>
          <w:rFonts w:cs="Arial"/>
          <w:sz w:val="22"/>
          <w:lang w:val="hr-HR"/>
        </w:rPr>
        <w:t xml:space="preserve"> u pravilu poštovali do kraja provođenja programa. Četvrta se faza odnosi na dizajn intervencije koji podrazumijeva detaljno planiranje aktivnosti kojima će se utjecati na ostvarenje u ranijoj fazi postavljenih ciljeva programa. Još uvijek su u mnogim promatranim programima prisutna informiranja o učincima sredstava ovisnosti koja nisu usklađena sa smjernicama o pružanju informacija (koje su utemeljene na dokazima učinkovitosti), jednokratna predavanja u trajanju od školskog sata; nedostatak interaktivnih metoda i poučavanja vještina. Još uvijek su nedovoljno prisutni cjeloviti programi u dostatnom trajanju s uključenim učinkovitim komponentama: normativnim uvjerenjima, prikladno pružanje informacija, razvoj ključnih socijalno-emocionalnih vještina i kritičkog razmišljanja. Situacije preuzimanja već postojećih intervencija je vrlo rijetka u promatranim programima, radi se uglavnom o originalno razvijenim intervencijama koje su stoga imale nedostatke početnih primjena koje nisu dovoljno evaluirane kako bi se rezultatima evaluacije program unaprijedio za daljnja provođenja i razvijao u smjeru značajki učinkovitosti. U fazi dizajniranja intervencije treb</w:t>
      </w:r>
      <w:r w:rsidR="00D951A7">
        <w:rPr>
          <w:rFonts w:cs="Arial"/>
          <w:sz w:val="22"/>
          <w:lang w:val="hr-HR"/>
        </w:rPr>
        <w:t>a</w:t>
      </w:r>
      <w:r w:rsidRPr="0050766F">
        <w:rPr>
          <w:rFonts w:cs="Arial"/>
          <w:sz w:val="22"/>
          <w:lang w:val="hr-HR"/>
        </w:rPr>
        <w:t xml:space="preserve"> postaviti plan evaluacije budući da mu je potreb</w:t>
      </w:r>
      <w:r w:rsidR="00D951A7">
        <w:rPr>
          <w:rFonts w:cs="Arial"/>
          <w:sz w:val="22"/>
          <w:lang w:val="hr-HR"/>
        </w:rPr>
        <w:t>n</w:t>
      </w:r>
      <w:r w:rsidRPr="0050766F">
        <w:rPr>
          <w:rFonts w:cs="Arial"/>
          <w:sz w:val="22"/>
          <w:lang w:val="hr-HR"/>
        </w:rPr>
        <w:t xml:space="preserve">o dodijeliti resurse programa te ga </w:t>
      </w:r>
      <w:r w:rsidRPr="0050766F">
        <w:rPr>
          <w:rFonts w:cs="Arial"/>
          <w:sz w:val="22"/>
          <w:lang w:val="hr-HR"/>
        </w:rPr>
        <w:lastRenderedPageBreak/>
        <w:t xml:space="preserve">implementirati od samog početka provođenja programa. Evaluacija je u programima često shvaćena kao aktivnost koja se provodi na kraju provođenja programa kako bi se zaključilo o programu, no tada su dometi zaključivanja vrlo ograničeni. Stoga je potrebno unaprijediti planiranje evaluacije te povezati znanja o planiranju evaluacije sa znanjima o postavljanju ciljeva jer se radi o procesima koji se logično nastavljaju i ovisni su jedan o drugom. Faza upravljanja programom i mobilizacija resursa odnosi se na činjenicu da će, osim same intervencije koja je isplanirana, program i njegov učinak ovisiti i o dobrom upravljanju programom i resursima dostupnima za njegovu provedbu. Promatrani vrednovani programi u </w:t>
      </w:r>
      <w:r w:rsidR="004162A1">
        <w:rPr>
          <w:rFonts w:cs="Arial"/>
          <w:sz w:val="22"/>
          <w:lang w:val="hr-HR"/>
        </w:rPr>
        <w:t>većini</w:t>
      </w:r>
      <w:r w:rsidRPr="0050766F">
        <w:rPr>
          <w:rFonts w:cs="Arial"/>
          <w:sz w:val="22"/>
          <w:lang w:val="hr-HR"/>
        </w:rPr>
        <w:t xml:space="preserve"> situacija nisu imali pisane planove programa, osim razvoja projektnih prijedloga koji su više općeniti i ne govore dovoljno o svim procesima tijekom provedbe programa, mehanizmima upravljanja i rješavanja problema. Nadalje, faza provedbe i praćenja podrazumijeva vjernost implementacije s jedne strane i fleksibilnost u prilagodbi programa okolnostima i sudionicima s druge. U promatranim programima ima primjera izuzetno detaljnog, opsežnog i kvalitetnog prikupljanja informacija o provedbi programa, no nalaze se i primjeri gdje ne postoji dokumentacija o provedbi projekta (osim popisa sudionika, a </w:t>
      </w:r>
      <w:r w:rsidR="004162A1">
        <w:rPr>
          <w:rFonts w:cs="Arial"/>
          <w:sz w:val="22"/>
          <w:lang w:val="hr-HR"/>
        </w:rPr>
        <w:t>katkad</w:t>
      </w:r>
      <w:r w:rsidRPr="0050766F">
        <w:rPr>
          <w:rFonts w:cs="Arial"/>
          <w:sz w:val="22"/>
          <w:lang w:val="hr-HR"/>
        </w:rPr>
        <w:t xml:space="preserve"> ni to). Stoga je opća procjena nakon vrednovanja programa kako ovaj standard zaht</w:t>
      </w:r>
      <w:r w:rsidR="004162A1">
        <w:rPr>
          <w:rFonts w:cs="Arial"/>
          <w:sz w:val="22"/>
          <w:lang w:val="hr-HR"/>
        </w:rPr>
        <w:t>i</w:t>
      </w:r>
      <w:r w:rsidRPr="0050766F">
        <w:rPr>
          <w:rFonts w:cs="Arial"/>
          <w:sz w:val="22"/>
          <w:lang w:val="hr-HR"/>
        </w:rPr>
        <w:t xml:space="preserve">jeva značajnije unaprjeđenje razvijanjem obrazaca za monitoring/praćenje intervencije te primjenu obrazaca kako bi se aktivnosti dokumentirale i imale priliku unaprijediti s obzirom na rezultate praćenja intervencije. Sedma faza projekta odnosi se na provedene evaluacije. U vrednovanim programima je najpotrebnije unaprijediti </w:t>
      </w:r>
      <w:r w:rsidR="004162A1">
        <w:rPr>
          <w:rFonts w:cs="Arial"/>
          <w:sz w:val="22"/>
          <w:lang w:val="hr-HR"/>
        </w:rPr>
        <w:t>prihvaćanja</w:t>
      </w:r>
      <w:r w:rsidRPr="0050766F">
        <w:rPr>
          <w:rFonts w:cs="Arial"/>
          <w:sz w:val="22"/>
          <w:lang w:val="hr-HR"/>
        </w:rPr>
        <w:t xml:space="preserve"> standarda evaluacije učinka koja u mnogim situacijama, iako opisana u projektnom prijedlogu, nije provedena. Evaluacija procesa i evaluacija outputa je u većini slučajeva prisutna i pogrešno se miješa s evaluacijom učinka kada je u pitanju zadovoljstvo korisnika. Zadovoljstvo korisnika programom i prihvaćenost programa od strane korisnika malo govor</w:t>
      </w:r>
      <w:r w:rsidR="00D951A7">
        <w:rPr>
          <w:rFonts w:cs="Arial"/>
          <w:sz w:val="22"/>
          <w:lang w:val="hr-HR"/>
        </w:rPr>
        <w:t>e</w:t>
      </w:r>
      <w:r w:rsidRPr="0050766F">
        <w:rPr>
          <w:rFonts w:cs="Arial"/>
          <w:sz w:val="22"/>
          <w:lang w:val="hr-HR"/>
        </w:rPr>
        <w:t xml:space="preserve"> o učincima programa. Za zaključivanje o učincima programa potrebno je prikup</w:t>
      </w:r>
      <w:r w:rsidR="004162A1">
        <w:rPr>
          <w:rFonts w:cs="Arial"/>
          <w:sz w:val="22"/>
          <w:lang w:val="hr-HR"/>
        </w:rPr>
        <w:t>iti</w:t>
      </w:r>
      <w:r w:rsidRPr="0050766F">
        <w:rPr>
          <w:rFonts w:cs="Arial"/>
          <w:sz w:val="22"/>
          <w:lang w:val="hr-HR"/>
        </w:rPr>
        <w:t xml:space="preserve"> kvalitativn</w:t>
      </w:r>
      <w:r w:rsidR="004162A1">
        <w:rPr>
          <w:rFonts w:cs="Arial"/>
          <w:sz w:val="22"/>
          <w:lang w:val="hr-HR"/>
        </w:rPr>
        <w:t>e</w:t>
      </w:r>
      <w:r w:rsidRPr="0050766F">
        <w:rPr>
          <w:rFonts w:cs="Arial"/>
          <w:sz w:val="22"/>
          <w:lang w:val="hr-HR"/>
        </w:rPr>
        <w:t xml:space="preserve"> i kvantitativn</w:t>
      </w:r>
      <w:r w:rsidR="004162A1">
        <w:rPr>
          <w:rFonts w:cs="Arial"/>
          <w:sz w:val="22"/>
          <w:lang w:val="hr-HR"/>
        </w:rPr>
        <w:t>e</w:t>
      </w:r>
      <w:r w:rsidRPr="0050766F">
        <w:rPr>
          <w:rFonts w:cs="Arial"/>
          <w:sz w:val="22"/>
          <w:lang w:val="hr-HR"/>
        </w:rPr>
        <w:t xml:space="preserve"> podatk</w:t>
      </w:r>
      <w:r w:rsidR="004162A1">
        <w:rPr>
          <w:rFonts w:cs="Arial"/>
          <w:sz w:val="22"/>
          <w:lang w:val="hr-HR"/>
        </w:rPr>
        <w:t>e</w:t>
      </w:r>
      <w:r w:rsidRPr="0050766F">
        <w:rPr>
          <w:rFonts w:cs="Arial"/>
          <w:sz w:val="22"/>
          <w:lang w:val="hr-HR"/>
        </w:rPr>
        <w:t xml:space="preserve"> te ih obraditi prikladnim obradama podataka </w:t>
      </w:r>
      <w:r w:rsidR="004162A1">
        <w:rPr>
          <w:rFonts w:cs="Arial"/>
          <w:sz w:val="22"/>
          <w:lang w:val="hr-HR"/>
        </w:rPr>
        <w:t>i</w:t>
      </w:r>
      <w:r w:rsidRPr="0050766F">
        <w:rPr>
          <w:rFonts w:cs="Arial"/>
          <w:sz w:val="22"/>
          <w:lang w:val="hr-HR"/>
        </w:rPr>
        <w:t xml:space="preserve"> izvesti smislene i korisne zaključke koji će se upotrijebiti za razvoj programa. Posljednja faza odnosi se na širenje i unapređenje projekta, a zapaženo je potrebno unaprjeđenje u području komuniciranja rezultata programa prema korisnicima, odnosno sudionicima u programu. </w:t>
      </w:r>
    </w:p>
    <w:p w:rsidR="00103AE1" w:rsidRPr="0050766F" w:rsidRDefault="00103AE1" w:rsidP="00103AE1">
      <w:pPr>
        <w:autoSpaceDE w:val="0"/>
        <w:autoSpaceDN w:val="0"/>
        <w:adjustRightInd w:val="0"/>
        <w:rPr>
          <w:rFonts w:cs="Arial"/>
          <w:sz w:val="22"/>
          <w:lang w:val="hr-HR"/>
        </w:rPr>
      </w:pPr>
    </w:p>
    <w:p w:rsidR="00103AE1" w:rsidRPr="0050766F" w:rsidRDefault="00103AE1" w:rsidP="00103AE1">
      <w:pPr>
        <w:autoSpaceDE w:val="0"/>
        <w:autoSpaceDN w:val="0"/>
        <w:adjustRightInd w:val="0"/>
        <w:jc w:val="both"/>
        <w:rPr>
          <w:rFonts w:cs="Arial"/>
          <w:sz w:val="22"/>
          <w:lang w:val="hr-HR"/>
        </w:rPr>
      </w:pPr>
      <w:r w:rsidRPr="0050766F">
        <w:rPr>
          <w:rFonts w:cs="Arial"/>
          <w:bCs/>
          <w:sz w:val="22"/>
          <w:lang w:val="hr-HR"/>
        </w:rPr>
        <w:t>Na temelju rezultata provedene samoanalize i vanjskog vrednovanja programa izrađene su smjernice za unaprjeđenje programa koje odražavaju standarde ili dijelove standarda koji mogu biti ostvareni u većoj mjeri. Smjernice sadrž</w:t>
      </w:r>
      <w:r w:rsidR="004162A1">
        <w:rPr>
          <w:rFonts w:cs="Arial"/>
          <w:bCs/>
          <w:sz w:val="22"/>
          <w:lang w:val="hr-HR"/>
        </w:rPr>
        <w:t xml:space="preserve">avaju </w:t>
      </w:r>
      <w:r w:rsidRPr="0050766F">
        <w:rPr>
          <w:rFonts w:cs="Arial"/>
          <w:bCs/>
          <w:sz w:val="22"/>
          <w:lang w:val="hr-HR"/>
        </w:rPr>
        <w:t>i moguće načine na koje se to može učiniti vodeći se primjerima dobrih praksi koji su također proizašli iz analize programa</w:t>
      </w:r>
      <w:r w:rsidR="004162A1">
        <w:rPr>
          <w:rFonts w:cs="Arial"/>
          <w:bCs/>
          <w:sz w:val="22"/>
          <w:lang w:val="hr-HR"/>
        </w:rPr>
        <w:t>.</w:t>
      </w:r>
      <w:r w:rsidRPr="0050766F">
        <w:rPr>
          <w:rStyle w:val="Referencafusnote"/>
          <w:rFonts w:cs="Arial"/>
          <w:bCs/>
          <w:sz w:val="22"/>
          <w:lang w:val="hr-HR"/>
        </w:rPr>
        <w:footnoteReference w:id="32"/>
      </w:r>
    </w:p>
    <w:p w:rsidR="00103AE1" w:rsidRPr="0050766F" w:rsidRDefault="00103AE1" w:rsidP="00103AE1">
      <w:pPr>
        <w:autoSpaceDE w:val="0"/>
        <w:autoSpaceDN w:val="0"/>
        <w:adjustRightInd w:val="0"/>
        <w:rPr>
          <w:rFonts w:cs="Arial"/>
          <w:sz w:val="22"/>
          <w:lang w:val="hr-HR"/>
        </w:rPr>
      </w:pPr>
    </w:p>
    <w:p w:rsidR="00103AE1" w:rsidRPr="0050766F" w:rsidRDefault="00103AE1" w:rsidP="00103AE1">
      <w:pPr>
        <w:jc w:val="both"/>
        <w:rPr>
          <w:rFonts w:cs="Arial"/>
          <w:sz w:val="22"/>
          <w:lang w:val="hr-HR"/>
        </w:rPr>
      </w:pPr>
      <w:r w:rsidRPr="0050766F">
        <w:rPr>
          <w:rFonts w:cs="Arial"/>
          <w:sz w:val="22"/>
          <w:lang w:val="hr-HR"/>
        </w:rPr>
        <w:t xml:space="preserve">S ciljem provedbe sveobuhvatne prevencije ovisnosti, </w:t>
      </w:r>
      <w:r w:rsidR="004162A1">
        <w:rPr>
          <w:rFonts w:cs="Arial"/>
          <w:sz w:val="22"/>
          <w:lang w:val="hr-HR"/>
        </w:rPr>
        <w:t xml:space="preserve">Ured je </w:t>
      </w:r>
      <w:r w:rsidRPr="0050766F">
        <w:rPr>
          <w:rFonts w:cs="Arial"/>
          <w:sz w:val="22"/>
          <w:lang w:val="hr-HR"/>
        </w:rPr>
        <w:t xml:space="preserve">2010. </w:t>
      </w:r>
      <w:r w:rsidR="004162A1">
        <w:rPr>
          <w:rFonts w:cs="Arial"/>
          <w:sz w:val="22"/>
          <w:lang w:val="hr-HR"/>
        </w:rPr>
        <w:t>godine</w:t>
      </w:r>
      <w:r w:rsidRPr="0050766F">
        <w:rPr>
          <w:rFonts w:cs="Arial"/>
          <w:sz w:val="22"/>
          <w:lang w:val="hr-HR"/>
        </w:rPr>
        <w:t xml:space="preserve"> kreirao Nacionalni program prevencije ovisnosti za djecu i mlade u odgojno</w:t>
      </w:r>
      <w:r w:rsidR="004162A1">
        <w:rPr>
          <w:rFonts w:cs="Arial"/>
          <w:sz w:val="22"/>
          <w:lang w:val="hr-HR"/>
        </w:rPr>
        <w:t>-</w:t>
      </w:r>
      <w:r w:rsidRPr="0050766F">
        <w:rPr>
          <w:rFonts w:cs="Arial"/>
          <w:sz w:val="22"/>
          <w:lang w:val="hr-HR"/>
        </w:rPr>
        <w:t>obrazovnom sustavu te djecu i mlade u sustavu socijalne skrbi za razdoblje od 2010. do 2014. godine</w:t>
      </w:r>
      <w:r w:rsidR="004162A1">
        <w:rPr>
          <w:rFonts w:cs="Arial"/>
          <w:sz w:val="22"/>
          <w:lang w:val="hr-HR"/>
        </w:rPr>
        <w:t>,</w:t>
      </w:r>
      <w:r w:rsidRPr="0050766F">
        <w:rPr>
          <w:rFonts w:cs="Arial"/>
          <w:sz w:val="22"/>
          <w:lang w:val="hr-HR"/>
        </w:rPr>
        <w:t xml:space="preserve"> koji je Vlada Republike Hrvatske </w:t>
      </w:r>
      <w:r w:rsidR="004162A1">
        <w:rPr>
          <w:rFonts w:cs="Arial"/>
          <w:sz w:val="22"/>
          <w:lang w:val="hr-HR"/>
        </w:rPr>
        <w:t>usvojila u</w:t>
      </w:r>
      <w:r w:rsidRPr="0050766F">
        <w:rPr>
          <w:rFonts w:cs="Arial"/>
          <w:sz w:val="22"/>
          <w:lang w:val="hr-HR"/>
        </w:rPr>
        <w:t xml:space="preserve"> lipnju 2010. godine. Glavni cilj Nacionalnog programa je suzbijati i sprječavati pojavu ovisnosti među djecom i mladima te rizično ponašanje djece i mladih vezano uz eksperimentiranje sa sredstvima ovisnosti</w:t>
      </w:r>
      <w:r w:rsidR="00F0140E">
        <w:rPr>
          <w:rFonts w:cs="Arial"/>
          <w:sz w:val="22"/>
          <w:lang w:val="hr-HR"/>
        </w:rPr>
        <w:t>.</w:t>
      </w:r>
    </w:p>
    <w:p w:rsidR="00103AE1" w:rsidRPr="0096265D" w:rsidRDefault="00103AE1" w:rsidP="00103AE1">
      <w:pPr>
        <w:rPr>
          <w:rFonts w:cs="Arial"/>
          <w:sz w:val="22"/>
          <w:lang w:val="hr-HR"/>
        </w:rPr>
      </w:pPr>
    </w:p>
    <w:p w:rsidR="00103AE1" w:rsidRPr="0096265D" w:rsidRDefault="00103AE1" w:rsidP="00103AE1">
      <w:pPr>
        <w:rPr>
          <w:rFonts w:cs="Arial"/>
          <w:sz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 xml:space="preserve">Strategije okruženja </w:t>
      </w:r>
    </w:p>
    <w:p w:rsidR="00103AE1" w:rsidRPr="0096265D" w:rsidRDefault="00103AE1" w:rsidP="00103AE1">
      <w:pPr>
        <w:rPr>
          <w:rFonts w:cs="Arial"/>
          <w:sz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Strategije okruženja uključuju mjere kontrole tržišta ili prisilne mjere (reguliranje dobne granice, ograničenja i zabrane u vezi </w:t>
      </w:r>
      <w:r w:rsidR="004162A1">
        <w:rPr>
          <w:rFonts w:cs="Arial"/>
          <w:sz w:val="22"/>
          <w:szCs w:val="22"/>
          <w:lang w:val="hr-HR"/>
        </w:rPr>
        <w:t xml:space="preserve">s </w:t>
      </w:r>
      <w:r w:rsidRPr="0050766F">
        <w:rPr>
          <w:rFonts w:cs="Arial"/>
          <w:sz w:val="22"/>
          <w:szCs w:val="22"/>
          <w:lang w:val="hr-HR"/>
        </w:rPr>
        <w:t>duhan</w:t>
      </w:r>
      <w:r w:rsidR="004162A1">
        <w:rPr>
          <w:rFonts w:cs="Arial"/>
          <w:sz w:val="22"/>
          <w:szCs w:val="22"/>
          <w:lang w:val="hr-HR"/>
        </w:rPr>
        <w:t>om</w:t>
      </w:r>
      <w:r w:rsidRPr="0050766F">
        <w:rPr>
          <w:rFonts w:cs="Arial"/>
          <w:sz w:val="22"/>
          <w:szCs w:val="22"/>
          <w:lang w:val="hr-HR"/>
        </w:rPr>
        <w:t xml:space="preserve">) i pretežno se usmjeravaju na legalna sredstva ovisnosti. </w:t>
      </w:r>
    </w:p>
    <w:p w:rsidR="00103AE1" w:rsidRPr="0096265D" w:rsidRDefault="00103AE1" w:rsidP="00103AE1">
      <w:pPr>
        <w:rPr>
          <w:rFonts w:cs="Arial"/>
          <w:b/>
          <w:sz w:val="22"/>
          <w:szCs w:val="22"/>
          <w:lang w:val="hr-HR"/>
        </w:rPr>
      </w:pPr>
      <w:r w:rsidRPr="0096265D">
        <w:rPr>
          <w:rFonts w:cs="Arial"/>
          <w:b/>
          <w:sz w:val="22"/>
          <w:szCs w:val="22"/>
          <w:lang w:val="hr-HR"/>
        </w:rPr>
        <w:lastRenderedPageBreak/>
        <w:t>Politike koje se odnose na alkohol i duhan</w:t>
      </w:r>
    </w:p>
    <w:p w:rsidR="00103AE1" w:rsidRPr="0050766F" w:rsidRDefault="00103AE1" w:rsidP="00103AE1">
      <w:pPr>
        <w:rPr>
          <w:rFonts w:cs="Arial"/>
          <w:b/>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Poznato je kako pojedinci ne počinju sa zlouporabom tvari isključivo na temelju individualnih karakteristika </w:t>
      </w:r>
      <w:r w:rsidR="008C4434">
        <w:rPr>
          <w:rFonts w:cs="Arial"/>
          <w:sz w:val="22"/>
          <w:szCs w:val="22"/>
          <w:lang w:val="hr-HR"/>
        </w:rPr>
        <w:t>nego</w:t>
      </w:r>
      <w:r w:rsidRPr="0050766F">
        <w:rPr>
          <w:rFonts w:cs="Arial"/>
          <w:sz w:val="22"/>
          <w:szCs w:val="22"/>
          <w:lang w:val="hr-HR"/>
        </w:rPr>
        <w:t xml:space="preserve"> pod utjecajem niza složenih čimbenika u okolini, poput onog što okolina smatra normalnim, očekivanja ili prihvaćanja u zajednici u kojoj žive, pravila i zakona, javnih poruka, dostupnosti alkohola, duhana i ilegalnih droga. </w:t>
      </w:r>
      <w:r w:rsidR="008C4434">
        <w:rPr>
          <w:rFonts w:cs="Arial"/>
          <w:sz w:val="22"/>
          <w:szCs w:val="22"/>
          <w:lang w:val="hr-HR"/>
        </w:rPr>
        <w:t>S obzirom da</w:t>
      </w:r>
      <w:r w:rsidRPr="0050766F">
        <w:rPr>
          <w:rFonts w:cs="Arial"/>
          <w:sz w:val="22"/>
          <w:szCs w:val="22"/>
          <w:lang w:val="hr-HR"/>
        </w:rPr>
        <w:t xml:space="preserve"> se zlouporaba droga promatra kao rezultat cjelokupnog s</w:t>
      </w:r>
      <w:r w:rsidR="008C4434">
        <w:rPr>
          <w:rFonts w:cs="Arial"/>
          <w:sz w:val="22"/>
          <w:szCs w:val="22"/>
          <w:lang w:val="hr-HR"/>
        </w:rPr>
        <w:t>ustava,</w:t>
      </w:r>
      <w:r w:rsidRPr="0050766F">
        <w:rPr>
          <w:rFonts w:cs="Arial"/>
          <w:sz w:val="22"/>
          <w:szCs w:val="22"/>
          <w:lang w:val="hr-HR"/>
        </w:rPr>
        <w:t xml:space="preserve"> logično je da strategije okruženja ciljaju na zajednicu općenito.</w:t>
      </w:r>
    </w:p>
    <w:p w:rsidR="00103AE1" w:rsidRPr="0050766F" w:rsidRDefault="00103AE1" w:rsidP="00103AE1">
      <w:pPr>
        <w:rPr>
          <w:rFonts w:cs="Arial"/>
          <w:sz w:val="22"/>
          <w:szCs w:val="22"/>
          <w:lang w:val="hr-HR"/>
        </w:rPr>
      </w:pPr>
    </w:p>
    <w:p w:rsidR="00103AE1" w:rsidRPr="0050766F" w:rsidRDefault="00103AE1" w:rsidP="00103AE1">
      <w:pPr>
        <w:jc w:val="both"/>
        <w:rPr>
          <w:rFonts w:cs="Arial"/>
          <w:color w:val="00B050"/>
          <w:sz w:val="22"/>
          <w:szCs w:val="22"/>
          <w:lang w:val="hr-HR"/>
        </w:rPr>
      </w:pPr>
      <w:r w:rsidRPr="0050766F">
        <w:rPr>
          <w:rFonts w:cs="Arial"/>
          <w:sz w:val="22"/>
          <w:szCs w:val="22"/>
          <w:lang w:val="hr-HR"/>
        </w:rPr>
        <w:t>Važno je napomenuti da su legalne droge, tj. alkohol i cigarete, za djecu i mlade u dobi do 18. godine ilegalne jer je prodaja tih proizvoda djeci i mladima zabranjena Zakonom o ograničavanju uporabe duhanskih proizvoda</w:t>
      </w:r>
      <w:r w:rsidR="008C4434">
        <w:rPr>
          <w:rFonts w:cs="Arial"/>
          <w:sz w:val="22"/>
          <w:szCs w:val="22"/>
          <w:lang w:val="hr-HR"/>
        </w:rPr>
        <w:t>,</w:t>
      </w:r>
      <w:r w:rsidRPr="0050766F">
        <w:rPr>
          <w:rFonts w:cs="Arial"/>
          <w:sz w:val="22"/>
          <w:szCs w:val="22"/>
          <w:vertAlign w:val="superscript"/>
          <w:lang w:val="hr-HR"/>
        </w:rPr>
        <w:footnoteReference w:id="33"/>
      </w:r>
      <w:r w:rsidRPr="0050766F">
        <w:rPr>
          <w:rFonts w:cs="Arial"/>
          <w:sz w:val="22"/>
          <w:szCs w:val="22"/>
          <w:lang w:val="hr-HR"/>
        </w:rPr>
        <w:t xml:space="preserve"> Zakonom o trgovini</w:t>
      </w:r>
      <w:r w:rsidRPr="0050766F">
        <w:rPr>
          <w:rFonts w:cs="Arial"/>
          <w:sz w:val="22"/>
          <w:szCs w:val="22"/>
          <w:vertAlign w:val="superscript"/>
          <w:lang w:val="hr-HR"/>
        </w:rPr>
        <w:footnoteReference w:id="34"/>
      </w:r>
      <w:r w:rsidRPr="0050766F">
        <w:rPr>
          <w:rFonts w:cs="Arial"/>
          <w:sz w:val="22"/>
          <w:szCs w:val="22"/>
          <w:lang w:val="hr-HR"/>
        </w:rPr>
        <w:t xml:space="preserve"> i Zakonom o ugostiteljskoj djelatnosti</w:t>
      </w:r>
      <w:r w:rsidR="008C4434">
        <w:rPr>
          <w:rFonts w:cs="Arial"/>
          <w:sz w:val="22"/>
          <w:szCs w:val="22"/>
          <w:lang w:val="hr-HR"/>
        </w:rPr>
        <w:t>.</w:t>
      </w:r>
      <w:r w:rsidRPr="0050766F">
        <w:rPr>
          <w:rFonts w:cs="Arial"/>
          <w:sz w:val="22"/>
          <w:szCs w:val="22"/>
          <w:vertAlign w:val="superscript"/>
          <w:lang w:val="hr-HR"/>
        </w:rPr>
        <w:footnoteReference w:id="35"/>
      </w:r>
      <w:r w:rsidRPr="0050766F">
        <w:rPr>
          <w:rFonts w:cs="Arial"/>
          <w:sz w:val="22"/>
          <w:szCs w:val="22"/>
          <w:lang w:val="hr-HR"/>
        </w:rPr>
        <w:t xml:space="preserve"> Nastavno na navedeno, Zakon o trgovini propisuje da je u trgovini na malo osobama mlađim od 18 godina zabranjena prodaja alkoholnih pića, duhana i duhanskih proizvoda te je propisana obveza isticanja oznake o toj zabrani na svim prodajnim mjestima na kojima se prodaju ta pića</w:t>
      </w:r>
      <w:r w:rsidR="008C4434">
        <w:rPr>
          <w:rFonts w:cs="Arial"/>
          <w:sz w:val="22"/>
          <w:szCs w:val="22"/>
          <w:lang w:val="hr-HR"/>
        </w:rPr>
        <w:t>,</w:t>
      </w:r>
      <w:r w:rsidRPr="0050766F">
        <w:rPr>
          <w:rFonts w:cs="Arial"/>
          <w:sz w:val="22"/>
          <w:szCs w:val="22"/>
          <w:lang w:val="hr-HR"/>
        </w:rPr>
        <w:t xml:space="preserve"> odnosno duhanski proizvodi. Također, Zakon o ograničavanju uporabe duhanskih proizvoda propisuje zabranu prodaje duhanskih proizvoda osobama mlađim od 18 godina, zabranu prodaje iz automatskih naprava, kao i obvezu isticanja oznake o toj zabrani na svim prodajnim mjestima na kojima se prodaju duhanski proizvodi.</w:t>
      </w:r>
      <w:r w:rsidRPr="0050766F">
        <w:rPr>
          <w:sz w:val="22"/>
          <w:szCs w:val="22"/>
          <w:lang w:val="hr-HR"/>
        </w:rPr>
        <w:t xml:space="preserve"> </w:t>
      </w:r>
      <w:r w:rsidRPr="0050766F">
        <w:rPr>
          <w:rFonts w:cs="Arial"/>
          <w:sz w:val="22"/>
          <w:szCs w:val="22"/>
          <w:lang w:val="hr-HR"/>
        </w:rPr>
        <w:t>Zabranjena je izravna i neizravna promidžba duhanskih proizvoda. Pod izravnom promidžbom duhanskih proizvoda smatra se i izlaganje pojedinačnih pakiranja cigareta i ostalih duhanskih proizvoda na vidljivim pozicijama na prodajnim mjestima bilo koje vrste, gdje se prodaju duhanski proizvodi. Nadalje,</w:t>
      </w:r>
      <w:r w:rsidRPr="0050766F">
        <w:rPr>
          <w:rFonts w:cs="Arial"/>
          <w:color w:val="00B050"/>
          <w:sz w:val="22"/>
          <w:szCs w:val="22"/>
          <w:lang w:val="hr-HR"/>
        </w:rPr>
        <w:t xml:space="preserve"> </w:t>
      </w:r>
      <w:r w:rsidRPr="0050766F">
        <w:rPr>
          <w:rFonts w:cs="Arial"/>
          <w:sz w:val="22"/>
          <w:szCs w:val="22"/>
          <w:lang w:val="hr-HR"/>
        </w:rPr>
        <w:t>Zakon o ugostiteljskoj djelatnosti propisuje zabranu usluživanja</w:t>
      </w:r>
      <w:r w:rsidR="008C4434">
        <w:rPr>
          <w:rFonts w:cs="Arial"/>
          <w:sz w:val="22"/>
          <w:szCs w:val="22"/>
          <w:lang w:val="hr-HR"/>
        </w:rPr>
        <w:t>,</w:t>
      </w:r>
      <w:r w:rsidRPr="0050766F">
        <w:rPr>
          <w:rFonts w:cs="Arial"/>
          <w:sz w:val="22"/>
          <w:szCs w:val="22"/>
          <w:lang w:val="hr-HR"/>
        </w:rPr>
        <w:t xml:space="preserve"> odnosno dopuštanje konzumiranja alkoholnih pića u ugostiteljskom objektu osobama mlađim od 18 godina, te propisuje obvezu o isticanju oznake o zabrani usluživanja, odnosno konzumiranja alkoholnih pića osobama mlađim od 18 godina u ugostiteljskim objektima u kojima se uslužuju alkoholna pića. Važno je napomenuti kako </w:t>
      </w:r>
      <w:r w:rsidR="008C4434">
        <w:rPr>
          <w:rFonts w:cs="Arial"/>
          <w:sz w:val="22"/>
          <w:szCs w:val="22"/>
          <w:lang w:val="hr-HR"/>
        </w:rPr>
        <w:t>se</w:t>
      </w:r>
      <w:r w:rsidRPr="0050766F">
        <w:rPr>
          <w:rFonts w:cs="Arial"/>
          <w:sz w:val="22"/>
          <w:szCs w:val="22"/>
          <w:lang w:val="hr-HR"/>
        </w:rPr>
        <w:t xml:space="preserve"> Zakon</w:t>
      </w:r>
      <w:r w:rsidR="008C4434">
        <w:rPr>
          <w:rFonts w:cs="Arial"/>
          <w:sz w:val="22"/>
          <w:szCs w:val="22"/>
          <w:lang w:val="hr-HR"/>
        </w:rPr>
        <w:t>om</w:t>
      </w:r>
      <w:r w:rsidRPr="0050766F">
        <w:rPr>
          <w:rFonts w:cs="Arial"/>
          <w:sz w:val="22"/>
          <w:szCs w:val="22"/>
          <w:lang w:val="hr-HR"/>
        </w:rPr>
        <w:t xml:space="preserve"> o ograničavanju uporabe duhanskih proizvoda zabranjuje pušenje duhanskih proizvoda prilikom javnih nastupa i prikazivanje osoba koje puše na televiziji, kao i u svim zatvorenim javnim prostorima (osim u prostorima za pušenje u kojima je sukladno odredbama Zakona osiguran adekvatan ventilacijski sustav). Prostori za pušenje nisu dopušteni u prostori</w:t>
      </w:r>
      <w:r w:rsidR="008C4434">
        <w:rPr>
          <w:rFonts w:cs="Arial"/>
          <w:sz w:val="22"/>
          <w:szCs w:val="22"/>
          <w:lang w:val="hr-HR"/>
        </w:rPr>
        <w:t>jama</w:t>
      </w:r>
      <w:r w:rsidRPr="0050766F">
        <w:rPr>
          <w:rFonts w:cs="Arial"/>
          <w:sz w:val="22"/>
          <w:szCs w:val="22"/>
          <w:lang w:val="hr-HR"/>
        </w:rPr>
        <w:t xml:space="preserve"> u kojima se obavlja zdravstvena djelatnost i djelatnost odgoja i obrazovanja.</w:t>
      </w:r>
    </w:p>
    <w:p w:rsidR="00103AE1" w:rsidRPr="0050766F" w:rsidRDefault="00103AE1" w:rsidP="00103AE1">
      <w:pPr>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Pravne i fizičke osobe koje pružaju ugostiteljske usluge plaćaju porez </w:t>
      </w:r>
      <w:r w:rsidR="008C4434">
        <w:rPr>
          <w:rFonts w:cs="Arial"/>
          <w:sz w:val="22"/>
          <w:szCs w:val="22"/>
          <w:lang w:val="hr-HR"/>
        </w:rPr>
        <w:t>n</w:t>
      </w:r>
      <w:r w:rsidRPr="0050766F">
        <w:rPr>
          <w:rFonts w:cs="Arial"/>
          <w:sz w:val="22"/>
          <w:szCs w:val="22"/>
          <w:lang w:val="hr-HR"/>
        </w:rPr>
        <w:t>a potrošnju alkoholnih pića (vinjak, rakiju i žestoka pića), prirodnih vina, specijalnih vina, piva i bezalkoholnih pića u ugostiteljskim objektima. Porez iznosi do 3%</w:t>
      </w:r>
      <w:r w:rsidR="008C4434">
        <w:rPr>
          <w:rFonts w:cs="Arial"/>
          <w:sz w:val="22"/>
          <w:szCs w:val="22"/>
          <w:lang w:val="hr-HR"/>
        </w:rPr>
        <w:t>.</w:t>
      </w:r>
      <w:r w:rsidRPr="0050766F">
        <w:rPr>
          <w:rFonts w:cs="Arial"/>
          <w:sz w:val="22"/>
          <w:szCs w:val="22"/>
          <w:vertAlign w:val="superscript"/>
          <w:lang w:val="hr-HR"/>
        </w:rPr>
        <w:footnoteReference w:id="36"/>
      </w:r>
      <w:r w:rsidRPr="0050766F">
        <w:rPr>
          <w:rFonts w:cs="Arial"/>
          <w:sz w:val="22"/>
          <w:szCs w:val="22"/>
          <w:lang w:val="hr-HR"/>
        </w:rPr>
        <w:t xml:space="preserve"> Također, posebni porez na duhan i duhanske proizvode plaća proizvođač i uvoznik duhanskih proizvoda </w:t>
      </w:r>
      <w:r w:rsidR="008C4434">
        <w:rPr>
          <w:rFonts w:cs="Arial"/>
          <w:sz w:val="22"/>
          <w:szCs w:val="22"/>
          <w:lang w:val="hr-HR"/>
        </w:rPr>
        <w:t xml:space="preserve">na </w:t>
      </w:r>
      <w:r w:rsidRPr="0050766F">
        <w:rPr>
          <w:rFonts w:cs="Arial"/>
          <w:sz w:val="22"/>
          <w:szCs w:val="22"/>
          <w:lang w:val="hr-HR"/>
        </w:rPr>
        <w:t>temelj</w:t>
      </w:r>
      <w:r w:rsidR="008C4434">
        <w:rPr>
          <w:rFonts w:cs="Arial"/>
          <w:sz w:val="22"/>
          <w:szCs w:val="22"/>
          <w:lang w:val="hr-HR"/>
        </w:rPr>
        <w:t>u</w:t>
      </w:r>
      <w:r w:rsidRPr="0050766F">
        <w:rPr>
          <w:rFonts w:cs="Arial"/>
          <w:sz w:val="22"/>
          <w:szCs w:val="22"/>
          <w:lang w:val="hr-HR"/>
        </w:rPr>
        <w:t xml:space="preserve"> Zakona o posebnom porezu na duhanske proizvode</w:t>
      </w:r>
      <w:r w:rsidRPr="0050766F">
        <w:rPr>
          <w:rFonts w:cs="Arial"/>
          <w:sz w:val="22"/>
          <w:szCs w:val="22"/>
          <w:vertAlign w:val="superscript"/>
          <w:lang w:val="hr-HR"/>
        </w:rPr>
        <w:footnoteReference w:id="37"/>
      </w:r>
      <w:r w:rsidRPr="0050766F">
        <w:rPr>
          <w:rFonts w:cs="Arial"/>
          <w:sz w:val="22"/>
          <w:szCs w:val="22"/>
          <w:lang w:val="hr-HR"/>
        </w:rPr>
        <w:t xml:space="preserve"> i Pravilnika o posebnom porezu na duhanske proizvode i rukovanju markicama za njihovo obilježavanje</w:t>
      </w:r>
      <w:r w:rsidR="008C4434">
        <w:rPr>
          <w:rFonts w:cs="Arial"/>
          <w:sz w:val="22"/>
          <w:szCs w:val="22"/>
          <w:lang w:val="hr-HR"/>
        </w:rPr>
        <w:t>.</w:t>
      </w:r>
      <w:r w:rsidRPr="0050766F">
        <w:rPr>
          <w:rFonts w:cs="Arial"/>
          <w:sz w:val="22"/>
          <w:szCs w:val="22"/>
          <w:vertAlign w:val="superscript"/>
          <w:lang w:val="hr-HR"/>
        </w:rPr>
        <w:footnoteReference w:id="38"/>
      </w:r>
      <w:r w:rsidRPr="0050766F">
        <w:rPr>
          <w:rFonts w:cs="Arial"/>
          <w:sz w:val="22"/>
          <w:szCs w:val="22"/>
          <w:lang w:val="hr-HR"/>
        </w:rPr>
        <w:t xml:space="preserve"> Poreznu osnovicu čine: za cigarete - 1.000 komada cigareta dužine 9 cm bez usnika ili filtra i maloprodajna cijena cigareta, za duhan - 1.000 grama, za cigare - komad, za cigarilose - paketić od 20 komada. Iznosi posebnog poreza na cigarete povećavaju se ako je dužina cigarete bez filtra ili usnika veća od 9 cm, s time da se </w:t>
      </w:r>
      <w:r w:rsidRPr="0050766F">
        <w:rPr>
          <w:rFonts w:cs="Arial"/>
          <w:sz w:val="22"/>
          <w:szCs w:val="22"/>
          <w:lang w:val="hr-HR"/>
        </w:rPr>
        <w:lastRenderedPageBreak/>
        <w:t>broj cigareta za izračun specifičnog posebnog poreza na cigarete utvrđuje tako da se dužina smotuljka duhana podijeli s brojem 9 i dobiveni iznos zaokruži na prvi cijeli veći broj.</w:t>
      </w:r>
      <w:r w:rsidR="00ED400B" w:rsidRPr="0050766F">
        <w:rPr>
          <w:rFonts w:cs="Arial"/>
          <w:sz w:val="22"/>
          <w:szCs w:val="22"/>
          <w:lang w:val="hr-HR"/>
        </w:rPr>
        <w:t xml:space="preserve"> </w:t>
      </w:r>
      <w:r w:rsidRPr="0050766F">
        <w:rPr>
          <w:rFonts w:cs="Arial"/>
          <w:sz w:val="22"/>
          <w:szCs w:val="22"/>
          <w:lang w:val="hr-HR"/>
        </w:rPr>
        <w:t>Proporcionalni posebni porez za cigarete skupina A, B i C iznosi 30% od maloprodajne cijene, a specifični posebni porezi od 1. lipnja 2009. iznose 180,00 kn na 1</w:t>
      </w:r>
      <w:r w:rsidR="009B7D5A">
        <w:rPr>
          <w:rFonts w:cs="Arial"/>
          <w:sz w:val="22"/>
          <w:szCs w:val="22"/>
          <w:lang w:val="hr-HR"/>
        </w:rPr>
        <w:t>.</w:t>
      </w:r>
      <w:r w:rsidRPr="0050766F">
        <w:rPr>
          <w:rFonts w:cs="Arial"/>
          <w:sz w:val="22"/>
          <w:szCs w:val="22"/>
          <w:lang w:val="hr-HR"/>
        </w:rPr>
        <w:t>000 komada cigareta skupina A,</w:t>
      </w:r>
      <w:r w:rsidR="009B7D5A">
        <w:rPr>
          <w:rFonts w:cs="Arial"/>
          <w:sz w:val="22"/>
          <w:szCs w:val="22"/>
          <w:lang w:val="hr-HR"/>
        </w:rPr>
        <w:t xml:space="preserve"> </w:t>
      </w:r>
      <w:r w:rsidRPr="0050766F">
        <w:rPr>
          <w:rFonts w:cs="Arial"/>
          <w:sz w:val="22"/>
          <w:szCs w:val="22"/>
          <w:lang w:val="hr-HR"/>
        </w:rPr>
        <w:t xml:space="preserve">B i C; za duhan 38,00 kn po kilogramu; za cigare 1,10 kn po komadu; za cigarilose 4,40 kn po paketiću. </w:t>
      </w:r>
      <w:r w:rsidR="009B7D5A">
        <w:rPr>
          <w:rFonts w:cs="Arial"/>
          <w:sz w:val="22"/>
          <w:szCs w:val="22"/>
          <w:lang w:val="hr-HR"/>
        </w:rPr>
        <w:t>Iznosi</w:t>
      </w:r>
      <w:r w:rsidRPr="0050766F">
        <w:rPr>
          <w:rFonts w:cs="Arial"/>
          <w:sz w:val="22"/>
          <w:szCs w:val="22"/>
          <w:lang w:val="hr-HR"/>
        </w:rPr>
        <w:t xml:space="preserve"> poreza smanjuju se ili povećavaju ovisno o težini duhana te </w:t>
      </w:r>
      <w:r w:rsidR="00D951A7">
        <w:rPr>
          <w:rFonts w:cs="Arial"/>
          <w:sz w:val="22"/>
          <w:szCs w:val="22"/>
          <w:lang w:val="hr-HR"/>
        </w:rPr>
        <w:t xml:space="preserve">o tome </w:t>
      </w:r>
      <w:r w:rsidRPr="0050766F">
        <w:rPr>
          <w:rFonts w:cs="Arial"/>
          <w:sz w:val="22"/>
          <w:szCs w:val="22"/>
          <w:lang w:val="hr-HR"/>
        </w:rPr>
        <w:t xml:space="preserve">nalazi li se u paketiću jedna ili više cigara ili manje ili više od 20 komada cigarilosa. </w:t>
      </w:r>
    </w:p>
    <w:p w:rsidR="00103AE1" w:rsidRPr="0050766F" w:rsidRDefault="00103AE1" w:rsidP="00103AE1">
      <w:pPr>
        <w:rPr>
          <w:rFonts w:cs="Arial"/>
          <w:sz w:val="22"/>
          <w:szCs w:val="22"/>
          <w:lang w:val="hr-HR"/>
        </w:rPr>
      </w:pPr>
    </w:p>
    <w:p w:rsidR="00103AE1" w:rsidRPr="0050766F" w:rsidRDefault="00103AE1" w:rsidP="00103AE1">
      <w:pPr>
        <w:jc w:val="both"/>
        <w:rPr>
          <w:rFonts w:cs="Arial"/>
          <w:color w:val="00B050"/>
          <w:sz w:val="22"/>
          <w:szCs w:val="22"/>
          <w:lang w:val="hr-HR"/>
        </w:rPr>
      </w:pPr>
      <w:r w:rsidRPr="0050766F">
        <w:rPr>
          <w:rFonts w:cs="Arial"/>
          <w:sz w:val="22"/>
          <w:szCs w:val="22"/>
          <w:lang w:val="hr-HR"/>
        </w:rPr>
        <w:t>Konzumacija alkoholnih pića na javnim površinama u Republici Hrvatskoj nije zabranjena posebnim zakonom, no Zakon o prekršajima protiv javnog reda i mira</w:t>
      </w:r>
      <w:r w:rsidRPr="0050766F">
        <w:rPr>
          <w:rFonts w:cs="Arial"/>
          <w:sz w:val="22"/>
          <w:szCs w:val="22"/>
          <w:vertAlign w:val="superscript"/>
          <w:lang w:val="hr-HR"/>
        </w:rPr>
        <w:footnoteReference w:id="39"/>
      </w:r>
      <w:r w:rsidRPr="0050766F">
        <w:rPr>
          <w:rFonts w:cs="Arial"/>
          <w:sz w:val="22"/>
          <w:szCs w:val="22"/>
          <w:lang w:val="hr-HR"/>
        </w:rPr>
        <w:t xml:space="preserve"> omogućava jedinicama lokalne i regionalne (područne) samouprave donošenje odluka kojima se mogu propisati i drugi prekršaji koji nisu navedeni u Zakonu. Osobita pozornost poklanja se i sigurnosti cestovnog prometa</w:t>
      </w:r>
      <w:r w:rsidR="009B7D5A">
        <w:rPr>
          <w:rFonts w:cs="Arial"/>
          <w:sz w:val="22"/>
          <w:szCs w:val="22"/>
          <w:lang w:val="hr-HR"/>
        </w:rPr>
        <w:t>,</w:t>
      </w:r>
      <w:r w:rsidRPr="0050766F">
        <w:rPr>
          <w:rFonts w:cs="Arial"/>
          <w:sz w:val="22"/>
          <w:szCs w:val="22"/>
          <w:vertAlign w:val="superscript"/>
          <w:lang w:val="hr-HR"/>
        </w:rPr>
        <w:footnoteReference w:id="40"/>
      </w:r>
      <w:r w:rsidRPr="0050766F">
        <w:rPr>
          <w:rFonts w:cs="Arial"/>
          <w:sz w:val="22"/>
          <w:szCs w:val="22"/>
          <w:lang w:val="hr-HR"/>
        </w:rPr>
        <w:t xml:space="preserve"> odnosno vožnji pod utjecajem alkohola. Zakon o sigurnosti prometa na cestama</w:t>
      </w:r>
      <w:r w:rsidRPr="0050766F">
        <w:rPr>
          <w:rFonts w:cs="Arial"/>
          <w:sz w:val="22"/>
          <w:szCs w:val="22"/>
          <w:vertAlign w:val="superscript"/>
          <w:lang w:val="hr-HR"/>
        </w:rPr>
        <w:footnoteReference w:id="41"/>
      </w:r>
      <w:r w:rsidRPr="0050766F">
        <w:rPr>
          <w:rFonts w:cs="Arial"/>
          <w:sz w:val="22"/>
          <w:szCs w:val="22"/>
          <w:lang w:val="hr-HR"/>
        </w:rPr>
        <w:t xml:space="preserve"> propisuje da profesionalni vozači, instruktori vožnje i mladi vozači</w:t>
      </w:r>
      <w:r w:rsidRPr="0050766F">
        <w:rPr>
          <w:rFonts w:cs="Arial"/>
          <w:sz w:val="22"/>
          <w:szCs w:val="22"/>
          <w:vertAlign w:val="superscript"/>
          <w:lang w:val="hr-HR"/>
        </w:rPr>
        <w:footnoteReference w:id="42"/>
      </w:r>
      <w:r w:rsidRPr="0050766F">
        <w:rPr>
          <w:rFonts w:cs="Arial"/>
          <w:sz w:val="22"/>
          <w:szCs w:val="22"/>
          <w:lang w:val="hr-HR"/>
        </w:rPr>
        <w:t xml:space="preserve"> ne smiju upravljati vozilom ako u organizmu imaju alkohola ili droga. Svi ostali vozači smiju imati do 0,5 promila alkohola u krvi za vrijeme upravljanja vozilom. Za kršenje navedenog propisane su novčane kazne. </w:t>
      </w:r>
    </w:p>
    <w:p w:rsidR="00103AE1" w:rsidRDefault="00103AE1" w:rsidP="00103AE1">
      <w:pPr>
        <w:rPr>
          <w:rFonts w:cs="Arial"/>
          <w:color w:val="00B050"/>
          <w:sz w:val="22"/>
          <w:szCs w:val="22"/>
          <w:lang w:val="hr-HR"/>
        </w:rPr>
      </w:pPr>
    </w:p>
    <w:p w:rsidR="00A66683" w:rsidRPr="0050766F" w:rsidRDefault="00A66683" w:rsidP="00103AE1">
      <w:pPr>
        <w:rPr>
          <w:rFonts w:cs="Arial"/>
          <w:color w:val="00B050"/>
          <w:sz w:val="22"/>
          <w:szCs w:val="22"/>
          <w:lang w:val="hr-HR"/>
        </w:rPr>
      </w:pPr>
    </w:p>
    <w:p w:rsidR="00103AE1" w:rsidRPr="0050766F" w:rsidRDefault="00103AE1" w:rsidP="00103AE1">
      <w:pPr>
        <w:rPr>
          <w:rFonts w:cs="Arial"/>
          <w:b/>
          <w:sz w:val="22"/>
          <w:szCs w:val="22"/>
          <w:lang w:val="hr-HR"/>
        </w:rPr>
      </w:pPr>
      <w:r w:rsidRPr="0050766F">
        <w:rPr>
          <w:rFonts w:cs="Arial"/>
          <w:b/>
          <w:sz w:val="22"/>
          <w:szCs w:val="22"/>
          <w:lang w:val="hr-HR"/>
        </w:rPr>
        <w:t xml:space="preserve">Druge socijalne i normativne promjene </w:t>
      </w:r>
    </w:p>
    <w:p w:rsidR="00103AE1" w:rsidRPr="0050766F" w:rsidRDefault="00103AE1" w:rsidP="00103AE1">
      <w:pPr>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Obiteljski zakon</w:t>
      </w:r>
      <w:r w:rsidRPr="0050766F">
        <w:rPr>
          <w:rFonts w:cs="Arial"/>
          <w:sz w:val="22"/>
          <w:szCs w:val="22"/>
          <w:vertAlign w:val="superscript"/>
          <w:lang w:val="hr-HR"/>
        </w:rPr>
        <w:footnoteReference w:id="43"/>
      </w:r>
      <w:r w:rsidRPr="0050766F">
        <w:rPr>
          <w:rFonts w:cs="Arial"/>
          <w:sz w:val="22"/>
          <w:szCs w:val="22"/>
          <w:lang w:val="hr-HR"/>
        </w:rPr>
        <w:t xml:space="preserve"> propisuje roditeljima dužnost da djetetu mlađem od šesnaest godina života zabrane noćne izlaske</w:t>
      </w:r>
      <w:r w:rsidRPr="0050766F">
        <w:rPr>
          <w:rFonts w:cs="Arial"/>
          <w:sz w:val="22"/>
          <w:szCs w:val="22"/>
          <w:vertAlign w:val="superscript"/>
          <w:lang w:val="hr-HR"/>
        </w:rPr>
        <w:t xml:space="preserve"> </w:t>
      </w:r>
      <w:r w:rsidRPr="0050766F">
        <w:rPr>
          <w:rFonts w:cs="Arial"/>
          <w:sz w:val="22"/>
          <w:szCs w:val="22"/>
          <w:lang w:val="hr-HR"/>
        </w:rPr>
        <w:t>u vremenu od 23 sata do 5 sati bez svoje pratnje ili pratnje druge odrasle osobe u koju imaju povjerenje. Nadzor nad provedbom Zakona obavljaju policijski službenici. U želji da multidisciplinarno djeluju na području prevencije ovisnosti i zaštite okoliša, Sporazumom o suradnji u provedbi Ministarstva unutarnjih poslova, Ministarstva zdravlja te Ministarstva zaštite okoliša i prirode</w:t>
      </w:r>
      <w:r w:rsidR="009B7D5A">
        <w:rPr>
          <w:rFonts w:cs="Arial"/>
          <w:sz w:val="22"/>
          <w:szCs w:val="22"/>
          <w:lang w:val="hr-HR"/>
        </w:rPr>
        <w:t>,</w:t>
      </w:r>
      <w:r w:rsidRPr="0050766F">
        <w:rPr>
          <w:rFonts w:cs="Arial"/>
          <w:sz w:val="22"/>
          <w:szCs w:val="22"/>
          <w:lang w:val="hr-HR"/>
        </w:rPr>
        <w:t xml:space="preserve"> koji je potpisan 30. listopada 2012. godine, počela je provedba projekta </w:t>
      </w:r>
      <w:r w:rsidRPr="0050766F">
        <w:rPr>
          <w:rFonts w:cs="Arial"/>
          <w:bCs/>
          <w:i/>
          <w:sz w:val="22"/>
          <w:szCs w:val="22"/>
          <w:lang w:val="hr-HR"/>
        </w:rPr>
        <w:t>Zdrav za 5</w:t>
      </w:r>
      <w:r w:rsidRPr="0050766F">
        <w:rPr>
          <w:rFonts w:cs="Arial"/>
          <w:sz w:val="22"/>
          <w:szCs w:val="22"/>
          <w:lang w:val="hr-HR"/>
        </w:rPr>
        <w:t>. Projekt je</w:t>
      </w:r>
      <w:r w:rsidRPr="0050766F">
        <w:rPr>
          <w:rFonts w:cs="Arial"/>
          <w:i/>
          <w:sz w:val="22"/>
          <w:szCs w:val="22"/>
          <w:lang w:val="hr-HR"/>
        </w:rPr>
        <w:t xml:space="preserve"> </w:t>
      </w:r>
      <w:r w:rsidRPr="0050766F">
        <w:rPr>
          <w:rFonts w:cs="Arial"/>
          <w:sz w:val="22"/>
          <w:szCs w:val="22"/>
          <w:lang w:val="hr-HR"/>
        </w:rPr>
        <w:t xml:space="preserve">namijenjen prevenciji pijenja alkohola, uzimanja droga i prevenciji ovisnosti o igrama na sreću kod učenika osmih razreda osnovne škole te prvih i drugih razreda srednje škole. U </w:t>
      </w:r>
      <w:r w:rsidR="009B7D5A">
        <w:rPr>
          <w:rFonts w:cs="Arial"/>
          <w:sz w:val="22"/>
          <w:szCs w:val="22"/>
          <w:lang w:val="hr-HR"/>
        </w:rPr>
        <w:t>sklopu</w:t>
      </w:r>
      <w:r w:rsidRPr="0050766F">
        <w:rPr>
          <w:rFonts w:cs="Arial"/>
          <w:sz w:val="22"/>
          <w:szCs w:val="22"/>
          <w:lang w:val="hr-HR"/>
        </w:rPr>
        <w:t xml:space="preserve"> projekta provedeno je nacionalno istraživanje među učenicima VIII. razreda osnovnih te I. i II. razreda srednjih škola o njihovim navikama i stavovima u pogledu štetnosti konzumiranju alkohola, droga i igara na sreću. Ulazno anketiranje obuhvatilo je 12</w:t>
      </w:r>
      <w:r w:rsidR="009B7D5A">
        <w:rPr>
          <w:rFonts w:cs="Arial"/>
          <w:sz w:val="22"/>
          <w:szCs w:val="22"/>
          <w:lang w:val="hr-HR"/>
        </w:rPr>
        <w:t>.</w:t>
      </w:r>
      <w:r w:rsidRPr="0050766F">
        <w:rPr>
          <w:rFonts w:cs="Arial"/>
          <w:sz w:val="22"/>
          <w:szCs w:val="22"/>
          <w:lang w:val="hr-HR"/>
        </w:rPr>
        <w:t xml:space="preserve">663 učenika iz cijele Republike Hrvatske. Istraživanje je pokazalo kako učenici </w:t>
      </w:r>
      <w:r w:rsidR="009B7D5A">
        <w:rPr>
          <w:rFonts w:cs="Arial"/>
          <w:sz w:val="22"/>
          <w:szCs w:val="22"/>
          <w:lang w:val="hr-HR"/>
        </w:rPr>
        <w:t xml:space="preserve">alkohol </w:t>
      </w:r>
      <w:r w:rsidRPr="0050766F">
        <w:rPr>
          <w:rFonts w:cs="Arial"/>
          <w:sz w:val="22"/>
          <w:szCs w:val="22"/>
          <w:lang w:val="hr-HR"/>
        </w:rPr>
        <w:t>najčešće konzumiraju u vlastito</w:t>
      </w:r>
      <w:r w:rsidR="009B7D5A">
        <w:rPr>
          <w:rFonts w:cs="Arial"/>
          <w:sz w:val="22"/>
          <w:szCs w:val="22"/>
          <w:lang w:val="hr-HR"/>
        </w:rPr>
        <w:t>m</w:t>
      </w:r>
      <w:r w:rsidRPr="0050766F">
        <w:rPr>
          <w:rFonts w:cs="Arial"/>
          <w:sz w:val="22"/>
          <w:szCs w:val="22"/>
          <w:lang w:val="hr-HR"/>
        </w:rPr>
        <w:t xml:space="preserve"> dom</w:t>
      </w:r>
      <w:r w:rsidR="009B7D5A">
        <w:rPr>
          <w:rFonts w:cs="Arial"/>
          <w:sz w:val="22"/>
          <w:szCs w:val="22"/>
          <w:lang w:val="hr-HR"/>
        </w:rPr>
        <w:t>u</w:t>
      </w:r>
      <w:r w:rsidRPr="0050766F">
        <w:rPr>
          <w:rFonts w:cs="Arial"/>
          <w:sz w:val="22"/>
          <w:szCs w:val="22"/>
          <w:lang w:val="hr-HR"/>
        </w:rPr>
        <w:t xml:space="preserve">, a zatim kod prijatelja, u ugostiteljskim objektima te na javnim površinama. Nadalje, učenici alkohol najčešće nabavljaju od punoljetnog prijatelja ili druge odrasle osobe ili ga uzimaju iz vlastitog doma, dok gotovo svaki deveti učenik alkohol kupuje sam, najčešće u dućanu, ali i na kioscima ili na benzinskim postajama. Gotovo svaki šesti učenik je za osobnu uporabu u posljednjih mjesec dana jednom ili više puta kupio alkoholno piće u dućanu, kiosku ili benzinskoj crpki, a čak 26% </w:t>
      </w:r>
      <w:r w:rsidR="009B7D5A">
        <w:rPr>
          <w:rFonts w:cs="Arial"/>
          <w:sz w:val="22"/>
          <w:szCs w:val="22"/>
          <w:lang w:val="hr-HR"/>
        </w:rPr>
        <w:t xml:space="preserve">ih </w:t>
      </w:r>
      <w:r w:rsidRPr="0050766F">
        <w:rPr>
          <w:rFonts w:cs="Arial"/>
          <w:sz w:val="22"/>
          <w:szCs w:val="22"/>
          <w:lang w:val="hr-HR"/>
        </w:rPr>
        <w:t xml:space="preserve">je u zadnjih mjesec dana jednom ili više puta pilo alkoholna pića u kafiću, restoranu ili disku. Zabrinjavajući je podatak da od svih učenika koji su samostalno pokušali kupiti alkohol, više od 50% nikad nije zatražena osobna iskaznica. Nadalje, gotovo svakom desetom učeniku nije poznata odredba o zabrani noćnog izlaska maloljetnim osobama u </w:t>
      </w:r>
      <w:r w:rsidR="009B7D5A">
        <w:rPr>
          <w:rFonts w:cs="Arial"/>
          <w:sz w:val="22"/>
          <w:szCs w:val="22"/>
          <w:lang w:val="hr-HR"/>
        </w:rPr>
        <w:t>vremenu</w:t>
      </w:r>
      <w:r w:rsidRPr="0050766F">
        <w:rPr>
          <w:rFonts w:cs="Arial"/>
          <w:sz w:val="22"/>
          <w:szCs w:val="22"/>
          <w:lang w:val="hr-HR"/>
        </w:rPr>
        <w:t xml:space="preserve"> od 23 do 5 sati, a gotovo 35% učenika je u posljednjih 30 dana </w:t>
      </w:r>
      <w:r w:rsidRPr="0050766F">
        <w:rPr>
          <w:rFonts w:cs="Arial"/>
          <w:sz w:val="22"/>
          <w:szCs w:val="22"/>
          <w:lang w:val="hr-HR"/>
        </w:rPr>
        <w:lastRenderedPageBreak/>
        <w:t>ostalo vani nakon 23 sata bez pratnje odrasle osobe, od čega najveći dio uz dozvolu roditelja (više od 80%), pri čemu su tome skloniji dječaci od djevojčica.</w:t>
      </w:r>
      <w:r w:rsidRPr="0050766F">
        <w:rPr>
          <w:rStyle w:val="Referencafusnote"/>
          <w:rFonts w:cs="Arial"/>
          <w:sz w:val="22"/>
          <w:szCs w:val="22"/>
          <w:lang w:val="hr-HR"/>
        </w:rPr>
        <w:footnoteReference w:id="44"/>
      </w:r>
      <w:r w:rsidRPr="0050766F">
        <w:rPr>
          <w:rFonts w:cs="Arial"/>
          <w:sz w:val="22"/>
          <w:szCs w:val="22"/>
          <w:lang w:val="hr-HR"/>
        </w:rPr>
        <w:t xml:space="preserve"> </w:t>
      </w:r>
    </w:p>
    <w:p w:rsidR="00103AE1" w:rsidRPr="0050766F" w:rsidRDefault="00103AE1" w:rsidP="00103AE1">
      <w:pPr>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Večernji izlasci jedan su od najčešćih razloga sukoba roditelja i djece i uzrok „glavobolje“ mnogim roditeljima. Mogućnost izlaženja sa svojim društvom mnogi adolescenti doživljavaju kao dokaz </w:t>
      </w:r>
      <w:r w:rsidR="009B7D5A">
        <w:rPr>
          <w:rFonts w:cs="Arial"/>
          <w:sz w:val="22"/>
          <w:szCs w:val="22"/>
          <w:lang w:val="hr-HR"/>
        </w:rPr>
        <w:t xml:space="preserve">vlastite </w:t>
      </w:r>
      <w:r w:rsidRPr="0050766F">
        <w:rPr>
          <w:rFonts w:cs="Arial"/>
          <w:sz w:val="22"/>
          <w:szCs w:val="22"/>
          <w:lang w:val="hr-HR"/>
        </w:rPr>
        <w:t>zrelosti i odraslosti i vide u tome izvor zaslužene zabave i uživanja, a s druge strane, roditelji i ostali odg</w:t>
      </w:r>
      <w:r w:rsidR="009B7D5A">
        <w:rPr>
          <w:rFonts w:cs="Arial"/>
          <w:sz w:val="22"/>
          <w:szCs w:val="22"/>
          <w:lang w:val="hr-HR"/>
        </w:rPr>
        <w:t>o</w:t>
      </w:r>
      <w:r w:rsidRPr="0050766F">
        <w:rPr>
          <w:rFonts w:cs="Arial"/>
          <w:sz w:val="22"/>
          <w:szCs w:val="22"/>
          <w:lang w:val="hr-HR"/>
        </w:rPr>
        <w:t>j</w:t>
      </w:r>
      <w:r w:rsidR="009B7D5A">
        <w:rPr>
          <w:rFonts w:cs="Arial"/>
          <w:sz w:val="22"/>
          <w:szCs w:val="22"/>
          <w:lang w:val="hr-HR"/>
        </w:rPr>
        <w:t>it</w:t>
      </w:r>
      <w:r w:rsidRPr="0050766F">
        <w:rPr>
          <w:rFonts w:cs="Arial"/>
          <w:sz w:val="22"/>
          <w:szCs w:val="22"/>
          <w:lang w:val="hr-HR"/>
        </w:rPr>
        <w:t xml:space="preserve">elji u večernjim izlascima često vide samo </w:t>
      </w:r>
      <w:r w:rsidR="009B7D5A">
        <w:rPr>
          <w:rFonts w:cs="Arial"/>
          <w:sz w:val="22"/>
          <w:szCs w:val="22"/>
          <w:lang w:val="hr-HR"/>
        </w:rPr>
        <w:t>mnogo</w:t>
      </w:r>
      <w:r w:rsidRPr="0050766F">
        <w:rPr>
          <w:rFonts w:cs="Arial"/>
          <w:sz w:val="22"/>
          <w:szCs w:val="22"/>
          <w:lang w:val="hr-HR"/>
        </w:rPr>
        <w:t xml:space="preserve">brojne rizike, izazove i opasnosti. </w:t>
      </w:r>
      <w:r w:rsidR="009B7D5A">
        <w:rPr>
          <w:rFonts w:cs="Arial"/>
          <w:sz w:val="22"/>
          <w:szCs w:val="22"/>
          <w:lang w:val="hr-HR"/>
        </w:rPr>
        <w:t>Mnogi</w:t>
      </w:r>
      <w:r w:rsidRPr="0050766F">
        <w:rPr>
          <w:rFonts w:cs="Arial"/>
          <w:sz w:val="22"/>
          <w:szCs w:val="22"/>
          <w:lang w:val="hr-HR"/>
        </w:rPr>
        <w:t xml:space="preserve"> neprimjereni sadržaji koji se mladima nude prilikom večernjih izlazaka, „pomaknuto vrijeme“ izlaženja i povratka dom</w:t>
      </w:r>
      <w:r w:rsidR="009B7D5A">
        <w:rPr>
          <w:rFonts w:cs="Arial"/>
          <w:sz w:val="22"/>
          <w:szCs w:val="22"/>
          <w:lang w:val="hr-HR"/>
        </w:rPr>
        <w:t>u</w:t>
      </w:r>
      <w:r w:rsidRPr="0050766F">
        <w:rPr>
          <w:rFonts w:cs="Arial"/>
          <w:sz w:val="22"/>
          <w:szCs w:val="22"/>
          <w:lang w:val="hr-HR"/>
        </w:rPr>
        <w:t xml:space="preserve"> (naime uobičajeno je vrijeme izlaženja </w:t>
      </w:r>
      <w:r w:rsidR="009B7D5A">
        <w:rPr>
          <w:rFonts w:cs="Arial"/>
          <w:sz w:val="22"/>
          <w:szCs w:val="22"/>
          <w:lang w:val="hr-HR"/>
        </w:rPr>
        <w:t>nakon</w:t>
      </w:r>
      <w:r w:rsidRPr="0050766F">
        <w:rPr>
          <w:rFonts w:cs="Arial"/>
          <w:sz w:val="22"/>
          <w:szCs w:val="22"/>
          <w:lang w:val="hr-HR"/>
        </w:rPr>
        <w:t xml:space="preserve"> 21 sat čak i </w:t>
      </w:r>
      <w:r w:rsidR="009B7D5A">
        <w:rPr>
          <w:rFonts w:cs="Arial"/>
          <w:sz w:val="22"/>
          <w:szCs w:val="22"/>
          <w:lang w:val="hr-HR"/>
        </w:rPr>
        <w:t xml:space="preserve">poslije </w:t>
      </w:r>
      <w:r w:rsidRPr="0050766F">
        <w:rPr>
          <w:rFonts w:cs="Arial"/>
          <w:sz w:val="22"/>
          <w:szCs w:val="22"/>
          <w:lang w:val="hr-HR"/>
        </w:rPr>
        <w:t>22 sata, a što je u vrijeme odrastanja njihovih roditelja u mnogim slučajevima bilo vrijeme za povratak doma) pojačavaju strah i zabrinutost odraslih sudionika. Istraživanje</w:t>
      </w:r>
      <w:r w:rsidRPr="0050766F">
        <w:rPr>
          <w:rStyle w:val="Referencafusnote"/>
          <w:rFonts w:cs="Arial"/>
          <w:sz w:val="22"/>
          <w:szCs w:val="22"/>
          <w:lang w:val="hr-HR"/>
        </w:rPr>
        <w:footnoteReference w:id="45"/>
      </w:r>
      <w:r w:rsidRPr="0050766F">
        <w:rPr>
          <w:rFonts w:cs="Arial"/>
          <w:sz w:val="22"/>
          <w:szCs w:val="22"/>
          <w:lang w:val="hr-HR"/>
        </w:rPr>
        <w:t xml:space="preserve"> provedeno na slučajno odabranom 30</w:t>
      </w:r>
      <w:r w:rsidR="009B7D5A">
        <w:rPr>
          <w:rFonts w:cs="Arial"/>
          <w:sz w:val="22"/>
          <w:szCs w:val="22"/>
          <w:lang w:val="hr-HR"/>
        </w:rPr>
        <w:t>-posto</w:t>
      </w:r>
      <w:r w:rsidRPr="0050766F">
        <w:rPr>
          <w:rFonts w:cs="Arial"/>
          <w:sz w:val="22"/>
          <w:szCs w:val="22"/>
          <w:lang w:val="hr-HR"/>
        </w:rPr>
        <w:t>tnom uzorku učenika 7. i 8. razreda svih osnovnih škola te učenika 2. razreda svih srednjih škola u Međimurskoj županiji (N=1</w:t>
      </w:r>
      <w:r w:rsidR="009B7D5A">
        <w:rPr>
          <w:rFonts w:cs="Arial"/>
          <w:sz w:val="22"/>
          <w:szCs w:val="22"/>
          <w:lang w:val="hr-HR"/>
        </w:rPr>
        <w:t>.</w:t>
      </w:r>
      <w:r w:rsidRPr="0050766F">
        <w:rPr>
          <w:rFonts w:cs="Arial"/>
          <w:sz w:val="22"/>
          <w:szCs w:val="22"/>
          <w:lang w:val="hr-HR"/>
        </w:rPr>
        <w:t xml:space="preserve">184) koje je provedeno </w:t>
      </w:r>
      <w:r w:rsidR="009B7D5A">
        <w:rPr>
          <w:rFonts w:cs="Arial"/>
          <w:sz w:val="22"/>
          <w:szCs w:val="22"/>
          <w:lang w:val="hr-HR"/>
        </w:rPr>
        <w:t>u</w:t>
      </w:r>
      <w:r w:rsidRPr="0050766F">
        <w:rPr>
          <w:rFonts w:cs="Arial"/>
          <w:sz w:val="22"/>
          <w:szCs w:val="22"/>
          <w:lang w:val="hr-HR"/>
        </w:rPr>
        <w:t xml:space="preserve"> studeno</w:t>
      </w:r>
      <w:r w:rsidR="009B7D5A">
        <w:rPr>
          <w:rFonts w:cs="Arial"/>
          <w:sz w:val="22"/>
          <w:szCs w:val="22"/>
          <w:lang w:val="hr-HR"/>
        </w:rPr>
        <w:t>m</w:t>
      </w:r>
      <w:r w:rsidRPr="0050766F">
        <w:rPr>
          <w:rFonts w:cs="Arial"/>
          <w:sz w:val="22"/>
          <w:szCs w:val="22"/>
          <w:lang w:val="hr-HR"/>
        </w:rPr>
        <w:t xml:space="preserve"> i prosinc</w:t>
      </w:r>
      <w:r w:rsidR="009B7D5A">
        <w:rPr>
          <w:rFonts w:cs="Arial"/>
          <w:sz w:val="22"/>
          <w:szCs w:val="22"/>
          <w:lang w:val="hr-HR"/>
        </w:rPr>
        <w:t>u</w:t>
      </w:r>
      <w:r w:rsidRPr="0050766F">
        <w:rPr>
          <w:rFonts w:cs="Arial"/>
          <w:sz w:val="22"/>
          <w:szCs w:val="22"/>
          <w:lang w:val="hr-HR"/>
        </w:rPr>
        <w:t xml:space="preserve"> 2013. pokazalo je da</w:t>
      </w:r>
      <w:r w:rsidR="00ED400B" w:rsidRPr="0050766F">
        <w:rPr>
          <w:rFonts w:cs="Arial"/>
          <w:sz w:val="22"/>
          <w:szCs w:val="22"/>
          <w:lang w:val="hr-HR"/>
        </w:rPr>
        <w:t xml:space="preserve"> </w:t>
      </w:r>
      <w:r w:rsidRPr="0050766F">
        <w:rPr>
          <w:rFonts w:cs="Arial"/>
          <w:sz w:val="22"/>
          <w:szCs w:val="22"/>
          <w:lang w:val="hr-HR"/>
        </w:rPr>
        <w:t xml:space="preserve">među ispitanim osnovnoškolcima gotovo petina izlazi redovito svaki vikend ili još češće (20,3% dječaka i 16,8% djevojčica), a naviku izlaženja svaki vikend ili češće ima i više od polovice ispitanih učenika srednje škole (64,8% mladića i 53,2% djevojaka). Najveći broj ispitanika (16,5%) izjavljuje da su s izlascima započeli s 13 godina, a 13,9% </w:t>
      </w:r>
      <w:r w:rsidR="009B7D5A">
        <w:rPr>
          <w:rFonts w:cs="Arial"/>
          <w:sz w:val="22"/>
          <w:szCs w:val="22"/>
          <w:lang w:val="hr-HR"/>
        </w:rPr>
        <w:t xml:space="preserve">ih </w:t>
      </w:r>
      <w:r w:rsidRPr="0050766F">
        <w:rPr>
          <w:rFonts w:cs="Arial"/>
          <w:sz w:val="22"/>
          <w:szCs w:val="22"/>
          <w:lang w:val="hr-HR"/>
        </w:rPr>
        <w:t>izjavljuje da su počeli izlaziti s 14 godina. Među učenicima 7. i 8. razreda većina je onih koji ne izlaze ili imaju ograničene izlaske do 23 sata što je u skladu sa zakonskim propisima (90,2% dječaka i 93,1% djevojčica). Unatoč stavku 94. Obiteljskog zakona koji navodi da je zabranjen izlazak djece i mladih bez pratnje odgovorne punoljetne osobe duže od 23 sata, 3,9% dječaka i 4,6% djevojčica navodi da smiju ostati vani duže od ponoći, a 5,9% dječaka i 2,3% djevojčica nema vremensko ograničenje i smiju ostati vani koliko god žele. Među srednjoškolcima je još veći broj onih koji duže od ponoći ostaju vani (60,5% mladića i 58,5% djevojaka), pri čemu gotovo svaki treći mladić i svaka deseta djevojka nemaju ograničene izlaske. Nadalje, istraživanje je pokazalo kako najveći dio ispitanika 7. i 8. razreda kad pije alkohol</w:t>
      </w:r>
      <w:r w:rsidR="009B7D5A">
        <w:rPr>
          <w:rFonts w:cs="Arial"/>
          <w:sz w:val="22"/>
          <w:szCs w:val="22"/>
          <w:lang w:val="hr-HR"/>
        </w:rPr>
        <w:t>,</w:t>
      </w:r>
      <w:r w:rsidRPr="0050766F">
        <w:rPr>
          <w:rStyle w:val="Referencafusnote"/>
          <w:rFonts w:cs="Arial"/>
          <w:sz w:val="22"/>
          <w:szCs w:val="22"/>
          <w:lang w:val="hr-HR"/>
        </w:rPr>
        <w:footnoteReference w:id="46"/>
      </w:r>
      <w:r w:rsidRPr="0050766F">
        <w:rPr>
          <w:rFonts w:cs="Arial"/>
          <w:sz w:val="22"/>
          <w:szCs w:val="22"/>
          <w:lang w:val="hr-HR"/>
        </w:rPr>
        <w:t xml:space="preserve"> čini to kod svoje kuće ili u kući nekog prijatelja (56,2% dječaka i 56,1% djevojčica), dok ispitanici iz 2. razreda srednje škole najčešće piju alkohol u kafićima, klubovima ili na plesnjacima (49% mladića i 56% djevojaka)</w:t>
      </w:r>
      <w:r w:rsidR="009B7D5A">
        <w:rPr>
          <w:rFonts w:cs="Arial"/>
          <w:sz w:val="22"/>
          <w:szCs w:val="22"/>
          <w:lang w:val="hr-HR"/>
        </w:rPr>
        <w:t>,</w:t>
      </w:r>
      <w:r w:rsidRPr="0050766F">
        <w:rPr>
          <w:rFonts w:cs="Arial"/>
          <w:sz w:val="22"/>
          <w:szCs w:val="22"/>
          <w:lang w:val="hr-HR"/>
        </w:rPr>
        <w:t xml:space="preserve"> ili na ulici, </w:t>
      </w:r>
      <w:r w:rsidR="009B7D5A">
        <w:rPr>
          <w:rFonts w:cs="Arial"/>
          <w:sz w:val="22"/>
          <w:szCs w:val="22"/>
          <w:lang w:val="hr-HR"/>
        </w:rPr>
        <w:t xml:space="preserve">u </w:t>
      </w:r>
      <w:r w:rsidRPr="0050766F">
        <w:rPr>
          <w:rFonts w:cs="Arial"/>
          <w:sz w:val="22"/>
          <w:szCs w:val="22"/>
          <w:lang w:val="hr-HR"/>
        </w:rPr>
        <w:t xml:space="preserve">parku ili negdje drugdje na otvorenom (16% mladića i 9% djevojaka). Pri tome kupuju pića u dućanu ili u kafićima ili negdje drugdje „na šanku“. </w:t>
      </w:r>
      <w:r w:rsidR="009B7D5A">
        <w:rPr>
          <w:rFonts w:cs="Arial"/>
          <w:sz w:val="22"/>
          <w:szCs w:val="22"/>
          <w:lang w:val="hr-HR"/>
        </w:rPr>
        <w:t>S o</w:t>
      </w:r>
      <w:r w:rsidRPr="0050766F">
        <w:rPr>
          <w:rFonts w:cs="Arial"/>
          <w:sz w:val="22"/>
          <w:szCs w:val="22"/>
          <w:lang w:val="hr-HR"/>
        </w:rPr>
        <w:t xml:space="preserve">bzirom da </w:t>
      </w:r>
      <w:r w:rsidR="009B7D5A">
        <w:rPr>
          <w:rFonts w:cs="Arial"/>
          <w:sz w:val="22"/>
          <w:szCs w:val="22"/>
          <w:lang w:val="hr-HR"/>
        </w:rPr>
        <w:t>j</w:t>
      </w:r>
      <w:r w:rsidRPr="0050766F">
        <w:rPr>
          <w:rFonts w:cs="Arial"/>
          <w:sz w:val="22"/>
          <w:szCs w:val="22"/>
          <w:lang w:val="hr-HR"/>
        </w:rPr>
        <w:t xml:space="preserve">e </w:t>
      </w:r>
      <w:r w:rsidR="009B7D5A">
        <w:rPr>
          <w:rFonts w:cs="Arial"/>
          <w:sz w:val="22"/>
          <w:szCs w:val="22"/>
          <w:lang w:val="hr-HR"/>
        </w:rPr>
        <w:t>riječ</w:t>
      </w:r>
      <w:r w:rsidRPr="0050766F">
        <w:rPr>
          <w:rFonts w:cs="Arial"/>
          <w:sz w:val="22"/>
          <w:szCs w:val="22"/>
          <w:lang w:val="hr-HR"/>
        </w:rPr>
        <w:t xml:space="preserve"> o maloljetnim osobama, radi se o direktnom kršenju </w:t>
      </w:r>
      <w:r w:rsidR="009B7D5A">
        <w:rPr>
          <w:rFonts w:cs="Arial"/>
          <w:sz w:val="22"/>
          <w:szCs w:val="22"/>
          <w:lang w:val="hr-HR"/>
        </w:rPr>
        <w:t>Z</w:t>
      </w:r>
      <w:r w:rsidRPr="0050766F">
        <w:rPr>
          <w:rFonts w:cs="Arial"/>
          <w:sz w:val="22"/>
          <w:szCs w:val="22"/>
          <w:lang w:val="hr-HR"/>
        </w:rPr>
        <w:t>akona o prodaji i točenju alkoholnih pića osobama mlađim od 18 godina. Nadalje, vezano uz percepciju dostupnosti psihoaktivnih tvari, unatoč postojećoj zakonskoj regulativi koja sva navedena psihoaktivna sredstva čini zabranjenima za maloljetnike, velika većina ispitanika procjenjuje ih lako dostupnima. Pogotovo se to odnosi na alkoholna pića. Pivo smatra lako dostupnim 84,5% učenika 7. i 8. razreda osnovne škole i 95,1% učenika 2. razreda srednje škole, a vino 76,7% učenika 7. i 8. razreda osnovne škole te 93,5% učenika 2. razreda srednje škole. Međutim i marihuanu smatra lako dostupnom 14,2% ispitanih osnovnoškolaca i 38,9% ispitanih učenika 2. razreda srednje škole, što v</w:t>
      </w:r>
      <w:r w:rsidR="009B7D5A">
        <w:rPr>
          <w:rFonts w:cs="Arial"/>
          <w:sz w:val="22"/>
          <w:szCs w:val="22"/>
          <w:lang w:val="hr-HR"/>
        </w:rPr>
        <w:t xml:space="preserve">rlo </w:t>
      </w:r>
      <w:r w:rsidRPr="0050766F">
        <w:rPr>
          <w:rFonts w:cs="Arial"/>
          <w:sz w:val="22"/>
          <w:szCs w:val="22"/>
          <w:lang w:val="hr-HR"/>
        </w:rPr>
        <w:t>zabrinjava jer u</w:t>
      </w:r>
      <w:r w:rsidR="009B7D5A">
        <w:rPr>
          <w:rFonts w:cs="Arial"/>
          <w:sz w:val="22"/>
          <w:szCs w:val="22"/>
          <w:lang w:val="hr-HR"/>
        </w:rPr>
        <w:t>pozorava</w:t>
      </w:r>
      <w:r w:rsidRPr="0050766F">
        <w:rPr>
          <w:rFonts w:cs="Arial"/>
          <w:sz w:val="22"/>
          <w:szCs w:val="22"/>
          <w:lang w:val="hr-HR"/>
        </w:rPr>
        <w:t xml:space="preserve"> na to da se ilegalno tržište droga veoma približilo i postalo dostupno djeci i mladima. Za kreiranje preventivnih programa važne su i informacije o razlozima uzimanja psihoaktivnih sredstava. U predmetnom istraživanju ispitani osnovnoškolci su naveli kako konzumaciju sredstava smatraju „cool“ – i kod dječaka (40,4% ) i kod djevojčica (36,4%). Također u velikom postotku smatraju da njihove vršnjake na uzimanje sredstava ovisnosti potiče nastojanje da pripadaju društvu</w:t>
      </w:r>
      <w:r w:rsidR="009B7D5A">
        <w:rPr>
          <w:rFonts w:cs="Arial"/>
          <w:sz w:val="22"/>
          <w:szCs w:val="22"/>
          <w:lang w:val="hr-HR"/>
        </w:rPr>
        <w:t>,</w:t>
      </w:r>
      <w:r w:rsidRPr="0050766F">
        <w:rPr>
          <w:rFonts w:cs="Arial"/>
          <w:sz w:val="22"/>
          <w:szCs w:val="22"/>
          <w:lang w:val="hr-HR"/>
        </w:rPr>
        <w:t xml:space="preserve"> tj. da ne budu drugačiji od društva </w:t>
      </w:r>
      <w:r w:rsidRPr="0050766F">
        <w:rPr>
          <w:rFonts w:cs="Arial"/>
          <w:sz w:val="22"/>
          <w:szCs w:val="22"/>
          <w:lang w:val="hr-HR"/>
        </w:rPr>
        <w:lastRenderedPageBreak/>
        <w:t xml:space="preserve">(dječaci 17,5%; djevojčice 20,2%). Kao najmanje prisutne razloge navodili su dosadu kao motivator za uzimanje sredstava ovisnosti (dječaci 9,5%; djevojčice 7,6%) i oponašanje odraslih (dječaci 7%; djevojčice 9,2%). Mladići smatraju da je najčešći razlog uzimanja sredstava ovisnosti radoznalost (29,5%), </w:t>
      </w:r>
      <w:r w:rsidR="009B7D5A">
        <w:rPr>
          <w:rFonts w:cs="Arial"/>
          <w:sz w:val="22"/>
          <w:szCs w:val="22"/>
          <w:lang w:val="hr-HR"/>
        </w:rPr>
        <w:t xml:space="preserve">a isto mišljenje dijeli </w:t>
      </w:r>
      <w:r w:rsidRPr="0050766F">
        <w:rPr>
          <w:rFonts w:cs="Arial"/>
          <w:sz w:val="22"/>
          <w:szCs w:val="22"/>
          <w:lang w:val="hr-HR"/>
        </w:rPr>
        <w:t>26</w:t>
      </w:r>
      <w:r w:rsidR="009B7D5A">
        <w:rPr>
          <w:rFonts w:cs="Arial"/>
          <w:sz w:val="22"/>
          <w:szCs w:val="22"/>
          <w:lang w:val="hr-HR"/>
        </w:rPr>
        <w:t>,</w:t>
      </w:r>
      <w:r w:rsidRPr="0050766F">
        <w:rPr>
          <w:rFonts w:cs="Arial"/>
          <w:sz w:val="22"/>
          <w:szCs w:val="22"/>
          <w:lang w:val="hr-HR"/>
        </w:rPr>
        <w:t xml:space="preserve">1% djevojaka. Ipak, čak 34,8% djevojaka kao mogući razlog navodi potrebu nerazlikovanja od svog društva. Kao drugi razlozi navode se pritisak vršnjaka, premalo roditeljske ljubavi, nezadovoljstvo vlastitim životom, stres, problemi s kojima se ne umiju nositi i rješavati ih, i slično. </w:t>
      </w:r>
    </w:p>
    <w:p w:rsidR="00103AE1" w:rsidRPr="0050766F" w:rsidRDefault="00103AE1" w:rsidP="00103AE1">
      <w:pPr>
        <w:rPr>
          <w:rFonts w:cs="Arial"/>
          <w:color w:val="00B050"/>
          <w:sz w:val="22"/>
          <w:szCs w:val="22"/>
          <w:lang w:val="hr-HR"/>
        </w:rPr>
      </w:pPr>
    </w:p>
    <w:p w:rsidR="00103AE1" w:rsidRPr="0050766F" w:rsidRDefault="00103AE1" w:rsidP="00103AE1">
      <w:pPr>
        <w:rPr>
          <w:rFonts w:cs="Arial"/>
          <w:color w:val="00B050"/>
          <w:sz w:val="22"/>
          <w:szCs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Univerzalna prevencija</w:t>
      </w:r>
    </w:p>
    <w:p w:rsidR="00103AE1" w:rsidRPr="0050766F" w:rsidRDefault="00103AE1" w:rsidP="00103AE1">
      <w:pPr>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Programi univerzalne prevencije namijenjeni su svima, svoj djeci i mladima bez obzira na razinu rizika. Ovi programi uzimaju u obzir pretpostavku da članovi određene populacije imaju jednaku, nisku razinu rizika za nastanak ovisnosti. Cilj univerzalne prevencije je u </w:t>
      </w:r>
      <w:r w:rsidR="009B7D5A">
        <w:rPr>
          <w:rFonts w:cs="Arial"/>
          <w:sz w:val="22"/>
          <w:szCs w:val="22"/>
          <w:lang w:val="hr-HR"/>
        </w:rPr>
        <w:t>cijelosti</w:t>
      </w:r>
      <w:r w:rsidRPr="0050766F">
        <w:rPr>
          <w:rFonts w:cs="Arial"/>
          <w:sz w:val="22"/>
          <w:szCs w:val="22"/>
          <w:lang w:val="hr-HR"/>
        </w:rPr>
        <w:t xml:space="preserve"> spriječiti ili odgoditi početak zlouporabe tvari pružajući svim sudionicima informacije i vještine </w:t>
      </w:r>
      <w:r w:rsidR="009B7D5A">
        <w:rPr>
          <w:rFonts w:cs="Arial"/>
          <w:sz w:val="22"/>
          <w:szCs w:val="22"/>
          <w:lang w:val="hr-HR"/>
        </w:rPr>
        <w:t>nužne</w:t>
      </w:r>
      <w:r w:rsidRPr="0050766F">
        <w:rPr>
          <w:rFonts w:cs="Arial"/>
          <w:sz w:val="22"/>
          <w:szCs w:val="22"/>
          <w:lang w:val="hr-HR"/>
        </w:rPr>
        <w:t xml:space="preserve"> za rješavanje problema. </w:t>
      </w:r>
    </w:p>
    <w:p w:rsidR="00103AE1" w:rsidRDefault="00103AE1" w:rsidP="00103AE1">
      <w:pPr>
        <w:rPr>
          <w:rFonts w:cs="Arial"/>
          <w:sz w:val="22"/>
          <w:szCs w:val="22"/>
          <w:lang w:val="hr-HR"/>
        </w:rPr>
      </w:pPr>
    </w:p>
    <w:p w:rsidR="00A66683" w:rsidRPr="0050766F" w:rsidRDefault="00A66683" w:rsidP="00103AE1">
      <w:pPr>
        <w:rPr>
          <w:rFonts w:cs="Arial"/>
          <w:sz w:val="22"/>
          <w:szCs w:val="22"/>
          <w:lang w:val="hr-HR"/>
        </w:rPr>
      </w:pPr>
    </w:p>
    <w:p w:rsidR="00103AE1" w:rsidRPr="0050766F" w:rsidRDefault="00103AE1" w:rsidP="00103AE1">
      <w:pPr>
        <w:rPr>
          <w:rFonts w:cs="Arial"/>
          <w:b/>
          <w:sz w:val="22"/>
          <w:szCs w:val="22"/>
          <w:lang w:val="hr-HR"/>
        </w:rPr>
      </w:pPr>
      <w:r w:rsidRPr="0050766F">
        <w:rPr>
          <w:rFonts w:cs="Arial"/>
          <w:b/>
          <w:sz w:val="22"/>
          <w:szCs w:val="22"/>
          <w:lang w:val="hr-HR"/>
        </w:rPr>
        <w:t>Škola</w:t>
      </w:r>
    </w:p>
    <w:p w:rsidR="00103AE1" w:rsidRPr="0050766F" w:rsidRDefault="00103AE1" w:rsidP="00103AE1">
      <w:pPr>
        <w:rPr>
          <w:rFonts w:cs="Arial"/>
          <w:color w:val="00B050"/>
          <w:sz w:val="22"/>
          <w:szCs w:val="22"/>
          <w:lang w:val="hr-HR"/>
        </w:rPr>
      </w:pPr>
    </w:p>
    <w:p w:rsidR="00103AE1" w:rsidRPr="0050766F" w:rsidRDefault="00103AE1" w:rsidP="00103AE1">
      <w:pPr>
        <w:jc w:val="both"/>
        <w:rPr>
          <w:rFonts w:eastAsia="Times New Roman" w:cs="Arial"/>
          <w:sz w:val="22"/>
          <w:szCs w:val="22"/>
          <w:lang w:val="hr-HR" w:eastAsia="ar-SA"/>
        </w:rPr>
      </w:pPr>
      <w:r w:rsidRPr="0050766F">
        <w:rPr>
          <w:rFonts w:cs="Arial"/>
          <w:sz w:val="22"/>
          <w:szCs w:val="22"/>
          <w:lang w:val="hr-HR"/>
        </w:rPr>
        <w:t>U Republici Hrvatskoj preventivni programi u sustavu školstva zauzimaju značajno mjesto, a cilj im je motivirati učenike za odabir zdravih stilova života, pravilno organiziranj</w:t>
      </w:r>
      <w:r w:rsidR="00560ADC">
        <w:rPr>
          <w:rFonts w:cs="Arial"/>
          <w:sz w:val="22"/>
          <w:szCs w:val="22"/>
          <w:lang w:val="hr-HR"/>
        </w:rPr>
        <w:t>e</w:t>
      </w:r>
      <w:r w:rsidRPr="0050766F">
        <w:rPr>
          <w:rFonts w:cs="Arial"/>
          <w:sz w:val="22"/>
          <w:szCs w:val="22"/>
          <w:lang w:val="hr-HR"/>
        </w:rPr>
        <w:t xml:space="preserve"> slobodnog vremena, razvijanj</w:t>
      </w:r>
      <w:r w:rsidR="00560ADC">
        <w:rPr>
          <w:rFonts w:cs="Arial"/>
          <w:sz w:val="22"/>
          <w:szCs w:val="22"/>
          <w:lang w:val="hr-HR"/>
        </w:rPr>
        <w:t>e</w:t>
      </w:r>
      <w:r w:rsidRPr="0050766F">
        <w:rPr>
          <w:rFonts w:cs="Arial"/>
          <w:sz w:val="22"/>
          <w:szCs w:val="22"/>
          <w:lang w:val="hr-HR"/>
        </w:rPr>
        <w:t xml:space="preserve"> samopoštovanja i socijalnih vještina, kao i pružanj</w:t>
      </w:r>
      <w:r w:rsidR="00560ADC">
        <w:rPr>
          <w:rFonts w:cs="Arial"/>
          <w:sz w:val="22"/>
          <w:szCs w:val="22"/>
          <w:lang w:val="hr-HR"/>
        </w:rPr>
        <w:t>e</w:t>
      </w:r>
      <w:r w:rsidRPr="0050766F">
        <w:rPr>
          <w:rFonts w:cs="Arial"/>
          <w:sz w:val="22"/>
          <w:szCs w:val="22"/>
          <w:lang w:val="hr-HR"/>
        </w:rPr>
        <w:t xml:space="preserve"> pomoći obiteljima i nastavnicima kako bi na vrijeme uočili i spriječili problem zlouporabe droga kod učenika. Važnu ulogu u provođenju preventivnih aktivnosti imaju učitelji, nastavnici i koordinatori školskih preventivnih programa, a na razini područne i regionalne samouprave županijski koordinatori i županijsko povjerenstvo. Školski preventivni programi provode se u svim odgojno-obrazovnim ustanovama kontinuirano od 1998. godine. Svaka odgojno-obrazovna ustanova sukladno svojim planovima i programima ugrađuje školski preventivni program u svoj djelokrug rada koji je usmjeren na cijelu učeničku populaciju</w:t>
      </w:r>
      <w:r w:rsidR="00F0140E">
        <w:rPr>
          <w:rFonts w:cs="Arial"/>
          <w:sz w:val="22"/>
          <w:szCs w:val="22"/>
          <w:lang w:val="hr-HR"/>
        </w:rPr>
        <w:t xml:space="preserve">. </w:t>
      </w:r>
      <w:r w:rsidRPr="0050766F">
        <w:rPr>
          <w:rFonts w:cs="Arial"/>
          <w:sz w:val="22"/>
          <w:szCs w:val="22"/>
          <w:lang w:val="hr-HR"/>
        </w:rPr>
        <w:t>Ministarstvo znanosti, obrazovanja i sporta zaduženo je za osiguranje provedbe preventivnih programa u odgojno-obrazovnim ustanovama.</w:t>
      </w:r>
      <w:r w:rsidRPr="0050766F">
        <w:rPr>
          <w:rFonts w:ascii="Calibri" w:eastAsia="Times New Roman" w:hAnsi="Calibri"/>
          <w:b/>
          <w:sz w:val="22"/>
          <w:szCs w:val="22"/>
          <w:lang w:val="hr-HR" w:eastAsia="ar-SA"/>
        </w:rPr>
        <w:t xml:space="preserve"> </w:t>
      </w:r>
      <w:r w:rsidRPr="0050766F">
        <w:rPr>
          <w:rFonts w:eastAsia="Times New Roman" w:cs="Arial"/>
          <w:sz w:val="22"/>
          <w:szCs w:val="22"/>
          <w:lang w:val="hr-HR" w:eastAsia="ar-SA"/>
        </w:rPr>
        <w:t>Glavne aktivnosti Ministarstva znanosti, obrazovanja i sporta i Agencije za odgoj i obrazovanje u prevenciji zlouporabe droga su organizacija stručnog usavršavanja, nabava stručne literature i financiranje projekata prevencije ovisnosti u sklopu Natječaja za financijske potpore projektima udruga koje djeluju u području izvaninstitucionalnog odgoja i obrazovanja djece i mladih. Organizirana je sustavna izobrazba i usavršavanje prosvjetnih djelatnika i o mjerama prevencije ovisnosti i afirmaciji zdravih stilova života s obvezom da stečeno znanje integriraju u svoj stručni rad s djecom i mladima uz pomoć stručnih skupova, seminara, radionica i tribina. Mnogobrojni stručni seminari bavili su se tematikom prevencije ovisnosti, prom</w:t>
      </w:r>
      <w:r w:rsidR="00560ADC">
        <w:rPr>
          <w:rFonts w:eastAsia="Times New Roman" w:cs="Arial"/>
          <w:sz w:val="22"/>
          <w:szCs w:val="22"/>
          <w:lang w:val="hr-HR" w:eastAsia="ar-SA"/>
        </w:rPr>
        <w:t>icanja</w:t>
      </w:r>
      <w:r w:rsidRPr="0050766F">
        <w:rPr>
          <w:rFonts w:eastAsia="Times New Roman" w:cs="Arial"/>
          <w:sz w:val="22"/>
          <w:szCs w:val="22"/>
          <w:lang w:val="hr-HR" w:eastAsia="ar-SA"/>
        </w:rPr>
        <w:t xml:space="preserve"> zdravih stilova života, programiranjem i evaluacijom školskih preventivnih programa. Odlukom</w:t>
      </w:r>
      <w:r w:rsidRPr="0050766F">
        <w:rPr>
          <w:rFonts w:eastAsia="Times New Roman" w:cs="Arial"/>
          <w:iCs/>
          <w:sz w:val="22"/>
          <w:szCs w:val="22"/>
          <w:lang w:val="hr-HR" w:eastAsia="ar-SA"/>
        </w:rPr>
        <w:t xml:space="preserve"> o uvođenju, praćenju i vrednovanju provedbe Kurikuluma zdravstvenog odgoja u osnovnim i srednjim školama</w:t>
      </w:r>
      <w:r w:rsidR="00560ADC">
        <w:rPr>
          <w:rFonts w:eastAsia="Times New Roman" w:cs="Arial"/>
          <w:iCs/>
          <w:sz w:val="22"/>
          <w:szCs w:val="22"/>
          <w:lang w:val="hr-HR" w:eastAsia="ar-SA"/>
        </w:rPr>
        <w:t>,</w:t>
      </w:r>
      <w:r w:rsidRPr="0050766F">
        <w:rPr>
          <w:rFonts w:eastAsia="Times New Roman" w:cs="Arial"/>
          <w:iCs/>
          <w:sz w:val="22"/>
          <w:szCs w:val="22"/>
          <w:vertAlign w:val="superscript"/>
          <w:lang w:val="hr-HR" w:eastAsia="ar-SA"/>
        </w:rPr>
        <w:footnoteReference w:id="47"/>
      </w:r>
      <w:r w:rsidRPr="0050766F">
        <w:rPr>
          <w:rFonts w:eastAsia="Times New Roman" w:cs="Arial"/>
          <w:sz w:val="22"/>
          <w:szCs w:val="22"/>
          <w:lang w:val="hr-HR" w:eastAsia="ar-SA"/>
        </w:rPr>
        <w:t xml:space="preserve"> implementiran </w:t>
      </w:r>
      <w:r w:rsidR="00560ADC">
        <w:rPr>
          <w:rFonts w:eastAsia="Times New Roman" w:cs="Arial"/>
          <w:sz w:val="22"/>
          <w:szCs w:val="22"/>
          <w:lang w:val="hr-HR" w:eastAsia="ar-SA"/>
        </w:rPr>
        <w:t xml:space="preserve">je </w:t>
      </w:r>
      <w:r w:rsidRPr="0050766F">
        <w:rPr>
          <w:rFonts w:eastAsia="Times New Roman" w:cs="Arial"/>
          <w:sz w:val="22"/>
          <w:szCs w:val="22"/>
          <w:lang w:val="hr-HR" w:eastAsia="ar-SA"/>
        </w:rPr>
        <w:t xml:space="preserve">u sve osnovne i srednje škole u Republici Hrvatskoj. Opći cilj zdravstvenog odgoja, temeljen na holističkom poimanju zdravlja, jest promicanje zdravlja, zdravih stilova života i usvajanje zdravih životnih navika kroz interdisciplinarni rad i provedbu odgojno-obrazovnih sadržaja u </w:t>
      </w:r>
      <w:r w:rsidR="00560ADC">
        <w:rPr>
          <w:rFonts w:eastAsia="Times New Roman" w:cs="Arial"/>
          <w:sz w:val="22"/>
          <w:szCs w:val="22"/>
          <w:lang w:val="hr-HR" w:eastAsia="ar-SA"/>
        </w:rPr>
        <w:t>sklopu</w:t>
      </w:r>
      <w:r w:rsidRPr="0050766F">
        <w:rPr>
          <w:rFonts w:eastAsia="Times New Roman" w:cs="Arial"/>
          <w:sz w:val="22"/>
          <w:szCs w:val="22"/>
          <w:lang w:val="hr-HR" w:eastAsia="ar-SA"/>
        </w:rPr>
        <w:t xml:space="preserve"> obveznih i izbornih predmeta, školskih preventivnih programa, projekata i sadržaja pripremljenih za provedbu na satu razrednika. Program se zasniva na višedimenzionalnom modelu koji podrazumijeva povezanost tjelesnog, mentalnog, duhovnog, </w:t>
      </w:r>
      <w:r w:rsidRPr="0050766F">
        <w:rPr>
          <w:rFonts w:eastAsia="Times New Roman" w:cs="Arial"/>
          <w:sz w:val="22"/>
          <w:szCs w:val="22"/>
          <w:lang w:val="hr-HR" w:eastAsia="ar-SA"/>
        </w:rPr>
        <w:lastRenderedPageBreak/>
        <w:t>emocionalnog i socijalnog aspekta zdravlja, a ispunjenje i stabilnost u svakoj od navedenih dimenzija pridonosi cjelovitosti razvoja i povećanju kvalitete življenja svake osobe. Podjel</w:t>
      </w:r>
      <w:r w:rsidR="00560ADC">
        <w:rPr>
          <w:rFonts w:eastAsia="Times New Roman" w:cs="Arial"/>
          <w:sz w:val="22"/>
          <w:szCs w:val="22"/>
          <w:lang w:val="hr-HR" w:eastAsia="ar-SA"/>
        </w:rPr>
        <w:t>om</w:t>
      </w:r>
      <w:r w:rsidRPr="0050766F">
        <w:rPr>
          <w:rFonts w:eastAsia="Times New Roman" w:cs="Arial"/>
          <w:sz w:val="22"/>
          <w:szCs w:val="22"/>
          <w:lang w:val="hr-HR" w:eastAsia="ar-SA"/>
        </w:rPr>
        <w:t xml:space="preserve"> programa Zdravstvenog odgoja u module (Živjeti zdravo, Prevencija ovisnosti, Prevencija nasilničkog ponašanja te Spolno/rodna ravnopravnost i odgovorno spolno ponašanje) nastoji </w:t>
      </w:r>
      <w:r w:rsidR="00560ADC">
        <w:rPr>
          <w:rFonts w:eastAsia="Times New Roman" w:cs="Arial"/>
          <w:sz w:val="22"/>
          <w:szCs w:val="22"/>
          <w:lang w:val="hr-HR" w:eastAsia="ar-SA"/>
        </w:rPr>
        <w:t xml:space="preserve">se </w:t>
      </w:r>
      <w:r w:rsidRPr="0050766F">
        <w:rPr>
          <w:rFonts w:eastAsia="Times New Roman" w:cs="Arial"/>
          <w:sz w:val="22"/>
          <w:szCs w:val="22"/>
          <w:lang w:val="hr-HR" w:eastAsia="ar-SA"/>
        </w:rPr>
        <w:t xml:space="preserve">osigurati potrebnu ravnotežu među sadržajima i primjerenu programsku zastupljenost različitih aspekata zdravlja. Ipak, moduli nisu i ne trebaju biti strogo odijeljeni pa se mogu prepoznati srodni sadržaji, odnosno ciljevi koji se isprepliću i prožimaju. U </w:t>
      </w:r>
      <w:r w:rsidR="00560ADC">
        <w:rPr>
          <w:rFonts w:eastAsia="Times New Roman" w:cs="Arial"/>
          <w:sz w:val="22"/>
          <w:szCs w:val="22"/>
          <w:lang w:val="hr-HR" w:eastAsia="ar-SA"/>
        </w:rPr>
        <w:t>K</w:t>
      </w:r>
      <w:r w:rsidRPr="0050766F">
        <w:rPr>
          <w:rFonts w:eastAsia="Times New Roman" w:cs="Arial"/>
          <w:sz w:val="22"/>
          <w:szCs w:val="22"/>
          <w:lang w:val="hr-HR" w:eastAsia="ar-SA"/>
        </w:rPr>
        <w:t xml:space="preserve">urikulumu </w:t>
      </w:r>
      <w:r w:rsidR="00560ADC">
        <w:rPr>
          <w:rFonts w:eastAsia="Times New Roman" w:cs="Arial"/>
          <w:sz w:val="22"/>
          <w:szCs w:val="22"/>
          <w:lang w:val="hr-HR" w:eastAsia="ar-SA"/>
        </w:rPr>
        <w:t>z</w:t>
      </w:r>
      <w:r w:rsidRPr="0050766F">
        <w:rPr>
          <w:rFonts w:eastAsia="Times New Roman" w:cs="Arial"/>
          <w:sz w:val="22"/>
          <w:szCs w:val="22"/>
          <w:lang w:val="hr-HR" w:eastAsia="ar-SA"/>
        </w:rPr>
        <w:t xml:space="preserve">dravstvenog odgoja se navodi kako škole koje imaju dobre programe prevencije ovisnosti i nasilničkog ponašanja, dobre programe promicanja zdrave prehrane i zdravih stilova življenja nastavit će ih ostvarivati i unapređivati prema svojim najboljim iskustvima. </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Tijekom 2013. provodio se niz projekata namijenjenih općoj populaciji djece i mladih u odgojno-obrazovnom sustavu. Kao primjer dobre prakse osobito se ističe </w:t>
      </w:r>
      <w:r w:rsidRPr="0050766F">
        <w:rPr>
          <w:rFonts w:cs="Arial"/>
          <w:i/>
          <w:sz w:val="22"/>
          <w:szCs w:val="22"/>
          <w:lang w:val="hr-HR"/>
        </w:rPr>
        <w:t>Trening životnih vještina</w:t>
      </w:r>
      <w:r w:rsidRPr="0050766F">
        <w:rPr>
          <w:rFonts w:cs="Arial"/>
          <w:sz w:val="22"/>
          <w:szCs w:val="22"/>
          <w:lang w:val="hr-HR"/>
        </w:rPr>
        <w:t>, program univerzalne prevencije rizičnih ponašanja (pušenja duhana, konzumacije alkohola i zlouporabe droga) koji se temelji na razvoju osobina i uvježbavanju vještina koje su se u dosadašnjim istraživanjima pokazale važnim preventivnim čimbenicima u razvoju ovisničkog ponašanja. Riječ je o prijevodu i adaptaciji evaluiranog i visoko oc</w:t>
      </w:r>
      <w:r w:rsidR="00560ADC">
        <w:rPr>
          <w:rFonts w:cs="Arial"/>
          <w:sz w:val="22"/>
          <w:szCs w:val="22"/>
          <w:lang w:val="hr-HR"/>
        </w:rPr>
        <w:t>i</w:t>
      </w:r>
      <w:r w:rsidRPr="0050766F">
        <w:rPr>
          <w:rFonts w:cs="Arial"/>
          <w:sz w:val="22"/>
          <w:szCs w:val="22"/>
          <w:lang w:val="hr-HR"/>
        </w:rPr>
        <w:t xml:space="preserve">jenjenog programa u svijetu. Izvorno američki program </w:t>
      </w:r>
      <w:r w:rsidRPr="0050766F">
        <w:rPr>
          <w:rFonts w:cs="Arial"/>
          <w:i/>
          <w:sz w:val="22"/>
          <w:szCs w:val="22"/>
          <w:lang w:val="hr-HR"/>
        </w:rPr>
        <w:t>Life Skills Training</w:t>
      </w:r>
      <w:r w:rsidRPr="0050766F">
        <w:rPr>
          <w:rFonts w:cs="Arial"/>
          <w:sz w:val="22"/>
          <w:szCs w:val="22"/>
          <w:lang w:val="hr-HR"/>
        </w:rPr>
        <w:t xml:space="preserve"> (autor: Botvin G.J.) ocijenjen je kao „Model </w:t>
      </w:r>
      <w:r w:rsidR="00560ADC">
        <w:rPr>
          <w:rFonts w:cs="Arial"/>
          <w:sz w:val="22"/>
          <w:szCs w:val="22"/>
          <w:lang w:val="hr-HR"/>
        </w:rPr>
        <w:t>p</w:t>
      </w:r>
      <w:r w:rsidRPr="0050766F">
        <w:rPr>
          <w:rFonts w:cs="Arial"/>
          <w:sz w:val="22"/>
          <w:szCs w:val="22"/>
          <w:lang w:val="hr-HR"/>
        </w:rPr>
        <w:t xml:space="preserve">rogram“ i implementiran u velikom broju zemalja. Nositelj programa je Nastavni zavod za javno zdravstvo Primorsko-goranske županije. Program se provodio </w:t>
      </w:r>
      <w:r w:rsidR="00560ADC">
        <w:rPr>
          <w:rFonts w:cs="Arial"/>
          <w:sz w:val="22"/>
          <w:szCs w:val="22"/>
          <w:lang w:val="hr-HR"/>
        </w:rPr>
        <w:t>od</w:t>
      </w:r>
      <w:r w:rsidRPr="0050766F">
        <w:rPr>
          <w:rFonts w:cs="Arial"/>
          <w:sz w:val="22"/>
          <w:szCs w:val="22"/>
          <w:lang w:val="hr-HR"/>
        </w:rPr>
        <w:t xml:space="preserve"> 2006. </w:t>
      </w:r>
      <w:r w:rsidR="00560ADC">
        <w:rPr>
          <w:rFonts w:cs="Arial"/>
          <w:sz w:val="22"/>
          <w:szCs w:val="22"/>
          <w:lang w:val="hr-HR"/>
        </w:rPr>
        <w:t xml:space="preserve">do </w:t>
      </w:r>
      <w:r w:rsidRPr="0050766F">
        <w:rPr>
          <w:rFonts w:cs="Arial"/>
          <w:sz w:val="22"/>
          <w:szCs w:val="22"/>
          <w:lang w:val="hr-HR"/>
        </w:rPr>
        <w:t xml:space="preserve">2013. te je upisan u EDDRA bazu EMCDDA-a kao hrvatski primjer dobre prakse. U navedenom razdoblju programom je obuhvaćeno </w:t>
      </w:r>
      <w:r w:rsidR="00560ADC">
        <w:rPr>
          <w:rFonts w:cs="Arial"/>
          <w:sz w:val="22"/>
          <w:szCs w:val="22"/>
          <w:lang w:val="hr-HR"/>
        </w:rPr>
        <w:t>više od</w:t>
      </w:r>
      <w:r w:rsidRPr="0050766F">
        <w:rPr>
          <w:rFonts w:cs="Arial"/>
          <w:sz w:val="22"/>
          <w:szCs w:val="22"/>
          <w:lang w:val="hr-HR"/>
        </w:rPr>
        <w:t xml:space="preserve"> 50</w:t>
      </w:r>
      <w:r w:rsidR="00560ADC">
        <w:rPr>
          <w:rFonts w:cs="Arial"/>
          <w:sz w:val="22"/>
          <w:szCs w:val="22"/>
          <w:lang w:val="hr-HR"/>
        </w:rPr>
        <w:t>.</w:t>
      </w:r>
      <w:r w:rsidRPr="0050766F">
        <w:rPr>
          <w:rFonts w:cs="Arial"/>
          <w:sz w:val="22"/>
          <w:szCs w:val="22"/>
          <w:lang w:val="hr-HR"/>
        </w:rPr>
        <w:t xml:space="preserve">000 učenika trećih, četvrtih, petih, šestih i sedmih razreda osnovnih škola, godišnje njih </w:t>
      </w:r>
      <w:r w:rsidR="00560ADC">
        <w:rPr>
          <w:rFonts w:cs="Arial"/>
          <w:sz w:val="22"/>
          <w:szCs w:val="22"/>
          <w:lang w:val="hr-HR"/>
        </w:rPr>
        <w:t xml:space="preserve">oko </w:t>
      </w:r>
      <w:r w:rsidRPr="0050766F">
        <w:rPr>
          <w:rFonts w:cs="Arial"/>
          <w:sz w:val="22"/>
          <w:szCs w:val="22"/>
          <w:lang w:val="hr-HR"/>
        </w:rPr>
        <w:t>10</w:t>
      </w:r>
      <w:r w:rsidR="00560ADC">
        <w:rPr>
          <w:rFonts w:cs="Arial"/>
          <w:sz w:val="22"/>
          <w:szCs w:val="22"/>
          <w:lang w:val="hr-HR"/>
        </w:rPr>
        <w:t>.</w:t>
      </w:r>
      <w:r w:rsidRPr="0050766F">
        <w:rPr>
          <w:rFonts w:cs="Arial"/>
          <w:sz w:val="22"/>
          <w:szCs w:val="22"/>
          <w:lang w:val="hr-HR"/>
        </w:rPr>
        <w:t>000. Rezultati evaluacije pokazuju kako postoje statistički značajne razlike u konzumacijama sredstava ovisnosti među učenicima koji su bili uključeni u program i onih koji nisu bili obuhvaćeni programom (do 30% manje konzumiranja sredstava ovisnosti u školama koje su provele program). Razlike se odnose na škole koje su u cijelosti i u dogovorenom vremenu kvalitetno provele program. Kao primjer dobre prakse, već treću godinu program se provodi i u Zadarskoj županiji u kojoj je obuhvaćeno ukupno 3</w:t>
      </w:r>
      <w:r w:rsidR="00560ADC">
        <w:rPr>
          <w:rFonts w:cs="Arial"/>
          <w:sz w:val="22"/>
          <w:szCs w:val="22"/>
          <w:lang w:val="hr-HR"/>
        </w:rPr>
        <w:t>.</w:t>
      </w:r>
      <w:r w:rsidRPr="0050766F">
        <w:rPr>
          <w:rFonts w:cs="Arial"/>
          <w:sz w:val="22"/>
          <w:szCs w:val="22"/>
          <w:lang w:val="hr-HR"/>
        </w:rPr>
        <w:t>600 učenika šestih i sedmih razreda svih osnovnih škola. Provedbu programa pod</w:t>
      </w:r>
      <w:r w:rsidR="00560ADC">
        <w:rPr>
          <w:rFonts w:cs="Arial"/>
          <w:sz w:val="22"/>
          <w:szCs w:val="22"/>
          <w:lang w:val="hr-HR"/>
        </w:rPr>
        <w:t xml:space="preserve">uprli su </w:t>
      </w:r>
      <w:r w:rsidRPr="0050766F">
        <w:rPr>
          <w:rFonts w:cs="Arial"/>
          <w:sz w:val="22"/>
          <w:szCs w:val="22"/>
          <w:lang w:val="hr-HR"/>
        </w:rPr>
        <w:t>Ministarstvo zdravlja, Zadarska županija i Grad Zadar.</w:t>
      </w:r>
    </w:p>
    <w:p w:rsidR="00103AE1" w:rsidRDefault="00103AE1" w:rsidP="00103AE1">
      <w:pPr>
        <w:jc w:val="both"/>
        <w:rPr>
          <w:rFonts w:cs="Arial"/>
          <w:color w:val="00B050"/>
          <w:sz w:val="22"/>
          <w:szCs w:val="22"/>
          <w:lang w:val="hr-HR"/>
        </w:rPr>
      </w:pPr>
    </w:p>
    <w:p w:rsidR="00A66683" w:rsidRPr="0050766F" w:rsidRDefault="00A66683" w:rsidP="00103AE1">
      <w:pPr>
        <w:jc w:val="both"/>
        <w:rPr>
          <w:rFonts w:cs="Arial"/>
          <w:color w:val="00B050"/>
          <w:sz w:val="22"/>
          <w:szCs w:val="22"/>
          <w:lang w:val="hr-HR"/>
        </w:rPr>
      </w:pPr>
    </w:p>
    <w:p w:rsidR="00103AE1" w:rsidRPr="0050766F" w:rsidRDefault="00103AE1" w:rsidP="00103AE1">
      <w:pPr>
        <w:jc w:val="both"/>
        <w:rPr>
          <w:rFonts w:cs="Arial"/>
          <w:b/>
          <w:sz w:val="22"/>
          <w:szCs w:val="22"/>
          <w:lang w:val="hr-HR"/>
        </w:rPr>
      </w:pPr>
      <w:r w:rsidRPr="0050766F">
        <w:rPr>
          <w:rFonts w:cs="Arial"/>
          <w:b/>
          <w:sz w:val="22"/>
          <w:szCs w:val="22"/>
          <w:lang w:val="hr-HR"/>
        </w:rPr>
        <w:t>Obitelj</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Obitelj se smatra temeljem društva i predstavlja najvažniju socijalizacijsku jedinicu. Tijekom 2013. u Republici Hrvatskoj djelovalo je 19 </w:t>
      </w:r>
      <w:r w:rsidR="00560ADC">
        <w:rPr>
          <w:rFonts w:cs="Arial"/>
          <w:sz w:val="22"/>
          <w:szCs w:val="22"/>
          <w:lang w:val="hr-HR"/>
        </w:rPr>
        <w:t>O</w:t>
      </w:r>
      <w:r w:rsidRPr="0050766F">
        <w:rPr>
          <w:rFonts w:cs="Arial"/>
          <w:sz w:val="22"/>
          <w:szCs w:val="22"/>
          <w:lang w:val="hr-HR"/>
        </w:rPr>
        <w:t xml:space="preserve">biteljskih centara. Obiteljski centri u </w:t>
      </w:r>
      <w:r w:rsidR="00560ADC">
        <w:rPr>
          <w:rFonts w:cs="Arial"/>
          <w:sz w:val="22"/>
          <w:szCs w:val="22"/>
          <w:lang w:val="hr-HR"/>
        </w:rPr>
        <w:t>sklopu</w:t>
      </w:r>
      <w:r w:rsidRPr="0050766F">
        <w:rPr>
          <w:rFonts w:cs="Arial"/>
          <w:sz w:val="22"/>
          <w:szCs w:val="22"/>
          <w:lang w:val="hr-HR"/>
        </w:rPr>
        <w:t xml:space="preserve"> svoje djelatnosti obavljaju poslove savjetodavnog i preventivnog rada i druge stručne poslove koji se odnose na pružanje potpore i pripreme za roditeljstvo mladih partnera i trudnica te mladih roditelja u ranoj brizi i podizanju djece, </w:t>
      </w:r>
      <w:r w:rsidR="00C03842">
        <w:rPr>
          <w:rFonts w:cs="Arial"/>
          <w:sz w:val="22"/>
          <w:szCs w:val="22"/>
          <w:lang w:val="hr-HR"/>
        </w:rPr>
        <w:t xml:space="preserve">na </w:t>
      </w:r>
      <w:r w:rsidRPr="0050766F">
        <w:rPr>
          <w:rFonts w:cs="Arial"/>
          <w:sz w:val="22"/>
          <w:szCs w:val="22"/>
          <w:lang w:val="hr-HR"/>
        </w:rPr>
        <w:t>poticanje odgovornog roditeljstva i obiteljske solidarnosti, podizanje kvalitete života djece, mladeži i obitelji i promicanje obiteljskih vrijednosti, potporu roditeljima u ispunjavanju njegovih prava, dužnosti i odgovornosti u odgoju djece, savjetovanje roditelja čija su djeca zatečena u noćnom izlasku bez pratnje odrasle osobe suprotno propisima o obiteljskim odnosima, razvoj socijalizacijskih vještina djece i mladih, poticanje i razvoj programa rada u zajednici, volonterskog rada i rada udruga koje su potpora roditeljima, obitelji, djeci, mladeži i drugim socijalno osjetljivim skupinama stanovništva i druge poslove</w:t>
      </w:r>
      <w:r w:rsidRPr="005E4953">
        <w:rPr>
          <w:rFonts w:cs="Arial"/>
          <w:sz w:val="22"/>
          <w:szCs w:val="22"/>
          <w:lang w:val="hr-HR"/>
        </w:rPr>
        <w:t>.</w:t>
      </w:r>
      <w:r w:rsidR="008B1D27">
        <w:rPr>
          <w:rFonts w:cs="Arial"/>
          <w:sz w:val="22"/>
          <w:szCs w:val="22"/>
          <w:lang w:val="hr-HR"/>
        </w:rPr>
        <w:t xml:space="preserve"> </w:t>
      </w:r>
      <w:r w:rsidRPr="0050766F">
        <w:rPr>
          <w:rFonts w:cs="Arial"/>
          <w:sz w:val="22"/>
          <w:szCs w:val="22"/>
          <w:lang w:val="hr-HR"/>
        </w:rPr>
        <w:t>Kroz rad u grupama i diskusije</w:t>
      </w:r>
      <w:r w:rsidR="00C03842">
        <w:rPr>
          <w:rFonts w:cs="Arial"/>
          <w:sz w:val="22"/>
          <w:szCs w:val="22"/>
          <w:lang w:val="hr-HR"/>
        </w:rPr>
        <w:t>,</w:t>
      </w:r>
      <w:r w:rsidRPr="0050766F">
        <w:rPr>
          <w:rFonts w:cs="Arial"/>
          <w:sz w:val="22"/>
          <w:szCs w:val="22"/>
          <w:lang w:val="hr-HR"/>
        </w:rPr>
        <w:t xml:space="preserve"> program se </w:t>
      </w:r>
      <w:r w:rsidR="00C03842">
        <w:rPr>
          <w:rFonts w:cs="Arial"/>
          <w:sz w:val="22"/>
          <w:szCs w:val="22"/>
          <w:lang w:val="hr-HR"/>
        </w:rPr>
        <w:t>usredotočio</w:t>
      </w:r>
      <w:r w:rsidRPr="0050766F">
        <w:rPr>
          <w:rFonts w:cs="Arial"/>
          <w:sz w:val="22"/>
          <w:szCs w:val="22"/>
          <w:lang w:val="hr-HR"/>
        </w:rPr>
        <w:t xml:space="preserve"> na promicanje odgovornog roditeljstva, jačanje roditeljskih kompetencija, educiranje o odgojnim metodama te preveniranje poremećaja u ponašanju i ovisničkih ponašanja kod djece. Novim Zakonom o socijalnoj skrbi,</w:t>
      </w:r>
      <w:r w:rsidRPr="0050766F">
        <w:rPr>
          <w:rFonts w:cs="Arial"/>
          <w:sz w:val="22"/>
          <w:szCs w:val="22"/>
          <w:vertAlign w:val="superscript"/>
          <w:lang w:val="hr-HR"/>
        </w:rPr>
        <w:t xml:space="preserve"> </w:t>
      </w:r>
      <w:r w:rsidRPr="0050766F">
        <w:rPr>
          <w:rFonts w:cs="Arial"/>
          <w:sz w:val="22"/>
          <w:szCs w:val="22"/>
          <w:lang w:val="hr-HR"/>
        </w:rPr>
        <w:t xml:space="preserve">prava i obveze postojećih obiteljskih centara preuzeli su centri za socijalnu skrb u sjedištu županija, nadležni prema sjedištu obiteljskog centra. </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lastRenderedPageBreak/>
        <w:t xml:space="preserve">Prepoznajući važnost ulaganja u roditeljstvo, Liga za prevenciju ovisnosti nastavila je provoditi projekt </w:t>
      </w:r>
      <w:r w:rsidRPr="0050766F">
        <w:rPr>
          <w:rFonts w:cs="Arial"/>
          <w:i/>
          <w:sz w:val="22"/>
          <w:szCs w:val="22"/>
          <w:lang w:val="hr-HR"/>
        </w:rPr>
        <w:t xml:space="preserve">Avanturizam roditeljstva. </w:t>
      </w:r>
      <w:r w:rsidRPr="0050766F">
        <w:rPr>
          <w:rFonts w:cs="Arial"/>
          <w:sz w:val="22"/>
          <w:szCs w:val="22"/>
          <w:lang w:val="hr-HR"/>
        </w:rPr>
        <w:t>Riječ je o projektu koji se od 1997. godine provodi na području Splitsko-dalmatinske županije. Glavne aktivnosti su modularno povezane radionice za roditelje, predavanja za roditelje u školama, upućivanje i rad na recentnoj literaturi, individualno savjetovanje, informiranje i prom</w:t>
      </w:r>
      <w:r w:rsidR="00560ADC">
        <w:rPr>
          <w:rFonts w:cs="Arial"/>
          <w:sz w:val="22"/>
          <w:szCs w:val="22"/>
          <w:lang w:val="hr-HR"/>
        </w:rPr>
        <w:t>icanje</w:t>
      </w:r>
      <w:r w:rsidRPr="0050766F">
        <w:rPr>
          <w:rFonts w:cs="Arial"/>
          <w:sz w:val="22"/>
          <w:szCs w:val="22"/>
          <w:lang w:val="hr-HR"/>
        </w:rPr>
        <w:t xml:space="preserve"> važnosti roditeljske uloge. Projektom se nastoji senzibilizirati šira javnost o utjecaju roditeljske odgovornosti na razvoj djece i održavanje obiteljskih vrijednosti, ali i na usvajanje pedagoški prihvatljivih tehnika i oblika rada u kojima korisnici stječu vještine djelotvornih odgojnih postupaka, a samim tim</w:t>
      </w:r>
      <w:r w:rsidR="00560ADC">
        <w:rPr>
          <w:rFonts w:cs="Arial"/>
          <w:sz w:val="22"/>
          <w:szCs w:val="22"/>
          <w:lang w:val="hr-HR"/>
        </w:rPr>
        <w:t xml:space="preserve"> </w:t>
      </w:r>
      <w:r w:rsidRPr="0050766F">
        <w:rPr>
          <w:rFonts w:cs="Arial"/>
          <w:sz w:val="22"/>
          <w:szCs w:val="22"/>
          <w:lang w:val="hr-HR"/>
        </w:rPr>
        <w:t>smanj</w:t>
      </w:r>
      <w:r w:rsidR="00560ADC">
        <w:rPr>
          <w:rFonts w:cs="Arial"/>
          <w:sz w:val="22"/>
          <w:szCs w:val="22"/>
          <w:lang w:val="hr-HR"/>
        </w:rPr>
        <w:t xml:space="preserve">uju se </w:t>
      </w:r>
      <w:r w:rsidRPr="0050766F">
        <w:rPr>
          <w:rFonts w:cs="Arial"/>
          <w:sz w:val="22"/>
          <w:szCs w:val="22"/>
          <w:lang w:val="hr-HR"/>
        </w:rPr>
        <w:t>pojave nasilničkih, ovisničkih i drugih neprihvatljivih oblika ponašanja. Projektom se cilja na niz rizičnih čimbenika, poput permisivnog/autoritarnog/indiferentnog odgojnog stila ili nesnalaženja roditelja u odgojnoj ulozi (prevelika/premala očekivanja, neadekvatni obrasci ponašanja/uzori, prebacivanje odgovornosti na zajednicu). Nadalje, unaprjeđenjem obiteljske komunikacije, postavljanjem granica u odgoju</w:t>
      </w:r>
      <w:r w:rsidR="00560ADC">
        <w:rPr>
          <w:rFonts w:cs="Arial"/>
          <w:sz w:val="22"/>
          <w:szCs w:val="22"/>
          <w:lang w:val="hr-HR"/>
        </w:rPr>
        <w:t xml:space="preserve"> i</w:t>
      </w:r>
      <w:r w:rsidRPr="0050766F">
        <w:rPr>
          <w:rFonts w:cs="Arial"/>
          <w:sz w:val="22"/>
          <w:szCs w:val="22"/>
          <w:lang w:val="hr-HR"/>
        </w:rPr>
        <w:t xml:space="preserve"> </w:t>
      </w:r>
      <w:r w:rsidR="00560ADC">
        <w:rPr>
          <w:rFonts w:cs="Arial"/>
          <w:sz w:val="22"/>
          <w:szCs w:val="22"/>
          <w:lang w:val="hr-HR"/>
        </w:rPr>
        <w:t xml:space="preserve">povećanjem </w:t>
      </w:r>
      <w:r w:rsidRPr="0050766F">
        <w:rPr>
          <w:rFonts w:cs="Arial"/>
          <w:sz w:val="22"/>
          <w:szCs w:val="22"/>
          <w:lang w:val="hr-HR"/>
        </w:rPr>
        <w:t>suradnje između roditelja i škola jačaju se zaštitni čimbenici u obiteljskom okruženju.</w:t>
      </w:r>
      <w:r w:rsidRPr="0050766F">
        <w:rPr>
          <w:rFonts w:ascii="Times New Roman" w:eastAsia="Times New Roman" w:hAnsi="Times New Roman"/>
          <w:sz w:val="22"/>
          <w:szCs w:val="22"/>
          <w:lang w:val="hr-HR"/>
        </w:rPr>
        <w:t xml:space="preserve"> </w:t>
      </w:r>
      <w:r w:rsidRPr="0050766F">
        <w:rPr>
          <w:rFonts w:cs="Arial"/>
          <w:sz w:val="22"/>
          <w:szCs w:val="22"/>
          <w:lang w:val="hr-HR"/>
        </w:rPr>
        <w:t>Program je namijenjen roditeljima i skrbnicima učenika osnovnih i srednjih škola</w:t>
      </w:r>
      <w:r w:rsidR="00560ADC">
        <w:rPr>
          <w:rFonts w:cs="Arial"/>
          <w:sz w:val="22"/>
          <w:szCs w:val="22"/>
          <w:lang w:val="hr-HR"/>
        </w:rPr>
        <w:t>,</w:t>
      </w:r>
      <w:r w:rsidRPr="0050766F">
        <w:rPr>
          <w:rFonts w:cs="Arial"/>
          <w:sz w:val="22"/>
          <w:szCs w:val="22"/>
          <w:lang w:val="hr-HR"/>
        </w:rPr>
        <w:t xml:space="preserve"> koji su se već suočili s poteškoćama u odgoju djece i potražili stručnu pomoć u školskim službama ili centrima za socijalnu skrb, ali i svim roditeljima koji su osvijestili zahtjevnost roditeljske uloge i spremni su na rad i učenje te su se samoinicijativno prijavili za sudjelovanje u projektu.</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Također, Udruga Mentor provodila je projekt Iskra, čiji je cilj podizanjem kompetencija roditelja i jačanjem zaštitne uloge obitelji smanjiti pojavnost eksperimentiranja i konzumiranja legalnih i ilegalnih sredstava ovisnosti </w:t>
      </w:r>
      <w:r w:rsidR="00560ADC">
        <w:rPr>
          <w:rFonts w:cs="Arial"/>
          <w:sz w:val="22"/>
          <w:szCs w:val="22"/>
          <w:lang w:val="hr-HR"/>
        </w:rPr>
        <w:t>k</w:t>
      </w:r>
      <w:r w:rsidRPr="0050766F">
        <w:rPr>
          <w:rFonts w:cs="Arial"/>
          <w:sz w:val="22"/>
          <w:szCs w:val="22"/>
          <w:lang w:val="hr-HR"/>
        </w:rPr>
        <w:t xml:space="preserve">od djece i mladih na području Splitsko-dalmatinske županije. </w:t>
      </w:r>
      <w:r w:rsidR="00560ADC">
        <w:rPr>
          <w:rFonts w:cs="Arial"/>
          <w:sz w:val="22"/>
          <w:szCs w:val="22"/>
          <w:lang w:val="hr-HR"/>
        </w:rPr>
        <w:t>Kroz</w:t>
      </w:r>
      <w:r w:rsidRPr="0050766F">
        <w:rPr>
          <w:rFonts w:cs="Arial"/>
          <w:sz w:val="22"/>
          <w:szCs w:val="22"/>
          <w:lang w:val="hr-HR"/>
        </w:rPr>
        <w:t xml:space="preserve"> predavanja i radionic</w:t>
      </w:r>
      <w:r w:rsidR="00560ADC">
        <w:rPr>
          <w:rFonts w:cs="Arial"/>
          <w:sz w:val="22"/>
          <w:szCs w:val="22"/>
          <w:lang w:val="hr-HR"/>
        </w:rPr>
        <w:t>e</w:t>
      </w:r>
      <w:r w:rsidRPr="0050766F">
        <w:rPr>
          <w:rFonts w:cs="Arial"/>
          <w:sz w:val="22"/>
          <w:szCs w:val="22"/>
          <w:lang w:val="hr-HR"/>
        </w:rPr>
        <w:t xml:space="preserve">, </w:t>
      </w:r>
      <w:r w:rsidR="00560ADC">
        <w:rPr>
          <w:rFonts w:cs="Arial"/>
          <w:sz w:val="22"/>
          <w:szCs w:val="22"/>
          <w:lang w:val="hr-HR"/>
        </w:rPr>
        <w:t xml:space="preserve">projektom je </w:t>
      </w:r>
      <w:r w:rsidRPr="0050766F">
        <w:rPr>
          <w:rFonts w:cs="Arial"/>
          <w:sz w:val="22"/>
          <w:szCs w:val="22"/>
          <w:lang w:val="hr-HR"/>
        </w:rPr>
        <w:t>u 2013. obuhvaćeno 1</w:t>
      </w:r>
      <w:r w:rsidR="00560ADC">
        <w:rPr>
          <w:rFonts w:cs="Arial"/>
          <w:sz w:val="22"/>
          <w:szCs w:val="22"/>
          <w:lang w:val="hr-HR"/>
        </w:rPr>
        <w:t>.</w:t>
      </w:r>
      <w:r w:rsidRPr="0050766F">
        <w:rPr>
          <w:rFonts w:cs="Arial"/>
          <w:sz w:val="22"/>
          <w:szCs w:val="22"/>
          <w:lang w:val="hr-HR"/>
        </w:rPr>
        <w:t>167 korisnika.</w:t>
      </w:r>
    </w:p>
    <w:p w:rsidR="00103AE1" w:rsidRDefault="00103AE1" w:rsidP="00103AE1">
      <w:pPr>
        <w:jc w:val="both"/>
        <w:rPr>
          <w:rFonts w:cs="Arial"/>
          <w:color w:val="00B050"/>
          <w:sz w:val="22"/>
          <w:szCs w:val="22"/>
          <w:lang w:val="hr-HR"/>
        </w:rPr>
      </w:pPr>
    </w:p>
    <w:p w:rsidR="00A66683" w:rsidRPr="0050766F" w:rsidRDefault="00A66683" w:rsidP="00103AE1">
      <w:pPr>
        <w:jc w:val="both"/>
        <w:rPr>
          <w:rFonts w:cs="Arial"/>
          <w:color w:val="00B050"/>
          <w:sz w:val="22"/>
          <w:szCs w:val="22"/>
          <w:lang w:val="hr-HR"/>
        </w:rPr>
      </w:pPr>
    </w:p>
    <w:p w:rsidR="00103AE1" w:rsidRPr="0050766F" w:rsidRDefault="00103AE1" w:rsidP="00103AE1">
      <w:pPr>
        <w:jc w:val="both"/>
        <w:rPr>
          <w:rFonts w:cs="Arial"/>
          <w:b/>
          <w:sz w:val="22"/>
          <w:szCs w:val="22"/>
          <w:lang w:val="hr-HR"/>
        </w:rPr>
      </w:pPr>
      <w:r w:rsidRPr="0050766F">
        <w:rPr>
          <w:rFonts w:cs="Arial"/>
          <w:b/>
          <w:sz w:val="22"/>
          <w:szCs w:val="22"/>
          <w:lang w:val="hr-HR"/>
        </w:rPr>
        <w:t>Zajednica</w:t>
      </w:r>
    </w:p>
    <w:p w:rsidR="00103AE1" w:rsidRPr="0050766F" w:rsidRDefault="00103AE1" w:rsidP="00103AE1">
      <w:pPr>
        <w:jc w:val="both"/>
        <w:rPr>
          <w:rFonts w:cs="Arial"/>
          <w:sz w:val="22"/>
          <w:szCs w:val="22"/>
          <w:lang w:val="hr-HR"/>
        </w:rPr>
      </w:pPr>
    </w:p>
    <w:p w:rsidR="005E4953" w:rsidRPr="005E4953" w:rsidRDefault="00103AE1" w:rsidP="005E4953">
      <w:pPr>
        <w:jc w:val="both"/>
        <w:rPr>
          <w:rFonts w:cs="Arial"/>
          <w:sz w:val="22"/>
          <w:szCs w:val="22"/>
          <w:lang w:val="hr-HR"/>
        </w:rPr>
      </w:pPr>
      <w:r w:rsidRPr="0050766F">
        <w:rPr>
          <w:rFonts w:cs="Arial"/>
          <w:sz w:val="22"/>
          <w:szCs w:val="22"/>
          <w:lang w:val="hr-HR"/>
        </w:rPr>
        <w:t xml:space="preserve">Programi prevencije ovisnosti u Republici Hrvatskoj provode se na razini 21 županije u kojima su ustrojena županijska povjerenstva za suzbijanje zlouporabe droga (županijska povjerenstva) koja se </w:t>
      </w:r>
      <w:r w:rsidR="00560ADC">
        <w:rPr>
          <w:rFonts w:cs="Arial"/>
          <w:sz w:val="22"/>
          <w:szCs w:val="22"/>
          <w:lang w:val="hr-HR"/>
        </w:rPr>
        <w:t>zasnivaju</w:t>
      </w:r>
      <w:r w:rsidRPr="0050766F">
        <w:rPr>
          <w:rFonts w:cs="Arial"/>
          <w:sz w:val="22"/>
          <w:szCs w:val="22"/>
          <w:lang w:val="hr-HR"/>
        </w:rPr>
        <w:t xml:space="preserve"> na radu stručnjaka iz područja obrazovanja, socijalne skrbi, zdravstva, udruga, ureda državne uprave u županiji i drugih relevantnih institucija koje su aktivno uključene u suzbijanje zlouporabe droga</w:t>
      </w:r>
      <w:r w:rsidR="005E4953">
        <w:rPr>
          <w:rFonts w:cs="Arial"/>
          <w:sz w:val="22"/>
          <w:szCs w:val="22"/>
          <w:lang w:val="hr-HR"/>
        </w:rPr>
        <w:t>.</w:t>
      </w:r>
      <w:r w:rsidR="005E4953" w:rsidRPr="005E4953">
        <w:rPr>
          <w:rFonts w:eastAsiaTheme="minorHAnsi" w:cs="Arial"/>
          <w:color w:val="FF0000"/>
          <w:sz w:val="22"/>
          <w:szCs w:val="22"/>
          <w:lang w:val="hr-HR"/>
        </w:rPr>
        <w:t xml:space="preserve"> </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Preventivni programi na razini lokalne zajednice usmjereni su najčešće na opću populaciju, ali uključuju i pojačane aktivnosti prema djeci i mladima koji su s obzirom na socijalne i obiteljske uvjete rizični za pojavu ovisnosti. Iskustva su pokazala da su najučinkovitiji preventivni programi koji se provode u suradnji odgojno-obrazovnih ustanova, zdravstvenih i socijalnih službi, medija i lokalne zajednice. </w:t>
      </w:r>
    </w:p>
    <w:p w:rsidR="00103AE1" w:rsidRPr="0050766F" w:rsidRDefault="00103AE1" w:rsidP="00103AE1">
      <w:pPr>
        <w:jc w:val="both"/>
        <w:rPr>
          <w:rFonts w:cs="Arial"/>
          <w:color w:val="00B050"/>
          <w:sz w:val="22"/>
          <w:szCs w:val="22"/>
          <w:lang w:val="hr-HR"/>
        </w:rPr>
      </w:pPr>
    </w:p>
    <w:p w:rsidR="00103AE1" w:rsidRPr="0050766F" w:rsidRDefault="00BE2F2E" w:rsidP="00103AE1">
      <w:pPr>
        <w:jc w:val="both"/>
        <w:rPr>
          <w:rFonts w:cs="Arial"/>
          <w:sz w:val="22"/>
          <w:szCs w:val="22"/>
          <w:lang w:val="hr-HR"/>
        </w:rPr>
      </w:pPr>
      <w:r w:rsidRPr="0050766F">
        <w:rPr>
          <w:rFonts w:cs="Arial"/>
          <w:sz w:val="22"/>
          <w:szCs w:val="22"/>
          <w:lang w:val="hr-HR"/>
        </w:rPr>
        <w:t xml:space="preserve">Udruga Sirius – Centar za psihološko savjetovanje, edukaciju i istraživanje provela je </w:t>
      </w:r>
      <w:r w:rsidR="00103AE1" w:rsidRPr="0050766F">
        <w:rPr>
          <w:rFonts w:cs="Arial"/>
          <w:sz w:val="22"/>
          <w:szCs w:val="22"/>
          <w:lang w:val="hr-HR"/>
        </w:rPr>
        <w:t xml:space="preserve">U Zagrebu, Slavonskom Brodu i Šibeniku projekt </w:t>
      </w:r>
      <w:r w:rsidR="00103AE1" w:rsidRPr="0050766F">
        <w:rPr>
          <w:rFonts w:cs="Arial"/>
          <w:i/>
          <w:sz w:val="22"/>
          <w:szCs w:val="22"/>
          <w:lang w:val="hr-HR"/>
        </w:rPr>
        <w:t>Zdravo življenje</w:t>
      </w:r>
      <w:r w:rsidR="00103AE1" w:rsidRPr="0050766F">
        <w:rPr>
          <w:rFonts w:cs="Arial"/>
          <w:sz w:val="22"/>
          <w:szCs w:val="22"/>
          <w:lang w:val="hr-HR"/>
        </w:rPr>
        <w:t>. Glavni cilj projekta je prevencija zlouporabe sredstava ovisnosti kod djece i mladih kroz prom</w:t>
      </w:r>
      <w:r>
        <w:rPr>
          <w:rFonts w:cs="Arial"/>
          <w:sz w:val="22"/>
          <w:szCs w:val="22"/>
          <w:lang w:val="hr-HR"/>
        </w:rPr>
        <w:t>icanje</w:t>
      </w:r>
      <w:r w:rsidR="00103AE1" w:rsidRPr="0050766F">
        <w:rPr>
          <w:rFonts w:cs="Arial"/>
          <w:sz w:val="22"/>
          <w:szCs w:val="22"/>
          <w:lang w:val="hr-HR"/>
        </w:rPr>
        <w:t xml:space="preserve"> zdravih stilova života, poticanje korisnika na kvalitetno provođenje slobodnog vremena te jačanje socijalnih vještina i zdravih oblika komunikacije između djece, njihovih vršnjaka i članova njihove obitelji. Kroz prom</w:t>
      </w:r>
      <w:r>
        <w:rPr>
          <w:rFonts w:cs="Arial"/>
          <w:sz w:val="22"/>
          <w:szCs w:val="22"/>
          <w:lang w:val="hr-HR"/>
        </w:rPr>
        <w:t>idžbene</w:t>
      </w:r>
      <w:r w:rsidR="00103AE1" w:rsidRPr="0050766F">
        <w:rPr>
          <w:rFonts w:cs="Arial"/>
          <w:sz w:val="22"/>
          <w:szCs w:val="22"/>
          <w:lang w:val="hr-HR"/>
        </w:rPr>
        <w:t xml:space="preserve"> aktivnosti, biblioterapijske radionice, psiho-edukativne radionice za djecu i mlade, radionice za roditelje, likovno-kreativne radionice za djecu i roditelje te individualno savjetovanje, nastoji se prom</w:t>
      </w:r>
      <w:r>
        <w:rPr>
          <w:rFonts w:cs="Arial"/>
          <w:sz w:val="22"/>
          <w:szCs w:val="22"/>
          <w:lang w:val="hr-HR"/>
        </w:rPr>
        <w:t>icati</w:t>
      </w:r>
      <w:r w:rsidR="00103AE1" w:rsidRPr="0050766F">
        <w:rPr>
          <w:rFonts w:cs="Arial"/>
          <w:sz w:val="22"/>
          <w:szCs w:val="22"/>
          <w:lang w:val="hr-HR"/>
        </w:rPr>
        <w:t xml:space="preserve"> zdrave stilove življenja,</w:t>
      </w:r>
      <w:r w:rsidR="00ED400B" w:rsidRPr="0050766F">
        <w:rPr>
          <w:rFonts w:cs="Arial"/>
          <w:sz w:val="22"/>
          <w:szCs w:val="22"/>
          <w:lang w:val="hr-HR"/>
        </w:rPr>
        <w:t xml:space="preserve"> </w:t>
      </w:r>
      <w:r w:rsidR="00103AE1" w:rsidRPr="0050766F">
        <w:rPr>
          <w:rFonts w:cs="Arial"/>
          <w:sz w:val="22"/>
          <w:szCs w:val="22"/>
          <w:lang w:val="hr-HR"/>
        </w:rPr>
        <w:t xml:space="preserve">senzibilizirati širu javnost za problematiku ovisnosti kod mladih, djeci i mladima pružiti znanja i vještine za razvoj zdravih stilova življenja te jačati njihove socijalne vještine, poučiti roditelje učinkovitim stilovima roditeljstva i potaknuti ih na kvalitetno provođenje slobodnog vremena s djecom. Aktivnosti za djecu i mlade provode se u partnerstvu sa školama. </w:t>
      </w:r>
    </w:p>
    <w:p w:rsidR="00103AE1" w:rsidRPr="0050766F" w:rsidRDefault="00103AE1" w:rsidP="00103AE1">
      <w:pPr>
        <w:jc w:val="both"/>
        <w:rPr>
          <w:rFonts w:cs="Arial"/>
          <w:sz w:val="22"/>
          <w:szCs w:val="22"/>
          <w:lang w:val="hr-HR"/>
        </w:rPr>
      </w:pPr>
    </w:p>
    <w:p w:rsidR="00103AE1" w:rsidRPr="005E4953" w:rsidRDefault="00103AE1" w:rsidP="00103AE1">
      <w:pPr>
        <w:jc w:val="both"/>
        <w:rPr>
          <w:rFonts w:cs="Arial"/>
          <w:sz w:val="22"/>
          <w:szCs w:val="22"/>
          <w:lang w:val="hr-HR"/>
        </w:rPr>
      </w:pPr>
      <w:r w:rsidRPr="0050766F">
        <w:rPr>
          <w:rFonts w:cs="Arial"/>
          <w:sz w:val="22"/>
          <w:szCs w:val="22"/>
          <w:lang w:val="hr-HR"/>
        </w:rPr>
        <w:t xml:space="preserve">Niz programa i aktivnosti </w:t>
      </w:r>
      <w:r w:rsidR="00BE2F2E">
        <w:rPr>
          <w:rFonts w:cs="Arial"/>
          <w:sz w:val="22"/>
          <w:szCs w:val="22"/>
          <w:lang w:val="hr-HR"/>
        </w:rPr>
        <w:t>usredotočuje</w:t>
      </w:r>
      <w:r w:rsidRPr="0050766F">
        <w:rPr>
          <w:rFonts w:cs="Arial"/>
          <w:sz w:val="22"/>
          <w:szCs w:val="22"/>
          <w:lang w:val="hr-HR"/>
        </w:rPr>
        <w:t xml:space="preserve"> se na aktivnosti strukturiranog provođenja slobodnog vremena. Sukladno tome, </w:t>
      </w:r>
      <w:r w:rsidR="00BE2F2E">
        <w:rPr>
          <w:rFonts w:cs="Arial"/>
          <w:sz w:val="22"/>
          <w:szCs w:val="22"/>
          <w:lang w:val="hr-HR"/>
        </w:rPr>
        <w:t>radi</w:t>
      </w:r>
      <w:r w:rsidRPr="0050766F">
        <w:rPr>
          <w:rFonts w:cs="Arial"/>
          <w:sz w:val="22"/>
          <w:szCs w:val="22"/>
          <w:lang w:val="hr-HR"/>
        </w:rPr>
        <w:t xml:space="preserve"> prevencije ovisnosti djece i mladih, Ministarstvo socijalne politike i mladih sufinancira projekte udruga koji se odnose na rad klubova za mlade i info-centara za mlade. Projekti regionalnih info-centara uzeti su u obzir pod uvjetom da, između ostalog, pružaju usluge informiranja (individualno, grupno, putem web stranica/portala, promidžbenih materijala, edukacija, seminara, predavanja, tribina, radionica i slično), informiranja i upućivanja u postojeće stručne službe/usluge/aktivnosti u zajednici</w:t>
      </w:r>
      <w:r w:rsidR="00C51255">
        <w:rPr>
          <w:rFonts w:cs="Arial"/>
          <w:sz w:val="22"/>
          <w:szCs w:val="22"/>
          <w:lang w:val="hr-HR"/>
        </w:rPr>
        <w:t>,</w:t>
      </w:r>
      <w:r w:rsidRPr="0050766F">
        <w:rPr>
          <w:rFonts w:cs="Arial"/>
          <w:sz w:val="22"/>
          <w:szCs w:val="22"/>
          <w:lang w:val="hr-HR"/>
        </w:rPr>
        <w:t xml:space="preserve"> te prikupljaju i distribuiraju informacije </w:t>
      </w:r>
      <w:r w:rsidR="00BE2F2E">
        <w:rPr>
          <w:rFonts w:cs="Arial"/>
          <w:sz w:val="22"/>
          <w:szCs w:val="22"/>
          <w:lang w:val="hr-HR"/>
        </w:rPr>
        <w:t xml:space="preserve">korisne </w:t>
      </w:r>
      <w:r w:rsidRPr="0050766F">
        <w:rPr>
          <w:rFonts w:cs="Arial"/>
          <w:sz w:val="22"/>
          <w:szCs w:val="22"/>
          <w:lang w:val="hr-HR"/>
        </w:rPr>
        <w:t xml:space="preserve">za mlade od mjerodavnih sudionika u zajednici. Nadalje, prednost u financiranju projekata klubova za mlade ostvarile su udruge koje, između ostalog, neposredno rade s korisnicima, kvalitetno informiraju mlade o </w:t>
      </w:r>
      <w:r w:rsidR="00BE2F2E">
        <w:rPr>
          <w:rFonts w:cs="Arial"/>
          <w:sz w:val="22"/>
          <w:szCs w:val="22"/>
          <w:lang w:val="hr-HR"/>
        </w:rPr>
        <w:t xml:space="preserve">za njih važnim </w:t>
      </w:r>
      <w:r w:rsidRPr="0050766F">
        <w:rPr>
          <w:rFonts w:cs="Arial"/>
          <w:sz w:val="22"/>
          <w:szCs w:val="22"/>
          <w:lang w:val="hr-HR"/>
        </w:rPr>
        <w:t>specifičnim pitanjima te promiču zdrave stilove života mladih organizacijom seminara, radionica i sl. na temu suzbijanja zlouporabe droga i drugih ovisnosti.</w:t>
      </w:r>
      <w:r w:rsidR="005E4953">
        <w:rPr>
          <w:rFonts w:cs="Arial"/>
          <w:color w:val="00B050"/>
          <w:sz w:val="22"/>
          <w:szCs w:val="22"/>
          <w:lang w:val="hr-HR"/>
        </w:rPr>
        <w:t xml:space="preserve"> </w:t>
      </w:r>
    </w:p>
    <w:p w:rsidR="00103AE1" w:rsidRPr="0050766F" w:rsidRDefault="00103AE1" w:rsidP="00103AE1">
      <w:pPr>
        <w:jc w:val="both"/>
        <w:rPr>
          <w:rFonts w:cs="Arial"/>
          <w:color w:val="FF000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Liga za prevenciju ovisnosti nastavila je provoditi program </w:t>
      </w:r>
      <w:r w:rsidRPr="0050766F">
        <w:rPr>
          <w:rFonts w:cs="Arial"/>
          <w:i/>
          <w:sz w:val="22"/>
          <w:szCs w:val="22"/>
          <w:lang w:val="hr-HR"/>
        </w:rPr>
        <w:t xml:space="preserve">EMA, </w:t>
      </w:r>
      <w:r w:rsidRPr="0050766F">
        <w:rPr>
          <w:rFonts w:cs="Arial"/>
          <w:sz w:val="22"/>
          <w:szCs w:val="22"/>
          <w:lang w:val="hr-HR"/>
        </w:rPr>
        <w:t>koji se u Hrvatskoj provodi od 2008. godine. Cilj projekta je unaprijediti kvalitetu življenja smanjenjem incidencije bolesti ovisnosti kod djece i mladih na području Splita putem informiranja, educiranja i umrežavanja udruga i institucija koje provode aktivnosti prevencije ovisnosti. Projekt nastoji osnažiti temeljne socijalne vještine mladih imajući za primjer pozitivan identitet starijih osoba i vršnjačkih skupina</w:t>
      </w:r>
      <w:r w:rsidRPr="0050766F">
        <w:rPr>
          <w:rFonts w:cs="Arial"/>
          <w:i/>
          <w:sz w:val="22"/>
          <w:szCs w:val="22"/>
          <w:lang w:val="hr-HR"/>
        </w:rPr>
        <w:t xml:space="preserve">. </w:t>
      </w:r>
      <w:r w:rsidRPr="0050766F">
        <w:rPr>
          <w:rFonts w:cs="Arial"/>
          <w:sz w:val="22"/>
          <w:szCs w:val="22"/>
          <w:lang w:val="hr-HR"/>
        </w:rPr>
        <w:t>Osnovne aktivnosti su ciklus radionica za mlade edukatore, radionice koje mladi edukatori pod stručnim mentorstvom pripremaju i održavaju za djecu i individualna pomoć u učenju i ponašanju. Informiranjem, treningom i mentoriranjem edukatora djeluje se na povećanje razine informiranosti korisnika o štetnim posljedicama zlouporabe psihoaktivnih tvari i ovisničkih ponašanja. Uključivanjem mladih u projekt povećava se njihova samoaktivacija, potiče volonterizam i uključivanje u razvoj civilnog društva. R</w:t>
      </w:r>
      <w:r w:rsidRPr="0050766F">
        <w:rPr>
          <w:rFonts w:cs="Arial"/>
          <w:bCs/>
          <w:sz w:val="22"/>
          <w:szCs w:val="22"/>
          <w:lang w:val="hr-HR"/>
        </w:rPr>
        <w:t>ezultati</w:t>
      </w:r>
      <w:r w:rsidR="00ED400B" w:rsidRPr="0050766F">
        <w:rPr>
          <w:rFonts w:cs="Arial"/>
          <w:bCs/>
          <w:sz w:val="22"/>
          <w:szCs w:val="22"/>
          <w:lang w:val="hr-HR"/>
        </w:rPr>
        <w:t xml:space="preserve"> </w:t>
      </w:r>
      <w:r w:rsidRPr="0050766F">
        <w:rPr>
          <w:rFonts w:cs="Arial"/>
          <w:bCs/>
          <w:sz w:val="22"/>
          <w:szCs w:val="22"/>
          <w:lang w:val="hr-HR"/>
        </w:rPr>
        <w:t xml:space="preserve">evaluacija prethodnih godina provođenja projekta pokazuju povećanje samopouzdanja kod korisnika programa, posebno vještina zastupanja, samozastupanja i prezentacijskih vještina. </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U</w:t>
      </w:r>
      <w:r w:rsidR="00C51255">
        <w:rPr>
          <w:rFonts w:cs="Arial"/>
          <w:sz w:val="22"/>
          <w:szCs w:val="22"/>
          <w:lang w:val="hr-HR"/>
        </w:rPr>
        <w:t>zimajući u obzir</w:t>
      </w:r>
      <w:r w:rsidRPr="0050766F">
        <w:rPr>
          <w:rFonts w:cs="Arial"/>
          <w:sz w:val="22"/>
          <w:szCs w:val="22"/>
          <w:lang w:val="hr-HR"/>
        </w:rPr>
        <w:t xml:space="preserve"> spoznaje o zajedničkim rizičnim i zaštitnim čimbenicima koji se nalaze u podlozi različitih oblika rizičnih ponašanja, Udruga za promicanje kvalitete života i održanja mentalnog zdravlja „Pozitiva“ iz Nove Gradiške nastavila je provoditi program </w:t>
      </w:r>
      <w:r w:rsidRPr="0050766F">
        <w:rPr>
          <w:rFonts w:cs="Arial"/>
          <w:i/>
          <w:sz w:val="22"/>
          <w:szCs w:val="22"/>
          <w:lang w:val="hr-HR"/>
        </w:rPr>
        <w:t>Prevencija suvremenih oblika ovisnosti</w:t>
      </w:r>
      <w:r w:rsidRPr="0050766F">
        <w:rPr>
          <w:rFonts w:cs="Arial"/>
          <w:sz w:val="22"/>
          <w:szCs w:val="22"/>
          <w:lang w:val="hr-HR"/>
        </w:rPr>
        <w:t xml:space="preserve">. Opći cilj projekta je prevencija novijih oblika ovisnosti kod adolescenata koji žive u manjoj urbanoj sredini i to kroz edukaciju o štetnosti i posljedicama ovisnosti o kockanju i internetu te kroz ponudu mogućnosti kvalitetnijeg druženja i organiziranog korištenja slobodnog vremena. </w:t>
      </w:r>
    </w:p>
    <w:p w:rsidR="00103AE1" w:rsidRPr="0050766F" w:rsidRDefault="00103AE1" w:rsidP="00103AE1">
      <w:pPr>
        <w:jc w:val="both"/>
        <w:rPr>
          <w:rFonts w:cs="Arial"/>
          <w:sz w:val="22"/>
          <w:szCs w:val="22"/>
          <w:lang w:val="hr-HR"/>
        </w:rPr>
      </w:pPr>
    </w:p>
    <w:p w:rsidR="00103AE1" w:rsidRPr="0050766F" w:rsidRDefault="00103AE1" w:rsidP="00103AE1">
      <w:pPr>
        <w:rPr>
          <w:rFonts w:cs="Arial"/>
          <w:color w:val="00B050"/>
          <w:sz w:val="22"/>
          <w:szCs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Selektivna prevencija među grupama u riziku i okruženjima</w:t>
      </w:r>
    </w:p>
    <w:p w:rsidR="00103AE1" w:rsidRPr="00A66683" w:rsidRDefault="00103AE1" w:rsidP="00103AE1">
      <w:pPr>
        <w:rPr>
          <w:rFonts w:cs="Arial"/>
          <w:sz w:val="22"/>
          <w:lang w:val="hr-HR"/>
        </w:rPr>
      </w:pPr>
    </w:p>
    <w:p w:rsidR="00103AE1" w:rsidRPr="005E4953" w:rsidRDefault="00103AE1" w:rsidP="00103AE1">
      <w:pPr>
        <w:jc w:val="both"/>
        <w:rPr>
          <w:rFonts w:cs="Arial"/>
          <w:sz w:val="22"/>
          <w:szCs w:val="22"/>
          <w:lang w:val="hr-HR"/>
        </w:rPr>
      </w:pPr>
      <w:r w:rsidRPr="0050766F">
        <w:rPr>
          <w:rFonts w:cs="Arial"/>
          <w:sz w:val="22"/>
          <w:szCs w:val="22"/>
          <w:lang w:val="hr-HR"/>
        </w:rPr>
        <w:t xml:space="preserve">Selektivna prevencija usmjerena je na specifičnu subpopulaciju, čiji je nadolazeći i/ili životni rizik za poremećaje značajno viši od prosječnog. Navedeno odgovara većoj važnosti identifikacije rizičnih čimbenika za razumijevanje početka i razvoja zlouporabe tvari, posebice među mladim ljudima. </w:t>
      </w:r>
    </w:p>
    <w:p w:rsidR="00103AE1" w:rsidRDefault="00103AE1" w:rsidP="00103AE1">
      <w:pPr>
        <w:jc w:val="both"/>
        <w:rPr>
          <w:rFonts w:cs="Arial"/>
          <w:color w:val="92D050"/>
          <w:sz w:val="22"/>
          <w:szCs w:val="22"/>
          <w:lang w:val="hr-HR"/>
        </w:rPr>
      </w:pPr>
    </w:p>
    <w:p w:rsidR="00A66683" w:rsidRPr="0050766F" w:rsidRDefault="00A66683" w:rsidP="00103AE1">
      <w:pPr>
        <w:jc w:val="both"/>
        <w:rPr>
          <w:rFonts w:cs="Arial"/>
          <w:color w:val="92D050"/>
          <w:sz w:val="22"/>
          <w:szCs w:val="22"/>
          <w:lang w:val="hr-HR"/>
        </w:rPr>
      </w:pPr>
    </w:p>
    <w:p w:rsidR="00103AE1" w:rsidRPr="0050766F" w:rsidRDefault="00103AE1" w:rsidP="00103AE1">
      <w:pPr>
        <w:jc w:val="both"/>
        <w:rPr>
          <w:rFonts w:cs="Arial"/>
          <w:b/>
          <w:sz w:val="22"/>
          <w:szCs w:val="22"/>
          <w:lang w:val="hr-HR"/>
        </w:rPr>
      </w:pPr>
      <w:r w:rsidRPr="0050766F">
        <w:rPr>
          <w:rFonts w:cs="Arial"/>
          <w:b/>
          <w:sz w:val="22"/>
          <w:szCs w:val="22"/>
          <w:lang w:val="hr-HR"/>
        </w:rPr>
        <w:t>Grupe “u riziku”</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Kao jedan od oblika izvaninstitucionalnih mjera i primjera dobre prakse u </w:t>
      </w:r>
      <w:r w:rsidR="00BE2F2E">
        <w:rPr>
          <w:rFonts w:cs="Arial"/>
          <w:sz w:val="22"/>
          <w:szCs w:val="22"/>
          <w:lang w:val="hr-HR"/>
        </w:rPr>
        <w:t>sklopu</w:t>
      </w:r>
      <w:r w:rsidRPr="0050766F">
        <w:rPr>
          <w:rFonts w:cs="Arial"/>
          <w:sz w:val="22"/>
          <w:szCs w:val="22"/>
          <w:lang w:val="hr-HR"/>
        </w:rPr>
        <w:t xml:space="preserve"> preventivnih programa</w:t>
      </w:r>
      <w:r w:rsidR="00BE2F2E">
        <w:rPr>
          <w:rFonts w:cs="Arial"/>
          <w:sz w:val="22"/>
          <w:szCs w:val="22"/>
          <w:lang w:val="hr-HR"/>
        </w:rPr>
        <w:t>,</w:t>
      </w:r>
      <w:r w:rsidRPr="0050766F">
        <w:rPr>
          <w:rFonts w:cs="Arial"/>
          <w:sz w:val="22"/>
          <w:szCs w:val="22"/>
          <w:lang w:val="hr-HR"/>
        </w:rPr>
        <w:t xml:space="preserve"> tijekom 2013. godine provodio se program grupnog rada s djecom iz rizičnih obitelji te njihovim roditeljima, koji </w:t>
      </w:r>
      <w:r w:rsidR="00BE2F2E">
        <w:rPr>
          <w:rFonts w:cs="Arial"/>
          <w:sz w:val="22"/>
          <w:szCs w:val="22"/>
          <w:lang w:val="hr-HR"/>
        </w:rPr>
        <w:t xml:space="preserve">se </w:t>
      </w:r>
      <w:r w:rsidRPr="0050766F">
        <w:rPr>
          <w:rFonts w:cs="Arial"/>
          <w:sz w:val="22"/>
          <w:szCs w:val="22"/>
          <w:lang w:val="hr-HR"/>
        </w:rPr>
        <w:t>koristi metod</w:t>
      </w:r>
      <w:r w:rsidR="00BE2F2E">
        <w:rPr>
          <w:rFonts w:cs="Arial"/>
          <w:sz w:val="22"/>
          <w:szCs w:val="22"/>
          <w:lang w:val="hr-HR"/>
        </w:rPr>
        <w:t>om</w:t>
      </w:r>
      <w:r w:rsidRPr="0050766F">
        <w:rPr>
          <w:rFonts w:cs="Arial"/>
          <w:sz w:val="22"/>
          <w:szCs w:val="22"/>
          <w:lang w:val="hr-HR"/>
        </w:rPr>
        <w:t xml:space="preserve"> </w:t>
      </w:r>
      <w:r w:rsidRPr="0050766F">
        <w:rPr>
          <w:rFonts w:cs="Arial"/>
          <w:i/>
          <w:sz w:val="22"/>
          <w:szCs w:val="22"/>
          <w:lang w:val="hr-HR"/>
        </w:rPr>
        <w:t>Malih kreativnih socijalizacijskih skupina</w:t>
      </w:r>
      <w:r w:rsidRPr="0050766F">
        <w:rPr>
          <w:rFonts w:cs="Arial"/>
          <w:sz w:val="22"/>
          <w:szCs w:val="22"/>
          <w:lang w:val="hr-HR"/>
        </w:rPr>
        <w:t xml:space="preserve">. Program se provodio sa 62 skupine djece u 43 osnovne škole, odnosno programom je bilo obuhvaćeno više od 720 djece iz rizičnog obiteljskog okruženja i rizičnog ponašanja te više od 590 roditelja u </w:t>
      </w:r>
      <w:r w:rsidRPr="0050766F">
        <w:rPr>
          <w:rFonts w:cs="Arial"/>
          <w:sz w:val="22"/>
          <w:szCs w:val="22"/>
          <w:lang w:val="hr-HR"/>
        </w:rPr>
        <w:lastRenderedPageBreak/>
        <w:t xml:space="preserve">svrhu podizanja njihove roditeljske kompetencije. Provodilo ga je sveukupno 100 voditelja, od kojih je 35 zaposlenika osnovnih škola i 65 zaposlenika </w:t>
      </w:r>
      <w:r w:rsidR="00BE2F2E">
        <w:rPr>
          <w:rFonts w:cs="Arial"/>
          <w:sz w:val="22"/>
          <w:szCs w:val="22"/>
          <w:lang w:val="hr-HR"/>
        </w:rPr>
        <w:t>C</w:t>
      </w:r>
      <w:r w:rsidRPr="0050766F">
        <w:rPr>
          <w:rFonts w:cs="Arial"/>
          <w:sz w:val="22"/>
          <w:szCs w:val="22"/>
          <w:lang w:val="hr-HR"/>
        </w:rPr>
        <w:t xml:space="preserve">entara za socijalnu skrb. Vrijednost ovog preventivnog programa svakako je i u tome što obuhvaća rad i s djecom i </w:t>
      </w:r>
      <w:r w:rsidR="00BE2F2E">
        <w:rPr>
          <w:rFonts w:cs="Arial"/>
          <w:sz w:val="22"/>
          <w:szCs w:val="22"/>
          <w:lang w:val="hr-HR"/>
        </w:rPr>
        <w:t xml:space="preserve">s </w:t>
      </w:r>
      <w:r w:rsidRPr="0050766F">
        <w:rPr>
          <w:rFonts w:cs="Arial"/>
          <w:sz w:val="22"/>
          <w:szCs w:val="22"/>
          <w:lang w:val="hr-HR"/>
        </w:rPr>
        <w:t xml:space="preserve">roditeljima u cilju podizanja roditeljskih kompetencija. </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U intervencijama namijenjenim grupama u riziku važno je istaknuti i aktivnu ulogu centara za socijalnu skrb. U skladu s navedenim, tijekom 2013. godine </w:t>
      </w:r>
      <w:r w:rsidR="00BE2F2E">
        <w:rPr>
          <w:rFonts w:cs="Arial"/>
          <w:sz w:val="22"/>
          <w:szCs w:val="22"/>
          <w:lang w:val="hr-HR"/>
        </w:rPr>
        <w:t>C</w:t>
      </w:r>
      <w:r w:rsidRPr="0050766F">
        <w:rPr>
          <w:rFonts w:cs="Arial"/>
          <w:sz w:val="22"/>
          <w:szCs w:val="22"/>
          <w:lang w:val="hr-HR"/>
        </w:rPr>
        <w:t xml:space="preserve">entri za socijalnu skrb su uključili 887 djece u riziku u intervencije koje se provode u </w:t>
      </w:r>
      <w:r w:rsidR="00BE2F2E">
        <w:rPr>
          <w:rFonts w:cs="Arial"/>
          <w:sz w:val="22"/>
          <w:szCs w:val="22"/>
          <w:lang w:val="hr-HR"/>
        </w:rPr>
        <w:t>sklopu</w:t>
      </w:r>
      <w:r w:rsidRPr="0050766F">
        <w:rPr>
          <w:rFonts w:cs="Arial"/>
          <w:sz w:val="22"/>
          <w:szCs w:val="22"/>
          <w:lang w:val="hr-HR"/>
        </w:rPr>
        <w:t xml:space="preserve"> poludnevnih ili cjelodnevnih boravaka pri domovima socijalne skrbi, od toga 504 djece sudjeluje u programu Produženog stručnog postupka,</w:t>
      </w:r>
      <w:r w:rsidRPr="0050766F">
        <w:rPr>
          <w:rFonts w:ascii="Arial Narrow" w:eastAsia="Arial Unicode MS" w:hAnsi="Arial Narrow" w:cs="Arial"/>
          <w:sz w:val="22"/>
          <w:szCs w:val="22"/>
          <w:lang w:val="hr-HR" w:eastAsia="hr-HR"/>
        </w:rPr>
        <w:t xml:space="preserve"> </w:t>
      </w:r>
      <w:r w:rsidRPr="0050766F">
        <w:rPr>
          <w:rFonts w:cs="Arial"/>
          <w:sz w:val="22"/>
          <w:szCs w:val="22"/>
          <w:lang w:val="hr-HR"/>
        </w:rPr>
        <w:t>koji odgojni domovi provode pri osnovnim školama.</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i/>
          <w:sz w:val="22"/>
          <w:szCs w:val="22"/>
          <w:lang w:val="hr-HR"/>
        </w:rPr>
      </w:pPr>
      <w:r w:rsidRPr="0050766F">
        <w:rPr>
          <w:rFonts w:cs="Arial"/>
          <w:sz w:val="22"/>
          <w:szCs w:val="22"/>
          <w:lang w:val="hr-HR"/>
        </w:rPr>
        <w:t xml:space="preserve">U Splitsko-dalmatinskoj županiji Udruga Most provodila je </w:t>
      </w:r>
      <w:r w:rsidRPr="0050766F">
        <w:rPr>
          <w:rFonts w:cs="Arial"/>
          <w:i/>
          <w:sz w:val="22"/>
          <w:szCs w:val="22"/>
          <w:lang w:val="hr-HR"/>
        </w:rPr>
        <w:t>Posebni odgojni postupak</w:t>
      </w:r>
      <w:r w:rsidR="00BE2F2E">
        <w:rPr>
          <w:rFonts w:cs="Arial"/>
          <w:i/>
          <w:sz w:val="22"/>
          <w:szCs w:val="22"/>
          <w:lang w:val="hr-HR"/>
        </w:rPr>
        <w:t xml:space="preserve"> </w:t>
      </w:r>
      <w:r w:rsidRPr="0050766F">
        <w:rPr>
          <w:rFonts w:cs="Arial"/>
          <w:i/>
          <w:sz w:val="22"/>
          <w:szCs w:val="22"/>
          <w:lang w:val="hr-HR"/>
        </w:rPr>
        <w:t>- POP</w:t>
      </w:r>
      <w:r w:rsidRPr="0050766F">
        <w:rPr>
          <w:rFonts w:cs="Arial"/>
          <w:sz w:val="22"/>
          <w:szCs w:val="22"/>
          <w:lang w:val="hr-HR"/>
        </w:rPr>
        <w:t xml:space="preserve"> </w:t>
      </w:r>
      <w:r w:rsidRPr="0050766F">
        <w:rPr>
          <w:rFonts w:cs="Arial"/>
          <w:i/>
          <w:sz w:val="22"/>
          <w:szCs w:val="22"/>
          <w:lang w:val="hr-HR"/>
        </w:rPr>
        <w:t xml:space="preserve">program, </w:t>
      </w:r>
      <w:r w:rsidRPr="0050766F">
        <w:rPr>
          <w:rFonts w:cs="Arial"/>
          <w:sz w:val="22"/>
          <w:szCs w:val="22"/>
          <w:lang w:val="hr-HR"/>
        </w:rPr>
        <w:t>koji svojim sadržajem upotpunjuje nedo</w:t>
      </w:r>
      <w:r w:rsidR="00BE2F2E">
        <w:rPr>
          <w:rFonts w:cs="Arial"/>
          <w:sz w:val="22"/>
          <w:szCs w:val="22"/>
          <w:lang w:val="hr-HR"/>
        </w:rPr>
        <w:t>voljnu</w:t>
      </w:r>
      <w:r w:rsidRPr="0050766F">
        <w:rPr>
          <w:rFonts w:cs="Arial"/>
          <w:sz w:val="22"/>
          <w:szCs w:val="22"/>
          <w:lang w:val="hr-HR"/>
        </w:rPr>
        <w:t xml:space="preserve"> dostupnost selektivnih preventivnih projek</w:t>
      </w:r>
      <w:r w:rsidR="00C51255">
        <w:rPr>
          <w:rFonts w:cs="Arial"/>
          <w:sz w:val="22"/>
          <w:szCs w:val="22"/>
          <w:lang w:val="hr-HR"/>
        </w:rPr>
        <w:t>a</w:t>
      </w:r>
      <w:r w:rsidRPr="0050766F">
        <w:rPr>
          <w:rFonts w:cs="Arial"/>
          <w:sz w:val="22"/>
          <w:szCs w:val="22"/>
          <w:lang w:val="hr-HR"/>
        </w:rPr>
        <w:t xml:space="preserve">ta (za djecu iz teško socijalno ugroženih i rizičnih obitelj). U </w:t>
      </w:r>
      <w:r w:rsidR="00BE2F2E">
        <w:rPr>
          <w:rFonts w:cs="Arial"/>
          <w:sz w:val="22"/>
          <w:szCs w:val="22"/>
          <w:lang w:val="hr-HR"/>
        </w:rPr>
        <w:t>sklopu</w:t>
      </w:r>
      <w:r w:rsidRPr="0050766F">
        <w:rPr>
          <w:rFonts w:cs="Arial"/>
          <w:sz w:val="22"/>
          <w:szCs w:val="22"/>
          <w:lang w:val="hr-HR"/>
        </w:rPr>
        <w:t xml:space="preserve"> programa organizirana je vršnjačka pomoć te stručni individualni i grupni savjetodavni rad s osnovnim ciljem pružanja psihosocijalne potpore mladima neprihvatljivog ponašanja i njihovim roditeljima. U </w:t>
      </w:r>
      <w:r w:rsidR="00BE2F2E">
        <w:rPr>
          <w:rFonts w:cs="Arial"/>
          <w:sz w:val="22"/>
          <w:szCs w:val="22"/>
          <w:lang w:val="hr-HR"/>
        </w:rPr>
        <w:t>sklopu</w:t>
      </w:r>
      <w:r w:rsidRPr="0050766F">
        <w:rPr>
          <w:rFonts w:cs="Arial"/>
          <w:sz w:val="22"/>
          <w:szCs w:val="22"/>
          <w:lang w:val="hr-HR"/>
        </w:rPr>
        <w:t xml:space="preserve"> </w:t>
      </w:r>
      <w:r w:rsidR="00BE2F2E">
        <w:rPr>
          <w:rFonts w:cs="Arial"/>
          <w:sz w:val="22"/>
          <w:szCs w:val="22"/>
          <w:lang w:val="hr-HR"/>
        </w:rPr>
        <w:t xml:space="preserve">tog </w:t>
      </w:r>
      <w:r w:rsidRPr="0050766F">
        <w:rPr>
          <w:rFonts w:cs="Arial"/>
          <w:sz w:val="22"/>
          <w:szCs w:val="22"/>
          <w:lang w:val="hr-HR"/>
        </w:rPr>
        <w:t>programa roditelji te djeca i mladi u riziku na jednom mjestu dobivaju besplatnu, konkretnu pomoć kroz pomoć u učenju (većina djece i mladih u riziku ima velik broj negativnih ocjena i neopravdanih izostanaka); organizira se individualno i grupno savjetovanje ili rad u suportivnim skupinama s djecom i mladima i s njihovim roditeljima</w:t>
      </w:r>
      <w:r w:rsidR="00C51255">
        <w:rPr>
          <w:rFonts w:cs="Arial"/>
          <w:sz w:val="22"/>
          <w:szCs w:val="22"/>
          <w:lang w:val="hr-HR"/>
        </w:rPr>
        <w:t>,</w:t>
      </w:r>
      <w:r w:rsidRPr="0050766F">
        <w:rPr>
          <w:rFonts w:cs="Arial"/>
          <w:sz w:val="22"/>
          <w:szCs w:val="22"/>
          <w:lang w:val="hr-HR"/>
        </w:rPr>
        <w:t xml:space="preserve"> te različite aktivnosti strukturiranog provođenja slobodnog vremena. Mladi i djeca kojima je potrebna pomoć i njihove obitelji uključuju se u rad neposredno nakon kontakta, bez dugotrajne pismene procedure što je olakšavajuća okolnost za klijente i prednost pred institucijama. Posebno važan segment rada odnosi se na kombiniranje stručnog rada i vršnjačke pomoć te uključivanja djece i mladih u riziku i volontera u planiranje i provedbu aktivnosti.</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Udruga Terra nastavila je provedbu projekta </w:t>
      </w:r>
      <w:r w:rsidRPr="0050766F">
        <w:rPr>
          <w:rFonts w:cs="Arial"/>
          <w:i/>
          <w:sz w:val="22"/>
          <w:szCs w:val="22"/>
          <w:lang w:val="hr-HR"/>
        </w:rPr>
        <w:t xml:space="preserve">Prevencija razvoja ovisnosti kod rizičnih skupina mladih. </w:t>
      </w:r>
      <w:r w:rsidRPr="0050766F">
        <w:rPr>
          <w:rFonts w:cs="Arial"/>
          <w:sz w:val="22"/>
          <w:szCs w:val="22"/>
          <w:lang w:val="hr-HR"/>
        </w:rPr>
        <w:t xml:space="preserve">Riječ je o projektu koji je usmjeren na maloljetnike i mlađe punoljetnike čije rane znakove poremećaja u ponašanju detektiraju nastavnici, </w:t>
      </w:r>
      <w:r w:rsidR="00BE2F2E">
        <w:rPr>
          <w:rFonts w:cs="Arial"/>
          <w:sz w:val="22"/>
          <w:szCs w:val="22"/>
          <w:lang w:val="hr-HR"/>
        </w:rPr>
        <w:t>C</w:t>
      </w:r>
      <w:r w:rsidRPr="0050766F">
        <w:rPr>
          <w:rFonts w:cs="Arial"/>
          <w:sz w:val="22"/>
          <w:szCs w:val="22"/>
          <w:lang w:val="hr-HR"/>
        </w:rPr>
        <w:t xml:space="preserve">entri za socijalnu skrb, Državno odvjetništvo, liječnici opće prakse i sami roditelji. Riječ je o sveobuhvatnom projektu u kojem se kombiniraju metode individualnog i grupnog rada s mladima i obiteljima, organizira se škola roditeljstva, provodi se rad na formiranju pozitivne vršnjačke grupe, organiziraju radionice za razvijanje socijalnih vještina, pomoć u učenju te nespecifične edukativne mjere: informatička radionica, radionice za razvijanje interesa i praktičnih vještina, forum kazalište, kreativne radionice, seminari o zdravstvenom odgoju, seminari s temama iz opće kulture i </w:t>
      </w:r>
      <w:r w:rsidR="00BE2F2E">
        <w:rPr>
          <w:rFonts w:cs="Arial"/>
          <w:sz w:val="22"/>
          <w:szCs w:val="22"/>
          <w:lang w:val="hr-HR"/>
        </w:rPr>
        <w:t xml:space="preserve">s </w:t>
      </w:r>
      <w:r w:rsidRPr="0050766F">
        <w:rPr>
          <w:rFonts w:cs="Arial"/>
          <w:sz w:val="22"/>
          <w:szCs w:val="22"/>
          <w:lang w:val="hr-HR"/>
        </w:rPr>
        <w:t>drugi</w:t>
      </w:r>
      <w:r w:rsidR="00BE2F2E">
        <w:rPr>
          <w:rFonts w:cs="Arial"/>
          <w:sz w:val="22"/>
          <w:szCs w:val="22"/>
          <w:lang w:val="hr-HR"/>
        </w:rPr>
        <w:t>m</w:t>
      </w:r>
      <w:r w:rsidRPr="0050766F">
        <w:rPr>
          <w:rFonts w:cs="Arial"/>
          <w:sz w:val="22"/>
          <w:szCs w:val="22"/>
          <w:lang w:val="hr-HR"/>
        </w:rPr>
        <w:t xml:space="preserve"> tema</w:t>
      </w:r>
      <w:r w:rsidR="00BE2F2E">
        <w:rPr>
          <w:rFonts w:cs="Arial"/>
          <w:sz w:val="22"/>
          <w:szCs w:val="22"/>
          <w:lang w:val="hr-HR"/>
        </w:rPr>
        <w:t>ma</w:t>
      </w:r>
      <w:r w:rsidRPr="0050766F">
        <w:rPr>
          <w:rFonts w:cs="Arial"/>
          <w:sz w:val="22"/>
          <w:szCs w:val="22"/>
          <w:lang w:val="hr-HR"/>
        </w:rPr>
        <w:t xml:space="preserve"> čija je svrha poticati razvoj odgovorne i aktivne </w:t>
      </w:r>
      <w:r w:rsidR="00BE2F2E">
        <w:rPr>
          <w:rFonts w:cs="Arial"/>
          <w:sz w:val="22"/>
          <w:szCs w:val="22"/>
          <w:lang w:val="hr-HR"/>
        </w:rPr>
        <w:t>osobe</w:t>
      </w:r>
      <w:r w:rsidRPr="0050766F">
        <w:rPr>
          <w:rFonts w:cs="Arial"/>
          <w:sz w:val="22"/>
          <w:szCs w:val="22"/>
          <w:lang w:val="hr-HR"/>
        </w:rPr>
        <w:t>. U 2013. programom je obuhvaćen 81 korisnik. Evaluacija programskih aktivnosti u</w:t>
      </w:r>
      <w:r w:rsidR="00BE2F2E">
        <w:rPr>
          <w:rFonts w:cs="Arial"/>
          <w:sz w:val="22"/>
          <w:szCs w:val="22"/>
          <w:lang w:val="hr-HR"/>
        </w:rPr>
        <w:t>pućuje</w:t>
      </w:r>
      <w:r w:rsidRPr="0050766F">
        <w:rPr>
          <w:rFonts w:cs="Arial"/>
          <w:sz w:val="22"/>
          <w:szCs w:val="22"/>
          <w:lang w:val="hr-HR"/>
        </w:rPr>
        <w:t xml:space="preserve"> na visoko zadovoljstvo korisnika provedenim aktivnostima, na pov</w:t>
      </w:r>
      <w:r w:rsidR="00BE2F2E">
        <w:rPr>
          <w:rFonts w:cs="Arial"/>
          <w:sz w:val="22"/>
          <w:szCs w:val="22"/>
          <w:lang w:val="hr-HR"/>
        </w:rPr>
        <w:t>ećano</w:t>
      </w:r>
      <w:r w:rsidRPr="0050766F">
        <w:rPr>
          <w:rFonts w:cs="Arial"/>
          <w:sz w:val="22"/>
          <w:szCs w:val="22"/>
          <w:lang w:val="hr-HR"/>
        </w:rPr>
        <w:t xml:space="preserve"> samopoštovanje korisnika, poboljšane odnose u obitelji, poboljšanu komunikaciju s roditeljima i nastavnicima te visoku motiviranost za daljnjim uključenjem u slične aktivnosti. </w:t>
      </w:r>
    </w:p>
    <w:p w:rsidR="00103AE1" w:rsidRDefault="00103AE1" w:rsidP="00103AE1">
      <w:pPr>
        <w:jc w:val="both"/>
        <w:rPr>
          <w:rFonts w:cs="Arial"/>
          <w:sz w:val="22"/>
          <w:szCs w:val="22"/>
          <w:lang w:val="hr-HR"/>
        </w:rPr>
      </w:pPr>
    </w:p>
    <w:p w:rsidR="00A66683" w:rsidRPr="0050766F" w:rsidRDefault="00A66683" w:rsidP="00103AE1">
      <w:pPr>
        <w:jc w:val="both"/>
        <w:rPr>
          <w:rFonts w:cs="Arial"/>
          <w:sz w:val="22"/>
          <w:szCs w:val="22"/>
          <w:lang w:val="hr-HR"/>
        </w:rPr>
      </w:pPr>
    </w:p>
    <w:p w:rsidR="00103AE1" w:rsidRPr="0050766F" w:rsidRDefault="00103AE1" w:rsidP="00103AE1">
      <w:pPr>
        <w:jc w:val="both"/>
        <w:rPr>
          <w:rFonts w:cs="Arial"/>
          <w:b/>
          <w:sz w:val="22"/>
          <w:szCs w:val="22"/>
          <w:lang w:val="hr-HR"/>
        </w:rPr>
      </w:pPr>
      <w:r w:rsidRPr="0050766F">
        <w:rPr>
          <w:rFonts w:cs="Arial"/>
          <w:b/>
          <w:sz w:val="22"/>
          <w:szCs w:val="22"/>
          <w:lang w:val="hr-HR"/>
        </w:rPr>
        <w:t>Obitelji “u riziku”</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Za obitelji u riziku, u kojima su pogreške i propusti u skrbi o djetetu viševrsni ili učestali ili kad je roditeljima potrebna posebna pomoć u odgoju djeteta, Obiteljski zakon omogućava izricanje i provođenje mjere upozorenja na nedostatke u odgoju i mjere nadzora nad izvršavanjem roditeljske skrbi. Navedene mjere provodile su se i tijekom 2012. godine, a izriče ih i provodi </w:t>
      </w:r>
      <w:r w:rsidR="00BE2F2E">
        <w:rPr>
          <w:rFonts w:cs="Arial"/>
          <w:sz w:val="22"/>
          <w:szCs w:val="22"/>
          <w:lang w:val="hr-HR"/>
        </w:rPr>
        <w:t>C</w:t>
      </w:r>
      <w:r w:rsidRPr="0050766F">
        <w:rPr>
          <w:rFonts w:cs="Arial"/>
          <w:sz w:val="22"/>
          <w:szCs w:val="22"/>
          <w:lang w:val="hr-HR"/>
        </w:rPr>
        <w:t xml:space="preserve">entar za socijalnu skrb prema podacima iz godišnjeg izvješća o radu Ministarstva socijalne </w:t>
      </w:r>
      <w:r w:rsidRPr="0050766F">
        <w:rPr>
          <w:rFonts w:cs="Arial"/>
          <w:sz w:val="22"/>
          <w:szCs w:val="22"/>
          <w:lang w:val="hr-HR"/>
        </w:rPr>
        <w:lastRenderedPageBreak/>
        <w:t>politike i mladih za 2011.</w:t>
      </w:r>
      <w:r w:rsidRPr="0050766F">
        <w:rPr>
          <w:rStyle w:val="Referencafusnote"/>
          <w:rFonts w:cs="Arial"/>
          <w:sz w:val="22"/>
          <w:szCs w:val="22"/>
          <w:lang w:val="hr-HR"/>
        </w:rPr>
        <w:footnoteReference w:id="48"/>
      </w:r>
      <w:r w:rsidRPr="0050766F">
        <w:rPr>
          <w:rFonts w:cs="Arial"/>
          <w:sz w:val="22"/>
          <w:szCs w:val="22"/>
          <w:lang w:val="hr-HR"/>
        </w:rPr>
        <w:t xml:space="preserve"> Savjetovanje i pomaganje u prevladavanju posebnih poteškoća </w:t>
      </w:r>
      <w:r w:rsidR="00C51255">
        <w:rPr>
          <w:rFonts w:cs="Arial"/>
          <w:sz w:val="22"/>
          <w:szCs w:val="22"/>
          <w:lang w:val="hr-HR"/>
        </w:rPr>
        <w:t>C</w:t>
      </w:r>
      <w:r w:rsidRPr="0050766F">
        <w:rPr>
          <w:rFonts w:cs="Arial"/>
          <w:sz w:val="22"/>
          <w:szCs w:val="22"/>
          <w:lang w:val="hr-HR"/>
        </w:rPr>
        <w:t xml:space="preserve">entri za socijalnu skrb </w:t>
      </w:r>
      <w:r w:rsidR="003B7A9B">
        <w:rPr>
          <w:rFonts w:cs="Arial"/>
          <w:sz w:val="22"/>
          <w:szCs w:val="22"/>
          <w:lang w:val="hr-HR"/>
        </w:rPr>
        <w:t xml:space="preserve">su </w:t>
      </w:r>
      <w:r w:rsidRPr="0050766F">
        <w:rPr>
          <w:rFonts w:cs="Arial"/>
          <w:sz w:val="22"/>
          <w:szCs w:val="22"/>
          <w:lang w:val="hr-HR"/>
        </w:rPr>
        <w:t xml:space="preserve">tijekom </w:t>
      </w:r>
      <w:r w:rsidRPr="009A0827">
        <w:rPr>
          <w:rFonts w:cs="Arial"/>
          <w:sz w:val="22"/>
          <w:szCs w:val="22"/>
          <w:lang w:val="hr-HR"/>
        </w:rPr>
        <w:t>201</w:t>
      </w:r>
      <w:r w:rsidR="009A0827">
        <w:rPr>
          <w:rFonts w:cs="Arial"/>
          <w:sz w:val="22"/>
          <w:szCs w:val="22"/>
          <w:lang w:val="hr-HR"/>
        </w:rPr>
        <w:t>2</w:t>
      </w:r>
      <w:r w:rsidRPr="009A0827">
        <w:rPr>
          <w:rFonts w:cs="Arial"/>
          <w:sz w:val="22"/>
          <w:szCs w:val="22"/>
          <w:lang w:val="hr-HR"/>
        </w:rPr>
        <w:t>.</w:t>
      </w:r>
      <w:r w:rsidRPr="0050766F">
        <w:rPr>
          <w:rFonts w:cs="Arial"/>
          <w:sz w:val="22"/>
          <w:szCs w:val="22"/>
          <w:lang w:val="hr-HR"/>
        </w:rPr>
        <w:t xml:space="preserve"> godine pružili </w:t>
      </w:r>
      <w:r w:rsidR="003B7A9B">
        <w:rPr>
          <w:rFonts w:cs="Arial"/>
          <w:sz w:val="22"/>
          <w:szCs w:val="22"/>
          <w:lang w:val="hr-HR"/>
        </w:rPr>
        <w:t xml:space="preserve">za </w:t>
      </w:r>
      <w:r w:rsidRPr="0050766F">
        <w:rPr>
          <w:rFonts w:cs="Arial"/>
          <w:sz w:val="22"/>
          <w:szCs w:val="22"/>
          <w:lang w:val="hr-HR"/>
        </w:rPr>
        <w:t>6</w:t>
      </w:r>
      <w:r w:rsidR="003B7A9B">
        <w:rPr>
          <w:rFonts w:cs="Arial"/>
          <w:sz w:val="22"/>
          <w:szCs w:val="22"/>
          <w:lang w:val="hr-HR"/>
        </w:rPr>
        <w:t>.</w:t>
      </w:r>
      <w:r w:rsidRPr="0050766F">
        <w:rPr>
          <w:rFonts w:cs="Arial"/>
          <w:sz w:val="22"/>
          <w:szCs w:val="22"/>
          <w:lang w:val="hr-HR"/>
        </w:rPr>
        <w:t xml:space="preserve">083 obitelji, dok su ostali bili upućeni </w:t>
      </w:r>
      <w:r w:rsidR="003B7A9B">
        <w:rPr>
          <w:rFonts w:cs="Arial"/>
          <w:sz w:val="22"/>
          <w:szCs w:val="22"/>
          <w:lang w:val="hr-HR"/>
        </w:rPr>
        <w:t>da tu</w:t>
      </w:r>
      <w:r w:rsidRPr="0050766F">
        <w:rPr>
          <w:rFonts w:cs="Arial"/>
          <w:sz w:val="22"/>
          <w:szCs w:val="22"/>
          <w:lang w:val="hr-HR"/>
        </w:rPr>
        <w:t xml:space="preserve"> potrebu realizira</w:t>
      </w:r>
      <w:r w:rsidR="003B7A9B">
        <w:rPr>
          <w:rFonts w:cs="Arial"/>
          <w:sz w:val="22"/>
          <w:szCs w:val="22"/>
          <w:lang w:val="hr-HR"/>
        </w:rPr>
        <w:t>ju</w:t>
      </w:r>
      <w:r w:rsidRPr="0050766F">
        <w:rPr>
          <w:rFonts w:cs="Arial"/>
          <w:sz w:val="22"/>
          <w:szCs w:val="22"/>
          <w:lang w:val="hr-HR"/>
        </w:rPr>
        <w:t xml:space="preserve"> u drugim ustanovama ili udrugama. Nadalje, u </w:t>
      </w:r>
      <w:r w:rsidRPr="009A0827">
        <w:rPr>
          <w:rFonts w:cs="Arial"/>
          <w:sz w:val="22"/>
          <w:szCs w:val="22"/>
          <w:lang w:val="hr-HR"/>
        </w:rPr>
        <w:t>201</w:t>
      </w:r>
      <w:r w:rsidR="009A0827">
        <w:rPr>
          <w:rFonts w:cs="Arial"/>
          <w:sz w:val="22"/>
          <w:szCs w:val="22"/>
          <w:lang w:val="hr-HR"/>
        </w:rPr>
        <w:t>2</w:t>
      </w:r>
      <w:r w:rsidRPr="009A0827">
        <w:rPr>
          <w:rFonts w:cs="Arial"/>
          <w:sz w:val="22"/>
          <w:szCs w:val="22"/>
          <w:lang w:val="hr-HR"/>
        </w:rPr>
        <w:t>.</w:t>
      </w:r>
      <w:r w:rsidRPr="0050766F">
        <w:rPr>
          <w:rFonts w:cs="Arial"/>
          <w:sz w:val="22"/>
          <w:szCs w:val="22"/>
          <w:lang w:val="hr-HR"/>
        </w:rPr>
        <w:t xml:space="preserve"> godini je izrečeno 4</w:t>
      </w:r>
      <w:r w:rsidR="003B7A9B">
        <w:rPr>
          <w:rFonts w:cs="Arial"/>
          <w:sz w:val="22"/>
          <w:szCs w:val="22"/>
          <w:lang w:val="hr-HR"/>
        </w:rPr>
        <w:t>.</w:t>
      </w:r>
      <w:r w:rsidRPr="0050766F">
        <w:rPr>
          <w:rFonts w:cs="Arial"/>
          <w:sz w:val="22"/>
          <w:szCs w:val="22"/>
          <w:lang w:val="hr-HR"/>
        </w:rPr>
        <w:t>948 upozorenja roditeljima na pogreške i propuste u skrbi i odgoju djeteta, 3</w:t>
      </w:r>
      <w:r w:rsidR="003B7A9B">
        <w:rPr>
          <w:rFonts w:cs="Arial"/>
          <w:sz w:val="22"/>
          <w:szCs w:val="22"/>
          <w:lang w:val="hr-HR"/>
        </w:rPr>
        <w:t>.</w:t>
      </w:r>
      <w:r w:rsidRPr="0050766F">
        <w:rPr>
          <w:rFonts w:cs="Arial"/>
          <w:sz w:val="22"/>
          <w:szCs w:val="22"/>
          <w:lang w:val="hr-HR"/>
        </w:rPr>
        <w:t>047 odluka o nadzoru nad roditeljskom skrbi, od toga 1</w:t>
      </w:r>
      <w:r w:rsidR="003B7A9B">
        <w:rPr>
          <w:rFonts w:cs="Arial"/>
          <w:sz w:val="22"/>
          <w:szCs w:val="22"/>
          <w:lang w:val="hr-HR"/>
        </w:rPr>
        <w:t>.</w:t>
      </w:r>
      <w:r w:rsidRPr="0050766F">
        <w:rPr>
          <w:rFonts w:cs="Arial"/>
          <w:sz w:val="22"/>
          <w:szCs w:val="22"/>
          <w:lang w:val="hr-HR"/>
        </w:rPr>
        <w:t>728 roditeljima koji žive zajedno i 1</w:t>
      </w:r>
      <w:r w:rsidR="003B7A9B">
        <w:rPr>
          <w:rFonts w:cs="Arial"/>
          <w:sz w:val="22"/>
          <w:szCs w:val="22"/>
          <w:lang w:val="hr-HR"/>
        </w:rPr>
        <w:t>.</w:t>
      </w:r>
      <w:r w:rsidRPr="0050766F">
        <w:rPr>
          <w:rFonts w:cs="Arial"/>
          <w:sz w:val="22"/>
          <w:szCs w:val="22"/>
          <w:lang w:val="hr-HR"/>
        </w:rPr>
        <w:t>319 roditeljima koji žive odvojeno.</w:t>
      </w:r>
    </w:p>
    <w:p w:rsidR="00103AE1" w:rsidRPr="0050766F" w:rsidRDefault="00103AE1" w:rsidP="00103AE1">
      <w:pPr>
        <w:jc w:val="both"/>
        <w:rPr>
          <w:rFonts w:cs="Arial"/>
          <w:color w:val="00B050"/>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Udruga San Patrignano nastavila je s provedbom projekta </w:t>
      </w:r>
      <w:r w:rsidRPr="0050766F">
        <w:rPr>
          <w:rFonts w:cs="Arial"/>
          <w:i/>
          <w:sz w:val="22"/>
          <w:szCs w:val="22"/>
          <w:lang w:val="hr-HR"/>
        </w:rPr>
        <w:t>Prevencija kod rizičnih skupina</w:t>
      </w:r>
      <w:r w:rsidRPr="0050766F">
        <w:rPr>
          <w:rFonts w:cs="Arial"/>
          <w:sz w:val="22"/>
          <w:szCs w:val="22"/>
          <w:lang w:val="hr-HR"/>
        </w:rPr>
        <w:t xml:space="preserve"> koji se </w:t>
      </w:r>
      <w:r w:rsidR="003B7A9B">
        <w:rPr>
          <w:rFonts w:cs="Arial"/>
          <w:sz w:val="22"/>
          <w:szCs w:val="22"/>
          <w:lang w:val="hr-HR"/>
        </w:rPr>
        <w:t>usredotočuje</w:t>
      </w:r>
      <w:r w:rsidRPr="0050766F">
        <w:rPr>
          <w:rFonts w:cs="Arial"/>
          <w:sz w:val="22"/>
          <w:szCs w:val="22"/>
          <w:lang w:val="hr-HR"/>
        </w:rPr>
        <w:t xml:space="preserve"> na osnaživanje obitelji čiji je član ovisnik, najčešće u pripremi za odlazak na tretman ili već u procesu tretmana u terapijskoj zajednici. Cilj projekta je pružiti podršku preostalim članovima obitelji, osobito djeci ovisnika te poticati kvalitetnu obiteljsku komunikaciju. </w:t>
      </w:r>
      <w:r w:rsidRPr="0050766F">
        <w:rPr>
          <w:rFonts w:cs="Arial"/>
          <w:bCs/>
          <w:sz w:val="22"/>
          <w:szCs w:val="22"/>
          <w:lang w:val="hr-HR"/>
        </w:rPr>
        <w:t>Opći cilj projekta je educirati djecu, mlade i članove obitelji u kojoj postoji ovisnik, o rizicima zlouporabe sredstava ovisnosti te o važnosti zaštite zdravlja i razvijanj</w:t>
      </w:r>
      <w:r w:rsidR="003B7A9B">
        <w:rPr>
          <w:rFonts w:cs="Arial"/>
          <w:bCs/>
          <w:sz w:val="22"/>
          <w:szCs w:val="22"/>
          <w:lang w:val="hr-HR"/>
        </w:rPr>
        <w:t>a</w:t>
      </w:r>
      <w:r w:rsidRPr="0050766F">
        <w:rPr>
          <w:rFonts w:cs="Arial"/>
          <w:bCs/>
          <w:sz w:val="22"/>
          <w:szCs w:val="22"/>
          <w:lang w:val="hr-HR"/>
        </w:rPr>
        <w:t xml:space="preserve"> zdravih stilova života. </w:t>
      </w:r>
    </w:p>
    <w:p w:rsidR="00103AE1" w:rsidRDefault="00103AE1" w:rsidP="00103AE1">
      <w:pPr>
        <w:jc w:val="both"/>
        <w:rPr>
          <w:rFonts w:cs="Arial"/>
          <w:sz w:val="22"/>
          <w:szCs w:val="22"/>
          <w:lang w:val="hr-HR"/>
        </w:rPr>
      </w:pPr>
    </w:p>
    <w:p w:rsidR="00A66683" w:rsidRPr="0050766F" w:rsidRDefault="00A66683" w:rsidP="00103AE1">
      <w:pPr>
        <w:jc w:val="both"/>
        <w:rPr>
          <w:rFonts w:cs="Arial"/>
          <w:sz w:val="22"/>
          <w:szCs w:val="22"/>
          <w:lang w:val="hr-HR"/>
        </w:rPr>
      </w:pPr>
    </w:p>
    <w:p w:rsidR="00103AE1" w:rsidRPr="0050766F" w:rsidRDefault="00103AE1" w:rsidP="00103AE1">
      <w:pPr>
        <w:jc w:val="both"/>
        <w:rPr>
          <w:rFonts w:cs="Arial"/>
          <w:b/>
          <w:sz w:val="22"/>
          <w:szCs w:val="22"/>
          <w:lang w:val="hr-HR"/>
        </w:rPr>
      </w:pPr>
      <w:r w:rsidRPr="0050766F">
        <w:rPr>
          <w:rFonts w:cs="Arial"/>
          <w:b/>
          <w:sz w:val="22"/>
          <w:szCs w:val="22"/>
          <w:lang w:val="hr-HR"/>
        </w:rPr>
        <w:t xml:space="preserve">Rekreacijsko okruženje </w:t>
      </w:r>
    </w:p>
    <w:p w:rsidR="00103AE1" w:rsidRPr="0050766F" w:rsidRDefault="00103AE1" w:rsidP="00103AE1">
      <w:pPr>
        <w:jc w:val="both"/>
        <w:rPr>
          <w:rFonts w:cs="Arial"/>
          <w:b/>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Kao i prethodnih godina, u osnovnim i srednjim školama i učeničkim domovima, učenici u riziku se uključuju u izvannastavne aktivnosti s ciljem unaprjeđenja njihove socijalizacije i učenja novih životnih vještina. Navedene intervencije najčešće uključuju različite sportske aktivnosti kojima je cilj kvalitetno osmisliti slobodno vrijeme djece i mladih i prom</w:t>
      </w:r>
      <w:r w:rsidR="003B7A9B">
        <w:rPr>
          <w:rFonts w:cs="Arial"/>
          <w:sz w:val="22"/>
          <w:szCs w:val="22"/>
          <w:lang w:val="hr-HR"/>
        </w:rPr>
        <w:t>icati</w:t>
      </w:r>
      <w:r w:rsidRPr="0050766F">
        <w:rPr>
          <w:rFonts w:cs="Arial"/>
          <w:sz w:val="22"/>
          <w:szCs w:val="22"/>
          <w:lang w:val="hr-HR"/>
        </w:rPr>
        <w:t xml:space="preserve"> zdrave stilove života. </w:t>
      </w:r>
    </w:p>
    <w:p w:rsidR="00103AE1" w:rsidRPr="0050766F" w:rsidRDefault="00103AE1" w:rsidP="00103AE1">
      <w:pPr>
        <w:jc w:val="both"/>
        <w:rPr>
          <w:rFonts w:cs="Arial"/>
          <w:sz w:val="22"/>
          <w:szCs w:val="22"/>
          <w:lang w:val="hr-HR"/>
        </w:rPr>
      </w:pPr>
    </w:p>
    <w:p w:rsidR="00103AE1" w:rsidRPr="0050766F" w:rsidRDefault="00103AE1" w:rsidP="00103AE1">
      <w:pPr>
        <w:jc w:val="both"/>
        <w:rPr>
          <w:rFonts w:cs="Arial"/>
          <w:sz w:val="22"/>
          <w:szCs w:val="22"/>
          <w:lang w:val="hr-HR"/>
        </w:rPr>
      </w:pPr>
      <w:r w:rsidRPr="0050766F">
        <w:rPr>
          <w:rFonts w:cs="Arial"/>
          <w:sz w:val="22"/>
          <w:szCs w:val="22"/>
          <w:lang w:val="hr-HR"/>
        </w:rPr>
        <w:t xml:space="preserve">U 2013. godini u Republici Hrvatskoj nisu se provodile intervencije namijenjene mladima u klupskom okruženju / okruženju noćne ekonomije. </w:t>
      </w:r>
    </w:p>
    <w:p w:rsidR="00103AE1" w:rsidRPr="0050766F" w:rsidRDefault="00103AE1" w:rsidP="00103AE1">
      <w:pPr>
        <w:jc w:val="both"/>
        <w:rPr>
          <w:rFonts w:cs="Arial"/>
          <w:sz w:val="22"/>
          <w:szCs w:val="22"/>
          <w:lang w:val="hr-HR"/>
        </w:rPr>
      </w:pPr>
    </w:p>
    <w:p w:rsidR="00103AE1" w:rsidRPr="0096265D" w:rsidRDefault="00103AE1" w:rsidP="00103AE1">
      <w:pPr>
        <w:rPr>
          <w:rFonts w:cs="Arial"/>
          <w:color w:val="00B050"/>
          <w:sz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Indicirana prevencija</w:t>
      </w:r>
    </w:p>
    <w:p w:rsidR="00103AE1" w:rsidRPr="0050766F" w:rsidRDefault="00103AE1" w:rsidP="00103AE1">
      <w:pPr>
        <w:rPr>
          <w:rFonts w:cs="Arial"/>
          <w:color w:val="00B050"/>
          <w:lang w:val="hr-HR"/>
        </w:rPr>
      </w:pPr>
    </w:p>
    <w:p w:rsidR="00103AE1" w:rsidRPr="0050766F" w:rsidRDefault="00103AE1" w:rsidP="00A66683">
      <w:pPr>
        <w:jc w:val="both"/>
        <w:rPr>
          <w:rFonts w:cs="Arial"/>
          <w:sz w:val="22"/>
          <w:szCs w:val="22"/>
          <w:lang w:val="hr-HR"/>
        </w:rPr>
      </w:pPr>
      <w:r w:rsidRPr="0050766F">
        <w:rPr>
          <w:rFonts w:cs="Arial"/>
          <w:sz w:val="22"/>
          <w:szCs w:val="22"/>
          <w:lang w:val="hr-HR"/>
        </w:rPr>
        <w:t xml:space="preserve">Indicirana prevencija je usmjerena na prepoznavanje pojedinaca koji imaju pokazatelje visoko povezane s pojedinačnim rizikom razvoja zlouporabe droga u njihovom kasnijem životu ili manifestiraju rane znakove zlouporabe tvari. U Hrvatskoj programi indicirane prevencije uglavnom se </w:t>
      </w:r>
      <w:r w:rsidR="003B7A9B">
        <w:rPr>
          <w:rFonts w:cs="Arial"/>
          <w:sz w:val="22"/>
          <w:szCs w:val="22"/>
          <w:lang w:val="hr-HR"/>
        </w:rPr>
        <w:t>usmjeravaju</w:t>
      </w:r>
      <w:r w:rsidRPr="0050766F">
        <w:rPr>
          <w:rFonts w:cs="Arial"/>
          <w:sz w:val="22"/>
          <w:szCs w:val="22"/>
          <w:lang w:val="hr-HR"/>
        </w:rPr>
        <w:t xml:space="preserve"> na individualni rad s mladima koji već eksperimentiraju sa sredstvima ovisnosti i/ili koj</w:t>
      </w:r>
      <w:r w:rsidR="00C51255">
        <w:rPr>
          <w:rFonts w:cs="Arial"/>
          <w:sz w:val="22"/>
          <w:szCs w:val="22"/>
          <w:lang w:val="hr-HR"/>
        </w:rPr>
        <w:t>e</w:t>
      </w:r>
      <w:r w:rsidRPr="0050766F">
        <w:rPr>
          <w:rFonts w:cs="Arial"/>
          <w:sz w:val="22"/>
          <w:szCs w:val="22"/>
          <w:lang w:val="hr-HR"/>
        </w:rPr>
        <w:t xml:space="preserve"> su na sudjelovanje u intervenciji </w:t>
      </w:r>
      <w:r w:rsidR="003B7A9B">
        <w:rPr>
          <w:rFonts w:cs="Arial"/>
          <w:sz w:val="22"/>
          <w:szCs w:val="22"/>
          <w:lang w:val="hr-HR"/>
        </w:rPr>
        <w:t>uputili C</w:t>
      </w:r>
      <w:r w:rsidRPr="0050766F">
        <w:rPr>
          <w:rFonts w:cs="Arial"/>
          <w:sz w:val="22"/>
          <w:szCs w:val="22"/>
          <w:lang w:val="hr-HR"/>
        </w:rPr>
        <w:t>entr</w:t>
      </w:r>
      <w:r w:rsidR="003B7A9B">
        <w:rPr>
          <w:rFonts w:cs="Arial"/>
          <w:sz w:val="22"/>
          <w:szCs w:val="22"/>
          <w:lang w:val="hr-HR"/>
        </w:rPr>
        <w:t>i</w:t>
      </w:r>
      <w:r w:rsidRPr="0050766F">
        <w:rPr>
          <w:rFonts w:cs="Arial"/>
          <w:sz w:val="22"/>
          <w:szCs w:val="22"/>
          <w:lang w:val="hr-HR"/>
        </w:rPr>
        <w:t xml:space="preserve"> za socijalnu skrb zbog iskazanih poremećaja u ponašanju. Intervencije se provode u </w:t>
      </w:r>
      <w:r w:rsidR="003B7A9B">
        <w:rPr>
          <w:rFonts w:cs="Arial"/>
          <w:sz w:val="22"/>
          <w:szCs w:val="22"/>
          <w:lang w:val="hr-HR"/>
        </w:rPr>
        <w:t>sklopu</w:t>
      </w:r>
      <w:r w:rsidRPr="0050766F">
        <w:rPr>
          <w:rFonts w:cs="Arial"/>
          <w:sz w:val="22"/>
          <w:szCs w:val="22"/>
          <w:lang w:val="hr-HR"/>
        </w:rPr>
        <w:t xml:space="preserve"> rada županijskih službi za mentalno zdravlje, prevenciju i izvanbolničko liječenje ovisnosti, obiteljskih centara, drugih javnih ustanova i organizacija civilnog društva.</w:t>
      </w:r>
    </w:p>
    <w:p w:rsidR="00A66683" w:rsidRDefault="00A66683" w:rsidP="00A66683">
      <w:pPr>
        <w:jc w:val="both"/>
        <w:rPr>
          <w:rFonts w:cs="Arial"/>
          <w:sz w:val="22"/>
          <w:szCs w:val="22"/>
          <w:lang w:val="hr-HR"/>
        </w:rPr>
      </w:pPr>
    </w:p>
    <w:p w:rsidR="00103AE1" w:rsidRPr="0050766F" w:rsidRDefault="00103AE1" w:rsidP="00A66683">
      <w:pPr>
        <w:jc w:val="both"/>
        <w:rPr>
          <w:rFonts w:cs="Arial"/>
          <w:sz w:val="22"/>
          <w:szCs w:val="22"/>
          <w:lang w:val="hr-HR"/>
        </w:rPr>
      </w:pPr>
      <w:r w:rsidRPr="0050766F">
        <w:rPr>
          <w:rFonts w:cs="Arial"/>
          <w:sz w:val="22"/>
          <w:szCs w:val="22"/>
          <w:lang w:val="hr-HR"/>
        </w:rPr>
        <w:t xml:space="preserve">U studenom 2013. godine na inicijativu Ureda </w:t>
      </w:r>
      <w:r w:rsidR="003B7A9B">
        <w:rPr>
          <w:rFonts w:cs="Arial"/>
          <w:sz w:val="22"/>
          <w:szCs w:val="22"/>
          <w:lang w:val="hr-HR"/>
        </w:rPr>
        <w:t xml:space="preserve">za </w:t>
      </w:r>
      <w:r w:rsidRPr="0050766F">
        <w:rPr>
          <w:rFonts w:cs="Arial"/>
          <w:sz w:val="22"/>
          <w:szCs w:val="22"/>
          <w:lang w:val="hr-HR"/>
        </w:rPr>
        <w:t xml:space="preserve">suzbijanje zlouporabe droga, a u suradnji Hrvatskog zavoda za javno zdravstvo, Ministarstva zdravlja i Ministarstva socijalne politike i mladih </w:t>
      </w:r>
      <w:r w:rsidR="003B7A9B">
        <w:rPr>
          <w:rFonts w:cs="Arial"/>
          <w:sz w:val="22"/>
          <w:szCs w:val="22"/>
          <w:lang w:val="hr-HR"/>
        </w:rPr>
        <w:t>održana</w:t>
      </w:r>
      <w:r w:rsidRPr="0050766F">
        <w:rPr>
          <w:rFonts w:cs="Arial"/>
          <w:sz w:val="22"/>
          <w:szCs w:val="22"/>
          <w:lang w:val="hr-HR"/>
        </w:rPr>
        <w:t xml:space="preserve"> je edukacija o provedbi programa </w:t>
      </w:r>
      <w:r w:rsidRPr="0050766F">
        <w:rPr>
          <w:rFonts w:cs="Arial"/>
          <w:i/>
          <w:sz w:val="22"/>
          <w:szCs w:val="22"/>
          <w:lang w:val="hr-HR"/>
        </w:rPr>
        <w:t>MOVE preventivni program – kratka motivacijska intervencija</w:t>
      </w:r>
      <w:r w:rsidRPr="0050766F">
        <w:rPr>
          <w:rFonts w:cs="Arial"/>
          <w:sz w:val="22"/>
          <w:szCs w:val="22"/>
          <w:lang w:val="hr-HR"/>
        </w:rPr>
        <w:t xml:space="preserve"> </w:t>
      </w:r>
      <w:r w:rsidRPr="0050766F">
        <w:rPr>
          <w:rFonts w:cs="Arial"/>
          <w:i/>
          <w:sz w:val="22"/>
          <w:szCs w:val="22"/>
          <w:lang w:val="hr-HR"/>
        </w:rPr>
        <w:t>– Savjetodavni rad s mladima rizičnog ponašanja</w:t>
      </w:r>
      <w:r w:rsidRPr="0050766F">
        <w:rPr>
          <w:rFonts w:cs="Arial"/>
          <w:sz w:val="22"/>
          <w:szCs w:val="22"/>
          <w:lang w:val="hr-HR"/>
        </w:rPr>
        <w:t>. Edukacija je bila namijenjena stručnjacima iz županijskih zavoda za javno zdravstvo, sustava socijalne skrbi i udrugama koje se bave mladima rizičnog ponašanja</w:t>
      </w:r>
      <w:r w:rsidR="003B7A9B">
        <w:rPr>
          <w:rFonts w:cs="Arial"/>
          <w:sz w:val="22"/>
          <w:szCs w:val="22"/>
          <w:lang w:val="hr-HR"/>
        </w:rPr>
        <w:t>,</w:t>
      </w:r>
      <w:r w:rsidRPr="0050766F">
        <w:rPr>
          <w:rFonts w:cs="Arial"/>
          <w:sz w:val="22"/>
          <w:szCs w:val="22"/>
          <w:lang w:val="hr-HR"/>
        </w:rPr>
        <w:t xml:space="preserve"> tj. mladima koji eksperimentiraju s drogama. </w:t>
      </w:r>
      <w:r w:rsidRPr="0050766F">
        <w:rPr>
          <w:rFonts w:cs="Arial"/>
          <w:i/>
          <w:sz w:val="22"/>
          <w:szCs w:val="22"/>
          <w:lang w:val="hr-HR"/>
        </w:rPr>
        <w:t>MOVE</w:t>
      </w:r>
      <w:r w:rsidRPr="0050766F">
        <w:rPr>
          <w:rFonts w:cs="Arial"/>
          <w:sz w:val="22"/>
          <w:szCs w:val="22"/>
          <w:lang w:val="hr-HR"/>
        </w:rPr>
        <w:t xml:space="preserve"> je intervencija preuzeta iz Njemačke i prilagođena hrvatskim potrebama. Sastoji se od 12 modula/cjelina, a temelji se na iskustvima iz različitih terapijskih koncepata i teorija koje nastoji preinačiti u kratke savjetodavne razgovore. Osnovni cilj je obuhvatiti </w:t>
      </w:r>
      <w:r w:rsidR="00C51255">
        <w:rPr>
          <w:rFonts w:cs="Arial"/>
          <w:sz w:val="22"/>
          <w:szCs w:val="22"/>
          <w:lang w:val="hr-HR"/>
        </w:rPr>
        <w:t xml:space="preserve">programom </w:t>
      </w:r>
      <w:r w:rsidRPr="0050766F">
        <w:rPr>
          <w:rFonts w:cs="Arial"/>
          <w:sz w:val="22"/>
          <w:szCs w:val="22"/>
          <w:lang w:val="hr-HR"/>
        </w:rPr>
        <w:t xml:space="preserve">mlade koji se ne bi samoinicijativno uključili u savjetovanje i čijim afinitetima više odgovaraju kratki susreti koji su u tom slučaju učinkovitiji od dugih savjetodavnih razgovora. U </w:t>
      </w:r>
      <w:r w:rsidRPr="0050766F">
        <w:rPr>
          <w:rFonts w:cs="Arial"/>
          <w:sz w:val="22"/>
          <w:szCs w:val="22"/>
          <w:lang w:val="hr-HR"/>
        </w:rPr>
        <w:lastRenderedPageBreak/>
        <w:t xml:space="preserve">tom kontekstu </w:t>
      </w:r>
      <w:r w:rsidRPr="0050766F">
        <w:rPr>
          <w:rFonts w:cs="Arial"/>
          <w:i/>
          <w:sz w:val="22"/>
          <w:szCs w:val="22"/>
          <w:lang w:val="hr-HR"/>
        </w:rPr>
        <w:t>MOVE</w:t>
      </w:r>
      <w:r w:rsidRPr="0050766F">
        <w:rPr>
          <w:rFonts w:cs="Arial"/>
          <w:sz w:val="22"/>
          <w:szCs w:val="22"/>
          <w:lang w:val="hr-HR"/>
        </w:rPr>
        <w:t xml:space="preserve"> predstavlja oblik savjetovanja koji u kratkom vremenu daje dobre rezultate i koji se može primjenjivati u različitim situacijama. Temelji se na klijent-orijentiranom pristupu (Rogers i drugi) i na socijalno-psihološkim teorijama o promjeni stavova i ponašanja. </w:t>
      </w:r>
      <w:r w:rsidRPr="0050766F">
        <w:rPr>
          <w:rFonts w:cs="Arial"/>
          <w:i/>
          <w:sz w:val="22"/>
          <w:szCs w:val="22"/>
          <w:lang w:val="hr-HR"/>
        </w:rPr>
        <w:t>MOVE</w:t>
      </w:r>
      <w:r w:rsidRPr="0050766F">
        <w:rPr>
          <w:rFonts w:cs="Arial"/>
          <w:sz w:val="22"/>
          <w:szCs w:val="22"/>
          <w:lang w:val="hr-HR"/>
        </w:rPr>
        <w:t xml:space="preserve"> je prikladan za mlade konzumente</w:t>
      </w:r>
      <w:r w:rsidR="003B7A9B">
        <w:rPr>
          <w:rFonts w:cs="Arial"/>
          <w:sz w:val="22"/>
          <w:szCs w:val="22"/>
          <w:lang w:val="hr-HR"/>
        </w:rPr>
        <w:t xml:space="preserve"> </w:t>
      </w:r>
      <w:r w:rsidRPr="0050766F">
        <w:rPr>
          <w:rFonts w:cs="Arial"/>
          <w:sz w:val="22"/>
          <w:szCs w:val="22"/>
          <w:lang w:val="hr-HR"/>
        </w:rPr>
        <w:t xml:space="preserve">koji su minimalno spremni za promjene, odnosno koji su ambivalentni. </w:t>
      </w:r>
    </w:p>
    <w:p w:rsidR="00103AE1" w:rsidRPr="00A66683" w:rsidRDefault="00103AE1" w:rsidP="00103AE1">
      <w:pPr>
        <w:rPr>
          <w:rFonts w:cs="Arial"/>
          <w:sz w:val="22"/>
          <w:szCs w:val="22"/>
          <w:lang w:val="hr-HR"/>
        </w:rPr>
      </w:pPr>
    </w:p>
    <w:p w:rsidR="003B7A9B" w:rsidRPr="00A66683" w:rsidRDefault="003B7A9B" w:rsidP="00103AE1">
      <w:pPr>
        <w:rPr>
          <w:rFonts w:cs="Arial"/>
          <w:sz w:val="22"/>
          <w:szCs w:val="22"/>
          <w:lang w:val="hr-HR"/>
        </w:rPr>
      </w:pPr>
    </w:p>
    <w:p w:rsidR="00103AE1" w:rsidRPr="0096265D" w:rsidRDefault="00103AE1" w:rsidP="0096265D">
      <w:pPr>
        <w:pStyle w:val="Odlomakpopisa"/>
        <w:numPr>
          <w:ilvl w:val="1"/>
          <w:numId w:val="82"/>
        </w:numPr>
        <w:rPr>
          <w:rFonts w:cs="Arial"/>
          <w:b/>
          <w:sz w:val="28"/>
          <w:szCs w:val="28"/>
          <w:lang w:val="hr-HR"/>
        </w:rPr>
      </w:pPr>
      <w:r w:rsidRPr="0096265D">
        <w:rPr>
          <w:rFonts w:cs="Arial"/>
          <w:b/>
          <w:sz w:val="28"/>
          <w:szCs w:val="28"/>
          <w:lang w:val="hr-HR"/>
        </w:rPr>
        <w:t>Nacionalne i lokalne medijske kampanje</w:t>
      </w:r>
    </w:p>
    <w:p w:rsidR="00103AE1" w:rsidRPr="00A66683" w:rsidRDefault="00103AE1" w:rsidP="00103AE1">
      <w:pPr>
        <w:rPr>
          <w:rFonts w:cs="Arial"/>
          <w:sz w:val="22"/>
          <w:lang w:val="hr-HR"/>
        </w:rPr>
      </w:pPr>
    </w:p>
    <w:p w:rsidR="002B2B00" w:rsidRPr="0050766F" w:rsidRDefault="00103AE1" w:rsidP="00A66683">
      <w:pPr>
        <w:jc w:val="both"/>
        <w:rPr>
          <w:rFonts w:cs="Arial"/>
          <w:sz w:val="22"/>
          <w:lang w:val="hr-HR"/>
        </w:rPr>
      </w:pPr>
      <w:r w:rsidRPr="0050766F">
        <w:rPr>
          <w:rFonts w:cs="Arial"/>
          <w:sz w:val="22"/>
          <w:lang w:val="hr-HR"/>
        </w:rPr>
        <w:t>Vezano uz provedbu Nacionalne kampanje o utjecaju i štetnosti droga, sva mjerodavna ministarstva i državna tijela su samostalno provodila kampanju u sklopu aktivnosti predviđenih Provedbenim programom Akcijskog plana za 2013. godinu, a najčešće tijekom obilježavanja Međunarodnog dana borbe protiv zlouporabe droga i nezakonitog prometa drogama (26. lipnja) te tijekom Mjeseca borbe protiv ovisnosti (od 15. studenog do 15. prosinca 2013.). Nastavno na navedeno, Ured je osmislio, tiskao i distribuirao edukativne i promidžbene materijale namijenjene roditeljima, djeci i mladima</w:t>
      </w:r>
      <w:r w:rsidR="00C51255">
        <w:rPr>
          <w:rFonts w:cs="Arial"/>
          <w:sz w:val="22"/>
          <w:lang w:val="hr-HR"/>
        </w:rPr>
        <w:t>,</w:t>
      </w:r>
      <w:r w:rsidRPr="0050766F">
        <w:rPr>
          <w:rFonts w:cs="Arial"/>
          <w:sz w:val="22"/>
          <w:lang w:val="hr-HR"/>
        </w:rPr>
        <w:t xml:space="preserve"> kojima je cilj bio upozoriti javnost na štetnosti zlouporabe droga i socijalno-zdravstvene posljedice ovisnosti. Pri obilježavanju Mjeseca borbe protiv ovisnosti izuzetno je važna suradnja s medijima koji u svoji</w:t>
      </w:r>
      <w:r w:rsidR="003B7A9B">
        <w:rPr>
          <w:rFonts w:cs="Arial"/>
          <w:sz w:val="22"/>
          <w:lang w:val="hr-HR"/>
        </w:rPr>
        <w:t>m</w:t>
      </w:r>
      <w:r w:rsidRPr="0050766F">
        <w:rPr>
          <w:rFonts w:cs="Arial"/>
          <w:sz w:val="22"/>
          <w:lang w:val="hr-HR"/>
        </w:rPr>
        <w:t xml:space="preserve"> emisija</w:t>
      </w:r>
      <w:r w:rsidR="003B7A9B">
        <w:rPr>
          <w:rFonts w:cs="Arial"/>
          <w:sz w:val="22"/>
          <w:lang w:val="hr-HR"/>
        </w:rPr>
        <w:t>ma</w:t>
      </w:r>
      <w:r w:rsidRPr="0050766F">
        <w:rPr>
          <w:rFonts w:cs="Arial"/>
          <w:sz w:val="22"/>
          <w:lang w:val="hr-HR"/>
        </w:rPr>
        <w:t>/informativni</w:t>
      </w:r>
      <w:r w:rsidR="003B7A9B">
        <w:rPr>
          <w:rFonts w:cs="Arial"/>
          <w:sz w:val="22"/>
          <w:lang w:val="hr-HR"/>
        </w:rPr>
        <w:t>m</w:t>
      </w:r>
      <w:r w:rsidRPr="0050766F">
        <w:rPr>
          <w:rFonts w:cs="Arial"/>
          <w:sz w:val="22"/>
          <w:lang w:val="hr-HR"/>
        </w:rPr>
        <w:t xml:space="preserve"> prostor</w:t>
      </w:r>
      <w:r w:rsidR="003B7A9B">
        <w:rPr>
          <w:rFonts w:cs="Arial"/>
          <w:sz w:val="22"/>
          <w:lang w:val="hr-HR"/>
        </w:rPr>
        <w:t>im</w:t>
      </w:r>
      <w:r w:rsidRPr="0050766F">
        <w:rPr>
          <w:rFonts w:cs="Arial"/>
          <w:sz w:val="22"/>
          <w:lang w:val="hr-HR"/>
        </w:rPr>
        <w:t>a pre</w:t>
      </w:r>
      <w:r w:rsidR="003B7A9B">
        <w:rPr>
          <w:rFonts w:cs="Arial"/>
          <w:sz w:val="22"/>
          <w:lang w:val="hr-HR"/>
        </w:rPr>
        <w:t>dstavljaju</w:t>
      </w:r>
      <w:r w:rsidRPr="0050766F">
        <w:rPr>
          <w:rFonts w:cs="Arial"/>
          <w:sz w:val="22"/>
          <w:lang w:val="hr-HR"/>
        </w:rPr>
        <w:t xml:space="preserve"> problem ovisnosti s različitih razina</w:t>
      </w:r>
      <w:r w:rsidR="00C51255">
        <w:rPr>
          <w:rFonts w:cs="Arial"/>
          <w:sz w:val="22"/>
          <w:lang w:val="hr-HR"/>
        </w:rPr>
        <w:t>,</w:t>
      </w:r>
      <w:r w:rsidRPr="0050766F">
        <w:rPr>
          <w:rFonts w:cs="Arial"/>
          <w:sz w:val="22"/>
          <w:lang w:val="hr-HR"/>
        </w:rPr>
        <w:t xml:space="preserve"> kao što su edukativno-informativni članci i emisije o ovisnosti i suzbijanju zlouporabe droga s posebnim osvrtom na poboljšanje zaštite zdravlja djece, mladeži i obitelji i prom</w:t>
      </w:r>
      <w:r w:rsidR="003B7A9B">
        <w:rPr>
          <w:rFonts w:cs="Arial"/>
          <w:sz w:val="22"/>
          <w:lang w:val="hr-HR"/>
        </w:rPr>
        <w:t>icanje</w:t>
      </w:r>
      <w:r w:rsidR="002B2B00" w:rsidRPr="0050766F">
        <w:rPr>
          <w:rFonts w:cs="Arial"/>
          <w:sz w:val="22"/>
          <w:lang w:val="hr-HR"/>
        </w:rPr>
        <w:t xml:space="preserve"> zdravih stilova života.</w:t>
      </w:r>
    </w:p>
    <w:p w:rsidR="00A66683" w:rsidRDefault="00A66683" w:rsidP="00A66683">
      <w:pPr>
        <w:jc w:val="both"/>
        <w:rPr>
          <w:rFonts w:cs="Arial"/>
          <w:sz w:val="22"/>
          <w:lang w:val="hr-HR"/>
        </w:rPr>
      </w:pPr>
    </w:p>
    <w:p w:rsidR="003B7A9B" w:rsidRDefault="00103AE1" w:rsidP="00A66683">
      <w:pPr>
        <w:jc w:val="both"/>
        <w:rPr>
          <w:rFonts w:cs="Arial"/>
          <w:sz w:val="22"/>
          <w:lang w:val="hr-HR"/>
        </w:rPr>
      </w:pPr>
      <w:r w:rsidRPr="0050766F">
        <w:rPr>
          <w:rFonts w:cs="Arial"/>
          <w:sz w:val="22"/>
          <w:lang w:val="hr-HR"/>
        </w:rPr>
        <w:t>Nadalje, u 2013. godini u većini županija provodili su se programi vezani uz obilježavanje Međunarodnog dana borbe protiv zlouporabe droga i nezakonitog prometa drogama i Mjeseca borbe protiv ovisnosti. Najčešće se radi o raznim aktivnostima kojima je cilj podizanje svijesti o štetnosti zlouporabe droga.</w:t>
      </w:r>
    </w:p>
    <w:p w:rsidR="0096265D" w:rsidRPr="0096265D" w:rsidRDefault="00ED400B" w:rsidP="00372261">
      <w:pPr>
        <w:jc w:val="both"/>
        <w:rPr>
          <w:rFonts w:cs="Arial"/>
          <w:sz w:val="22"/>
          <w:szCs w:val="22"/>
          <w:lang w:val="hr-HR"/>
        </w:rPr>
      </w:pPr>
      <w:r w:rsidRPr="0096265D">
        <w:rPr>
          <w:rFonts w:cs="Arial"/>
          <w:sz w:val="22"/>
          <w:szCs w:val="22"/>
          <w:lang w:val="hr-HR"/>
        </w:rPr>
        <w:t xml:space="preserve"> </w:t>
      </w:r>
    </w:p>
    <w:p w:rsidR="0096265D" w:rsidRPr="0096265D" w:rsidRDefault="0096265D" w:rsidP="00372261">
      <w:pPr>
        <w:jc w:val="both"/>
        <w:rPr>
          <w:rFonts w:cs="Arial"/>
          <w:sz w:val="22"/>
          <w:szCs w:val="22"/>
          <w:lang w:val="hr-HR"/>
        </w:rPr>
      </w:pPr>
    </w:p>
    <w:p w:rsidR="004F348D" w:rsidRPr="0050766F" w:rsidRDefault="004F348D" w:rsidP="00444B4D">
      <w:pPr>
        <w:pStyle w:val="Odlomakpopisa"/>
        <w:numPr>
          <w:ilvl w:val="0"/>
          <w:numId w:val="82"/>
        </w:numPr>
        <w:rPr>
          <w:rFonts w:cs="Arial"/>
          <w:b/>
          <w:sz w:val="32"/>
          <w:szCs w:val="32"/>
          <w:lang w:val="hr-HR"/>
        </w:rPr>
      </w:pPr>
      <w:r w:rsidRPr="0050766F">
        <w:rPr>
          <w:rFonts w:cs="Arial"/>
          <w:b/>
          <w:sz w:val="32"/>
          <w:szCs w:val="32"/>
          <w:lang w:val="hr-HR"/>
        </w:rPr>
        <w:t>Problematična uporaba droga (PDU)</w:t>
      </w:r>
    </w:p>
    <w:p w:rsidR="00100E1F" w:rsidRPr="0050766F" w:rsidRDefault="00100E1F" w:rsidP="00100E1F">
      <w:pPr>
        <w:autoSpaceDE w:val="0"/>
        <w:autoSpaceDN w:val="0"/>
        <w:adjustRightInd w:val="0"/>
        <w:jc w:val="both"/>
        <w:rPr>
          <w:rFonts w:cs="Arial"/>
          <w:sz w:val="22"/>
          <w:szCs w:val="22"/>
          <w:lang w:val="hr-HR" w:eastAsia="hr-HR"/>
        </w:rPr>
      </w:pPr>
    </w:p>
    <w:p w:rsidR="00100E1F" w:rsidRPr="0050766F" w:rsidRDefault="00100E1F" w:rsidP="00100E1F">
      <w:pPr>
        <w:jc w:val="both"/>
        <w:rPr>
          <w:rFonts w:cs="Arial"/>
          <w:sz w:val="22"/>
          <w:szCs w:val="22"/>
          <w:lang w:val="hr-HR"/>
        </w:rPr>
      </w:pPr>
      <w:r w:rsidRPr="0050766F">
        <w:rPr>
          <w:rFonts w:cs="Arial"/>
          <w:sz w:val="22"/>
          <w:szCs w:val="22"/>
          <w:lang w:val="hr-HR"/>
        </w:rPr>
        <w:t>U 2013. godini</w:t>
      </w:r>
      <w:r w:rsidR="003B7A9B">
        <w:rPr>
          <w:rFonts w:cs="Arial"/>
          <w:sz w:val="22"/>
          <w:szCs w:val="22"/>
          <w:lang w:val="hr-HR"/>
        </w:rPr>
        <w:t xml:space="preserve"> </w:t>
      </w:r>
      <w:r w:rsidRPr="0050766F">
        <w:rPr>
          <w:rFonts w:cs="Arial"/>
          <w:sz w:val="22"/>
          <w:szCs w:val="22"/>
          <w:lang w:val="hr-HR"/>
        </w:rPr>
        <w:t>zbog nedostupnosti podataka do završetka pisanja godišnjeg izvješća, u Republici Hrvatskoj nije rađena procjena problematične uporabe droga u ovisničkoj populaciji.</w:t>
      </w:r>
    </w:p>
    <w:p w:rsidR="00100E1F" w:rsidRPr="0050766F" w:rsidRDefault="00100E1F" w:rsidP="00100E1F">
      <w:pPr>
        <w:jc w:val="both"/>
        <w:rPr>
          <w:rFonts w:cs="Arial"/>
          <w:sz w:val="22"/>
          <w:szCs w:val="22"/>
          <w:lang w:val="hr-HR"/>
        </w:rPr>
      </w:pPr>
    </w:p>
    <w:p w:rsidR="004F348D" w:rsidRPr="0050766F" w:rsidRDefault="004F348D" w:rsidP="004F348D">
      <w:pPr>
        <w:rPr>
          <w:rFonts w:cs="Arial"/>
          <w:b/>
          <w:sz w:val="32"/>
          <w:szCs w:val="32"/>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100E1F" w:rsidRPr="0050766F" w:rsidRDefault="00100E1F" w:rsidP="004F348D">
      <w:pPr>
        <w:rPr>
          <w:rFonts w:cs="Arial"/>
          <w:lang w:val="hr-HR"/>
        </w:rPr>
      </w:pPr>
    </w:p>
    <w:p w:rsidR="00590A32" w:rsidRPr="0050766F" w:rsidRDefault="004F348D" w:rsidP="00444B4D">
      <w:pPr>
        <w:pStyle w:val="Odlomakpopisa"/>
        <w:numPr>
          <w:ilvl w:val="0"/>
          <w:numId w:val="82"/>
        </w:numPr>
        <w:rPr>
          <w:rFonts w:cs="Arial"/>
          <w:b/>
          <w:sz w:val="32"/>
          <w:szCs w:val="32"/>
          <w:lang w:val="hr-HR"/>
        </w:rPr>
      </w:pPr>
      <w:r w:rsidRPr="0050766F">
        <w:rPr>
          <w:rFonts w:cs="Arial"/>
          <w:b/>
          <w:sz w:val="32"/>
          <w:szCs w:val="32"/>
          <w:lang w:val="hr-HR"/>
        </w:rPr>
        <w:lastRenderedPageBreak/>
        <w:t xml:space="preserve">Tretman povezan s drogama: potražnja i dostupnost </w:t>
      </w:r>
    </w:p>
    <w:p w:rsidR="00DC23E0" w:rsidRPr="0050766F" w:rsidRDefault="00DC23E0" w:rsidP="000D00D8">
      <w:pPr>
        <w:autoSpaceDE w:val="0"/>
        <w:autoSpaceDN w:val="0"/>
        <w:adjustRightInd w:val="0"/>
        <w:jc w:val="both"/>
        <w:rPr>
          <w:sz w:val="22"/>
          <w:lang w:val="hr-HR"/>
        </w:rPr>
      </w:pPr>
    </w:p>
    <w:p w:rsidR="00DC23E0" w:rsidRPr="0050766F" w:rsidRDefault="00DC23E0" w:rsidP="000D00D8">
      <w:pPr>
        <w:autoSpaceDE w:val="0"/>
        <w:autoSpaceDN w:val="0"/>
        <w:adjustRightInd w:val="0"/>
        <w:jc w:val="both"/>
        <w:rPr>
          <w:sz w:val="22"/>
          <w:lang w:val="hr-HR"/>
        </w:rPr>
      </w:pPr>
    </w:p>
    <w:p w:rsidR="00A838DF" w:rsidRPr="0050766F" w:rsidRDefault="002B2B00" w:rsidP="00444B4D">
      <w:pPr>
        <w:pStyle w:val="T-98-2"/>
        <w:numPr>
          <w:ilvl w:val="1"/>
          <w:numId w:val="82"/>
        </w:numPr>
        <w:spacing w:after="0"/>
        <w:jc w:val="left"/>
        <w:rPr>
          <w:rFonts w:ascii="Arial" w:hAnsi="Arial" w:cs="Arial"/>
          <w:b/>
          <w:sz w:val="28"/>
          <w:szCs w:val="28"/>
          <w:lang w:val="hr-HR"/>
        </w:rPr>
      </w:pPr>
      <w:r w:rsidRPr="0050766F">
        <w:rPr>
          <w:rFonts w:ascii="Arial" w:hAnsi="Arial" w:cs="Arial"/>
          <w:b/>
          <w:sz w:val="28"/>
          <w:szCs w:val="28"/>
          <w:lang w:val="hr-HR"/>
        </w:rPr>
        <w:t>Uvod</w:t>
      </w:r>
    </w:p>
    <w:p w:rsidR="00A838DF" w:rsidRPr="003D3581" w:rsidRDefault="00A838DF" w:rsidP="00A838DF">
      <w:pPr>
        <w:rPr>
          <w:rFonts w:cs="Arial"/>
          <w:b/>
          <w:sz w:val="22"/>
          <w:szCs w:val="32"/>
          <w:lang w:val="hr-HR"/>
        </w:rPr>
      </w:pPr>
    </w:p>
    <w:p w:rsidR="00A838DF" w:rsidRPr="0050766F" w:rsidRDefault="00A838DF" w:rsidP="00A838DF">
      <w:pPr>
        <w:widowControl w:val="0"/>
        <w:suppressAutoHyphens/>
        <w:contextualSpacing/>
        <w:jc w:val="both"/>
        <w:rPr>
          <w:rFonts w:cs="Arial"/>
          <w:sz w:val="22"/>
          <w:lang w:val="hr-HR"/>
        </w:rPr>
      </w:pPr>
      <w:r w:rsidRPr="0050766F">
        <w:rPr>
          <w:rFonts w:cs="Arial"/>
          <w:sz w:val="22"/>
          <w:lang w:val="hr-HR"/>
        </w:rPr>
        <w:t xml:space="preserve">Pojava ovisnosti o drogama jedan je od vodećih socijalno-zdravstvenih problema u svijetu pa tako i u Republici Hrvatskoj. Tretman </w:t>
      </w:r>
      <w:r w:rsidRPr="0050766F">
        <w:rPr>
          <w:rFonts w:cs="Arial"/>
          <w:bCs/>
          <w:sz w:val="22"/>
          <w:lang w:val="hr-HR"/>
        </w:rPr>
        <w:t xml:space="preserve">ovisnika i osoba koje konzumiraju droge je važna strateška aktivnost u programima suzbijanja zlouporabe droga, jer </w:t>
      </w:r>
      <w:r w:rsidR="003B7A9B">
        <w:rPr>
          <w:rFonts w:cs="Arial"/>
          <w:bCs/>
          <w:sz w:val="22"/>
          <w:lang w:val="hr-HR"/>
        </w:rPr>
        <w:t xml:space="preserve">su </w:t>
      </w:r>
      <w:r w:rsidRPr="0050766F">
        <w:rPr>
          <w:rFonts w:cs="Arial"/>
          <w:bCs/>
          <w:sz w:val="22"/>
          <w:lang w:val="hr-HR"/>
        </w:rPr>
        <w:t>n</w:t>
      </w:r>
      <w:r w:rsidRPr="0050766F">
        <w:rPr>
          <w:rFonts w:cs="Arial"/>
          <w:sz w:val="22"/>
          <w:lang w:val="hr-HR"/>
        </w:rPr>
        <w:t xml:space="preserve">eliječeni ili slabo liječeni ovisnici najveći potrošači i preprodavači droga, a time i značajno utječu na ponudu i dostupnost droga na tržištu. Tretman podrazumijeva sve strukturirane farmakološke i/ili psihosocijalne </w:t>
      </w:r>
      <w:r w:rsidR="003B7A9B" w:rsidRPr="0050766F">
        <w:rPr>
          <w:rFonts w:cs="Arial"/>
          <w:sz w:val="22"/>
          <w:lang w:val="hr-HR"/>
        </w:rPr>
        <w:t xml:space="preserve">intervencije </w:t>
      </w:r>
      <w:r w:rsidRPr="0050766F">
        <w:rPr>
          <w:rFonts w:cs="Arial"/>
          <w:sz w:val="22"/>
          <w:lang w:val="hr-HR"/>
        </w:rPr>
        <w:t xml:space="preserve">usmjerene na pomoć osobama koje koriste droge </w:t>
      </w:r>
      <w:r w:rsidRPr="0050766F">
        <w:rPr>
          <w:rFonts w:eastAsia="Arial Unicode MS" w:cs="Arial"/>
          <w:sz w:val="22"/>
          <w:lang w:val="hr-HR" w:eastAsia="ko-KR"/>
        </w:rPr>
        <w:t>s ciljem unapr</w:t>
      </w:r>
      <w:r w:rsidR="003B7A9B">
        <w:rPr>
          <w:rFonts w:eastAsia="Arial Unicode MS" w:cs="Arial"/>
          <w:sz w:val="22"/>
          <w:lang w:val="hr-HR" w:eastAsia="ko-KR"/>
        </w:rPr>
        <w:t>j</w:t>
      </w:r>
      <w:r w:rsidRPr="0050766F">
        <w:rPr>
          <w:rFonts w:eastAsia="Arial Unicode MS" w:cs="Arial"/>
          <w:sz w:val="22"/>
          <w:lang w:val="hr-HR" w:eastAsia="ko-KR"/>
        </w:rPr>
        <w:t>eđenja njihovog psihološkog medicinskog i socijalnog statusa</w:t>
      </w:r>
      <w:r w:rsidR="003B7A9B">
        <w:rPr>
          <w:rFonts w:eastAsia="Arial Unicode MS" w:cs="Arial"/>
          <w:sz w:val="22"/>
          <w:lang w:val="hr-HR" w:eastAsia="ko-KR"/>
        </w:rPr>
        <w:t>.</w:t>
      </w:r>
      <w:r w:rsidRPr="0050766F">
        <w:rPr>
          <w:rStyle w:val="Referencafusnote"/>
          <w:rFonts w:eastAsia="Arial Unicode MS" w:cs="Arial"/>
          <w:sz w:val="22"/>
          <w:lang w:val="hr-HR" w:eastAsia="ko-KR"/>
        </w:rPr>
        <w:footnoteReference w:id="49"/>
      </w:r>
      <w:r w:rsidRPr="0050766F">
        <w:rPr>
          <w:rFonts w:eastAsia="Arial Unicode MS" w:cs="Arial"/>
          <w:sz w:val="22"/>
          <w:lang w:val="hr-HR" w:eastAsia="ko-KR"/>
        </w:rPr>
        <w:t xml:space="preserve"> U Republici Hrvatskoj tretman osoba koje zloporabe droge primarno se provodi u zdravstvenom sustavu, a određeni oblici psihosocijalnog tretmana provode se i u sustavu socijalne skrbi, terapijskim zajednicama i udrugama te unutar zatvorskog sustava. </w:t>
      </w:r>
      <w:r w:rsidRPr="0050766F">
        <w:rPr>
          <w:rFonts w:cs="Arial"/>
          <w:sz w:val="22"/>
          <w:lang w:val="hr-HR"/>
        </w:rPr>
        <w:t>Također, tretman ovisnika</w:t>
      </w:r>
      <w:r w:rsidR="003061D7">
        <w:rPr>
          <w:rFonts w:cs="Arial"/>
          <w:sz w:val="22"/>
          <w:lang w:val="hr-HR"/>
        </w:rPr>
        <w:t xml:space="preserve"> </w:t>
      </w:r>
      <w:r w:rsidRPr="0050766F">
        <w:rPr>
          <w:rFonts w:cs="Arial"/>
          <w:sz w:val="22"/>
          <w:lang w:val="hr-HR"/>
        </w:rPr>
        <w:t xml:space="preserve">maloljetnika i mlađih punoljetnika te povremenih konzumenata alkohola i droga provodi se i u domovima za djecu bez roditeljske skrbi te djecu i mladež s poremećajima u ponašanju. </w:t>
      </w:r>
    </w:p>
    <w:p w:rsidR="00A838DF" w:rsidRPr="0050766F" w:rsidRDefault="00A838DF" w:rsidP="00A838DF">
      <w:pPr>
        <w:widowControl w:val="0"/>
        <w:suppressAutoHyphens/>
        <w:contextualSpacing/>
        <w:jc w:val="both"/>
        <w:rPr>
          <w:rFonts w:cs="Arial"/>
          <w:sz w:val="22"/>
          <w:lang w:val="hr-HR"/>
        </w:rPr>
      </w:pPr>
    </w:p>
    <w:p w:rsidR="00A838DF" w:rsidRPr="0050766F" w:rsidRDefault="005E1021" w:rsidP="00A838DF">
      <w:pPr>
        <w:suppressAutoHyphens/>
        <w:contextualSpacing/>
        <w:jc w:val="both"/>
        <w:rPr>
          <w:rFonts w:cs="Arial"/>
          <w:sz w:val="22"/>
          <w:lang w:val="hr-HR"/>
        </w:rPr>
      </w:pPr>
      <w:r>
        <w:rPr>
          <w:rFonts w:cs="Arial"/>
          <w:sz w:val="22"/>
          <w:lang w:val="hr-HR"/>
        </w:rPr>
        <w:t>T</w:t>
      </w:r>
      <w:r w:rsidR="00A838DF" w:rsidRPr="0050766F">
        <w:rPr>
          <w:rFonts w:cs="Arial"/>
          <w:sz w:val="22"/>
          <w:lang w:val="hr-HR"/>
        </w:rPr>
        <w:t xml:space="preserve">retman osoba koje konzumiraju droge ili su ovisnici o drogama </w:t>
      </w:r>
      <w:r>
        <w:rPr>
          <w:rFonts w:cs="Arial"/>
          <w:sz w:val="22"/>
          <w:lang w:val="hr-HR"/>
        </w:rPr>
        <w:t>u</w:t>
      </w:r>
      <w:r w:rsidRPr="0050766F">
        <w:rPr>
          <w:rFonts w:cs="Arial"/>
          <w:sz w:val="22"/>
          <w:lang w:val="hr-HR"/>
        </w:rPr>
        <w:t xml:space="preserve">nutar zdravstvenog sustava </w:t>
      </w:r>
      <w:r w:rsidR="00A838DF" w:rsidRPr="0050766F">
        <w:rPr>
          <w:rFonts w:cs="Arial"/>
          <w:sz w:val="22"/>
          <w:lang w:val="hr-HR"/>
        </w:rPr>
        <w:t>podijeljen je na bolnički i izvanbolnički sustav liječenja. Tretman u bolničkom sustavu osigurava se za osobe koje zloporabe droge i koj</w:t>
      </w:r>
      <w:r>
        <w:rPr>
          <w:rFonts w:cs="Arial"/>
          <w:sz w:val="22"/>
          <w:lang w:val="hr-HR"/>
        </w:rPr>
        <w:t>e</w:t>
      </w:r>
      <w:r w:rsidR="00A838DF" w:rsidRPr="0050766F">
        <w:rPr>
          <w:rFonts w:cs="Arial"/>
          <w:sz w:val="22"/>
          <w:lang w:val="hr-HR"/>
        </w:rPr>
        <w:t xml:space="preserve"> žele uspostaviti apstinenciju, a imaju značajne fizičke i psihičke komorbiditete, kao i socijalne probleme (smještaj). Međutim, temeljni oblik organizacije liječenja ovisnosti o drogama u Hrvatskoj je izvanbolničko liječenje koje se provodi u službama za zaštitu mentalnog zdravlja, prevenciju i izvanbolničko liječenje ovisnosti županijskih zavoda za javno zdravstvo. U Republici Hrvatskoj sustav prikupljanja podataka o tretmanu ovisnika ima dugu tradiciju. Registar osoba liječenih zbog zlouporabe psihoaktivnih droga ustrojen je pri Hrvatskom zavodu za javno zdravstvo još 1978. godine. U početku su se prikupljale samo informacije o bolnički liječenim ovisnicima, a nakon ustrojavanja mreže Službi za prevenciju i izvanbolničko liječenje ovisnosti (današnjih Službi za zaštitu mentalnog zdravlja, prevenciju i izvanbolničko liječenje ovisnosti)</w:t>
      </w:r>
      <w:r>
        <w:rPr>
          <w:rFonts w:cs="Arial"/>
          <w:sz w:val="22"/>
          <w:lang w:val="hr-HR"/>
        </w:rPr>
        <w:t>,</w:t>
      </w:r>
      <w:r w:rsidR="00A838DF" w:rsidRPr="0050766F">
        <w:rPr>
          <w:rFonts w:cs="Arial"/>
          <w:sz w:val="22"/>
          <w:lang w:val="hr-HR"/>
        </w:rPr>
        <w:t xml:space="preserve"> u Registar su integrirani podatci o osobama koje se nalaze u izvanbolničkom liječenju. Radi prikupljanja što točnijih informacija o prevalenciji ovisnosti i specifičnostima ovisničke populacije, u tijeku je integracija podataka iz terapijskih zajednica i domova socijalne skrbi. </w:t>
      </w:r>
    </w:p>
    <w:p w:rsidR="00A838DF" w:rsidRPr="0050766F" w:rsidRDefault="00A838DF" w:rsidP="00A838DF">
      <w:pPr>
        <w:suppressAutoHyphens/>
        <w:contextualSpacing/>
        <w:jc w:val="both"/>
        <w:rPr>
          <w:rFonts w:cs="Arial"/>
          <w:sz w:val="22"/>
          <w:lang w:val="hr-HR"/>
        </w:rPr>
      </w:pPr>
    </w:p>
    <w:p w:rsidR="00A838DF" w:rsidRPr="0050766F" w:rsidRDefault="00A838DF" w:rsidP="00A838DF">
      <w:pPr>
        <w:jc w:val="both"/>
        <w:rPr>
          <w:rFonts w:cs="Arial"/>
          <w:sz w:val="22"/>
          <w:lang w:val="hr-HR"/>
        </w:rPr>
      </w:pPr>
      <w:r w:rsidRPr="0050766F">
        <w:rPr>
          <w:rFonts w:cs="Arial"/>
          <w:sz w:val="22"/>
          <w:lang w:val="hr-HR"/>
        </w:rPr>
        <w:t>Od ukupno 7 terapijskih zajednica, podatke u Registar dostavlja njih 5. Uz navedeno, na inicijativu Ureda za suzbijanje zlouporabe droga su još krajem 2010. započeli pregovori između Ministarstva pravosuđa, Ministarstva zdravlja i Hrvatskog zavoda za javno zdravstvo o izradi zajedničkog</w:t>
      </w:r>
      <w:r w:rsidRPr="0050766F">
        <w:rPr>
          <w:rFonts w:cs="Arial"/>
          <w:i/>
          <w:sz w:val="22"/>
          <w:lang w:val="hr-HR"/>
        </w:rPr>
        <w:t xml:space="preserve"> Sporazuma o suradnji i razmjeni podataka i informacija koje se odnose na liječenje ovisnika o drogama u zatvorskom sustavu</w:t>
      </w:r>
      <w:r w:rsidRPr="0050766F">
        <w:rPr>
          <w:rFonts w:cs="Arial"/>
          <w:sz w:val="22"/>
          <w:lang w:val="hr-HR"/>
        </w:rPr>
        <w:t>. Tijekom 2013. izrađen je Sporazum o uključivanj</w:t>
      </w:r>
      <w:r w:rsidR="005E1021">
        <w:rPr>
          <w:rFonts w:cs="Arial"/>
          <w:sz w:val="22"/>
          <w:lang w:val="hr-HR"/>
        </w:rPr>
        <w:t>u</w:t>
      </w:r>
      <w:r w:rsidRPr="0050766F">
        <w:rPr>
          <w:rFonts w:cs="Arial"/>
          <w:sz w:val="22"/>
          <w:lang w:val="hr-HR"/>
        </w:rPr>
        <w:t xml:space="preserve"> zatvorskog sustava u </w:t>
      </w:r>
      <w:r w:rsidRPr="0050766F">
        <w:rPr>
          <w:rFonts w:cs="Arial"/>
          <w:i/>
          <w:sz w:val="22"/>
          <w:lang w:val="hr-HR"/>
        </w:rPr>
        <w:t>Registar osoba liječenih zbog uporabe psihoaktivnih droga u Republici Hrvatskoj</w:t>
      </w:r>
      <w:r w:rsidRPr="0050766F">
        <w:rPr>
          <w:rFonts w:cs="Arial"/>
          <w:sz w:val="22"/>
          <w:lang w:val="hr-HR"/>
        </w:rPr>
        <w:t xml:space="preserve"> koji se vodi pri Hrvatskom zavodu za javno zdravstvo, kao osnove za buduću razmjenu podataka, a u tijeku je izrada provedbenih akata. Prema istraživanjima i epidemiološkim podacima, broj osoba ovisnih o drogama u Republici Hrvatskoj nakon 1990. godine u stalnom je porastu u odnosu prema prijeratnim godinama. </w:t>
      </w:r>
      <w:r w:rsidRPr="0050766F">
        <w:rPr>
          <w:rFonts w:eastAsia="Arial Unicode MS" w:cs="Arial"/>
          <w:sz w:val="22"/>
          <w:lang w:val="hr-HR"/>
        </w:rPr>
        <w:t>Konstantno je među liječenim osobama najviše opijatskih ovisnika (81,9 posto).</w:t>
      </w:r>
      <w:r w:rsidRPr="0050766F">
        <w:rPr>
          <w:rFonts w:cs="Arial"/>
          <w:sz w:val="22"/>
          <w:lang w:val="hr-HR"/>
        </w:rPr>
        <w:t xml:space="preserve"> Prema podacima Hrvatskog zavoda za javno zdravstvo, u Registru osoba liječenih zbog zlouporabe psihoaktivnih droga koji se vodi od 1978. godine, do kraja</w:t>
      </w:r>
      <w:r w:rsidR="00ED400B" w:rsidRPr="0050766F">
        <w:rPr>
          <w:rFonts w:cs="Arial"/>
          <w:sz w:val="22"/>
          <w:lang w:val="hr-HR"/>
        </w:rPr>
        <w:t xml:space="preserve"> </w:t>
      </w:r>
      <w:r w:rsidRPr="0050766F">
        <w:rPr>
          <w:rFonts w:cs="Arial"/>
          <w:sz w:val="22"/>
          <w:lang w:val="hr-HR"/>
        </w:rPr>
        <w:t>2013. bilo je registrirano 34</w:t>
      </w:r>
      <w:r w:rsidR="005E1021">
        <w:rPr>
          <w:rFonts w:cs="Arial"/>
          <w:sz w:val="22"/>
          <w:lang w:val="hr-HR"/>
        </w:rPr>
        <w:t>.</w:t>
      </w:r>
      <w:r w:rsidRPr="0050766F">
        <w:rPr>
          <w:rFonts w:cs="Arial"/>
          <w:sz w:val="22"/>
          <w:lang w:val="hr-HR"/>
        </w:rPr>
        <w:t>000 osoba.</w:t>
      </w:r>
    </w:p>
    <w:p w:rsidR="00A838DF" w:rsidRPr="0050766F" w:rsidRDefault="00A838DF" w:rsidP="00A838DF">
      <w:pPr>
        <w:autoSpaceDE w:val="0"/>
        <w:autoSpaceDN w:val="0"/>
        <w:adjustRightInd w:val="0"/>
        <w:jc w:val="both"/>
        <w:rPr>
          <w:rFonts w:cs="Arial"/>
          <w:sz w:val="22"/>
          <w:szCs w:val="22"/>
          <w:lang w:val="hr-HR"/>
        </w:rPr>
      </w:pPr>
      <w:r w:rsidRPr="0050766F">
        <w:rPr>
          <w:rFonts w:cs="Arial"/>
          <w:sz w:val="22"/>
          <w:szCs w:val="22"/>
          <w:lang w:val="hr-HR"/>
        </w:rPr>
        <w:lastRenderedPageBreak/>
        <w:t>U razdoblju od 2002. do 2008. godine broj osoba koje su na liječenje prvi put dolazile zbog opijatske ovisnosti kretao se prosječno oko 800 godišnje, da bi se od 2008. taj broj počeo smanjivati, te je tako 2010. godin</w:t>
      </w:r>
      <w:r w:rsidR="005E1021">
        <w:rPr>
          <w:rFonts w:cs="Arial"/>
          <w:sz w:val="22"/>
          <w:szCs w:val="22"/>
          <w:lang w:val="hr-HR"/>
        </w:rPr>
        <w:t>e</w:t>
      </w:r>
      <w:r w:rsidRPr="0050766F">
        <w:rPr>
          <w:rFonts w:cs="Arial"/>
          <w:sz w:val="22"/>
          <w:szCs w:val="22"/>
          <w:lang w:val="hr-HR"/>
        </w:rPr>
        <w:t xml:space="preserve"> novih osoba ovisnih o opijatima bilo 430, u 2011. </w:t>
      </w:r>
      <w:r w:rsidR="005E1021">
        <w:rPr>
          <w:rFonts w:cs="Arial"/>
          <w:sz w:val="22"/>
          <w:szCs w:val="22"/>
          <w:lang w:val="hr-HR"/>
        </w:rPr>
        <w:t xml:space="preserve">g. </w:t>
      </w:r>
      <w:r w:rsidRPr="0050766F">
        <w:rPr>
          <w:rFonts w:cs="Arial"/>
          <w:sz w:val="22"/>
          <w:szCs w:val="22"/>
          <w:lang w:val="hr-HR"/>
        </w:rPr>
        <w:t xml:space="preserve">345, u 2012. </w:t>
      </w:r>
      <w:r w:rsidR="005E1021">
        <w:rPr>
          <w:rFonts w:cs="Arial"/>
          <w:sz w:val="22"/>
          <w:szCs w:val="22"/>
          <w:lang w:val="hr-HR"/>
        </w:rPr>
        <w:t xml:space="preserve">g. </w:t>
      </w:r>
      <w:r w:rsidRPr="0050766F">
        <w:rPr>
          <w:rFonts w:cs="Arial"/>
          <w:sz w:val="22"/>
          <w:szCs w:val="22"/>
          <w:lang w:val="hr-HR"/>
        </w:rPr>
        <w:t xml:space="preserve">313, </w:t>
      </w:r>
      <w:r w:rsidRPr="0050766F">
        <w:rPr>
          <w:rFonts w:cs="Arial"/>
          <w:color w:val="7030A0"/>
          <w:sz w:val="22"/>
          <w:szCs w:val="22"/>
          <w:lang w:val="hr-HR"/>
        </w:rPr>
        <w:t>a u</w:t>
      </w:r>
      <w:r w:rsidRPr="0050766F">
        <w:rPr>
          <w:rFonts w:cs="Arial"/>
          <w:sz w:val="22"/>
          <w:szCs w:val="22"/>
          <w:lang w:val="hr-HR"/>
        </w:rPr>
        <w:t xml:space="preserve"> 2013. godini taj broj je bio 270</w:t>
      </w:r>
      <w:r w:rsidR="00ED400B" w:rsidRPr="0050766F">
        <w:rPr>
          <w:rFonts w:cs="Arial"/>
          <w:sz w:val="22"/>
          <w:szCs w:val="22"/>
          <w:lang w:val="hr-HR"/>
        </w:rPr>
        <w:t xml:space="preserve"> </w:t>
      </w:r>
      <w:r w:rsidRPr="0050766F">
        <w:rPr>
          <w:rFonts w:cs="Arial"/>
          <w:sz w:val="22"/>
          <w:szCs w:val="22"/>
          <w:lang w:val="hr-HR"/>
        </w:rPr>
        <w:t>što je u posljednjih 11 godina najmanji zabilježen broj novih opijatskih ovisnika. U 2013. godini na liječenju je bilo 7.858 osoba što je gotovo jednako kao i prethodn</w:t>
      </w:r>
      <w:r w:rsidR="005E1021">
        <w:rPr>
          <w:rFonts w:cs="Arial"/>
          <w:sz w:val="22"/>
          <w:szCs w:val="22"/>
          <w:lang w:val="hr-HR"/>
        </w:rPr>
        <w:t>e</w:t>
      </w:r>
      <w:r w:rsidRPr="0050766F">
        <w:rPr>
          <w:rFonts w:cs="Arial"/>
          <w:sz w:val="22"/>
          <w:szCs w:val="22"/>
          <w:lang w:val="hr-HR"/>
        </w:rPr>
        <w:t xml:space="preserve"> godin</w:t>
      </w:r>
      <w:r w:rsidR="005E1021">
        <w:rPr>
          <w:rFonts w:cs="Arial"/>
          <w:sz w:val="22"/>
          <w:szCs w:val="22"/>
          <w:lang w:val="hr-HR"/>
        </w:rPr>
        <w:t>e</w:t>
      </w:r>
      <w:r w:rsidRPr="0050766F">
        <w:rPr>
          <w:rFonts w:cs="Arial"/>
          <w:sz w:val="22"/>
          <w:szCs w:val="22"/>
          <w:lang w:val="hr-HR"/>
        </w:rPr>
        <w:t xml:space="preserve"> (7.855 osoba). Od ukupno liječenih u 2013. godini</w:t>
      </w:r>
      <w:r w:rsidR="005E1021">
        <w:rPr>
          <w:rFonts w:cs="Arial"/>
          <w:sz w:val="22"/>
          <w:szCs w:val="22"/>
          <w:lang w:val="hr-HR"/>
        </w:rPr>
        <w:t>,</w:t>
      </w:r>
      <w:r w:rsidRPr="0050766F">
        <w:rPr>
          <w:rFonts w:cs="Arial"/>
          <w:sz w:val="22"/>
          <w:szCs w:val="22"/>
          <w:lang w:val="hr-HR"/>
        </w:rPr>
        <w:t xml:space="preserve"> 6.315 je uzimalo opijate (80,4%). Zbog uzimanja i/ili ovisnosti o drugim psihoaktivni</w:t>
      </w:r>
      <w:r w:rsidR="006B409C">
        <w:rPr>
          <w:rFonts w:cs="Arial"/>
          <w:sz w:val="22"/>
          <w:szCs w:val="22"/>
          <w:lang w:val="hr-HR"/>
        </w:rPr>
        <w:t>m</w:t>
      </w:r>
      <w:r w:rsidRPr="0050766F">
        <w:rPr>
          <w:rFonts w:cs="Arial"/>
          <w:sz w:val="22"/>
          <w:szCs w:val="22"/>
          <w:lang w:val="hr-HR"/>
        </w:rPr>
        <w:t xml:space="preserve"> sredstvima liječen</w:t>
      </w:r>
      <w:r w:rsidR="005E1021">
        <w:rPr>
          <w:rFonts w:cs="Arial"/>
          <w:sz w:val="22"/>
          <w:szCs w:val="22"/>
          <w:lang w:val="hr-HR"/>
        </w:rPr>
        <w:t>e</w:t>
      </w:r>
      <w:r w:rsidRPr="0050766F">
        <w:rPr>
          <w:rFonts w:cs="Arial"/>
          <w:sz w:val="22"/>
          <w:szCs w:val="22"/>
          <w:lang w:val="hr-HR"/>
        </w:rPr>
        <w:t xml:space="preserve"> </w:t>
      </w:r>
      <w:r w:rsidR="005E1021">
        <w:rPr>
          <w:rFonts w:cs="Arial"/>
          <w:sz w:val="22"/>
          <w:szCs w:val="22"/>
          <w:lang w:val="hr-HR"/>
        </w:rPr>
        <w:t>su</w:t>
      </w:r>
      <w:r w:rsidRPr="0050766F">
        <w:rPr>
          <w:rFonts w:cs="Arial"/>
          <w:sz w:val="22"/>
          <w:szCs w:val="22"/>
          <w:lang w:val="hr-HR"/>
        </w:rPr>
        <w:t xml:space="preserve"> 1.542 osobe (19,6%). Udjeli opijata i neopijata su vrlo slični kao i prethodnih godina. Udio prvi put liječenih zbog neopijatske ovisnosti tijekom </w:t>
      </w:r>
      <w:r w:rsidR="005E1021">
        <w:rPr>
          <w:rFonts w:cs="Arial"/>
          <w:sz w:val="22"/>
          <w:szCs w:val="22"/>
          <w:lang w:val="hr-HR"/>
        </w:rPr>
        <w:t xml:space="preserve">godina je </w:t>
      </w:r>
      <w:r w:rsidRPr="0050766F">
        <w:rPr>
          <w:rFonts w:cs="Arial"/>
          <w:sz w:val="22"/>
          <w:szCs w:val="22"/>
          <w:lang w:val="hr-HR"/>
        </w:rPr>
        <w:t>stabil</w:t>
      </w:r>
      <w:r w:rsidR="005E1021">
        <w:rPr>
          <w:rFonts w:cs="Arial"/>
          <w:sz w:val="22"/>
          <w:szCs w:val="22"/>
          <w:lang w:val="hr-HR"/>
        </w:rPr>
        <w:t>a</w:t>
      </w:r>
      <w:r w:rsidRPr="0050766F">
        <w:rPr>
          <w:rFonts w:cs="Arial"/>
          <w:sz w:val="22"/>
          <w:szCs w:val="22"/>
          <w:lang w:val="hr-HR"/>
        </w:rPr>
        <w:t>n i proteklih 10 godina kreće se od 54-65%, a u 2013. iznosio je 55,4%. Omjer muškaraca i žena iznosi 4,6:1,0. Od ukupno 7.858 liječenih osoba</w:t>
      </w:r>
      <w:r w:rsidR="005E1021">
        <w:rPr>
          <w:rFonts w:cs="Arial"/>
          <w:sz w:val="22"/>
          <w:szCs w:val="22"/>
          <w:lang w:val="hr-HR"/>
        </w:rPr>
        <w:t xml:space="preserve">, muškaraca je </w:t>
      </w:r>
      <w:r w:rsidRPr="0050766F">
        <w:rPr>
          <w:rFonts w:cs="Arial"/>
          <w:sz w:val="22"/>
          <w:szCs w:val="22"/>
          <w:lang w:val="hr-HR"/>
        </w:rPr>
        <w:t>bilo 6.466</w:t>
      </w:r>
      <w:r w:rsidR="005E1021">
        <w:rPr>
          <w:rFonts w:cs="Arial"/>
          <w:sz w:val="22"/>
          <w:szCs w:val="22"/>
          <w:lang w:val="hr-HR"/>
        </w:rPr>
        <w:t xml:space="preserve"> </w:t>
      </w:r>
      <w:r w:rsidRPr="0050766F">
        <w:rPr>
          <w:rFonts w:cs="Arial"/>
          <w:sz w:val="22"/>
          <w:szCs w:val="22"/>
          <w:lang w:val="hr-HR"/>
        </w:rPr>
        <w:t>(82,3%)</w:t>
      </w:r>
      <w:r w:rsidR="005E1021">
        <w:rPr>
          <w:rFonts w:cs="Arial"/>
          <w:sz w:val="22"/>
          <w:szCs w:val="22"/>
          <w:lang w:val="hr-HR"/>
        </w:rPr>
        <w:t xml:space="preserve">, a žena </w:t>
      </w:r>
      <w:r w:rsidRPr="0050766F">
        <w:rPr>
          <w:rFonts w:cs="Arial"/>
          <w:sz w:val="22"/>
          <w:szCs w:val="22"/>
          <w:lang w:val="hr-HR"/>
        </w:rPr>
        <w:t xml:space="preserve"> 1.391</w:t>
      </w:r>
      <w:r w:rsidR="005E1021">
        <w:rPr>
          <w:rFonts w:cs="Arial"/>
          <w:sz w:val="22"/>
          <w:szCs w:val="22"/>
          <w:lang w:val="hr-HR"/>
        </w:rPr>
        <w:t>,</w:t>
      </w:r>
      <w:r w:rsidRPr="0050766F">
        <w:rPr>
          <w:rFonts w:cs="Arial"/>
          <w:sz w:val="22"/>
          <w:szCs w:val="22"/>
          <w:lang w:val="hr-HR"/>
        </w:rPr>
        <w:t xml:space="preserve"> odnosno 17,7%. Sveukupno je u dobi do 19 godina bilo 611 osob</w:t>
      </w:r>
      <w:r w:rsidR="005E1021">
        <w:rPr>
          <w:rFonts w:cs="Arial"/>
          <w:sz w:val="22"/>
          <w:szCs w:val="22"/>
          <w:lang w:val="hr-HR"/>
        </w:rPr>
        <w:t>a</w:t>
      </w:r>
      <w:r w:rsidRPr="0050766F">
        <w:rPr>
          <w:rFonts w:cs="Arial"/>
          <w:sz w:val="22"/>
          <w:szCs w:val="22"/>
          <w:lang w:val="hr-HR"/>
        </w:rPr>
        <w:t xml:space="preserve"> (7,8%). Prema dobnim skupinama postoji sve manja razlika između muškaraca i žena. Najviše muškaraca (25,3%) i žena (25,7%) je u </w:t>
      </w:r>
      <w:r w:rsidR="005E1021">
        <w:rPr>
          <w:rFonts w:cs="Arial"/>
          <w:sz w:val="22"/>
          <w:szCs w:val="22"/>
          <w:lang w:val="hr-HR"/>
        </w:rPr>
        <w:t xml:space="preserve">dobnoj </w:t>
      </w:r>
      <w:r w:rsidRPr="0050766F">
        <w:rPr>
          <w:rFonts w:cs="Arial"/>
          <w:sz w:val="22"/>
          <w:szCs w:val="22"/>
          <w:lang w:val="hr-HR"/>
        </w:rPr>
        <w:t>skupini od 30-34 godin</w:t>
      </w:r>
      <w:r w:rsidR="005E1021">
        <w:rPr>
          <w:rFonts w:cs="Arial"/>
          <w:sz w:val="22"/>
          <w:szCs w:val="22"/>
          <w:lang w:val="hr-HR"/>
        </w:rPr>
        <w:t>e</w:t>
      </w:r>
      <w:r w:rsidRPr="0050766F">
        <w:rPr>
          <w:rFonts w:cs="Arial"/>
          <w:sz w:val="22"/>
          <w:szCs w:val="22"/>
          <w:lang w:val="hr-HR"/>
        </w:rPr>
        <w:t>. Ovisnička populacija u Hrvatskoj sve više stari. Kao i u cijeloj Europi i u Republici Hrvatskoj dob liječenih osoba (muškaraca i žena) zbog zlouporabe i/ili ovisnosti o svim psihoaktivnim drogama pokazuj</w:t>
      </w:r>
      <w:r w:rsidR="005E1021">
        <w:rPr>
          <w:rFonts w:cs="Arial"/>
          <w:sz w:val="22"/>
          <w:szCs w:val="22"/>
          <w:lang w:val="hr-HR"/>
        </w:rPr>
        <w:t>e</w:t>
      </w:r>
      <w:r w:rsidRPr="0050766F">
        <w:rPr>
          <w:rFonts w:cs="Arial"/>
          <w:sz w:val="22"/>
          <w:szCs w:val="22"/>
          <w:lang w:val="hr-HR"/>
        </w:rPr>
        <w:t xml:space="preserve"> trend rasta, a ujedno i raspon godina je velik. Pr</w:t>
      </w:r>
      <w:r w:rsidR="00885112">
        <w:rPr>
          <w:rFonts w:cs="Arial"/>
          <w:sz w:val="22"/>
          <w:szCs w:val="22"/>
          <w:lang w:val="hr-HR"/>
        </w:rPr>
        <w:t>o</w:t>
      </w:r>
      <w:r w:rsidRPr="0050766F">
        <w:rPr>
          <w:rFonts w:cs="Arial"/>
          <w:sz w:val="22"/>
          <w:szCs w:val="22"/>
          <w:lang w:val="hr-HR"/>
        </w:rPr>
        <w:t>sječna dob svih liječenih</w:t>
      </w:r>
      <w:r w:rsidR="00ED400B" w:rsidRPr="0050766F">
        <w:rPr>
          <w:rFonts w:cs="Arial"/>
          <w:sz w:val="22"/>
          <w:szCs w:val="22"/>
          <w:lang w:val="hr-HR"/>
        </w:rPr>
        <w:t xml:space="preserve"> </w:t>
      </w:r>
      <w:r w:rsidRPr="0050766F">
        <w:rPr>
          <w:rFonts w:cs="Arial"/>
          <w:sz w:val="22"/>
          <w:szCs w:val="22"/>
          <w:lang w:val="hr-HR"/>
        </w:rPr>
        <w:t xml:space="preserve">je viša od 30 godina. </w:t>
      </w:r>
    </w:p>
    <w:p w:rsidR="00A838DF" w:rsidRPr="0050766F" w:rsidRDefault="00A838DF" w:rsidP="00A838DF">
      <w:pPr>
        <w:suppressAutoHyphens/>
        <w:contextualSpacing/>
        <w:jc w:val="both"/>
        <w:rPr>
          <w:rFonts w:cs="Arial"/>
          <w:sz w:val="22"/>
          <w:lang w:val="hr-HR"/>
        </w:rPr>
      </w:pPr>
      <w:r w:rsidRPr="0050766F">
        <w:rPr>
          <w:rFonts w:cs="Arial"/>
          <w:sz w:val="22"/>
          <w:lang w:val="hr-HR"/>
        </w:rPr>
        <w:t>Možemo reći da je u Hrvatskoj djelovanje sustava za prevenciju ovisnosti i izvanbolničko liječenje ovisnika imalo značajan utjecaj na današnje stanje</w:t>
      </w:r>
      <w:r w:rsidR="005E1021">
        <w:rPr>
          <w:rFonts w:cs="Arial"/>
          <w:sz w:val="22"/>
          <w:lang w:val="hr-HR"/>
        </w:rPr>
        <w:t>,</w:t>
      </w:r>
      <w:r w:rsidRPr="0050766F">
        <w:rPr>
          <w:rFonts w:cs="Arial"/>
          <w:sz w:val="22"/>
          <w:lang w:val="hr-HR"/>
        </w:rPr>
        <w:t xml:space="preserve"> te iako je droga u društvu sve dostupnija i jeftinija, unatrag nekoliko godina nije došlo do značajnijeg porasta broja ovisnika.</w:t>
      </w:r>
    </w:p>
    <w:p w:rsidR="00A838DF" w:rsidRPr="0050766F" w:rsidRDefault="00A838DF" w:rsidP="000D00D8">
      <w:pPr>
        <w:autoSpaceDE w:val="0"/>
        <w:autoSpaceDN w:val="0"/>
        <w:adjustRightInd w:val="0"/>
        <w:jc w:val="both"/>
        <w:rPr>
          <w:sz w:val="22"/>
          <w:lang w:val="hr-HR"/>
        </w:rPr>
      </w:pPr>
    </w:p>
    <w:p w:rsidR="00A838DF" w:rsidRPr="0050766F" w:rsidRDefault="00A838DF" w:rsidP="000D00D8">
      <w:pPr>
        <w:autoSpaceDE w:val="0"/>
        <w:autoSpaceDN w:val="0"/>
        <w:adjustRightInd w:val="0"/>
        <w:jc w:val="both"/>
        <w:rPr>
          <w:sz w:val="22"/>
          <w:lang w:val="hr-HR"/>
        </w:rPr>
      </w:pPr>
    </w:p>
    <w:p w:rsidR="00A838DF" w:rsidRPr="0050766F" w:rsidRDefault="00A838DF" w:rsidP="003D3581">
      <w:pPr>
        <w:pStyle w:val="T-98-2"/>
        <w:numPr>
          <w:ilvl w:val="1"/>
          <w:numId w:val="82"/>
        </w:numPr>
        <w:spacing w:after="0"/>
        <w:jc w:val="left"/>
        <w:rPr>
          <w:rFonts w:ascii="Arial" w:hAnsi="Arial" w:cs="Arial"/>
          <w:b/>
          <w:sz w:val="28"/>
          <w:szCs w:val="28"/>
          <w:lang w:val="hr-HR"/>
        </w:rPr>
      </w:pPr>
      <w:r w:rsidRPr="0050766F">
        <w:rPr>
          <w:rFonts w:ascii="Arial" w:hAnsi="Arial" w:cs="Arial"/>
          <w:b/>
          <w:sz w:val="28"/>
          <w:szCs w:val="28"/>
          <w:lang w:val="hr-HR"/>
        </w:rPr>
        <w:t>Generalni opis, dostupnost i osiguranje kvalitete</w:t>
      </w:r>
    </w:p>
    <w:p w:rsidR="00A838DF" w:rsidRPr="00C73BEC" w:rsidRDefault="00A838DF" w:rsidP="00A838DF">
      <w:pPr>
        <w:pStyle w:val="T-98-2"/>
        <w:spacing w:after="0"/>
        <w:ind w:firstLine="0"/>
        <w:rPr>
          <w:rFonts w:ascii="Arial" w:hAnsi="Arial" w:cs="Arial"/>
          <w:sz w:val="22"/>
          <w:szCs w:val="28"/>
          <w:lang w:val="hr-HR"/>
        </w:rPr>
      </w:pPr>
    </w:p>
    <w:p w:rsidR="00A838DF" w:rsidRPr="0050766F" w:rsidRDefault="00A838DF" w:rsidP="00A838DF">
      <w:pPr>
        <w:suppressAutoHyphens/>
        <w:contextualSpacing/>
        <w:jc w:val="both"/>
        <w:rPr>
          <w:rFonts w:cs="Arial"/>
          <w:sz w:val="22"/>
          <w:lang w:val="hr-HR"/>
        </w:rPr>
      </w:pPr>
      <w:r w:rsidRPr="0050766F">
        <w:rPr>
          <w:rFonts w:eastAsia="Arial Unicode MS" w:cs="Arial"/>
          <w:sz w:val="22"/>
          <w:lang w:val="hr-HR" w:eastAsia="ko-KR"/>
        </w:rPr>
        <w:t>Nacionalna politika vezana uz droge ovisi o mnogim čimbenicima poput političke i gospodarske stabilnosti, dostupnosti različitih stručnih i znanstvenih dostignuća s tog područja, raširenosti zlouporabe droga, društvene svijesti o toj pojavi te pravnog sustava i zemljopisnog položaja određene države.</w:t>
      </w:r>
      <w:r w:rsidRPr="0050766F">
        <w:rPr>
          <w:rFonts w:cs="Arial"/>
          <w:sz w:val="22"/>
          <w:lang w:val="hr-HR"/>
        </w:rPr>
        <w:t xml:space="preserve"> Tretman i liječenje ovisnika u Hrvatskoj</w:t>
      </w:r>
      <w:r w:rsidR="005E1021">
        <w:rPr>
          <w:rFonts w:cs="Arial"/>
          <w:sz w:val="22"/>
          <w:lang w:val="hr-HR"/>
        </w:rPr>
        <w:t xml:space="preserve"> ponajprije je </w:t>
      </w:r>
      <w:r w:rsidRPr="0050766F">
        <w:rPr>
          <w:rFonts w:cs="Arial"/>
          <w:sz w:val="22"/>
          <w:lang w:val="hr-HR"/>
        </w:rPr>
        <w:t xml:space="preserve">u </w:t>
      </w:r>
      <w:r w:rsidR="005E1021">
        <w:rPr>
          <w:rFonts w:cs="Arial"/>
          <w:sz w:val="22"/>
          <w:lang w:val="hr-HR"/>
        </w:rPr>
        <w:t>djelokrugu</w:t>
      </w:r>
      <w:r w:rsidRPr="0050766F">
        <w:rPr>
          <w:rFonts w:cs="Arial"/>
          <w:sz w:val="22"/>
          <w:lang w:val="hr-HR"/>
        </w:rPr>
        <w:t xml:space="preserve"> Ministarstva zdravlja koje je odgovorno za liječenje i tretman ovisnika u zdravstvenom sustavu uključ</w:t>
      </w:r>
      <w:r w:rsidR="005E1021">
        <w:rPr>
          <w:rFonts w:cs="Arial"/>
          <w:sz w:val="22"/>
          <w:lang w:val="hr-HR"/>
        </w:rPr>
        <w:t>ujući</w:t>
      </w:r>
      <w:r w:rsidRPr="0050766F">
        <w:rPr>
          <w:rFonts w:cs="Arial"/>
          <w:sz w:val="22"/>
          <w:lang w:val="hr-HR"/>
        </w:rPr>
        <w:t xml:space="preserve"> bolničko i izvanbolničko liječenje ovisnika. </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 xml:space="preserve">Organizacijski temelj liječenja ovisnosti o drogama je izvanbolničko liječenje organizirano u mreži Službi </w:t>
      </w:r>
      <w:r w:rsidR="005E1021">
        <w:rPr>
          <w:rFonts w:cs="Arial"/>
          <w:sz w:val="22"/>
          <w:lang w:val="hr-HR"/>
        </w:rPr>
        <w:t>(ce</w:t>
      </w:r>
      <w:r w:rsidRPr="0050766F">
        <w:rPr>
          <w:rFonts w:cs="Arial"/>
          <w:sz w:val="22"/>
          <w:lang w:val="hr-HR"/>
        </w:rPr>
        <w:t>ntara) za zaštitu mentalnog zdravlja, prevenciju i izvanbolničko liječenje ovisnosti koje su ustrojene pri županijskim zavodima za javno zdravstvo. U Republici Hrvatskoj Centr</w:t>
      </w:r>
      <w:r w:rsidR="005E1021">
        <w:rPr>
          <w:rFonts w:cs="Arial"/>
          <w:sz w:val="22"/>
          <w:lang w:val="hr-HR"/>
        </w:rPr>
        <w:t>e</w:t>
      </w:r>
      <w:r w:rsidRPr="0050766F">
        <w:rPr>
          <w:rFonts w:cs="Arial"/>
          <w:sz w:val="22"/>
          <w:lang w:val="hr-HR"/>
        </w:rPr>
        <w:t xml:space="preserve"> za prevenciju ovisnosti </w:t>
      </w:r>
      <w:r w:rsidR="006B409C">
        <w:rPr>
          <w:rFonts w:cs="Arial"/>
          <w:sz w:val="22"/>
          <w:lang w:val="hr-HR"/>
        </w:rPr>
        <w:t xml:space="preserve">počeli su </w:t>
      </w:r>
      <w:r w:rsidRPr="0050766F">
        <w:rPr>
          <w:rFonts w:cs="Arial"/>
          <w:sz w:val="22"/>
          <w:lang w:val="hr-HR"/>
        </w:rPr>
        <w:t xml:space="preserve">devedesetih godina </w:t>
      </w:r>
      <w:r w:rsidR="005E1021">
        <w:rPr>
          <w:rFonts w:cs="Arial"/>
          <w:sz w:val="22"/>
          <w:lang w:val="hr-HR"/>
        </w:rPr>
        <w:t xml:space="preserve">osnivati </w:t>
      </w:r>
      <w:r w:rsidRPr="0050766F">
        <w:rPr>
          <w:rFonts w:cs="Arial"/>
          <w:sz w:val="22"/>
          <w:lang w:val="hr-HR"/>
        </w:rPr>
        <w:t>gradov</w:t>
      </w:r>
      <w:r w:rsidR="005E1021">
        <w:rPr>
          <w:rFonts w:cs="Arial"/>
          <w:sz w:val="22"/>
          <w:lang w:val="hr-HR"/>
        </w:rPr>
        <w:t>i</w:t>
      </w:r>
      <w:r w:rsidRPr="0050766F">
        <w:rPr>
          <w:rFonts w:cs="Arial"/>
          <w:sz w:val="22"/>
          <w:lang w:val="hr-HR"/>
        </w:rPr>
        <w:t xml:space="preserve"> i/ili županij</w:t>
      </w:r>
      <w:r w:rsidR="005E1021">
        <w:rPr>
          <w:rFonts w:cs="Arial"/>
          <w:sz w:val="22"/>
          <w:lang w:val="hr-HR"/>
        </w:rPr>
        <w:t>e</w:t>
      </w:r>
      <w:r w:rsidRPr="0050766F">
        <w:rPr>
          <w:rFonts w:cs="Arial"/>
          <w:sz w:val="22"/>
          <w:lang w:val="hr-HR"/>
        </w:rPr>
        <w:t>, a 2003. prema Zakonu o zdravstvenoj zaštiti</w:t>
      </w:r>
      <w:r w:rsidRPr="0050766F">
        <w:rPr>
          <w:rStyle w:val="Referencafusnote"/>
          <w:sz w:val="22"/>
          <w:lang w:val="hr-HR"/>
        </w:rPr>
        <w:footnoteReference w:id="50"/>
      </w:r>
      <w:r w:rsidRPr="0050766F">
        <w:rPr>
          <w:rFonts w:cs="Arial"/>
          <w:sz w:val="22"/>
          <w:lang w:val="hr-HR"/>
        </w:rPr>
        <w:t xml:space="preserve"> i Zakonu o izmjenama i dopunama Zakona o suzbijanju zlouporabe opojnih droga</w:t>
      </w:r>
      <w:r w:rsidR="00BF6552">
        <w:rPr>
          <w:rFonts w:cs="Arial"/>
          <w:sz w:val="22"/>
          <w:lang w:val="hr-HR"/>
        </w:rPr>
        <w:t>,</w:t>
      </w:r>
      <w:r w:rsidRPr="0050766F">
        <w:rPr>
          <w:rStyle w:val="Referencafusnote"/>
          <w:sz w:val="22"/>
          <w:lang w:val="hr-HR"/>
        </w:rPr>
        <w:footnoteReference w:id="51"/>
      </w:r>
      <w:r w:rsidRPr="0050766F">
        <w:rPr>
          <w:rFonts w:cs="Arial"/>
          <w:sz w:val="22"/>
          <w:lang w:val="hr-HR"/>
        </w:rPr>
        <w:t xml:space="preserve"> sustav za prevenciju ovisnosti i izvanbolničko liječenje ovisnika postao je dio sustava Zavoda za javno zdravstvo, čime su spomenuti centri za prevenciju ovisnosti postali sastavni dijelovi županijskih zavoda za javno zdravstvo (</w:t>
      </w:r>
      <w:r w:rsidR="00BF6552">
        <w:rPr>
          <w:rFonts w:cs="Arial"/>
          <w:sz w:val="22"/>
          <w:lang w:val="hr-HR"/>
        </w:rPr>
        <w:t>s</w:t>
      </w:r>
      <w:r w:rsidRPr="0050766F">
        <w:rPr>
          <w:rFonts w:cs="Arial"/>
          <w:sz w:val="22"/>
          <w:lang w:val="hr-HR"/>
        </w:rPr>
        <w:t xml:space="preserve">lužbe). Službe u svojoj organizaciji i sadržajima rada </w:t>
      </w:r>
      <w:r w:rsidR="00BF6552">
        <w:rPr>
          <w:rFonts w:cs="Arial"/>
          <w:sz w:val="22"/>
          <w:lang w:val="hr-HR"/>
        </w:rPr>
        <w:t>ujedinjuju</w:t>
      </w:r>
      <w:r w:rsidRPr="0050766F">
        <w:rPr>
          <w:rFonts w:cs="Arial"/>
          <w:sz w:val="22"/>
          <w:lang w:val="hr-HR"/>
        </w:rPr>
        <w:t xml:space="preserve"> aktivnosti zdravstva, socijalne zaštite i prosvjete s ciljem provođenja stalnog nadzora, edukacije, psihoterapije, obiteljske terapije, prevencije HIV infekcije i hepatitisa, te pomoći u rješavanju drugih životnih problema ovisnika i njihovih obitelji, kao i pružanju pomoći povremenim konzumentima droga i njihovim obiteljima.</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 xml:space="preserve">U Hrvatskoj se pojedini oblici tretmana provode i u sustavu socijalne skrbi, terapijskim zajednicama i domovima za ovisnike, za što je odgovorno Ministarstvo socijalne politike i mladih. </w:t>
      </w:r>
      <w:r w:rsidRPr="0050766F">
        <w:rPr>
          <w:rFonts w:cs="Arial"/>
          <w:sz w:val="22"/>
          <w:lang w:val="hr-HR"/>
        </w:rPr>
        <w:lastRenderedPageBreak/>
        <w:t>Uloga i mjesto djelatnosti socijalne skrbi u tretmanu ogleda se kroz izradu programa za mladež koja je već došla u doticaj sa sredstvima ovisnosti i organizacij</w:t>
      </w:r>
      <w:r w:rsidR="00CC7146">
        <w:rPr>
          <w:rFonts w:cs="Arial"/>
          <w:sz w:val="22"/>
          <w:lang w:val="hr-HR"/>
        </w:rPr>
        <w:t>u</w:t>
      </w:r>
      <w:r w:rsidRPr="0050766F">
        <w:rPr>
          <w:rFonts w:cs="Arial"/>
          <w:sz w:val="22"/>
          <w:lang w:val="hr-HR"/>
        </w:rPr>
        <w:t xml:space="preserve"> prikladne pomoći i zaštit</w:t>
      </w:r>
      <w:r w:rsidR="00CC7146">
        <w:rPr>
          <w:rFonts w:cs="Arial"/>
          <w:sz w:val="22"/>
          <w:lang w:val="hr-HR"/>
        </w:rPr>
        <w:t>e</w:t>
      </w:r>
      <w:r w:rsidRPr="0050766F">
        <w:rPr>
          <w:rFonts w:cs="Arial"/>
          <w:sz w:val="22"/>
          <w:lang w:val="hr-HR"/>
        </w:rPr>
        <w:t xml:space="preserve"> djece čiji su roditelji ovisnici. Djelatnost socijalne skrbi sudjeluje u programima liječenja ovisnika, kao i njihovoj rehabilitaciji i resocijalizaciji. </w:t>
      </w:r>
      <w:r w:rsidRPr="0050766F">
        <w:rPr>
          <w:rFonts w:eastAsia="Arial Unicode MS" w:cs="Arial"/>
          <w:sz w:val="22"/>
          <w:lang w:val="hr-HR"/>
        </w:rPr>
        <w:t>Za ovisnike koje je moguće motivirati za potpuno odvikavanje (</w:t>
      </w:r>
      <w:r w:rsidRPr="0050766F">
        <w:rPr>
          <w:rFonts w:eastAsia="Arial Unicode MS" w:cs="Arial"/>
          <w:i/>
          <w:sz w:val="22"/>
          <w:lang w:val="hr-HR"/>
        </w:rPr>
        <w:t>drug-free</w:t>
      </w:r>
      <w:r w:rsidRPr="0050766F">
        <w:rPr>
          <w:rFonts w:eastAsia="Arial Unicode MS" w:cs="Arial"/>
          <w:sz w:val="22"/>
          <w:lang w:val="hr-HR"/>
        </w:rPr>
        <w:t xml:space="preserve"> postupak) postoji mogućnost pružanja usluga u domu za djecu ili odrasle osobe ovisne o alkoholu, drogama </w:t>
      </w:r>
      <w:r w:rsidRPr="0050766F">
        <w:rPr>
          <w:rFonts w:eastAsia="Arial Unicode MS" w:cs="Arial"/>
          <w:color w:val="7030A0"/>
          <w:sz w:val="22"/>
          <w:lang w:val="hr-HR"/>
        </w:rPr>
        <w:t>i li</w:t>
      </w:r>
      <w:r w:rsidRPr="0050766F">
        <w:rPr>
          <w:rFonts w:eastAsia="Arial Unicode MS" w:cs="Arial"/>
          <w:sz w:val="22"/>
          <w:lang w:val="hr-HR"/>
        </w:rPr>
        <w:t xml:space="preserve"> drugim opojnim sredstvima, te </w:t>
      </w:r>
      <w:r w:rsidR="00CC7146">
        <w:rPr>
          <w:rFonts w:eastAsia="Arial Unicode MS" w:cs="Arial"/>
          <w:sz w:val="22"/>
          <w:lang w:val="hr-HR"/>
        </w:rPr>
        <w:t xml:space="preserve">u </w:t>
      </w:r>
      <w:r w:rsidRPr="0050766F">
        <w:rPr>
          <w:rFonts w:eastAsia="Arial Unicode MS" w:cs="Arial"/>
          <w:sz w:val="22"/>
          <w:lang w:val="hr-HR"/>
        </w:rPr>
        <w:t xml:space="preserve">terapijskim zajednicama. </w:t>
      </w:r>
      <w:r w:rsidR="00CC7146">
        <w:rPr>
          <w:rFonts w:eastAsia="Arial Unicode MS" w:cs="Arial"/>
          <w:sz w:val="22"/>
          <w:lang w:val="hr-HR"/>
        </w:rPr>
        <w:t>T</w:t>
      </w:r>
      <w:r w:rsidRPr="0050766F">
        <w:rPr>
          <w:rFonts w:eastAsia="Arial Unicode MS" w:cs="Arial"/>
          <w:sz w:val="22"/>
          <w:lang w:val="hr-HR"/>
        </w:rPr>
        <w:t>erapijske zajednice</w:t>
      </w:r>
      <w:r w:rsidR="00CC7146">
        <w:rPr>
          <w:rFonts w:eastAsia="Arial Unicode MS" w:cs="Arial"/>
          <w:sz w:val="22"/>
          <w:lang w:val="hr-HR"/>
        </w:rPr>
        <w:t>,</w:t>
      </w:r>
      <w:r w:rsidRPr="0050766F">
        <w:rPr>
          <w:rFonts w:eastAsia="Arial Unicode MS" w:cs="Arial"/>
          <w:sz w:val="22"/>
          <w:lang w:val="hr-HR"/>
        </w:rPr>
        <w:t xml:space="preserve"> koje ispunjavaju sve propisane uvjete sukladno Pravilniku koji je u lipnju 2009.</w:t>
      </w:r>
      <w:r w:rsidRPr="0050766F">
        <w:rPr>
          <w:rStyle w:val="Referencafusnote"/>
          <w:rFonts w:eastAsia="Arial Unicode MS"/>
          <w:sz w:val="22"/>
          <w:lang w:val="hr-HR"/>
        </w:rPr>
        <w:footnoteReference w:id="52"/>
      </w:r>
      <w:r w:rsidRPr="0050766F">
        <w:rPr>
          <w:rFonts w:eastAsia="Arial Unicode MS" w:cs="Arial"/>
          <w:sz w:val="22"/>
          <w:lang w:val="hr-HR"/>
        </w:rPr>
        <w:t xml:space="preserve"> </w:t>
      </w:r>
      <w:r w:rsidR="00CC7146">
        <w:rPr>
          <w:rFonts w:eastAsia="Arial Unicode MS" w:cs="Arial"/>
          <w:sz w:val="22"/>
          <w:lang w:val="hr-HR"/>
        </w:rPr>
        <w:t xml:space="preserve">na </w:t>
      </w:r>
      <w:r w:rsidRPr="0050766F">
        <w:rPr>
          <w:rFonts w:eastAsia="Arial Unicode MS" w:cs="Arial"/>
          <w:sz w:val="22"/>
          <w:lang w:val="hr-HR"/>
        </w:rPr>
        <w:t>temelj</w:t>
      </w:r>
      <w:r w:rsidR="00CC7146">
        <w:rPr>
          <w:rFonts w:eastAsia="Arial Unicode MS" w:cs="Arial"/>
          <w:sz w:val="22"/>
          <w:lang w:val="hr-HR"/>
        </w:rPr>
        <w:t>u</w:t>
      </w:r>
      <w:r w:rsidRPr="0050766F">
        <w:rPr>
          <w:rFonts w:eastAsia="Arial Unicode MS" w:cs="Arial"/>
          <w:sz w:val="22"/>
          <w:lang w:val="hr-HR"/>
        </w:rPr>
        <w:t xml:space="preserve"> Zakona o socijalnoj skrbi donio ministar </w:t>
      </w:r>
      <w:r w:rsidR="00CC7146">
        <w:rPr>
          <w:rFonts w:eastAsia="Arial Unicode MS" w:cs="Arial"/>
          <w:sz w:val="22"/>
          <w:lang w:val="hr-HR"/>
        </w:rPr>
        <w:t>mjerodavan</w:t>
      </w:r>
      <w:r w:rsidRPr="0050766F">
        <w:rPr>
          <w:rFonts w:eastAsia="Arial Unicode MS" w:cs="Arial"/>
          <w:sz w:val="22"/>
          <w:lang w:val="hr-HR"/>
        </w:rPr>
        <w:t xml:space="preserve"> za poslove socijalne skrbi</w:t>
      </w:r>
      <w:r w:rsidR="00CC7146">
        <w:rPr>
          <w:rFonts w:eastAsia="Arial Unicode MS" w:cs="Arial"/>
          <w:sz w:val="22"/>
          <w:lang w:val="hr-HR"/>
        </w:rPr>
        <w:t>,</w:t>
      </w:r>
      <w:r w:rsidRPr="0050766F">
        <w:rPr>
          <w:rFonts w:eastAsia="Arial Unicode MS" w:cs="Arial"/>
          <w:sz w:val="22"/>
          <w:lang w:val="hr-HR"/>
        </w:rPr>
        <w:t xml:space="preserve"> mogu ostvar</w:t>
      </w:r>
      <w:r w:rsidR="00CC7146">
        <w:rPr>
          <w:rFonts w:eastAsia="Arial Unicode MS" w:cs="Arial"/>
          <w:sz w:val="22"/>
          <w:lang w:val="hr-HR"/>
        </w:rPr>
        <w:t>iti</w:t>
      </w:r>
      <w:r w:rsidRPr="0050766F">
        <w:rPr>
          <w:rFonts w:eastAsia="Arial Unicode MS" w:cs="Arial"/>
          <w:sz w:val="22"/>
          <w:lang w:val="hr-HR"/>
        </w:rPr>
        <w:t xml:space="preserve"> redovito financiranje </w:t>
      </w:r>
      <w:r w:rsidR="00CC7146">
        <w:rPr>
          <w:rFonts w:eastAsia="Arial Unicode MS" w:cs="Arial"/>
          <w:sz w:val="22"/>
          <w:lang w:val="hr-HR"/>
        </w:rPr>
        <w:t xml:space="preserve">na osnovi </w:t>
      </w:r>
      <w:r w:rsidRPr="0050766F">
        <w:rPr>
          <w:rFonts w:eastAsia="Arial Unicode MS" w:cs="Arial"/>
          <w:sz w:val="22"/>
          <w:lang w:val="hr-HR"/>
        </w:rPr>
        <w:t xml:space="preserve">ugovora s Ministarstvom socijalne politike i mladih. </w:t>
      </w:r>
      <w:r w:rsidRPr="0050766F">
        <w:rPr>
          <w:rFonts w:cs="Arial"/>
          <w:sz w:val="22"/>
          <w:lang w:val="hr-HR"/>
        </w:rPr>
        <w:t>Liječenje i tretman provod</w:t>
      </w:r>
      <w:r w:rsidR="006B409C">
        <w:rPr>
          <w:rFonts w:cs="Arial"/>
          <w:sz w:val="22"/>
          <w:lang w:val="hr-HR"/>
        </w:rPr>
        <w:t>e</w:t>
      </w:r>
      <w:r w:rsidRPr="0050766F">
        <w:rPr>
          <w:rFonts w:cs="Arial"/>
          <w:sz w:val="22"/>
          <w:lang w:val="hr-HR"/>
        </w:rPr>
        <w:t xml:space="preserve"> se i u zatvorskim ustanovama što je odgovornost Ministarstva pravosuđa, a glavn</w:t>
      </w:r>
      <w:r w:rsidR="00CC7146">
        <w:rPr>
          <w:rFonts w:cs="Arial"/>
          <w:sz w:val="22"/>
          <w:lang w:val="hr-HR"/>
        </w:rPr>
        <w:t>i princip</w:t>
      </w:r>
      <w:r w:rsidRPr="0050766F">
        <w:rPr>
          <w:rFonts w:cs="Arial"/>
          <w:sz w:val="22"/>
          <w:lang w:val="hr-HR"/>
        </w:rPr>
        <w:t xml:space="preserve"> tretmana u zatvorskom sustavu je osigurati ovisnicima i konzumentima droga odgovarajući tretman po jednakim načelima i uvjetima kao i u sustavu zdravstva. Pojedini oblici tretmana provode se i u </w:t>
      </w:r>
      <w:r w:rsidR="00CC7146">
        <w:rPr>
          <w:rFonts w:cs="Arial"/>
          <w:sz w:val="22"/>
          <w:lang w:val="hr-HR"/>
        </w:rPr>
        <w:t>sklopu</w:t>
      </w:r>
      <w:r w:rsidRPr="0050766F">
        <w:rPr>
          <w:rFonts w:cs="Arial"/>
          <w:sz w:val="22"/>
          <w:lang w:val="hr-HR"/>
        </w:rPr>
        <w:t xml:space="preserve"> udruga i terapijskih zajednica koje su ustrojene i djeluju kao udruge, a financiranje tretmana u </w:t>
      </w:r>
      <w:r w:rsidR="00CC7146">
        <w:rPr>
          <w:rFonts w:cs="Arial"/>
          <w:sz w:val="22"/>
          <w:lang w:val="hr-HR"/>
        </w:rPr>
        <w:t>sklopu</w:t>
      </w:r>
      <w:r w:rsidRPr="0050766F">
        <w:rPr>
          <w:rFonts w:cs="Arial"/>
          <w:sz w:val="22"/>
          <w:lang w:val="hr-HR"/>
        </w:rPr>
        <w:t xml:space="preserve"> </w:t>
      </w:r>
      <w:r w:rsidR="00CC7146">
        <w:rPr>
          <w:rFonts w:cs="Arial"/>
          <w:sz w:val="22"/>
          <w:lang w:val="hr-HR"/>
        </w:rPr>
        <w:t>tih</w:t>
      </w:r>
      <w:r w:rsidRPr="0050766F">
        <w:rPr>
          <w:rFonts w:cs="Arial"/>
          <w:sz w:val="22"/>
          <w:lang w:val="hr-HR"/>
        </w:rPr>
        <w:t xml:space="preserve"> organizacija vrši se putem samofinanciranja, donacija domaćih i stranih donatora i/ili </w:t>
      </w:r>
      <w:r w:rsidR="00CC7146">
        <w:rPr>
          <w:rFonts w:cs="Arial"/>
          <w:sz w:val="22"/>
          <w:lang w:val="hr-HR"/>
        </w:rPr>
        <w:t xml:space="preserve">na </w:t>
      </w:r>
      <w:r w:rsidRPr="0050766F">
        <w:rPr>
          <w:rFonts w:cs="Arial"/>
          <w:sz w:val="22"/>
          <w:lang w:val="hr-HR"/>
        </w:rPr>
        <w:t>temelj</w:t>
      </w:r>
      <w:r w:rsidR="00CC7146">
        <w:rPr>
          <w:rFonts w:cs="Arial"/>
          <w:sz w:val="22"/>
          <w:lang w:val="hr-HR"/>
        </w:rPr>
        <w:t xml:space="preserve">u </w:t>
      </w:r>
      <w:r w:rsidRPr="0050766F">
        <w:rPr>
          <w:rFonts w:cs="Arial"/>
          <w:sz w:val="22"/>
          <w:lang w:val="hr-HR"/>
        </w:rPr>
        <w:t>javnih natječaja Ministarstva zdravlja i Ureda za suzbijanje zlouporabe droga, te iz fondova Europske unije.</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U Hrvatskoj se za područje tretmana izdvajaju zna</w:t>
      </w:r>
      <w:r w:rsidR="00CC7146">
        <w:rPr>
          <w:rFonts w:cs="Arial"/>
          <w:sz w:val="22"/>
          <w:lang w:val="hr-HR"/>
        </w:rPr>
        <w:t>tna</w:t>
      </w:r>
      <w:r w:rsidRPr="0050766F">
        <w:rPr>
          <w:rFonts w:cs="Arial"/>
          <w:sz w:val="22"/>
          <w:lang w:val="hr-HR"/>
        </w:rPr>
        <w:t xml:space="preserve"> sredstva. </w:t>
      </w:r>
      <w:r w:rsidRPr="0050766F">
        <w:rPr>
          <w:rFonts w:eastAsia="Arial Unicode MS" w:cs="Arial"/>
          <w:sz w:val="22"/>
          <w:lang w:val="hr-HR"/>
        </w:rPr>
        <w:t xml:space="preserve">Prema Istraživanju </w:t>
      </w:r>
      <w:r w:rsidRPr="0050766F">
        <w:rPr>
          <w:rStyle w:val="Naglaeno"/>
          <w:rFonts w:cs="Arial"/>
          <w:sz w:val="22"/>
          <w:lang w:val="hr-HR"/>
        </w:rPr>
        <w:t>javnih troškova i uspostave sustava pokazatelja uspješnosti u području suzbijanja zlouporabe droga u Republici Hrvatskoj</w:t>
      </w:r>
      <w:r w:rsidR="00CC7146">
        <w:rPr>
          <w:rStyle w:val="Naglaeno"/>
          <w:rFonts w:cs="Arial"/>
          <w:sz w:val="22"/>
          <w:lang w:val="hr-HR"/>
        </w:rPr>
        <w:t>,</w:t>
      </w:r>
      <w:r w:rsidRPr="0050766F">
        <w:rPr>
          <w:rStyle w:val="Referencafusnote"/>
          <w:rFonts w:cs="Arial"/>
          <w:bCs/>
          <w:sz w:val="22"/>
          <w:lang w:val="hr-HR"/>
        </w:rPr>
        <w:footnoteReference w:id="53"/>
      </w:r>
      <w:r w:rsidRPr="0050766F">
        <w:rPr>
          <w:rFonts w:cs="Arial"/>
          <w:sz w:val="22"/>
          <w:lang w:val="hr-HR"/>
        </w:rPr>
        <w:t xml:space="preserve"> </w:t>
      </w:r>
      <w:r w:rsidRPr="0050766F">
        <w:rPr>
          <w:rFonts w:eastAsia="Arial Unicode MS" w:cs="Arial"/>
          <w:sz w:val="22"/>
          <w:lang w:val="hr-HR"/>
        </w:rPr>
        <w:t>koje je tijekom 2012.</w:t>
      </w:r>
      <w:r w:rsidRPr="0050766F">
        <w:rPr>
          <w:rFonts w:cs="Arial"/>
          <w:sz w:val="22"/>
          <w:lang w:val="hr-HR"/>
        </w:rPr>
        <w:t xml:space="preserve"> proveo Ured u suradnji s Ekonomskim institutom u Zagrebu, najveći udio u specificiranim javnim rashodima za suzbijanje zlouporabe droga i ovisnosti o drogama čine rashodi namijenjeni tretmanu ovisnosti (56 posto), te </w:t>
      </w:r>
      <w:r w:rsidR="00CC7146">
        <w:rPr>
          <w:rFonts w:cs="Arial"/>
          <w:sz w:val="22"/>
          <w:lang w:val="hr-HR"/>
        </w:rPr>
        <w:t>se</w:t>
      </w:r>
      <w:r w:rsidRPr="0050766F">
        <w:rPr>
          <w:rFonts w:cs="Arial"/>
          <w:sz w:val="22"/>
          <w:lang w:val="hr-HR"/>
        </w:rPr>
        <w:t xml:space="preserve"> u razdoblju od 2009. do 2012. na godišnjoj razini kreću od 45.000.000,00 do 55.000.000,00 kuna, dok su nespecificirani javni rashodi u području tretmana </w:t>
      </w:r>
      <w:r w:rsidR="00CC7146">
        <w:rPr>
          <w:rFonts w:cs="Arial"/>
          <w:sz w:val="22"/>
          <w:lang w:val="hr-HR"/>
        </w:rPr>
        <w:t>puno</w:t>
      </w:r>
      <w:r w:rsidRPr="0050766F">
        <w:rPr>
          <w:rFonts w:cs="Arial"/>
          <w:sz w:val="22"/>
          <w:lang w:val="hr-HR"/>
        </w:rPr>
        <w:t xml:space="preserve"> veći. </w:t>
      </w:r>
    </w:p>
    <w:p w:rsidR="00A838DF" w:rsidRPr="0050766F" w:rsidRDefault="00A838DF" w:rsidP="000D00D8">
      <w:pPr>
        <w:autoSpaceDE w:val="0"/>
        <w:autoSpaceDN w:val="0"/>
        <w:adjustRightInd w:val="0"/>
        <w:jc w:val="both"/>
        <w:rPr>
          <w:rFonts w:cs="Arial"/>
          <w:sz w:val="22"/>
          <w:szCs w:val="22"/>
          <w:lang w:val="hr-HR" w:eastAsia="hr-HR"/>
        </w:rPr>
      </w:pPr>
    </w:p>
    <w:p w:rsidR="00A838DF" w:rsidRPr="0050766F" w:rsidRDefault="00A838DF" w:rsidP="000D00D8">
      <w:pPr>
        <w:autoSpaceDE w:val="0"/>
        <w:autoSpaceDN w:val="0"/>
        <w:adjustRightInd w:val="0"/>
        <w:jc w:val="both"/>
        <w:rPr>
          <w:rFonts w:cs="Arial"/>
          <w:sz w:val="22"/>
          <w:szCs w:val="22"/>
          <w:lang w:val="hr-HR" w:eastAsia="hr-HR"/>
        </w:rPr>
      </w:pPr>
    </w:p>
    <w:p w:rsidR="00A838DF" w:rsidRPr="0050766F" w:rsidRDefault="00A838DF" w:rsidP="003D3581">
      <w:pPr>
        <w:pStyle w:val="Odlomakpopisa"/>
        <w:numPr>
          <w:ilvl w:val="2"/>
          <w:numId w:val="82"/>
        </w:numPr>
        <w:jc w:val="both"/>
        <w:rPr>
          <w:rFonts w:cs="Arial"/>
          <w:b/>
          <w:sz w:val="24"/>
          <w:szCs w:val="22"/>
          <w:lang w:val="hr-HR"/>
        </w:rPr>
      </w:pPr>
      <w:r w:rsidRPr="0050766F">
        <w:rPr>
          <w:rFonts w:cs="Arial"/>
          <w:b/>
          <w:sz w:val="24"/>
          <w:szCs w:val="22"/>
          <w:lang w:val="hr-HR"/>
        </w:rPr>
        <w:t>Strategija/politika</w:t>
      </w:r>
    </w:p>
    <w:p w:rsidR="00A838DF" w:rsidRPr="00C73BEC" w:rsidRDefault="00A838DF" w:rsidP="00A838DF">
      <w:pPr>
        <w:widowControl w:val="0"/>
        <w:suppressAutoHyphens/>
        <w:contextualSpacing/>
        <w:jc w:val="both"/>
        <w:rPr>
          <w:rFonts w:cs="Arial"/>
          <w:sz w:val="22"/>
          <w:lang w:val="hr-HR"/>
        </w:rPr>
      </w:pPr>
    </w:p>
    <w:p w:rsidR="00A838DF" w:rsidRPr="0050766F" w:rsidRDefault="00A838DF" w:rsidP="00A838DF">
      <w:pPr>
        <w:widowControl w:val="0"/>
        <w:suppressAutoHyphens/>
        <w:contextualSpacing/>
        <w:jc w:val="both"/>
        <w:rPr>
          <w:rFonts w:cs="Arial"/>
          <w:sz w:val="22"/>
          <w:szCs w:val="22"/>
          <w:lang w:val="hr-HR"/>
        </w:rPr>
      </w:pPr>
      <w:r w:rsidRPr="0050766F">
        <w:rPr>
          <w:rFonts w:cs="Arial"/>
          <w:sz w:val="22"/>
          <w:szCs w:val="22"/>
          <w:lang w:val="hr-HR"/>
        </w:rPr>
        <w:t xml:space="preserve">Sukladno Nacionalnoj strategiji suzbijanja zlouporabe droga za 2012.-2017. godinu koju je Hrvatski sabor donio 26. listopada 2012. i Akcijskom planu suzbijanja zlouporabe droga za 2012.-2014. godinu koji je Vlada RH </w:t>
      </w:r>
      <w:r w:rsidR="00CC7146">
        <w:rPr>
          <w:rFonts w:cs="Arial"/>
          <w:sz w:val="22"/>
          <w:szCs w:val="22"/>
          <w:lang w:val="hr-HR"/>
        </w:rPr>
        <w:t>prihvatila</w:t>
      </w:r>
      <w:r w:rsidRPr="0050766F">
        <w:rPr>
          <w:rFonts w:cs="Arial"/>
          <w:sz w:val="22"/>
          <w:szCs w:val="22"/>
          <w:lang w:val="hr-HR"/>
        </w:rPr>
        <w:t xml:space="preserve"> 8. studenog 2012., jedan od ključnih ciljeva sveukupne nacionalne politike u području tretmana ovisnosti o drogama je kontinuirano unaprjeđivati kvalitetu tretmana i pružiti osobama koje konzumiraju droge ili su ovisnici o drogama optimalni oblik tretmana sukladno njihovim individualnim potrebama. Za ostvarenje tog cilja u Nacionalnoj strategiji zabilježena su temeljna načela državne politike tretmana ovisnika a to su: otkrivanje ovisnika u što ranijoj fazi bolesti, omogućavanje pravodobnog liječenja što većeg broja osoba koje zloporabe droge, što dulje zadržati ovisnike pod stručnim medicinskim nadzorom i tretmanom, omogućiti laku dostupnost programa s pristupom bez stigmatizacije i diskriminacije, njegovati individualni pristup te program tretmana prilagoditi potrebama bolesnika prema kliničkoj slici bolesti, motivaciji, dobi, spolu, socijalnim uvjetima i drugim karakteristikama bolesnika, a za ovisnike koji nisu motivirani za tretman</w:t>
      </w:r>
      <w:r w:rsidR="00CC7146">
        <w:rPr>
          <w:rFonts w:cs="Arial"/>
          <w:sz w:val="22"/>
          <w:szCs w:val="22"/>
          <w:lang w:val="hr-HR"/>
        </w:rPr>
        <w:t>,</w:t>
      </w:r>
      <w:r w:rsidRPr="0050766F">
        <w:rPr>
          <w:rFonts w:cs="Arial"/>
          <w:sz w:val="22"/>
          <w:szCs w:val="22"/>
          <w:lang w:val="hr-HR"/>
        </w:rPr>
        <w:t xml:space="preserve"> osigurati posebne programe "niske zahtjevnosti" (osiguranje intervencija koje će smanjiti smrtnost, smanjiti pojavu drugih bolesti i drugo).</w:t>
      </w:r>
      <w:r w:rsidR="00CC7146">
        <w:rPr>
          <w:rFonts w:cs="Arial"/>
          <w:sz w:val="22"/>
          <w:szCs w:val="22"/>
          <w:lang w:val="hr-HR"/>
        </w:rPr>
        <w:t xml:space="preserve"> </w:t>
      </w:r>
      <w:r w:rsidRPr="0050766F">
        <w:rPr>
          <w:rFonts w:cs="Arial"/>
          <w:sz w:val="22"/>
          <w:szCs w:val="22"/>
          <w:lang w:val="hr-HR"/>
        </w:rPr>
        <w:t>Ova načela imaju za cilj omogućiti jednakomjernu dostupnost različiti</w:t>
      </w:r>
      <w:r w:rsidR="006B409C">
        <w:rPr>
          <w:rFonts w:cs="Arial"/>
          <w:sz w:val="22"/>
          <w:szCs w:val="22"/>
          <w:lang w:val="hr-HR"/>
        </w:rPr>
        <w:t>h</w:t>
      </w:r>
      <w:r w:rsidRPr="0050766F">
        <w:rPr>
          <w:rFonts w:cs="Arial"/>
          <w:sz w:val="22"/>
          <w:szCs w:val="22"/>
          <w:lang w:val="hr-HR"/>
        </w:rPr>
        <w:t xml:space="preserve"> program</w:t>
      </w:r>
      <w:r w:rsidR="006B409C">
        <w:rPr>
          <w:rFonts w:cs="Arial"/>
          <w:sz w:val="22"/>
          <w:szCs w:val="22"/>
          <w:lang w:val="hr-HR"/>
        </w:rPr>
        <w:t>a</w:t>
      </w:r>
      <w:r w:rsidRPr="0050766F">
        <w:rPr>
          <w:rFonts w:cs="Arial"/>
          <w:sz w:val="22"/>
          <w:szCs w:val="22"/>
          <w:lang w:val="hr-HR"/>
        </w:rPr>
        <w:t xml:space="preserve"> liječenja, rehabilitacije i smanjenja štete u Republici Hrvatskoj te ih prilagođavati potrebama na </w:t>
      </w:r>
      <w:r w:rsidRPr="0050766F">
        <w:rPr>
          <w:rFonts w:cs="Arial"/>
          <w:sz w:val="22"/>
          <w:szCs w:val="22"/>
          <w:lang w:val="hr-HR"/>
        </w:rPr>
        <w:lastRenderedPageBreak/>
        <w:t xml:space="preserve">lokalnoj razini. U skladu s tim, </w:t>
      </w:r>
      <w:r w:rsidRPr="0050766F">
        <w:rPr>
          <w:rFonts w:cs="Arial"/>
          <w:bCs/>
          <w:sz w:val="22"/>
          <w:szCs w:val="22"/>
          <w:lang w:val="hr-HR"/>
        </w:rPr>
        <w:t xml:space="preserve">glavni cilj nacionalne politike u području tretmana je poboljšati kvalitetu i sigurnost tretmana te ih standardizirati, </w:t>
      </w:r>
      <w:r w:rsidR="00CC7146">
        <w:rPr>
          <w:rFonts w:cs="Arial"/>
          <w:bCs/>
          <w:sz w:val="22"/>
          <w:szCs w:val="22"/>
          <w:lang w:val="hr-HR"/>
        </w:rPr>
        <w:t>a</w:t>
      </w:r>
      <w:r w:rsidRPr="0050766F">
        <w:rPr>
          <w:rFonts w:cs="Arial"/>
          <w:bCs/>
          <w:sz w:val="22"/>
          <w:szCs w:val="22"/>
          <w:lang w:val="hr-HR"/>
        </w:rPr>
        <w:t xml:space="preserve"> na nacionalnoj razini uskladiti postupke praćenja, prevencije, dijagnostike, liječenja i rehabilitacije ovisnika. </w:t>
      </w:r>
    </w:p>
    <w:p w:rsidR="00A838DF" w:rsidRPr="0050766F" w:rsidRDefault="00A838DF" w:rsidP="00A838DF">
      <w:pPr>
        <w:widowControl w:val="0"/>
        <w:suppressAutoHyphens/>
        <w:contextualSpacing/>
        <w:jc w:val="both"/>
        <w:rPr>
          <w:rFonts w:cs="Arial"/>
          <w:sz w:val="22"/>
          <w:szCs w:val="22"/>
          <w:lang w:val="hr-HR"/>
        </w:rPr>
      </w:pPr>
    </w:p>
    <w:p w:rsidR="00A838DF" w:rsidRPr="0050766F" w:rsidRDefault="00A838DF" w:rsidP="00A838DF">
      <w:pPr>
        <w:widowControl w:val="0"/>
        <w:suppressAutoHyphens/>
        <w:contextualSpacing/>
        <w:jc w:val="both"/>
        <w:rPr>
          <w:rFonts w:cs="Arial"/>
          <w:sz w:val="22"/>
          <w:szCs w:val="22"/>
          <w:lang w:val="hr-HR"/>
        </w:rPr>
      </w:pPr>
      <w:r w:rsidRPr="0050766F">
        <w:rPr>
          <w:rFonts w:cs="Arial"/>
          <w:sz w:val="22"/>
          <w:szCs w:val="22"/>
          <w:lang w:val="hr-HR"/>
        </w:rPr>
        <w:t xml:space="preserve">U Hrvatskoj postoji nekoliko oblika liječenja ovisnika o drogama i to: bolničko i izvanbolničko liječenje ovisnosti koje se provodi u zdravstvenim ustanovama te tretman u ustanovama socijalne skrbi, terapijskim zajednicama i pojedinim udrugama. Okosnica tretmana u zdravstvenom sustavu je farmakoterapija i psihosocijalni tretman, što uključuje različite farmakoterapijske i psihosocijalne intervencije nužne za učinkovit i cjelokupan tretman osobe. U izvanbolničkom liječenju bolesti ovisnosti primjenjuje </w:t>
      </w:r>
      <w:r w:rsidR="00CC7146">
        <w:rPr>
          <w:rFonts w:cs="Arial"/>
          <w:sz w:val="22"/>
          <w:szCs w:val="22"/>
          <w:lang w:val="hr-HR"/>
        </w:rPr>
        <w:t xml:space="preserve">se </w:t>
      </w:r>
      <w:r w:rsidRPr="0050766F">
        <w:rPr>
          <w:rFonts w:cs="Arial"/>
          <w:sz w:val="22"/>
          <w:szCs w:val="22"/>
          <w:lang w:val="hr-HR"/>
        </w:rPr>
        <w:t xml:space="preserve">stručno usuglašeni Hrvatski model koji podrazumijeva stalnu suradnju i zajedničko djelovanje specijaliziranih službi za zaštitu mentalnog zdravlja, prevenciju i izvanbolničko liječenje ovisnosti i liječnika primarne zdravstvene zaštite / timova obiteljske medicine u provođenju tretmana ovisnika. </w:t>
      </w:r>
      <w:r w:rsidRPr="0050766F">
        <w:rPr>
          <w:rFonts w:eastAsia="MyriadPro-Regular" w:cs="Arial"/>
          <w:sz w:val="22"/>
          <w:szCs w:val="22"/>
          <w:lang w:val="hr-HR"/>
        </w:rPr>
        <w:t>Zahvaljujući takvom obliku tretmana i „niskom pragu“ ulaska u sustav tretmana, vrlo je malo ovisnika koji nisu ili koji nisu bili obuhvaćeni nekim oblikom tretmana.</w:t>
      </w:r>
      <w:r w:rsidRPr="0050766F">
        <w:rPr>
          <w:rFonts w:cs="Arial"/>
          <w:sz w:val="22"/>
          <w:szCs w:val="22"/>
          <w:lang w:val="hr-HR"/>
        </w:rPr>
        <w:t xml:space="preserve"> </w:t>
      </w:r>
    </w:p>
    <w:p w:rsidR="00A838DF" w:rsidRPr="0050766F" w:rsidRDefault="00A838DF" w:rsidP="00A838DF">
      <w:pPr>
        <w:suppressAutoHyphens/>
        <w:contextualSpacing/>
        <w:jc w:val="both"/>
        <w:rPr>
          <w:rFonts w:cs="Arial"/>
          <w:sz w:val="22"/>
          <w:szCs w:val="22"/>
          <w:lang w:val="hr-HR"/>
        </w:rPr>
      </w:pPr>
    </w:p>
    <w:p w:rsidR="00A838DF" w:rsidRPr="0050766F" w:rsidRDefault="00A838DF" w:rsidP="00A838DF">
      <w:pPr>
        <w:suppressAutoHyphens/>
        <w:contextualSpacing/>
        <w:jc w:val="both"/>
        <w:rPr>
          <w:rFonts w:eastAsia="Arial Unicode MS" w:cs="Arial"/>
          <w:sz w:val="22"/>
          <w:szCs w:val="22"/>
          <w:lang w:val="hr-HR"/>
        </w:rPr>
      </w:pPr>
      <w:r w:rsidRPr="0050766F">
        <w:rPr>
          <w:rFonts w:cs="Arial"/>
          <w:sz w:val="22"/>
          <w:szCs w:val="22"/>
          <w:lang w:val="hr-HR"/>
        </w:rPr>
        <w:t xml:space="preserve">U sustavu socijalne skrbi potrebno je osigurati </w:t>
      </w:r>
      <w:r w:rsidR="00CC7146">
        <w:rPr>
          <w:rFonts w:cs="Arial"/>
          <w:sz w:val="22"/>
          <w:szCs w:val="22"/>
          <w:lang w:val="hr-HR"/>
        </w:rPr>
        <w:t>određene</w:t>
      </w:r>
      <w:r w:rsidRPr="0050766F">
        <w:rPr>
          <w:rFonts w:cs="Arial"/>
          <w:sz w:val="22"/>
          <w:szCs w:val="22"/>
          <w:lang w:val="hr-HR"/>
        </w:rPr>
        <w:t xml:space="preserve"> uvjete kako </w:t>
      </w:r>
      <w:r w:rsidRPr="0050766F">
        <w:rPr>
          <w:rFonts w:eastAsia="Arial Unicode MS" w:cs="Arial"/>
          <w:sz w:val="22"/>
          <w:szCs w:val="22"/>
          <w:lang w:val="hr-HR"/>
        </w:rPr>
        <w:t>bi se pravo</w:t>
      </w:r>
      <w:r w:rsidR="00CC7146">
        <w:rPr>
          <w:rFonts w:eastAsia="Arial Unicode MS" w:cs="Arial"/>
          <w:sz w:val="22"/>
          <w:szCs w:val="22"/>
          <w:lang w:val="hr-HR"/>
        </w:rPr>
        <w:t>dobno</w:t>
      </w:r>
      <w:r w:rsidRPr="0050766F">
        <w:rPr>
          <w:rFonts w:eastAsia="Arial Unicode MS" w:cs="Arial"/>
          <w:sz w:val="22"/>
          <w:szCs w:val="22"/>
          <w:lang w:val="hr-HR"/>
        </w:rPr>
        <w:t xml:space="preserve"> pružila pomoć eksperimentatoru i ovisniku, pomoć obitelji te </w:t>
      </w:r>
      <w:r w:rsidR="00CC7146">
        <w:rPr>
          <w:rFonts w:eastAsia="Arial Unicode MS" w:cs="Arial"/>
          <w:sz w:val="22"/>
          <w:szCs w:val="22"/>
          <w:lang w:val="hr-HR"/>
        </w:rPr>
        <w:t>pravovremeno</w:t>
      </w:r>
      <w:r w:rsidRPr="0050766F">
        <w:rPr>
          <w:rFonts w:eastAsia="Arial Unicode MS" w:cs="Arial"/>
          <w:sz w:val="22"/>
          <w:szCs w:val="22"/>
          <w:lang w:val="hr-HR"/>
        </w:rPr>
        <w:t xml:space="preserve"> poduzimale mjere prema rizičnoj skupini djece i mladeži i rizičnim obiteljima. </w:t>
      </w:r>
      <w:r w:rsidRPr="0050766F">
        <w:rPr>
          <w:rFonts w:cs="Arial"/>
          <w:sz w:val="22"/>
          <w:szCs w:val="22"/>
          <w:lang w:val="hr-HR"/>
        </w:rPr>
        <w:t>U sustavu socijalne skrbi postoje dva osnovna tipa ustanova koj</w:t>
      </w:r>
      <w:r w:rsidR="006B409C">
        <w:rPr>
          <w:rFonts w:cs="Arial"/>
          <w:sz w:val="22"/>
          <w:szCs w:val="22"/>
          <w:lang w:val="hr-HR"/>
        </w:rPr>
        <w:t>e</w:t>
      </w:r>
      <w:r w:rsidRPr="0050766F">
        <w:rPr>
          <w:rFonts w:cs="Arial"/>
          <w:sz w:val="22"/>
          <w:szCs w:val="22"/>
          <w:lang w:val="hr-HR"/>
        </w:rPr>
        <w:t xml:space="preserve"> djeluju na suzbijan</w:t>
      </w:r>
      <w:r w:rsidR="00CC7146">
        <w:rPr>
          <w:rFonts w:cs="Arial"/>
          <w:sz w:val="22"/>
          <w:szCs w:val="22"/>
          <w:lang w:val="hr-HR"/>
        </w:rPr>
        <w:t>j</w:t>
      </w:r>
      <w:r w:rsidRPr="0050766F">
        <w:rPr>
          <w:rFonts w:cs="Arial"/>
          <w:sz w:val="22"/>
          <w:szCs w:val="22"/>
          <w:lang w:val="hr-HR"/>
        </w:rPr>
        <w:t>u zlouporabe droga</w:t>
      </w:r>
      <w:r w:rsidR="00CC7146">
        <w:rPr>
          <w:rFonts w:cs="Arial"/>
          <w:sz w:val="22"/>
          <w:szCs w:val="22"/>
          <w:lang w:val="hr-HR"/>
        </w:rPr>
        <w:t>,</w:t>
      </w:r>
      <w:r w:rsidRPr="0050766F">
        <w:rPr>
          <w:rFonts w:cs="Arial"/>
          <w:sz w:val="22"/>
          <w:szCs w:val="22"/>
          <w:lang w:val="hr-HR"/>
        </w:rPr>
        <w:t xml:space="preserve"> to su centri za socijalnu skrb i domovi socijalne skrbi (na prvom mjestu domovi za odgoj i odgojni domovi). </w:t>
      </w:r>
      <w:r w:rsidRPr="0050766F">
        <w:rPr>
          <w:rFonts w:eastAsia="Arial Unicode MS" w:cs="Arial"/>
          <w:sz w:val="22"/>
          <w:szCs w:val="22"/>
          <w:lang w:val="hr-HR"/>
        </w:rPr>
        <w:t>U svrhu osiguranja potrebnih kapaciteta u sustavu socijalne skrbi za ovisnike uključivši i maloljetne ovisnike</w:t>
      </w:r>
      <w:r w:rsidR="00CC7146">
        <w:rPr>
          <w:rFonts w:eastAsia="Arial Unicode MS" w:cs="Arial"/>
          <w:sz w:val="22"/>
          <w:szCs w:val="22"/>
          <w:lang w:val="hr-HR"/>
        </w:rPr>
        <w:t>,</w:t>
      </w:r>
      <w:r w:rsidRPr="0050766F">
        <w:rPr>
          <w:rFonts w:eastAsia="Arial Unicode MS" w:cs="Arial"/>
          <w:sz w:val="22"/>
          <w:szCs w:val="22"/>
          <w:lang w:val="hr-HR"/>
        </w:rPr>
        <w:t xml:space="preserve"> Ministarstvo socijalne politike i mladih će izraditi novu mrežu javne socijalne službe kojom će se za područje Republike Hrvatske odrediti potrebni kapaciteti za pružanje socijalnih usluga ovisnicima, a za koje će se </w:t>
      </w:r>
      <w:r w:rsidR="00CC7146">
        <w:rPr>
          <w:rFonts w:eastAsia="Arial Unicode MS" w:cs="Arial"/>
          <w:sz w:val="22"/>
          <w:szCs w:val="22"/>
          <w:lang w:val="hr-HR"/>
        </w:rPr>
        <w:t xml:space="preserve">s </w:t>
      </w:r>
      <w:r w:rsidRPr="0050766F">
        <w:rPr>
          <w:rFonts w:eastAsia="Arial Unicode MS" w:cs="Arial"/>
          <w:sz w:val="22"/>
          <w:szCs w:val="22"/>
          <w:lang w:val="hr-HR"/>
        </w:rPr>
        <w:t>pružateljima usluga sklapati ugovor o pružanju usluga na temelju javnog nadmetanja za koncesiju.</w:t>
      </w:r>
    </w:p>
    <w:p w:rsidR="00A838DF" w:rsidRPr="0050766F" w:rsidRDefault="00A838DF" w:rsidP="00A838DF">
      <w:pPr>
        <w:suppressAutoHyphens/>
        <w:contextualSpacing/>
        <w:jc w:val="both"/>
        <w:rPr>
          <w:rFonts w:eastAsia="Arial Unicode MS" w:cs="Arial"/>
          <w:sz w:val="22"/>
          <w:szCs w:val="22"/>
          <w:lang w:val="hr-HR"/>
        </w:rPr>
      </w:pPr>
    </w:p>
    <w:p w:rsidR="00A838DF" w:rsidRPr="0050766F" w:rsidRDefault="00A838DF" w:rsidP="00A838DF">
      <w:pPr>
        <w:suppressAutoHyphens/>
        <w:contextualSpacing/>
        <w:jc w:val="both"/>
        <w:rPr>
          <w:rFonts w:cs="Arial"/>
          <w:color w:val="7030A0"/>
          <w:sz w:val="22"/>
          <w:szCs w:val="22"/>
          <w:lang w:val="hr-HR"/>
        </w:rPr>
      </w:pPr>
      <w:r w:rsidRPr="0050766F">
        <w:rPr>
          <w:rFonts w:cs="Arial"/>
          <w:sz w:val="22"/>
          <w:szCs w:val="22"/>
          <w:lang w:val="hr-HR"/>
        </w:rPr>
        <w:t xml:space="preserve">U zatvorskom sustavu osnovno načelo suzbijanja zlouporabe droga je istovjetno kao </w:t>
      </w:r>
      <w:r w:rsidR="00CC7146">
        <w:rPr>
          <w:rFonts w:cs="Arial"/>
          <w:sz w:val="22"/>
          <w:szCs w:val="22"/>
          <w:lang w:val="hr-HR"/>
        </w:rPr>
        <w:t xml:space="preserve">i </w:t>
      </w:r>
      <w:r w:rsidRPr="0050766F">
        <w:rPr>
          <w:rFonts w:cs="Arial"/>
          <w:sz w:val="22"/>
          <w:szCs w:val="22"/>
          <w:lang w:val="hr-HR"/>
        </w:rPr>
        <w:t>u zajednici</w:t>
      </w:r>
      <w:r w:rsidR="00CC7146">
        <w:rPr>
          <w:rFonts w:cs="Arial"/>
          <w:sz w:val="22"/>
          <w:szCs w:val="22"/>
          <w:lang w:val="hr-HR"/>
        </w:rPr>
        <w:t>,</w:t>
      </w:r>
      <w:r w:rsidRPr="0050766F">
        <w:rPr>
          <w:rFonts w:cs="Arial"/>
          <w:sz w:val="22"/>
          <w:szCs w:val="22"/>
          <w:lang w:val="hr-HR"/>
        </w:rPr>
        <w:t xml:space="preserve"> a to je načelo smanjenja ponude i potražnje droga što uključuje mjere prevencije ovisnosti, prepoznavanja i tretmana ovisnika, sprječavanje unosa droge i drugih psihoaktivnih supstanci. Kratkoročni ciljevi su vezani uz motiviranje zatvorenika za uključivanje u programe, a dugoročni ciljevi su rehabilitacija i resocijalizaciju osuđenih ovisnika, zdravstveno zbrinjavanje te njihovo zadržavanje u programima u zajednici nakon otpuštanja s izdržavanja kazne. Probacija ili izricanje alternativnih sankcija (sankcija i mjera u zajednici) ovisnicima, počiniteljima kaznenih djela</w:t>
      </w:r>
      <w:r w:rsidR="00CC7146">
        <w:rPr>
          <w:rFonts w:cs="Arial"/>
          <w:sz w:val="22"/>
          <w:szCs w:val="22"/>
          <w:lang w:val="hr-HR"/>
        </w:rPr>
        <w:t>,</w:t>
      </w:r>
      <w:r w:rsidRPr="0050766F">
        <w:rPr>
          <w:rFonts w:cs="Arial"/>
          <w:sz w:val="22"/>
          <w:szCs w:val="22"/>
          <w:lang w:val="hr-HR"/>
        </w:rPr>
        <w:t xml:space="preserve"> sve je prisutnije u kaznenopravnoj praksi većine svjetskih država. </w:t>
      </w:r>
    </w:p>
    <w:p w:rsidR="00C73BEC" w:rsidRDefault="00C73BEC" w:rsidP="00A838DF">
      <w:pPr>
        <w:jc w:val="both"/>
        <w:rPr>
          <w:rFonts w:cs="Arial"/>
          <w:sz w:val="22"/>
          <w:szCs w:val="22"/>
          <w:lang w:val="hr-HR"/>
        </w:rPr>
      </w:pPr>
    </w:p>
    <w:p w:rsidR="00A838DF" w:rsidRPr="0050766F" w:rsidRDefault="00A838DF" w:rsidP="00A838DF">
      <w:pPr>
        <w:jc w:val="both"/>
        <w:rPr>
          <w:rFonts w:cs="Arial"/>
          <w:sz w:val="22"/>
          <w:szCs w:val="22"/>
          <w:lang w:val="hr-HR"/>
        </w:rPr>
      </w:pPr>
      <w:r w:rsidRPr="0050766F">
        <w:rPr>
          <w:rFonts w:cs="Arial"/>
          <w:sz w:val="22"/>
          <w:szCs w:val="22"/>
          <w:lang w:val="hr-HR"/>
        </w:rPr>
        <w:t>Već je Deklaracijom o vodećim principima i suzbijanju opojnih droga (Declaration on the Guiding Principles of Drug Demand Reduction, 1998</w:t>
      </w:r>
      <w:r w:rsidR="006B409C">
        <w:rPr>
          <w:rFonts w:cs="Arial"/>
          <w:sz w:val="22"/>
          <w:szCs w:val="22"/>
          <w:lang w:val="hr-HR"/>
        </w:rPr>
        <w:t>.</w:t>
      </w:r>
      <w:r w:rsidRPr="0050766F">
        <w:rPr>
          <w:rFonts w:cs="Arial"/>
          <w:sz w:val="22"/>
          <w:szCs w:val="22"/>
          <w:lang w:val="hr-HR"/>
        </w:rPr>
        <w:t xml:space="preserve">) koja se odnosi na politiku suzbijanja ovisnosti u zemljama članicama Europske unije, </w:t>
      </w:r>
      <w:r w:rsidR="00CC7146">
        <w:rPr>
          <w:rFonts w:cs="Arial"/>
          <w:sz w:val="22"/>
          <w:szCs w:val="22"/>
          <w:lang w:val="hr-HR"/>
        </w:rPr>
        <w:t>istaknut</w:t>
      </w:r>
      <w:r w:rsidRPr="0050766F">
        <w:rPr>
          <w:rFonts w:cs="Arial"/>
          <w:sz w:val="22"/>
          <w:szCs w:val="22"/>
          <w:lang w:val="hr-HR"/>
        </w:rPr>
        <w:t xml:space="preserve"> tretmanski pristup osuđenim ovisnicima umjesto njihova kažnjavanja i zatvaranja. Prv</w:t>
      </w:r>
      <w:r w:rsidR="004A0290">
        <w:rPr>
          <w:rFonts w:cs="Arial"/>
          <w:sz w:val="22"/>
          <w:szCs w:val="22"/>
          <w:lang w:val="hr-HR"/>
        </w:rPr>
        <w:t>e</w:t>
      </w:r>
      <w:r w:rsidRPr="0050766F">
        <w:rPr>
          <w:rFonts w:cs="Arial"/>
          <w:sz w:val="22"/>
          <w:szCs w:val="22"/>
          <w:lang w:val="hr-HR"/>
        </w:rPr>
        <w:t xml:space="preserve"> probacijsk</w:t>
      </w:r>
      <w:r w:rsidR="004A0290">
        <w:rPr>
          <w:rFonts w:cs="Arial"/>
          <w:sz w:val="22"/>
          <w:szCs w:val="22"/>
          <w:lang w:val="hr-HR"/>
        </w:rPr>
        <w:t>e službe</w:t>
      </w:r>
      <w:r w:rsidRPr="0050766F">
        <w:rPr>
          <w:rFonts w:cs="Arial"/>
          <w:sz w:val="22"/>
          <w:szCs w:val="22"/>
          <w:lang w:val="hr-HR"/>
        </w:rPr>
        <w:t xml:space="preserve"> u Republici Hrvatskoj počeli su s radom u lipnju 2011. godine. U </w:t>
      </w:r>
      <w:r w:rsidR="00CC7146">
        <w:rPr>
          <w:rFonts w:cs="Arial"/>
          <w:sz w:val="22"/>
          <w:szCs w:val="22"/>
          <w:lang w:val="hr-HR"/>
        </w:rPr>
        <w:t>sklopu</w:t>
      </w:r>
      <w:r w:rsidRPr="0050766F">
        <w:rPr>
          <w:rFonts w:cs="Arial"/>
          <w:sz w:val="22"/>
          <w:szCs w:val="22"/>
          <w:lang w:val="hr-HR"/>
        </w:rPr>
        <w:t xml:space="preserve"> probacije ne provodi se psihosocijalni tretman ovisnika u užem smislu, </w:t>
      </w:r>
      <w:r w:rsidR="00CC7146">
        <w:rPr>
          <w:rFonts w:cs="Arial"/>
          <w:sz w:val="22"/>
          <w:szCs w:val="22"/>
          <w:lang w:val="hr-HR"/>
        </w:rPr>
        <w:t>nego</w:t>
      </w:r>
      <w:r w:rsidRPr="0050766F">
        <w:rPr>
          <w:rFonts w:cs="Arial"/>
          <w:sz w:val="22"/>
          <w:szCs w:val="22"/>
          <w:lang w:val="hr-HR"/>
        </w:rPr>
        <w:t xml:space="preserve"> samo pojedine intervencije usmjerene na uključivanje ovisnika u postojeće oblike psihosocijalnog tretmana u zdravstvenom i socijalnom sustavu te u svrhu motiviranja počinitelja kaznenog djela za ustrajnost u tretmanu. U osiguravanju potrebnih oblika psihosocijalnog tretmana korisnicima droga, probacijska je služba prvenstveno usmjerena na usku suradnju sa svim pružateljima različitih oblika psihosocijalnog tretmana namijenjenih ovisnicima u </w:t>
      </w:r>
      <w:r w:rsidR="00CC7146">
        <w:rPr>
          <w:rFonts w:cs="Arial"/>
          <w:sz w:val="22"/>
          <w:szCs w:val="22"/>
          <w:lang w:val="hr-HR"/>
        </w:rPr>
        <w:t>sklopu</w:t>
      </w:r>
      <w:r w:rsidRPr="0050766F">
        <w:rPr>
          <w:rFonts w:cs="Arial"/>
          <w:sz w:val="22"/>
          <w:szCs w:val="22"/>
          <w:lang w:val="hr-HR"/>
        </w:rPr>
        <w:t xml:space="preserve"> zdravstvenog i socijalnog sustava</w:t>
      </w:r>
      <w:r w:rsidR="006B409C">
        <w:rPr>
          <w:rFonts w:cs="Arial"/>
          <w:sz w:val="22"/>
          <w:szCs w:val="22"/>
          <w:lang w:val="hr-HR"/>
        </w:rPr>
        <w:t>.</w:t>
      </w:r>
    </w:p>
    <w:p w:rsidR="00A838DF" w:rsidRDefault="00A838DF" w:rsidP="00A838DF">
      <w:pPr>
        <w:jc w:val="both"/>
        <w:rPr>
          <w:rFonts w:cs="Arial"/>
          <w:sz w:val="22"/>
          <w:szCs w:val="22"/>
          <w:lang w:val="hr-HR"/>
        </w:rPr>
      </w:pPr>
    </w:p>
    <w:p w:rsidR="003D3581" w:rsidRDefault="003D3581" w:rsidP="00A838DF">
      <w:pPr>
        <w:jc w:val="both"/>
        <w:rPr>
          <w:rFonts w:cs="Arial"/>
          <w:sz w:val="22"/>
          <w:szCs w:val="22"/>
          <w:lang w:val="hr-HR"/>
        </w:rPr>
      </w:pPr>
    </w:p>
    <w:p w:rsidR="003D3581" w:rsidRDefault="003D3581" w:rsidP="00A838DF">
      <w:pPr>
        <w:jc w:val="both"/>
        <w:rPr>
          <w:rFonts w:cs="Arial"/>
          <w:sz w:val="22"/>
          <w:szCs w:val="22"/>
          <w:lang w:val="hr-HR"/>
        </w:rPr>
      </w:pPr>
    </w:p>
    <w:p w:rsidR="003D3581" w:rsidRDefault="003D3581" w:rsidP="00A838DF">
      <w:pPr>
        <w:jc w:val="both"/>
        <w:rPr>
          <w:rFonts w:cs="Arial"/>
          <w:sz w:val="22"/>
          <w:szCs w:val="22"/>
          <w:lang w:val="hr-HR"/>
        </w:rPr>
      </w:pPr>
    </w:p>
    <w:p w:rsidR="00A838DF" w:rsidRPr="0050766F" w:rsidRDefault="00A838DF" w:rsidP="00267D05">
      <w:pPr>
        <w:pStyle w:val="Odlomakpopisa"/>
        <w:numPr>
          <w:ilvl w:val="2"/>
          <w:numId w:val="82"/>
        </w:numPr>
        <w:jc w:val="both"/>
        <w:rPr>
          <w:rFonts w:cs="Arial"/>
          <w:b/>
          <w:sz w:val="24"/>
          <w:szCs w:val="22"/>
          <w:lang w:val="hr-HR"/>
        </w:rPr>
      </w:pPr>
      <w:r w:rsidRPr="0050766F">
        <w:rPr>
          <w:rFonts w:cs="Arial"/>
          <w:b/>
          <w:sz w:val="24"/>
          <w:szCs w:val="22"/>
          <w:lang w:val="hr-HR"/>
        </w:rPr>
        <w:lastRenderedPageBreak/>
        <w:t>Sustav tretmana</w:t>
      </w:r>
    </w:p>
    <w:p w:rsidR="00A838DF" w:rsidRPr="0050766F" w:rsidRDefault="00A838DF" w:rsidP="00A838DF">
      <w:pPr>
        <w:jc w:val="both"/>
        <w:rPr>
          <w:rFonts w:cs="Arial"/>
          <w:b/>
          <w:sz w:val="22"/>
          <w:szCs w:val="22"/>
          <w:lang w:val="hr-HR"/>
        </w:rPr>
      </w:pPr>
    </w:p>
    <w:p w:rsidR="00A838DF" w:rsidRPr="0050766F" w:rsidRDefault="00A838DF" w:rsidP="00A838DF">
      <w:pPr>
        <w:suppressAutoHyphens/>
        <w:contextualSpacing/>
        <w:jc w:val="both"/>
        <w:rPr>
          <w:rFonts w:cs="Arial"/>
          <w:sz w:val="22"/>
          <w:u w:val="single"/>
          <w:lang w:val="hr-HR"/>
        </w:rPr>
      </w:pPr>
      <w:r w:rsidRPr="0050766F">
        <w:rPr>
          <w:rFonts w:cs="Arial"/>
          <w:sz w:val="22"/>
          <w:u w:val="single"/>
          <w:lang w:val="hr-HR"/>
        </w:rPr>
        <w:t>Organizacija i osiguranje kvalitete</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 xml:space="preserve">Organizacijski temelj liječenja ovisnosti o drogama je izvanbolničko liječenje organizirano u mreži Službi za zaštitu mentalnog zdravlja, prevenciju i izvanbolničko liječenje ovisnosti koje su ustrojene pri županijskim zavodima za javno zdravstvo. U </w:t>
      </w:r>
      <w:r w:rsidR="00CC7146">
        <w:rPr>
          <w:rFonts w:cs="Arial"/>
          <w:sz w:val="22"/>
          <w:lang w:val="hr-HR"/>
        </w:rPr>
        <w:t>sklopu</w:t>
      </w:r>
      <w:r w:rsidRPr="0050766F">
        <w:rPr>
          <w:rFonts w:cs="Arial"/>
          <w:sz w:val="22"/>
          <w:lang w:val="hr-HR"/>
        </w:rPr>
        <w:t xml:space="preserve"> Službi provodi se supstitucijska terapija, psihosocijalni tretman te druge specifične metode i postupci sukladno potrebama korisnika. Savjetovališni rad predstavlja osnovu rada u Službama, a osim individualnog i obiteljskog savjetovanja</w:t>
      </w:r>
      <w:r w:rsidR="00CC7146">
        <w:rPr>
          <w:rFonts w:cs="Arial"/>
          <w:sz w:val="22"/>
          <w:lang w:val="hr-HR"/>
        </w:rPr>
        <w:t>,</w:t>
      </w:r>
      <w:r w:rsidRPr="0050766F">
        <w:rPr>
          <w:rFonts w:cs="Arial"/>
          <w:sz w:val="22"/>
          <w:lang w:val="hr-HR"/>
        </w:rPr>
        <w:t xml:space="preserve"> provodi se i psihoterapija, modifikacija ponašanja, psihijatrijske obrade, propisivanje i nastavak već uvedene farmakoterapije, kontrole urina na prisutnost droga i njihovih metabolita te kapilarne krvi na HIV, HCV, HBV i sifilis, eventualno potrebni somatski pregledi, niz preventivnih i edukativnih aktivnosti te druge metode i postupci. Važno je napomenuti da su svi oblici liječenja potpuno besplatni za ovisnike.</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 xml:space="preserve">U sklopu svojih redovitih aktivnosti, Službe obavljaju izvanbolnički rad s uzimateljima droga i njihovim obiteljima, koji se provodi u suradnji sa svim relevantnim resursima lokalne zajednice. Služba je ujedno mjesto primarne specijalizirane zdravstvene i psihosocijalne skrbi o osobama ovisnicima o drogama i/ili problemima u vezi sa zlouporabom droga. U provođenju izvanbolničkog liječenja ovisnika službe su mjesto prvog doticaja ovisnika sa specijaliziranim djelatnicima koji provode dijagnostiku i sukladno kliničkoj slici predlažu odgovarajući tretman, a najdominantniji oblik liječenja je supstitucijska terapija metadonom ili buprenorfinom (suboxon, subutex) te se oko 80% ovisnika o drogama liječi nekim od oblika supstitucijske terapije. </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Metadonska supstitucijska terapija se u Republici Hrvatskoj razvila ranih 1990-ih i najčešće se koristi za tri oblika tretmana: kratkotrajn</w:t>
      </w:r>
      <w:r w:rsidR="00634647">
        <w:rPr>
          <w:rFonts w:cs="Arial"/>
          <w:sz w:val="22"/>
          <w:lang w:val="hr-HR"/>
        </w:rPr>
        <w:t>u</w:t>
      </w:r>
      <w:r w:rsidRPr="0050766F">
        <w:rPr>
          <w:rFonts w:cs="Arial"/>
          <w:sz w:val="22"/>
          <w:lang w:val="hr-HR"/>
        </w:rPr>
        <w:t xml:space="preserve"> bolničk</w:t>
      </w:r>
      <w:r w:rsidR="00634647">
        <w:rPr>
          <w:rFonts w:cs="Arial"/>
          <w:sz w:val="22"/>
          <w:lang w:val="hr-HR"/>
        </w:rPr>
        <w:t>u</w:t>
      </w:r>
      <w:r w:rsidRPr="0050766F">
        <w:rPr>
          <w:rFonts w:cs="Arial"/>
          <w:sz w:val="22"/>
          <w:lang w:val="hr-HR"/>
        </w:rPr>
        <w:t xml:space="preserve"> detoksikacij</w:t>
      </w:r>
      <w:r w:rsidR="00634647">
        <w:rPr>
          <w:rFonts w:cs="Arial"/>
          <w:sz w:val="22"/>
          <w:lang w:val="hr-HR"/>
        </w:rPr>
        <w:t>u</w:t>
      </w:r>
      <w:r w:rsidRPr="0050766F">
        <w:rPr>
          <w:rFonts w:cs="Arial"/>
          <w:sz w:val="22"/>
          <w:lang w:val="hr-HR"/>
        </w:rPr>
        <w:t>, dugotrajn</w:t>
      </w:r>
      <w:r w:rsidR="00634647">
        <w:rPr>
          <w:rFonts w:cs="Arial"/>
          <w:sz w:val="22"/>
          <w:lang w:val="hr-HR"/>
        </w:rPr>
        <w:t>u</w:t>
      </w:r>
      <w:r w:rsidRPr="0050766F">
        <w:rPr>
          <w:rFonts w:cs="Arial"/>
          <w:sz w:val="22"/>
          <w:lang w:val="hr-HR"/>
        </w:rPr>
        <w:t xml:space="preserve"> izvanbolničk</w:t>
      </w:r>
      <w:r w:rsidR="00634647">
        <w:rPr>
          <w:rFonts w:cs="Arial"/>
          <w:sz w:val="22"/>
          <w:lang w:val="hr-HR"/>
        </w:rPr>
        <w:t>u</w:t>
      </w:r>
      <w:r w:rsidRPr="0050766F">
        <w:rPr>
          <w:rFonts w:cs="Arial"/>
          <w:sz w:val="22"/>
          <w:lang w:val="hr-HR"/>
        </w:rPr>
        <w:t xml:space="preserve"> detoksikacij</w:t>
      </w:r>
      <w:r w:rsidR="00634647">
        <w:rPr>
          <w:rFonts w:cs="Arial"/>
          <w:sz w:val="22"/>
          <w:lang w:val="hr-HR"/>
        </w:rPr>
        <w:t>u</w:t>
      </w:r>
      <w:r w:rsidRPr="0050766F">
        <w:rPr>
          <w:rFonts w:cs="Arial"/>
          <w:sz w:val="22"/>
          <w:lang w:val="hr-HR"/>
        </w:rPr>
        <w:t xml:space="preserve"> te dugotrajno održavanje. Supstitucijska terapija buprenorfinom u Hrvatsk</w:t>
      </w:r>
      <w:r w:rsidR="006B409C">
        <w:rPr>
          <w:rFonts w:cs="Arial"/>
          <w:sz w:val="22"/>
          <w:lang w:val="hr-HR"/>
        </w:rPr>
        <w:t>oj</w:t>
      </w:r>
      <w:r w:rsidRPr="0050766F">
        <w:rPr>
          <w:rFonts w:cs="Arial"/>
          <w:sz w:val="22"/>
          <w:lang w:val="hr-HR"/>
        </w:rPr>
        <w:t xml:space="preserve"> je uvedena 2004. godine, a od 2006. godine Hrvatski zavod za zdravstveno osiguranje pokriva troškove liječenja buprenorfinom, što je utjecalo na promjenu proporcije liječenja opijatskih ovisnika. Naime, dok </w:t>
      </w:r>
      <w:r w:rsidR="00634647">
        <w:rPr>
          <w:rFonts w:cs="Arial"/>
          <w:sz w:val="22"/>
          <w:lang w:val="hr-HR"/>
        </w:rPr>
        <w:t>s</w:t>
      </w:r>
      <w:r w:rsidRPr="0050766F">
        <w:rPr>
          <w:rFonts w:cs="Arial"/>
          <w:sz w:val="22"/>
          <w:lang w:val="hr-HR"/>
        </w:rPr>
        <w:t xml:space="preserve">e ranije oko 80% opijatskih ovisnika u Hrvatskoj liječilo metadonom, posljednjih godina oko 40% opijatskih ovisnika liječi </w:t>
      </w:r>
      <w:r w:rsidR="00634647">
        <w:rPr>
          <w:rFonts w:cs="Arial"/>
          <w:sz w:val="22"/>
          <w:lang w:val="hr-HR"/>
        </w:rPr>
        <w:t xml:space="preserve">se </w:t>
      </w:r>
      <w:r w:rsidRPr="0050766F">
        <w:rPr>
          <w:rFonts w:cs="Arial"/>
          <w:sz w:val="22"/>
          <w:lang w:val="hr-HR"/>
        </w:rPr>
        <w:t>buprenorfinom, a jednako toliko i metadonom. Kako bi se standardizirali postupci i osigurala kvaliteta liječenja supstitucijskom terapijom</w:t>
      </w:r>
      <w:r w:rsidR="00634647">
        <w:rPr>
          <w:rFonts w:cs="Arial"/>
          <w:sz w:val="22"/>
          <w:lang w:val="hr-HR"/>
        </w:rPr>
        <w:t>,</w:t>
      </w:r>
      <w:r w:rsidRPr="0050766F">
        <w:rPr>
          <w:rFonts w:cs="Arial"/>
          <w:sz w:val="22"/>
          <w:lang w:val="hr-HR"/>
        </w:rPr>
        <w:t xml:space="preserve"> Vlada Republike Hrvatske je u siječnju 2006. donijela </w:t>
      </w:r>
      <w:r w:rsidRPr="0050766F">
        <w:rPr>
          <w:rFonts w:eastAsia="Arial Unicode MS" w:cs="Arial"/>
          <w:sz w:val="22"/>
          <w:lang w:val="hr-HR"/>
        </w:rPr>
        <w:t xml:space="preserve">Smjernice za farmakoterapiju opijatskih ovisnika metadonom, a </w:t>
      </w:r>
      <w:r w:rsidRPr="0050766F">
        <w:rPr>
          <w:rFonts w:cs="Arial"/>
          <w:sz w:val="22"/>
          <w:lang w:val="hr-HR"/>
        </w:rPr>
        <w:t xml:space="preserve">Ministarstvo zdravstva i socijalne skrbi u studenom 2006. </w:t>
      </w:r>
      <w:r w:rsidRPr="0050766F">
        <w:rPr>
          <w:rFonts w:eastAsia="Arial Unicode MS" w:cs="Arial"/>
          <w:sz w:val="22"/>
          <w:lang w:val="hr-HR"/>
        </w:rPr>
        <w:t>Smjernice za farmakoterapiju opijatskih ovisnika buprenorfinom. P</w:t>
      </w:r>
      <w:r w:rsidRPr="0050766F">
        <w:rPr>
          <w:rFonts w:cs="Arial"/>
          <w:sz w:val="22"/>
          <w:lang w:val="hr-HR"/>
        </w:rPr>
        <w:t>rovođenje supstitucijske terapije podrazumijeva stalnu suradnju liječnika specijalist</w:t>
      </w:r>
      <w:r w:rsidR="00634647">
        <w:rPr>
          <w:rFonts w:cs="Arial"/>
          <w:sz w:val="22"/>
          <w:lang w:val="hr-HR"/>
        </w:rPr>
        <w:t>a</w:t>
      </w:r>
      <w:r w:rsidRPr="0050766F">
        <w:rPr>
          <w:rFonts w:cs="Arial"/>
          <w:sz w:val="22"/>
          <w:lang w:val="hr-HR"/>
        </w:rPr>
        <w:t xml:space="preserve"> u Službama i liječnika primarne zdravstvene zaštite. </w:t>
      </w:r>
    </w:p>
    <w:p w:rsidR="00A838DF" w:rsidRPr="0050766F" w:rsidRDefault="00A838DF" w:rsidP="00A838DF">
      <w:pPr>
        <w:suppressAutoHyphens/>
        <w:contextualSpacing/>
        <w:jc w:val="both"/>
        <w:rPr>
          <w:rFonts w:cs="Arial"/>
          <w:sz w:val="22"/>
          <w:lang w:val="hr-HR"/>
        </w:rPr>
      </w:pPr>
    </w:p>
    <w:p w:rsidR="002821CD" w:rsidRDefault="00A838DF" w:rsidP="00A838DF">
      <w:pPr>
        <w:suppressAutoHyphens/>
        <w:contextualSpacing/>
        <w:jc w:val="both"/>
        <w:rPr>
          <w:rFonts w:cs="Arial"/>
          <w:sz w:val="22"/>
          <w:lang w:val="hr-HR"/>
        </w:rPr>
      </w:pPr>
      <w:r w:rsidRPr="0050766F">
        <w:rPr>
          <w:rFonts w:cs="Arial"/>
          <w:sz w:val="22"/>
          <w:lang w:val="hr-HR"/>
        </w:rPr>
        <w:t xml:space="preserve">Liječenje ovisnika provodi se u suradnji s timovima liječnika obiteljske medicine, ali i u </w:t>
      </w:r>
      <w:r w:rsidR="00634647">
        <w:rPr>
          <w:rFonts w:cs="Arial"/>
          <w:sz w:val="22"/>
          <w:lang w:val="hr-HR"/>
        </w:rPr>
        <w:t>sklopu</w:t>
      </w:r>
      <w:r w:rsidRPr="0050766F">
        <w:rPr>
          <w:rFonts w:cs="Arial"/>
          <w:sz w:val="22"/>
          <w:lang w:val="hr-HR"/>
        </w:rPr>
        <w:t xml:space="preserve"> specijaliziranih bolničkih programa te s drugim zdravstvenim i nezdravstvenim subjektima. U sklopu hrvatskog zdravstvenog sustava, bolničko liječenje sastoji se od psihijatrijskih bolnica, odjela u općim, župa</w:t>
      </w:r>
      <w:r w:rsidR="002821CD">
        <w:rPr>
          <w:rFonts w:cs="Arial"/>
          <w:sz w:val="22"/>
          <w:lang w:val="hr-HR"/>
        </w:rPr>
        <w:t>nijskim i kliničkim bolnicama</w:t>
      </w:r>
      <w:r w:rsidRPr="0050766F">
        <w:rPr>
          <w:rFonts w:cs="Arial"/>
          <w:sz w:val="22"/>
          <w:lang w:val="hr-HR"/>
        </w:rPr>
        <w:t xml:space="preserve">. </w:t>
      </w:r>
      <w:r w:rsidR="002821CD">
        <w:rPr>
          <w:rFonts w:cs="Arial"/>
          <w:sz w:val="22"/>
          <w:lang w:val="hr-HR"/>
        </w:rPr>
        <w:t>Pored navedenog, u zatvorskoj bolnici u Zagrebu koja je dio zatvorskog sustava i jedna od 8 kaznionica se provodi sigurnosna mjera obveznog psihijatrijskog liječenja Liječenje ovisnika (medicinski tretman/farmakoterapiju) provode odjeli zdravstvene zaštite u kaznionicama i zatvorima, što ne podrazumijeva smještaj na bolnički odjel.</w:t>
      </w:r>
    </w:p>
    <w:p w:rsidR="002821CD" w:rsidRDefault="002821CD"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Bolničko liječenje uobičajeno traje od 16 dana do 3 mjeseca. U bolničko</w:t>
      </w:r>
      <w:r w:rsidR="00634647">
        <w:rPr>
          <w:rFonts w:cs="Arial"/>
          <w:sz w:val="22"/>
          <w:lang w:val="hr-HR"/>
        </w:rPr>
        <w:t>m</w:t>
      </w:r>
      <w:r w:rsidRPr="0050766F">
        <w:rPr>
          <w:rFonts w:cs="Arial"/>
          <w:sz w:val="22"/>
          <w:lang w:val="hr-HR"/>
        </w:rPr>
        <w:t xml:space="preserve"> liječenj</w:t>
      </w:r>
      <w:r w:rsidR="00634647">
        <w:rPr>
          <w:rFonts w:cs="Arial"/>
          <w:sz w:val="22"/>
          <w:lang w:val="hr-HR"/>
        </w:rPr>
        <w:t>u</w:t>
      </w:r>
      <w:r w:rsidRPr="0050766F">
        <w:rPr>
          <w:rFonts w:cs="Arial"/>
          <w:sz w:val="22"/>
          <w:lang w:val="hr-HR"/>
        </w:rPr>
        <w:t xml:space="preserve"> provode se programi detoksikacije, farmakoterapije i psiho-socijalnog tretmana, a najviše osoba u bolničkom tretmanu liječi se u Psihijatrijskoj bolnici Vrapče i u KBC</w:t>
      </w:r>
      <w:r w:rsidR="00634647">
        <w:rPr>
          <w:rFonts w:cs="Arial"/>
          <w:sz w:val="22"/>
          <w:lang w:val="hr-HR"/>
        </w:rPr>
        <w:t>-u</w:t>
      </w:r>
      <w:r w:rsidRPr="0050766F">
        <w:rPr>
          <w:rFonts w:cs="Arial"/>
          <w:sz w:val="22"/>
          <w:lang w:val="hr-HR"/>
        </w:rPr>
        <w:t xml:space="preserve"> Sestre </w:t>
      </w:r>
      <w:r w:rsidR="00634647">
        <w:rPr>
          <w:rFonts w:cs="Arial"/>
          <w:sz w:val="22"/>
          <w:lang w:val="hr-HR"/>
        </w:rPr>
        <w:t>m</w:t>
      </w:r>
      <w:r w:rsidRPr="0050766F">
        <w:rPr>
          <w:rFonts w:cs="Arial"/>
          <w:sz w:val="22"/>
          <w:lang w:val="hr-HR"/>
        </w:rPr>
        <w:t xml:space="preserve">ilosrdnice u Zagrebu. Provođenje programa liječenja u bolnicama uključuje postupak detoksikacije (od opijata, </w:t>
      </w:r>
      <w:r w:rsidRPr="0050766F">
        <w:rPr>
          <w:rFonts w:cs="Arial"/>
          <w:sz w:val="22"/>
          <w:lang w:val="hr-HR"/>
        </w:rPr>
        <w:lastRenderedPageBreak/>
        <w:t xml:space="preserve">metadona, buprenorfina, sedativa), testiranje podnošenja apstinencije sa ili bez farmakoterapije, testiranje adekvatne doze metadona, postupak transfera s nižih doza metadona na buprenorfin ili naltrekson, postupak transfera s visokih doza metadona na buprenorfin (pomoću privremene supstitucije s MST cont.), revidiranje terapije i psihičku stabilizaciju </w:t>
      </w:r>
      <w:r w:rsidR="00634647">
        <w:rPr>
          <w:rFonts w:cs="Arial"/>
          <w:sz w:val="22"/>
          <w:lang w:val="hr-HR"/>
        </w:rPr>
        <w:t>zbog</w:t>
      </w:r>
      <w:r w:rsidRPr="0050766F">
        <w:rPr>
          <w:rFonts w:cs="Arial"/>
          <w:sz w:val="22"/>
          <w:lang w:val="hr-HR"/>
        </w:rPr>
        <w:t xml:space="preserve"> komorbiditetnih komplikacija, te prevenciju relapsa. Terapijski program se između ostalog provodi prema pravilima terapijske zajednice, radi se grupna i individualna terapija (psihoedukacija, motivacijski intervju, savjetovanje, suportivna i kognitivno-bihevioralna terapija) te obiteljska terapija (individualni i grupni način). </w:t>
      </w:r>
      <w:r w:rsidR="00634647">
        <w:rPr>
          <w:rFonts w:cs="Arial"/>
          <w:sz w:val="22"/>
          <w:lang w:val="hr-HR"/>
        </w:rPr>
        <w:t xml:space="preserve">Provode </w:t>
      </w:r>
      <w:r w:rsidRPr="0050766F">
        <w:rPr>
          <w:rFonts w:cs="Arial"/>
          <w:sz w:val="22"/>
          <w:lang w:val="hr-HR"/>
        </w:rPr>
        <w:t xml:space="preserve">se i psihološka testiranja. </w:t>
      </w:r>
    </w:p>
    <w:p w:rsidR="00C73BEC" w:rsidRDefault="00C73BEC"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U sustavu socijalne skrbi najznačajniju ulogu u tretmanu ovisnika imaju</w:t>
      </w:r>
      <w:r w:rsidRPr="0050766F">
        <w:rPr>
          <w:rFonts w:eastAsia="Arial Unicode MS" w:cs="Arial"/>
          <w:sz w:val="22"/>
          <w:lang w:val="hr-HR"/>
        </w:rPr>
        <w:t xml:space="preserve"> domovi za ovisnike i terapijske zajednice</w:t>
      </w:r>
      <w:r w:rsidR="00634647">
        <w:rPr>
          <w:rFonts w:eastAsia="Arial Unicode MS" w:cs="Arial"/>
          <w:sz w:val="22"/>
          <w:lang w:val="hr-HR"/>
        </w:rPr>
        <w:t>,</w:t>
      </w:r>
      <w:r w:rsidRPr="0050766F">
        <w:rPr>
          <w:rFonts w:eastAsia="Arial Unicode MS" w:cs="Arial"/>
          <w:sz w:val="22"/>
          <w:lang w:val="hr-HR"/>
        </w:rPr>
        <w:t xml:space="preserve"> koji pružaju usluge socijalnog i savjetodavnog rada, psihosocijalne pomoći i podrške, radn</w:t>
      </w:r>
      <w:r w:rsidR="006B409C">
        <w:rPr>
          <w:rFonts w:eastAsia="Arial Unicode MS" w:cs="Arial"/>
          <w:sz w:val="22"/>
          <w:lang w:val="hr-HR"/>
        </w:rPr>
        <w:t>u</w:t>
      </w:r>
      <w:r w:rsidRPr="0050766F">
        <w:rPr>
          <w:rFonts w:eastAsia="Arial Unicode MS" w:cs="Arial"/>
          <w:sz w:val="22"/>
          <w:lang w:val="hr-HR"/>
        </w:rPr>
        <w:t xml:space="preserve"> terapij</w:t>
      </w:r>
      <w:r w:rsidR="006B409C">
        <w:rPr>
          <w:rFonts w:eastAsia="Arial Unicode MS" w:cs="Arial"/>
          <w:sz w:val="22"/>
          <w:lang w:val="hr-HR"/>
        </w:rPr>
        <w:t>u</w:t>
      </w:r>
      <w:r w:rsidRPr="0050766F">
        <w:rPr>
          <w:rFonts w:eastAsia="Arial Unicode MS" w:cs="Arial"/>
          <w:sz w:val="22"/>
          <w:lang w:val="hr-HR"/>
        </w:rPr>
        <w:t xml:space="preserve"> i radno-okupacijsk</w:t>
      </w:r>
      <w:r w:rsidR="006B409C">
        <w:rPr>
          <w:rFonts w:eastAsia="Arial Unicode MS" w:cs="Arial"/>
          <w:sz w:val="22"/>
          <w:lang w:val="hr-HR"/>
        </w:rPr>
        <w:t>e</w:t>
      </w:r>
      <w:r w:rsidRPr="0050766F">
        <w:rPr>
          <w:rFonts w:eastAsia="Arial Unicode MS" w:cs="Arial"/>
          <w:sz w:val="22"/>
          <w:lang w:val="hr-HR"/>
        </w:rPr>
        <w:t xml:space="preserve"> aktivnosti, brig</w:t>
      </w:r>
      <w:r w:rsidR="006B409C">
        <w:rPr>
          <w:rFonts w:eastAsia="Arial Unicode MS" w:cs="Arial"/>
          <w:sz w:val="22"/>
          <w:lang w:val="hr-HR"/>
        </w:rPr>
        <w:t>u</w:t>
      </w:r>
      <w:r w:rsidRPr="0050766F">
        <w:rPr>
          <w:rFonts w:eastAsia="Arial Unicode MS" w:cs="Arial"/>
          <w:sz w:val="22"/>
          <w:lang w:val="hr-HR"/>
        </w:rPr>
        <w:t xml:space="preserve"> o zdravlju i psihološk</w:t>
      </w:r>
      <w:r w:rsidR="006B409C">
        <w:rPr>
          <w:rFonts w:eastAsia="Arial Unicode MS" w:cs="Arial"/>
          <w:sz w:val="22"/>
          <w:lang w:val="hr-HR"/>
        </w:rPr>
        <w:t>u</w:t>
      </w:r>
      <w:r w:rsidRPr="0050766F">
        <w:rPr>
          <w:rFonts w:eastAsia="Arial Unicode MS" w:cs="Arial"/>
          <w:sz w:val="22"/>
          <w:lang w:val="hr-HR"/>
        </w:rPr>
        <w:t xml:space="preserve"> podršk</w:t>
      </w:r>
      <w:r w:rsidR="006B409C">
        <w:rPr>
          <w:rFonts w:eastAsia="Arial Unicode MS" w:cs="Arial"/>
          <w:sz w:val="22"/>
          <w:lang w:val="hr-HR"/>
        </w:rPr>
        <w:t>u</w:t>
      </w:r>
      <w:r w:rsidRPr="0050766F">
        <w:rPr>
          <w:rFonts w:eastAsia="Arial Unicode MS" w:cs="Arial"/>
          <w:sz w:val="22"/>
          <w:lang w:val="hr-HR"/>
        </w:rPr>
        <w:t>.</w:t>
      </w:r>
      <w:r w:rsidRPr="0050766F">
        <w:rPr>
          <w:rFonts w:cs="Arial"/>
          <w:sz w:val="22"/>
          <w:lang w:val="hr-HR"/>
        </w:rPr>
        <w:t xml:space="preserve"> U Republici Hrvatskoj postoji 7 terapijskih zajednica s 31 terapijskom kućom koje pružaju tretman i psihosocijalnu rehabilitaciju ovisnicima o drogama kao udruge ili religijske zajednice</w:t>
      </w:r>
      <w:r w:rsidRPr="0050766F">
        <w:rPr>
          <w:rStyle w:val="FootnoteSymbol"/>
          <w:rFonts w:cs="Arial"/>
          <w:sz w:val="22"/>
          <w:lang w:val="hr-HR"/>
        </w:rPr>
        <w:footnoteReference w:id="54"/>
      </w:r>
      <w:r w:rsidRPr="0050766F">
        <w:rPr>
          <w:rFonts w:cs="Arial"/>
          <w:sz w:val="22"/>
          <w:lang w:val="hr-HR"/>
        </w:rPr>
        <w:t xml:space="preserve"> u sklopu humanitarne djelatnosti ili su ustrojene i registrirane kao terapijske zajednice i domovi socijalne skrbi</w:t>
      </w:r>
      <w:r w:rsidRPr="0050766F">
        <w:rPr>
          <w:rStyle w:val="FootnoteSymbol"/>
          <w:rFonts w:cs="Arial"/>
          <w:sz w:val="22"/>
          <w:lang w:val="hr-HR"/>
        </w:rPr>
        <w:footnoteReference w:id="55"/>
      </w:r>
      <w:r w:rsidRPr="0050766F">
        <w:rPr>
          <w:rFonts w:cs="Arial"/>
          <w:sz w:val="22"/>
          <w:lang w:val="hr-HR"/>
        </w:rPr>
        <w:t xml:space="preserve"> za ovisnike sukladno zakonskim propisima iz područja socijalne skrbi. Kriteriji za ulazak u programe pojedinih terapijskih zajednica koje su ustrojene kao udruge i vjerske zajednice propisani su statutom terapijske zajednice, dok je za ulazak u terapijske zajednice koje djeluju kao domovi (ustanove) socijalne skrbi potrebno rješenje centara za socijalnu skrb. Terapijske zajednice i domovi socijalne skrbi za ovisnike prvenstveno provode programe tretmana i odvikavanja od ovisnosti o drogama i drugih psihoaktivnih sredstava, programe psihosocijalne rehabilitacije i resocijalizacije, savjetovanja, radne terapije, organiziraju grupe samopomoći za obitelji korisnika, organiziraju različite edukativno-promidžbene aktivnosti s ciljem prevencije ovisnosti te sudjeluju kao posrednici pri upućivanju ovisnika na tretman u terapijske zajednice u inozemstvu. Većina terapijskih zajednica u Republici Hrvatskoj provodi programe zasnovane na osnaživanju vjerskog života i napredovanja kroz hijerarhiju osobnih uloga i osobnog položaja u zajednici, kao i kroz radnu terapiju. Od donošenja prvog </w:t>
      </w:r>
      <w:hyperlink r:id="rId26" w:history="1">
        <w:r w:rsidRPr="0050766F">
          <w:rPr>
            <w:rStyle w:val="Internetlink"/>
            <w:rFonts w:cs="Arial"/>
            <w:sz w:val="22"/>
            <w:lang w:val="hr-HR"/>
          </w:rPr>
          <w:t>Pravilnika o vrsti i djelatnosti doma socijalne skrbi, načinu pružanja skrbi izvan vlastite obitelji, uvjetima prostora, opreme i radnika doma socijalne skrbi, terapijske zajednice, vjerske zajednice, udruge i drugih pravnih osoba te centra za pomoć i njegu u kući</w:t>
        </w:r>
      </w:hyperlink>
      <w:r w:rsidRPr="0050766F">
        <w:rPr>
          <w:rStyle w:val="Referencafusnote"/>
          <w:rFonts w:cs="Arial"/>
          <w:color w:val="7030A0"/>
          <w:sz w:val="22"/>
          <w:lang w:val="hr-HR"/>
        </w:rPr>
        <w:footnoteReference w:id="56"/>
      </w:r>
      <w:r w:rsidRPr="0050766F">
        <w:rPr>
          <w:rFonts w:cs="Arial"/>
          <w:sz w:val="22"/>
          <w:lang w:val="hr-HR"/>
        </w:rPr>
        <w:t xml:space="preserve"> u lipnju 2009.</w:t>
      </w:r>
      <w:r w:rsidR="00634647">
        <w:rPr>
          <w:rFonts w:cs="Arial"/>
          <w:sz w:val="22"/>
          <w:lang w:val="hr-HR"/>
        </w:rPr>
        <w:t>,</w:t>
      </w:r>
      <w:r w:rsidRPr="0050766F">
        <w:rPr>
          <w:rFonts w:cs="Arial"/>
          <w:sz w:val="22"/>
          <w:lang w:val="hr-HR"/>
        </w:rPr>
        <w:t xml:space="preserve"> većina terapijskih zajednica je uskladila svoj rad, zaposlila stručno osoblje i sukladno standardima propisanim Pravilnikom unaprijedil</w:t>
      </w:r>
      <w:r w:rsidR="00634647">
        <w:rPr>
          <w:rFonts w:cs="Arial"/>
          <w:sz w:val="22"/>
          <w:lang w:val="hr-HR"/>
        </w:rPr>
        <w:t>a</w:t>
      </w:r>
      <w:r w:rsidRPr="0050766F">
        <w:rPr>
          <w:rFonts w:cs="Arial"/>
          <w:sz w:val="22"/>
          <w:lang w:val="hr-HR"/>
        </w:rPr>
        <w:t xml:space="preserve"> svoje metode rada i program, a od 2011. godine 5 terapijskih zajednica dostavlja podatke o liječenim osobama u Registar Hrvatskog zavoda za javno zdravstvo. </w:t>
      </w:r>
      <w:bookmarkStart w:id="0" w:name="_1372861272"/>
      <w:bookmarkStart w:id="1" w:name="_1372861249"/>
      <w:bookmarkStart w:id="2" w:name="_1372861194"/>
      <w:bookmarkEnd w:id="0"/>
      <w:bookmarkEnd w:id="1"/>
      <w:bookmarkEnd w:id="2"/>
      <w:r w:rsidRPr="0050766F">
        <w:rPr>
          <w:rFonts w:cs="Arial"/>
          <w:sz w:val="22"/>
          <w:lang w:val="hr-HR"/>
        </w:rPr>
        <w:t>Nadalje, uloga i mjesto socijalne skrbi u području tretmana ogleda se kroz rad s tzv. «rizičnim» obiteljima, rad s djecom koja manifestiraju neke oblike poremećaja ponašanja i drug</w:t>
      </w:r>
      <w:r w:rsidR="00634647">
        <w:rPr>
          <w:rFonts w:cs="Arial"/>
          <w:sz w:val="22"/>
          <w:lang w:val="hr-HR"/>
        </w:rPr>
        <w:t>e</w:t>
      </w:r>
      <w:r w:rsidRPr="0050766F">
        <w:rPr>
          <w:rFonts w:cs="Arial"/>
          <w:sz w:val="22"/>
          <w:lang w:val="hr-HR"/>
        </w:rPr>
        <w:t xml:space="preserve"> obli</w:t>
      </w:r>
      <w:r w:rsidR="00634647">
        <w:rPr>
          <w:rFonts w:cs="Arial"/>
          <w:sz w:val="22"/>
          <w:lang w:val="hr-HR"/>
        </w:rPr>
        <w:t>ke</w:t>
      </w:r>
      <w:r w:rsidRPr="0050766F">
        <w:rPr>
          <w:rFonts w:cs="Arial"/>
          <w:sz w:val="22"/>
          <w:lang w:val="hr-HR"/>
        </w:rPr>
        <w:t xml:space="preserve"> tretmana i skrbi. Uloga i mjesto djelatnosti socijalne skrbi </w:t>
      </w:r>
      <w:r w:rsidR="00634647">
        <w:rPr>
          <w:rFonts w:cs="Arial"/>
          <w:sz w:val="22"/>
          <w:lang w:val="hr-HR"/>
        </w:rPr>
        <w:t xml:space="preserve">je u </w:t>
      </w:r>
      <w:r w:rsidRPr="0050766F">
        <w:rPr>
          <w:rFonts w:cs="Arial"/>
          <w:sz w:val="22"/>
          <w:lang w:val="hr-HR"/>
        </w:rPr>
        <w:t>izrad</w:t>
      </w:r>
      <w:r w:rsidR="00634647">
        <w:rPr>
          <w:rFonts w:cs="Arial"/>
          <w:sz w:val="22"/>
          <w:lang w:val="hr-HR"/>
        </w:rPr>
        <w:t>i</w:t>
      </w:r>
      <w:r w:rsidRPr="0050766F">
        <w:rPr>
          <w:rFonts w:cs="Arial"/>
          <w:sz w:val="22"/>
          <w:lang w:val="hr-HR"/>
        </w:rPr>
        <w:t xml:space="preserve"> programa za mladež koja je već došla u doticaj sa sredstvima ovisnosti i organizaciji prikladne pomoći i zaštit</w:t>
      </w:r>
      <w:r w:rsidR="00634647">
        <w:rPr>
          <w:rFonts w:cs="Arial"/>
          <w:sz w:val="22"/>
          <w:lang w:val="hr-HR"/>
        </w:rPr>
        <w:t>e</w:t>
      </w:r>
      <w:r w:rsidRPr="0050766F">
        <w:rPr>
          <w:rFonts w:cs="Arial"/>
          <w:sz w:val="22"/>
          <w:lang w:val="hr-HR"/>
        </w:rPr>
        <w:t xml:space="preserve"> djece čiji su roditelji ovisnici. Djelatnost socijalne skrbi sudjeluje u programima liječenja ovisnika, kao i njihovoj rehabilitaciji i resocijalizaciji. U sustavu socijalne skrbi prema rizičnoj skupini djece i mladeži poduzimaju se mjere obiteljsko-pravne zaštite i mjere socijalne skrbi, bilo da se radi o djeci iz rizičnog obiteljskog okruženja ili o djeci i mladeži rizičnog ponašanja.</w:t>
      </w:r>
    </w:p>
    <w:p w:rsidR="00C73BEC" w:rsidRDefault="00C73BEC"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lastRenderedPageBreak/>
        <w:t>U zatvorskom sustavu dostupno je više različitih programa koji se međusobno kombiniraju i nadopunjuju u skladu s potrebama ovisnika. Vrste programa koji se provode u zatvorskom sustavu su: farmakoterapija opijatskih ovisnika</w:t>
      </w:r>
      <w:r w:rsidR="00634647">
        <w:rPr>
          <w:rFonts w:cs="Arial"/>
          <w:sz w:val="22"/>
          <w:lang w:val="hr-HR"/>
        </w:rPr>
        <w:t>,</w:t>
      </w:r>
      <w:r w:rsidRPr="0050766F">
        <w:rPr>
          <w:rFonts w:cs="Arial"/>
          <w:sz w:val="22"/>
          <w:lang w:val="hr-HR"/>
        </w:rPr>
        <w:t xml:space="preserve"> kratka detoksikacija, spora detoksikacija, kratko (privremeno) održavanje i dugotrajno održavanje, terapijske zajednice, grupe liječenih ovisnika, program individualnog tretmana, program prevencije, edukacije i praćenja. U </w:t>
      </w:r>
      <w:r w:rsidR="00634647">
        <w:rPr>
          <w:rFonts w:cs="Arial"/>
          <w:sz w:val="22"/>
          <w:lang w:val="hr-HR"/>
        </w:rPr>
        <w:t xml:space="preserve">sklopu </w:t>
      </w:r>
      <w:r w:rsidRPr="0050766F">
        <w:rPr>
          <w:rFonts w:cs="Arial"/>
          <w:sz w:val="22"/>
          <w:lang w:val="hr-HR"/>
        </w:rPr>
        <w:t>obavljanj</w:t>
      </w:r>
      <w:r w:rsidR="00634647">
        <w:rPr>
          <w:rFonts w:cs="Arial"/>
          <w:sz w:val="22"/>
          <w:lang w:val="hr-HR"/>
        </w:rPr>
        <w:t>a</w:t>
      </w:r>
      <w:r w:rsidRPr="0050766F">
        <w:rPr>
          <w:rFonts w:cs="Arial"/>
          <w:sz w:val="22"/>
          <w:lang w:val="hr-HR"/>
        </w:rPr>
        <w:t xml:space="preserve"> probacijskih poslova važnim se čini uključiti ovisnike u izradu i provedbu individualnih planova, </w:t>
      </w:r>
      <w:r w:rsidR="00634647">
        <w:rPr>
          <w:rFonts w:cs="Arial"/>
          <w:sz w:val="22"/>
          <w:lang w:val="hr-HR"/>
        </w:rPr>
        <w:t>ob</w:t>
      </w:r>
      <w:r w:rsidRPr="0050766F">
        <w:rPr>
          <w:rFonts w:cs="Arial"/>
          <w:sz w:val="22"/>
          <w:lang w:val="hr-HR"/>
        </w:rPr>
        <w:t xml:space="preserve">jasniti vezu između zlouporabe droga i </w:t>
      </w:r>
      <w:r w:rsidR="00634647">
        <w:rPr>
          <w:rFonts w:cs="Arial"/>
          <w:sz w:val="22"/>
          <w:lang w:val="hr-HR"/>
        </w:rPr>
        <w:t>po</w:t>
      </w:r>
      <w:r w:rsidRPr="0050766F">
        <w:rPr>
          <w:rFonts w:cs="Arial"/>
          <w:sz w:val="22"/>
          <w:lang w:val="hr-HR"/>
        </w:rPr>
        <w:t>činjenja kaznenih djela te im pružiti pomoć u identificiranju realnih načina postizanja pozitivnih promjena.</w:t>
      </w:r>
      <w:r w:rsidRPr="0050766F">
        <w:rPr>
          <w:rFonts w:eastAsia="FrutigerLT-Light" w:cs="Arial"/>
          <w:sz w:val="22"/>
          <w:lang w:val="hr-HR"/>
        </w:rPr>
        <w:t xml:space="preserve"> </w:t>
      </w:r>
      <w:r w:rsidRPr="0050766F">
        <w:rPr>
          <w:rFonts w:cs="Arial"/>
          <w:sz w:val="22"/>
          <w:lang w:val="hr-HR"/>
        </w:rPr>
        <w:t xml:space="preserve">Najčešći način osiguranja kvalitete tretmana u Republici Hrvatskoj su treninzi osoblja, stručni skupovi (seminari, konferencije i slično), specijalizirane edukacije i tematski sastanci. Radi bolje ocjene trendova zlouporabe droga i epidemiološkog praćenja bolesti ovisnosti, tijekom </w:t>
      </w:r>
      <w:r w:rsidRPr="00EE017E">
        <w:rPr>
          <w:rFonts w:cs="Arial"/>
          <w:sz w:val="22"/>
          <w:lang w:val="hr-HR"/>
        </w:rPr>
        <w:t>2012.</w:t>
      </w:r>
      <w:r w:rsidRPr="0050766F">
        <w:rPr>
          <w:rFonts w:cs="Arial"/>
          <w:sz w:val="22"/>
          <w:lang w:val="hr-HR"/>
        </w:rPr>
        <w:t xml:space="preserve"> godine nastavilo se umrežavati sustav, odnosno poboljšavati prikupljanje podataka od terapijskih zajednica i udruga koje pružaju neke oblike odvikavanja od ovisnosti i psihosocijalnog tretmana ovisnicima. Većina terapijskih zajednica dostavlja podatke o liječenim ovisnicima na Pompidou obrascima</w:t>
      </w:r>
      <w:r w:rsidRPr="0050766F">
        <w:rPr>
          <w:rStyle w:val="FootnoteSymbol"/>
          <w:rFonts w:cs="Arial"/>
          <w:sz w:val="22"/>
          <w:lang w:val="hr-HR"/>
        </w:rPr>
        <w:footnoteReference w:id="57"/>
      </w:r>
      <w:r w:rsidRPr="0050766F">
        <w:rPr>
          <w:rFonts w:cs="Arial"/>
          <w:sz w:val="22"/>
          <w:lang w:val="hr-HR"/>
        </w:rPr>
        <w:t xml:space="preserve"> u Registar osoba liječenih zbog zlouporabe psihoaktivnih droga koji se vodi pri Hrvatskom zavodu za javno zdravstvo. Dostavljanje podataka je značajno pridonijelo poboljšanju sustava prikupljanja podataka o liječenim ovisnicima u Republici Hrvatskoj, a samim tim i unaprjeđenju kvalitete usluga tretmana i rehabilitacije u sklopu terapijskih zajednica i udruga. S ciljem unaprjeđenja sustava prikupljanja podataka organizirano je nekoliko sastanaka s predstavnicima terapijskih zajednica, Ministarstva pravosuđa - Uprave za zatvorski sustav te predstavnicima Hrvatskog zavoda za javno zdravstvo. Većina predstavnika terapijskih zajednica izvijestila je kako podatke o korisnicima programa dostavljaju Hrvatskom zavodu za javno zdravstvo, a nekolicina je izrazila spremnost za dostavljanjem podataka u budućnosti. U cilju poboljšanja učinkovitosti liječenja ovisnika o drogama i osiguranja kontinuiteta njihovog liječenja, potrebno je u Registar integrirati i podatke o osobama liječenim zbog zlouporabe psihoaktivnih droga u zatvorskom sustavu</w:t>
      </w:r>
      <w:r w:rsidRPr="0050766F">
        <w:rPr>
          <w:rFonts w:cs="Arial"/>
          <w:color w:val="7030A0"/>
          <w:sz w:val="22"/>
          <w:lang w:val="hr-HR"/>
        </w:rPr>
        <w:t xml:space="preserve">, </w:t>
      </w:r>
      <w:r w:rsidRPr="0050766F">
        <w:rPr>
          <w:rFonts w:cs="Arial"/>
          <w:sz w:val="22"/>
          <w:lang w:val="hr-HR"/>
        </w:rPr>
        <w:t>a</w:t>
      </w:r>
      <w:r w:rsidR="00ED400B" w:rsidRPr="0050766F">
        <w:rPr>
          <w:rFonts w:cs="Arial"/>
          <w:sz w:val="22"/>
          <w:lang w:val="hr-HR"/>
        </w:rPr>
        <w:t xml:space="preserve"> </w:t>
      </w:r>
      <w:r w:rsidRPr="0050766F">
        <w:rPr>
          <w:rFonts w:cs="Arial"/>
          <w:sz w:val="22"/>
          <w:lang w:val="hr-HR"/>
        </w:rPr>
        <w:t>izrađen je i potpisan zajednički Sporazum o suradnji i razmjeni podataka i informacija koje se odnose na liječenje ovisnika o drogama u zatvorskom sustavu.</w:t>
      </w:r>
    </w:p>
    <w:p w:rsidR="00C73BEC" w:rsidRDefault="00C73BEC" w:rsidP="00A838DF">
      <w:pPr>
        <w:suppressAutoHyphens/>
        <w:contextualSpacing/>
        <w:jc w:val="both"/>
        <w:rPr>
          <w:rFonts w:cs="Arial"/>
          <w:sz w:val="22"/>
          <w:szCs w:val="22"/>
          <w:lang w:val="hr-HR"/>
        </w:rPr>
      </w:pPr>
    </w:p>
    <w:p w:rsidR="00A838DF" w:rsidRPr="0050766F" w:rsidRDefault="00A838DF" w:rsidP="00A838DF">
      <w:pPr>
        <w:suppressAutoHyphens/>
        <w:contextualSpacing/>
        <w:jc w:val="both"/>
        <w:rPr>
          <w:rFonts w:cs="Arial"/>
          <w:sz w:val="22"/>
          <w:szCs w:val="22"/>
          <w:lang w:val="hr-HR"/>
        </w:rPr>
      </w:pPr>
      <w:r w:rsidRPr="0050766F">
        <w:rPr>
          <w:rFonts w:cs="Arial"/>
          <w:sz w:val="22"/>
          <w:szCs w:val="22"/>
          <w:lang w:val="hr-HR"/>
        </w:rPr>
        <w:t xml:space="preserve">U travnju 2013. Referentni centar za ovisnosti o drogama Ministarstva zdravlja u suradnji sa Sekcijom za ovisnosti Hrvatskog društva za alkoholizam i druge ovisnosti Hrvatskog liječničkog zbora te uz potporu Ureda za suzbijanje zlouporabe droga Vlade Republike Hrvatske organizirao je VIII. simpozij o liječenju i rehabilitaciji ovisnika o opijatima s temom </w:t>
      </w:r>
      <w:r w:rsidRPr="0050766F">
        <w:rPr>
          <w:rFonts w:cs="Arial"/>
          <w:b/>
          <w:sz w:val="22"/>
          <w:szCs w:val="22"/>
          <w:lang w:val="hr-HR"/>
        </w:rPr>
        <w:t>„</w:t>
      </w:r>
      <w:r w:rsidRPr="0050766F">
        <w:rPr>
          <w:sz w:val="22"/>
          <w:szCs w:val="22"/>
          <w:lang w:val="hr-HR"/>
        </w:rPr>
        <w:t>Održavanje visoke kvalitete tretmana ovisnika</w:t>
      </w:r>
      <w:r w:rsidRPr="0050766F">
        <w:rPr>
          <w:b/>
          <w:sz w:val="22"/>
          <w:szCs w:val="22"/>
          <w:lang w:val="hr-HR"/>
        </w:rPr>
        <w:t>“.</w:t>
      </w:r>
      <w:r w:rsidRPr="0050766F">
        <w:rPr>
          <w:rFonts w:cs="Arial"/>
          <w:b/>
          <w:sz w:val="22"/>
          <w:szCs w:val="22"/>
          <w:lang w:val="hr-HR"/>
        </w:rPr>
        <w:t xml:space="preserve"> </w:t>
      </w:r>
      <w:r w:rsidRPr="0050766F">
        <w:rPr>
          <w:rFonts w:cs="Arial"/>
          <w:sz w:val="22"/>
          <w:szCs w:val="22"/>
          <w:lang w:val="hr-HR"/>
        </w:rPr>
        <w:t xml:space="preserve">Simpozij je bio namijenjen liječnicima u mreži Službi za zaštitu mentalnog zdravlja i izvanbolničko liječenje ovisnosti pri Zavodima za javno zdravstvo i drugim ustanovama, te svim stručnjacima koji se bave liječenjem ili rehabilitacijom ovisnika o drogama ili surađuju na realizaciji Nacionalne strategije i Akcijskog plana suzbijanja zlouporabe droga u Republici Hrvatskoj. </w:t>
      </w:r>
      <w:r w:rsidRPr="0050766F">
        <w:rPr>
          <w:sz w:val="22"/>
          <w:szCs w:val="22"/>
          <w:lang w:val="hr-HR"/>
        </w:rPr>
        <w:t xml:space="preserve">Tijekom simpozija obrađivana su pitanja </w:t>
      </w:r>
      <w:r w:rsidR="00634647">
        <w:rPr>
          <w:sz w:val="22"/>
          <w:szCs w:val="22"/>
          <w:lang w:val="hr-HR"/>
        </w:rPr>
        <w:t>o</w:t>
      </w:r>
      <w:r w:rsidRPr="0050766F">
        <w:rPr>
          <w:sz w:val="22"/>
          <w:szCs w:val="22"/>
          <w:lang w:val="hr-HR"/>
        </w:rPr>
        <w:t xml:space="preserve"> </w:t>
      </w:r>
      <w:r w:rsidR="00634647">
        <w:rPr>
          <w:sz w:val="22"/>
          <w:szCs w:val="22"/>
          <w:lang w:val="hr-HR"/>
        </w:rPr>
        <w:t>provedbi</w:t>
      </w:r>
      <w:r w:rsidRPr="0050766F">
        <w:rPr>
          <w:sz w:val="22"/>
          <w:szCs w:val="22"/>
          <w:lang w:val="hr-HR"/>
        </w:rPr>
        <w:t xml:space="preserve"> zaključaka i napretk</w:t>
      </w:r>
      <w:r w:rsidR="00634647">
        <w:rPr>
          <w:sz w:val="22"/>
          <w:szCs w:val="22"/>
          <w:lang w:val="hr-HR"/>
        </w:rPr>
        <w:t>u</w:t>
      </w:r>
      <w:r w:rsidRPr="0050766F">
        <w:rPr>
          <w:sz w:val="22"/>
          <w:szCs w:val="22"/>
          <w:lang w:val="hr-HR"/>
        </w:rPr>
        <w:t xml:space="preserve"> od zadnjeg simpozija te je istaknuto da nije bilo vremena za stručnu superviziju, ali je nastavno na zaključke simpozija </w:t>
      </w:r>
      <w:r w:rsidR="00634647">
        <w:rPr>
          <w:sz w:val="22"/>
          <w:szCs w:val="22"/>
          <w:lang w:val="hr-HR"/>
        </w:rPr>
        <w:t>o</w:t>
      </w:r>
      <w:r w:rsidRPr="0050766F">
        <w:rPr>
          <w:sz w:val="22"/>
          <w:szCs w:val="22"/>
          <w:lang w:val="hr-HR"/>
        </w:rPr>
        <w:t xml:space="preserve"> tem</w:t>
      </w:r>
      <w:r w:rsidR="00634647">
        <w:rPr>
          <w:sz w:val="22"/>
          <w:szCs w:val="22"/>
          <w:lang w:val="hr-HR"/>
        </w:rPr>
        <w:t>i</w:t>
      </w:r>
      <w:r w:rsidRPr="0050766F">
        <w:rPr>
          <w:sz w:val="22"/>
          <w:szCs w:val="22"/>
          <w:lang w:val="hr-HR"/>
        </w:rPr>
        <w:t xml:space="preserve"> „</w:t>
      </w:r>
      <w:r w:rsidRPr="0050766F">
        <w:rPr>
          <w:rFonts w:eastAsia="MS Mincho"/>
          <w:sz w:val="22"/>
          <w:szCs w:val="22"/>
          <w:lang w:val="hr-HR" w:eastAsia="ja-JP"/>
        </w:rPr>
        <w:t>Vozačka sposobnost i postupanje s ovisnicima vozačima“</w:t>
      </w:r>
      <w:r w:rsidR="00634647">
        <w:rPr>
          <w:rFonts w:eastAsia="MS Mincho"/>
          <w:sz w:val="22"/>
          <w:szCs w:val="22"/>
          <w:lang w:val="hr-HR" w:eastAsia="ja-JP"/>
        </w:rPr>
        <w:t>,</w:t>
      </w:r>
      <w:r w:rsidRPr="0050766F">
        <w:rPr>
          <w:rFonts w:eastAsia="MS Mincho"/>
          <w:b/>
          <w:sz w:val="22"/>
          <w:szCs w:val="22"/>
          <w:lang w:val="hr-HR" w:eastAsia="ja-JP"/>
        </w:rPr>
        <w:t xml:space="preserve"> </w:t>
      </w:r>
      <w:r w:rsidRPr="0050766F">
        <w:rPr>
          <w:sz w:val="22"/>
          <w:szCs w:val="22"/>
          <w:lang w:val="hr-HR"/>
        </w:rPr>
        <w:t xml:space="preserve">Ured u sklopu TAIEX-a organizirao radionicu </w:t>
      </w:r>
      <w:r w:rsidR="00634647">
        <w:rPr>
          <w:sz w:val="22"/>
          <w:szCs w:val="22"/>
          <w:lang w:val="hr-HR"/>
        </w:rPr>
        <w:t xml:space="preserve">o </w:t>
      </w:r>
      <w:r w:rsidRPr="0050766F">
        <w:rPr>
          <w:sz w:val="22"/>
          <w:szCs w:val="22"/>
          <w:lang w:val="hr-HR"/>
        </w:rPr>
        <w:t>drog</w:t>
      </w:r>
      <w:r w:rsidR="00634647">
        <w:rPr>
          <w:sz w:val="22"/>
          <w:szCs w:val="22"/>
          <w:lang w:val="hr-HR"/>
        </w:rPr>
        <w:t>ama</w:t>
      </w:r>
      <w:r w:rsidRPr="0050766F">
        <w:rPr>
          <w:sz w:val="22"/>
          <w:szCs w:val="22"/>
          <w:lang w:val="hr-HR"/>
        </w:rPr>
        <w:t xml:space="preserve"> u cestovnom prometu i na radnom mjestu</w:t>
      </w:r>
      <w:r w:rsidR="00634647">
        <w:rPr>
          <w:sz w:val="22"/>
          <w:szCs w:val="22"/>
          <w:lang w:val="hr-HR"/>
        </w:rPr>
        <w:t>,</w:t>
      </w:r>
      <w:r w:rsidRPr="0050766F">
        <w:rPr>
          <w:sz w:val="22"/>
          <w:szCs w:val="22"/>
          <w:lang w:val="hr-HR"/>
        </w:rPr>
        <w:t xml:space="preserve"> te potaknuo inicijativu za osnivanje interdisciplinarne skupine koja će izraditi analizu zakonskih propisa i postupanja u </w:t>
      </w:r>
      <w:r w:rsidR="00634647">
        <w:rPr>
          <w:sz w:val="22"/>
          <w:szCs w:val="22"/>
          <w:lang w:val="hr-HR"/>
        </w:rPr>
        <w:t>tom</w:t>
      </w:r>
      <w:r w:rsidRPr="0050766F">
        <w:rPr>
          <w:sz w:val="22"/>
          <w:szCs w:val="22"/>
          <w:lang w:val="hr-HR"/>
        </w:rPr>
        <w:t xml:space="preserve"> području. Nakon toga predstavljen je i novi način financiranja djelatnosti županijskih službi za prevenciju i liječenje ovisnosti od strane Ministarstva zdravlja te će se službe ubuduće financirati </w:t>
      </w:r>
      <w:r w:rsidR="00634647">
        <w:rPr>
          <w:sz w:val="22"/>
          <w:szCs w:val="22"/>
          <w:lang w:val="hr-HR"/>
        </w:rPr>
        <w:t xml:space="preserve">na </w:t>
      </w:r>
      <w:r w:rsidRPr="0050766F">
        <w:rPr>
          <w:sz w:val="22"/>
          <w:szCs w:val="22"/>
          <w:lang w:val="hr-HR"/>
        </w:rPr>
        <w:t>temelj</w:t>
      </w:r>
      <w:r w:rsidR="00634647">
        <w:rPr>
          <w:sz w:val="22"/>
          <w:szCs w:val="22"/>
          <w:lang w:val="hr-HR"/>
        </w:rPr>
        <w:t>u</w:t>
      </w:r>
      <w:r w:rsidRPr="0050766F">
        <w:rPr>
          <w:sz w:val="22"/>
          <w:szCs w:val="22"/>
          <w:lang w:val="hr-HR"/>
        </w:rPr>
        <w:t xml:space="preserve"> </w:t>
      </w:r>
      <w:r w:rsidR="00634647">
        <w:rPr>
          <w:sz w:val="22"/>
          <w:szCs w:val="22"/>
          <w:lang w:val="hr-HR"/>
        </w:rPr>
        <w:t>j</w:t>
      </w:r>
      <w:r w:rsidRPr="0050766F">
        <w:rPr>
          <w:sz w:val="22"/>
          <w:szCs w:val="22"/>
          <w:lang w:val="hr-HR"/>
        </w:rPr>
        <w:t xml:space="preserve">avnog natječaja, a uvjet da dobiju </w:t>
      </w:r>
      <w:r w:rsidRPr="0050766F">
        <w:rPr>
          <w:sz w:val="22"/>
          <w:szCs w:val="22"/>
          <w:lang w:val="hr-HR"/>
        </w:rPr>
        <w:lastRenderedPageBreak/>
        <w:t xml:space="preserve">sredstva je da svoj program provode u partnerstvu s udrugama. Govorilo se i o ažuriranju liste ovlaštenih liječnika i započetom postupku izmjene Smjernica za farmakoterapiju metadonom. </w:t>
      </w:r>
      <w:r w:rsidRPr="0050766F">
        <w:rPr>
          <w:rFonts w:cs="Arial"/>
          <w:sz w:val="22"/>
          <w:szCs w:val="22"/>
          <w:lang w:val="hr-HR"/>
        </w:rPr>
        <w:t>Osim navedenog, na simpoziju s</w:t>
      </w:r>
      <w:r w:rsidR="00634647">
        <w:rPr>
          <w:rFonts w:cs="Arial"/>
          <w:sz w:val="22"/>
          <w:szCs w:val="22"/>
          <w:lang w:val="hr-HR"/>
        </w:rPr>
        <w:t>e</w:t>
      </w:r>
      <w:r w:rsidRPr="0050766F">
        <w:rPr>
          <w:rFonts w:cs="Arial"/>
          <w:sz w:val="22"/>
          <w:szCs w:val="22"/>
          <w:lang w:val="hr-HR"/>
        </w:rPr>
        <w:t xml:space="preserve"> raspravlja</w:t>
      </w:r>
      <w:r w:rsidR="00634647">
        <w:rPr>
          <w:rFonts w:cs="Arial"/>
          <w:sz w:val="22"/>
          <w:szCs w:val="22"/>
          <w:lang w:val="hr-HR"/>
        </w:rPr>
        <w:t xml:space="preserve">lo i o </w:t>
      </w:r>
      <w:r w:rsidRPr="0050766F">
        <w:rPr>
          <w:rFonts w:cs="Arial"/>
          <w:sz w:val="22"/>
          <w:szCs w:val="22"/>
          <w:lang w:val="hr-HR"/>
        </w:rPr>
        <w:t>stratešk</w:t>
      </w:r>
      <w:r w:rsidR="00634647">
        <w:rPr>
          <w:rFonts w:cs="Arial"/>
          <w:sz w:val="22"/>
          <w:szCs w:val="22"/>
          <w:lang w:val="hr-HR"/>
        </w:rPr>
        <w:t>im</w:t>
      </w:r>
      <w:r w:rsidRPr="0050766F">
        <w:rPr>
          <w:rFonts w:cs="Arial"/>
          <w:sz w:val="22"/>
          <w:szCs w:val="22"/>
          <w:lang w:val="hr-HR"/>
        </w:rPr>
        <w:t xml:space="preserve"> smjernic</w:t>
      </w:r>
      <w:r w:rsidR="00634647">
        <w:rPr>
          <w:rFonts w:cs="Arial"/>
          <w:sz w:val="22"/>
          <w:szCs w:val="22"/>
          <w:lang w:val="hr-HR"/>
        </w:rPr>
        <w:t>ama</w:t>
      </w:r>
      <w:r w:rsidRPr="0050766F">
        <w:rPr>
          <w:rFonts w:cs="Arial"/>
          <w:sz w:val="22"/>
          <w:szCs w:val="22"/>
          <w:lang w:val="hr-HR"/>
        </w:rPr>
        <w:t xml:space="preserve"> vezan</w:t>
      </w:r>
      <w:r w:rsidR="00634647">
        <w:rPr>
          <w:rFonts w:cs="Arial"/>
          <w:sz w:val="22"/>
          <w:szCs w:val="22"/>
          <w:lang w:val="hr-HR"/>
        </w:rPr>
        <w:t>im</w:t>
      </w:r>
      <w:r w:rsidRPr="0050766F">
        <w:rPr>
          <w:rFonts w:cs="Arial"/>
          <w:sz w:val="22"/>
          <w:szCs w:val="22"/>
          <w:lang w:val="hr-HR"/>
        </w:rPr>
        <w:t xml:space="preserve"> za tretman ovisnosti kao što su liječenje ovisnika iz perspektive liječnika obiteljske medicine, tretman ovisnika u penalnim ustanovama, liječenje hepatitisa C kod ovisnika i slično.</w:t>
      </w:r>
      <w:r w:rsidRPr="0050766F">
        <w:rPr>
          <w:rFonts w:eastAsia="Arial Unicode MS" w:cs="Arial"/>
          <w:color w:val="000000"/>
          <w:sz w:val="22"/>
          <w:szCs w:val="22"/>
          <w:lang w:val="hr-HR"/>
        </w:rPr>
        <w:t xml:space="preserve"> </w:t>
      </w:r>
      <w:r w:rsidRPr="0050766F">
        <w:rPr>
          <w:rFonts w:cs="Arial"/>
          <w:sz w:val="22"/>
          <w:szCs w:val="22"/>
          <w:lang w:val="hr-HR"/>
        </w:rPr>
        <w:t>U organizaciji KBC-a “Sestre milosrdnice” u Zagrebu, Referentnog centra za ovisnosti Ministarstva zdravlja, Ureda za suzbijanje zlouporabe droga te Hrvatskog saveza klubova liječenih alkoholičara (HSKLA)</w:t>
      </w:r>
      <w:r w:rsidR="00634647">
        <w:rPr>
          <w:rFonts w:cs="Arial"/>
          <w:sz w:val="22"/>
          <w:szCs w:val="22"/>
          <w:lang w:val="hr-HR"/>
        </w:rPr>
        <w:t>,</w:t>
      </w:r>
      <w:r w:rsidRPr="0050766F">
        <w:rPr>
          <w:rFonts w:cs="Arial"/>
          <w:sz w:val="22"/>
          <w:szCs w:val="22"/>
          <w:lang w:val="hr-HR"/>
        </w:rPr>
        <w:t xml:space="preserve"> od 13.</w:t>
      </w:r>
      <w:r w:rsidR="00634647">
        <w:rPr>
          <w:rFonts w:cs="Arial"/>
          <w:sz w:val="22"/>
          <w:szCs w:val="22"/>
          <w:lang w:val="hr-HR"/>
        </w:rPr>
        <w:t xml:space="preserve"> do </w:t>
      </w:r>
      <w:r w:rsidRPr="0050766F">
        <w:rPr>
          <w:rFonts w:cs="Arial"/>
          <w:sz w:val="22"/>
          <w:szCs w:val="22"/>
          <w:lang w:val="hr-HR"/>
        </w:rPr>
        <w:t>15. studenog održan je</w:t>
      </w:r>
      <w:r w:rsidR="00ED400B" w:rsidRPr="0050766F">
        <w:rPr>
          <w:rFonts w:cs="Arial"/>
          <w:sz w:val="22"/>
          <w:szCs w:val="22"/>
          <w:lang w:val="hr-HR"/>
        </w:rPr>
        <w:t xml:space="preserve"> </w:t>
      </w:r>
      <w:r w:rsidRPr="0050766F">
        <w:rPr>
          <w:rFonts w:cs="Arial"/>
          <w:sz w:val="22"/>
          <w:szCs w:val="22"/>
          <w:lang w:val="hr-HR"/>
        </w:rPr>
        <w:t xml:space="preserve">prvi trodnevni modul u </w:t>
      </w:r>
      <w:r w:rsidR="00634647">
        <w:rPr>
          <w:rFonts w:cs="Arial"/>
          <w:sz w:val="22"/>
          <w:szCs w:val="22"/>
          <w:lang w:val="hr-HR"/>
        </w:rPr>
        <w:t>sklopu</w:t>
      </w:r>
      <w:r w:rsidRPr="0050766F">
        <w:rPr>
          <w:rFonts w:cs="Arial"/>
          <w:sz w:val="22"/>
          <w:szCs w:val="22"/>
          <w:lang w:val="hr-HR"/>
        </w:rPr>
        <w:t xml:space="preserve"> simpozija</w:t>
      </w:r>
      <w:r w:rsidR="00634647">
        <w:rPr>
          <w:rFonts w:cs="Arial"/>
          <w:sz w:val="22"/>
          <w:szCs w:val="22"/>
          <w:lang w:val="hr-HR"/>
        </w:rPr>
        <w:t xml:space="preserve"> </w:t>
      </w:r>
      <w:r w:rsidRPr="0050766F">
        <w:rPr>
          <w:rFonts w:cs="Arial"/>
          <w:sz w:val="22"/>
          <w:szCs w:val="22"/>
          <w:lang w:val="hr-HR"/>
        </w:rPr>
        <w:t xml:space="preserve">„Profesionalni pristup ovisniku“ s ciljem pružanja znanja i informacija potrebnih za postizanje što profesionalnijeg pristupa ovisnicima o drogama i patološkim kockarima. Na simpoziju je </w:t>
      </w:r>
      <w:r w:rsidR="00272676">
        <w:rPr>
          <w:rFonts w:cs="Arial"/>
          <w:sz w:val="22"/>
          <w:szCs w:val="22"/>
          <w:lang w:val="hr-HR"/>
        </w:rPr>
        <w:t xml:space="preserve">bilo </w:t>
      </w:r>
      <w:r w:rsidRPr="0050766F">
        <w:rPr>
          <w:rFonts w:cs="Arial"/>
          <w:sz w:val="22"/>
          <w:szCs w:val="22"/>
          <w:lang w:val="hr-HR"/>
        </w:rPr>
        <w:t xml:space="preserve"> oko 30 </w:t>
      </w:r>
      <w:r w:rsidR="00272676">
        <w:rPr>
          <w:rFonts w:cs="Arial"/>
          <w:sz w:val="22"/>
          <w:szCs w:val="22"/>
          <w:lang w:val="hr-HR"/>
        </w:rPr>
        <w:t>sudionika:</w:t>
      </w:r>
      <w:r w:rsidRPr="0050766F">
        <w:rPr>
          <w:rFonts w:cs="Arial"/>
          <w:sz w:val="22"/>
          <w:szCs w:val="22"/>
          <w:lang w:val="hr-HR"/>
        </w:rPr>
        <w:t xml:space="preserve"> stručnjaci iz </w:t>
      </w:r>
      <w:r w:rsidR="00272676">
        <w:rPr>
          <w:rFonts w:cs="Arial"/>
          <w:sz w:val="22"/>
          <w:szCs w:val="22"/>
          <w:lang w:val="hr-HR"/>
        </w:rPr>
        <w:t>C</w:t>
      </w:r>
      <w:r w:rsidRPr="0050766F">
        <w:rPr>
          <w:rFonts w:cs="Arial"/>
          <w:sz w:val="22"/>
          <w:szCs w:val="22"/>
          <w:lang w:val="hr-HR"/>
        </w:rPr>
        <w:t>entara za socijalnu skrb, klinički psiholozi i dr</w:t>
      </w:r>
      <w:r w:rsidR="00272676">
        <w:rPr>
          <w:rFonts w:cs="Arial"/>
          <w:sz w:val="22"/>
          <w:szCs w:val="22"/>
          <w:lang w:val="hr-HR"/>
        </w:rPr>
        <w:t>ugi</w:t>
      </w:r>
      <w:r w:rsidRPr="0050766F">
        <w:rPr>
          <w:rFonts w:cs="Arial"/>
          <w:sz w:val="22"/>
          <w:szCs w:val="22"/>
          <w:lang w:val="hr-HR"/>
        </w:rPr>
        <w:t xml:space="preserve">. </w:t>
      </w:r>
      <w:r w:rsidRPr="0050766F">
        <w:rPr>
          <w:rFonts w:eastAsia="Arial Unicode MS" w:cs="Arial"/>
          <w:color w:val="000000"/>
          <w:sz w:val="22"/>
          <w:szCs w:val="22"/>
          <w:lang w:val="hr-HR"/>
        </w:rPr>
        <w:t>Osim navedenog, a zbog porasta broja zapljena metadona i značajnog broja smrtnih slučajeva uzrokovanih predoziranjem metadonom, u proteklih nekoliko godina različitim inicijativama u</w:t>
      </w:r>
      <w:r w:rsidR="00272676">
        <w:rPr>
          <w:rFonts w:eastAsia="Arial Unicode MS" w:cs="Arial"/>
          <w:color w:val="000000"/>
          <w:sz w:val="22"/>
          <w:szCs w:val="22"/>
          <w:lang w:val="hr-HR"/>
        </w:rPr>
        <w:t xml:space="preserve">pozorava </w:t>
      </w:r>
      <w:r w:rsidRPr="0050766F">
        <w:rPr>
          <w:rFonts w:eastAsia="Arial Unicode MS" w:cs="Arial"/>
          <w:color w:val="000000"/>
          <w:sz w:val="22"/>
          <w:szCs w:val="22"/>
          <w:lang w:val="hr-HR"/>
        </w:rPr>
        <w:t>se na potrebu</w:t>
      </w:r>
      <w:r w:rsidRPr="0050766F">
        <w:rPr>
          <w:rFonts w:eastAsia="Arial Unicode MS" w:cs="Arial"/>
          <w:sz w:val="22"/>
          <w:szCs w:val="22"/>
          <w:lang w:val="hr-HR"/>
        </w:rPr>
        <w:t xml:space="preserve"> </w:t>
      </w:r>
      <w:r w:rsidRPr="0050766F">
        <w:rPr>
          <w:rFonts w:cs="Arial"/>
          <w:color w:val="000000"/>
          <w:sz w:val="22"/>
          <w:szCs w:val="22"/>
          <w:lang w:val="hr-HR"/>
        </w:rPr>
        <w:t>izmjena postojećih Smjernica za farmakoterapiju opijatskih ovisnika metadonom</w:t>
      </w:r>
      <w:r w:rsidRPr="0050766F">
        <w:rPr>
          <w:rFonts w:cs="Arial"/>
          <w:sz w:val="22"/>
          <w:szCs w:val="22"/>
          <w:lang w:val="hr-HR"/>
        </w:rPr>
        <w:t xml:space="preserve"> i buprenorfinom</w:t>
      </w:r>
      <w:r w:rsidRPr="0050766F">
        <w:rPr>
          <w:rFonts w:cs="Arial"/>
          <w:color w:val="000000"/>
          <w:sz w:val="22"/>
          <w:szCs w:val="22"/>
          <w:lang w:val="hr-HR"/>
        </w:rPr>
        <w:t xml:space="preserve">. Nastavno na zaključke TAIEX </w:t>
      </w:r>
      <w:r w:rsidR="00272676">
        <w:rPr>
          <w:rFonts w:cs="Arial"/>
          <w:color w:val="000000"/>
          <w:sz w:val="22"/>
          <w:szCs w:val="22"/>
          <w:lang w:val="hr-HR"/>
        </w:rPr>
        <w:t>r</w:t>
      </w:r>
      <w:r w:rsidRPr="0050766F">
        <w:rPr>
          <w:rFonts w:cs="Arial"/>
          <w:color w:val="000000"/>
          <w:sz w:val="22"/>
          <w:szCs w:val="22"/>
          <w:lang w:val="hr-HR"/>
        </w:rPr>
        <w:t>adionice o programima supstitucijske terapije opijatskih ovisnika koja je u rujnu 2012. održana u Zagrebu, koji</w:t>
      </w:r>
      <w:r w:rsidR="00272676">
        <w:rPr>
          <w:rFonts w:cs="Arial"/>
          <w:color w:val="000000"/>
          <w:sz w:val="22"/>
          <w:szCs w:val="22"/>
          <w:lang w:val="hr-HR"/>
        </w:rPr>
        <w:t xml:space="preserve">ma je upozoreno </w:t>
      </w:r>
      <w:r w:rsidRPr="0050766F">
        <w:rPr>
          <w:rFonts w:cs="Arial"/>
          <w:sz w:val="22"/>
          <w:szCs w:val="22"/>
          <w:lang w:val="hr-HR"/>
        </w:rPr>
        <w:t xml:space="preserve">kako smjernice moraju biti kratke, jasne i utemeljene na dokazima te da kvalitetna provedba supstitucijske terapije zahtijeva multidisciplinaran i međusektorski pristup kao i razmjenu iskustava i informacija među onima koji su uključeni u provedbu programa liječenja ovisnika, Ministarstvo zdravlja </w:t>
      </w:r>
      <w:r w:rsidR="00272676">
        <w:rPr>
          <w:rFonts w:cs="Arial"/>
          <w:sz w:val="22"/>
          <w:szCs w:val="22"/>
          <w:lang w:val="hr-HR"/>
        </w:rPr>
        <w:t xml:space="preserve">je </w:t>
      </w:r>
      <w:r w:rsidRPr="0050766F">
        <w:rPr>
          <w:rFonts w:cs="Arial"/>
          <w:sz w:val="22"/>
          <w:szCs w:val="22"/>
          <w:lang w:val="hr-HR"/>
        </w:rPr>
        <w:t xml:space="preserve">2013. osnovalo radnu skupinu koja ima zadaću izraditi prijedlog izmjene Smjernica za metadon i buprenorfin. U </w:t>
      </w:r>
      <w:r w:rsidR="00272676">
        <w:rPr>
          <w:rFonts w:cs="Arial"/>
          <w:sz w:val="22"/>
          <w:szCs w:val="22"/>
          <w:lang w:val="hr-HR"/>
        </w:rPr>
        <w:t xml:space="preserve">sklopu njih </w:t>
      </w:r>
      <w:r w:rsidRPr="0050766F">
        <w:rPr>
          <w:rFonts w:cs="Arial"/>
          <w:sz w:val="22"/>
          <w:szCs w:val="22"/>
          <w:lang w:val="hr-HR"/>
        </w:rPr>
        <w:t xml:space="preserve">potrebno </w:t>
      </w:r>
      <w:r w:rsidR="00272676">
        <w:rPr>
          <w:rFonts w:cs="Arial"/>
          <w:sz w:val="22"/>
          <w:szCs w:val="22"/>
          <w:lang w:val="hr-HR"/>
        </w:rPr>
        <w:t xml:space="preserve">je </w:t>
      </w:r>
      <w:r w:rsidRPr="0050766F">
        <w:rPr>
          <w:rFonts w:cs="Arial"/>
          <w:sz w:val="22"/>
          <w:szCs w:val="22"/>
          <w:lang w:val="hr-HR"/>
        </w:rPr>
        <w:t>razviti revizijske alate kojima se bilježi napredak, ali i</w:t>
      </w:r>
      <w:r w:rsidRPr="0050766F">
        <w:rPr>
          <w:rFonts w:cs="Arial"/>
          <w:color w:val="000000"/>
          <w:sz w:val="22"/>
          <w:szCs w:val="22"/>
          <w:lang w:val="hr-HR"/>
        </w:rPr>
        <w:t xml:space="preserve"> sustavni </w:t>
      </w:r>
      <w:r w:rsidRPr="0050766F">
        <w:rPr>
          <w:rFonts w:cs="Arial"/>
          <w:sz w:val="22"/>
          <w:szCs w:val="22"/>
          <w:lang w:val="hr-HR"/>
        </w:rPr>
        <w:t>nadzor primjene smjernica tijekom liječenja (</w:t>
      </w:r>
      <w:r w:rsidRPr="0050766F">
        <w:rPr>
          <w:rFonts w:cs="Arial"/>
          <w:color w:val="000000"/>
          <w:sz w:val="22"/>
          <w:szCs w:val="22"/>
          <w:lang w:val="hr-HR"/>
        </w:rPr>
        <w:t xml:space="preserve">jačanje inspekcijskog nadzora </w:t>
      </w:r>
      <w:r w:rsidR="00272676">
        <w:rPr>
          <w:rFonts w:cs="Arial"/>
          <w:color w:val="000000"/>
          <w:sz w:val="22"/>
          <w:szCs w:val="22"/>
          <w:lang w:val="hr-HR"/>
        </w:rPr>
        <w:t xml:space="preserve">nad </w:t>
      </w:r>
      <w:r w:rsidRPr="0050766F">
        <w:rPr>
          <w:rFonts w:cs="Arial"/>
          <w:color w:val="000000"/>
          <w:sz w:val="22"/>
          <w:szCs w:val="22"/>
          <w:lang w:val="hr-HR"/>
        </w:rPr>
        <w:t>primjen</w:t>
      </w:r>
      <w:r w:rsidR="00272676">
        <w:rPr>
          <w:rFonts w:cs="Arial"/>
          <w:color w:val="000000"/>
          <w:sz w:val="22"/>
          <w:szCs w:val="22"/>
          <w:lang w:val="hr-HR"/>
        </w:rPr>
        <w:t>om</w:t>
      </w:r>
      <w:r w:rsidRPr="0050766F">
        <w:rPr>
          <w:rFonts w:cs="Arial"/>
          <w:color w:val="000000"/>
          <w:sz w:val="22"/>
          <w:szCs w:val="22"/>
          <w:lang w:val="hr-HR"/>
        </w:rPr>
        <w:t xml:space="preserve"> supstitucijske terapije).</w:t>
      </w:r>
      <w:r w:rsidRPr="0050766F">
        <w:rPr>
          <w:rFonts w:cs="Arial"/>
          <w:sz w:val="22"/>
          <w:szCs w:val="22"/>
          <w:lang w:val="hr-HR"/>
        </w:rPr>
        <w:t xml:space="preserve"> </w:t>
      </w:r>
    </w:p>
    <w:p w:rsidR="00C73BEC" w:rsidRDefault="00C73BEC" w:rsidP="00267D05">
      <w:pPr>
        <w:jc w:val="both"/>
        <w:rPr>
          <w:rFonts w:cs="Arial"/>
          <w:sz w:val="22"/>
          <w:szCs w:val="22"/>
          <w:lang w:val="hr-HR"/>
        </w:rPr>
      </w:pPr>
    </w:p>
    <w:p w:rsidR="00A838DF" w:rsidRPr="0050766F" w:rsidRDefault="00A838DF" w:rsidP="00267D05">
      <w:pPr>
        <w:jc w:val="both"/>
        <w:rPr>
          <w:rFonts w:cs="Arial"/>
          <w:sz w:val="22"/>
          <w:szCs w:val="22"/>
          <w:lang w:val="hr-HR"/>
        </w:rPr>
      </w:pPr>
      <w:r w:rsidRPr="0050766F">
        <w:rPr>
          <w:rFonts w:cs="Arial"/>
          <w:sz w:val="22"/>
          <w:szCs w:val="22"/>
          <w:lang w:val="hr-HR"/>
        </w:rPr>
        <w:t>Unatoč vrlo kvalitetnim programima izvanbolničkog i bolničkog tretmana ovisnosti koji se provode u Hrvatskoj, još uvijek nedostaje sustavna evaluacija njihov</w:t>
      </w:r>
      <w:r w:rsidR="00272676">
        <w:rPr>
          <w:rFonts w:cs="Arial"/>
          <w:sz w:val="22"/>
          <w:szCs w:val="22"/>
          <w:lang w:val="hr-HR"/>
        </w:rPr>
        <w:t>a</w:t>
      </w:r>
      <w:r w:rsidRPr="0050766F">
        <w:rPr>
          <w:rFonts w:cs="Arial"/>
          <w:sz w:val="22"/>
          <w:szCs w:val="22"/>
          <w:lang w:val="hr-HR"/>
        </w:rPr>
        <w:t xml:space="preserve"> učinka. Kako bi se </w:t>
      </w:r>
      <w:r w:rsidR="00272676">
        <w:rPr>
          <w:rFonts w:cs="Arial"/>
          <w:sz w:val="22"/>
          <w:szCs w:val="22"/>
          <w:lang w:val="hr-HR"/>
        </w:rPr>
        <w:t>istaknula</w:t>
      </w:r>
      <w:r w:rsidRPr="0050766F">
        <w:rPr>
          <w:rFonts w:cs="Arial"/>
          <w:sz w:val="22"/>
          <w:szCs w:val="22"/>
          <w:lang w:val="hr-HR"/>
        </w:rPr>
        <w:t xml:space="preserve"> potreba primjene evaluacijskih alata na području programa tretmana ovisnosti o drogama i</w:t>
      </w:r>
      <w:r w:rsidRPr="0050766F">
        <w:rPr>
          <w:rFonts w:cs="Arial"/>
          <w:color w:val="000000"/>
          <w:sz w:val="22"/>
          <w:szCs w:val="22"/>
          <w:lang w:val="hr-HR"/>
        </w:rPr>
        <w:t xml:space="preserve"> prom</w:t>
      </w:r>
      <w:r w:rsidR="00272676">
        <w:rPr>
          <w:rFonts w:cs="Arial"/>
          <w:color w:val="000000"/>
          <w:sz w:val="22"/>
          <w:szCs w:val="22"/>
          <w:lang w:val="hr-HR"/>
        </w:rPr>
        <w:t>icao</w:t>
      </w:r>
      <w:r w:rsidRPr="0050766F">
        <w:rPr>
          <w:rFonts w:cs="Arial"/>
          <w:color w:val="000000"/>
          <w:sz w:val="22"/>
          <w:szCs w:val="22"/>
          <w:lang w:val="hr-HR"/>
        </w:rPr>
        <w:t xml:space="preserve"> </w:t>
      </w:r>
      <w:r w:rsidRPr="0050766F">
        <w:rPr>
          <w:rFonts w:cs="Arial"/>
          <w:sz w:val="22"/>
          <w:szCs w:val="22"/>
          <w:lang w:val="hr-HR"/>
        </w:rPr>
        <w:t xml:space="preserve">koncept evaluacije kao metode za poboljšanje kvalitete liječenja i tretmana, od 4. </w:t>
      </w:r>
      <w:r w:rsidR="00272676">
        <w:rPr>
          <w:rFonts w:cs="Arial"/>
          <w:sz w:val="22"/>
          <w:szCs w:val="22"/>
          <w:lang w:val="hr-HR"/>
        </w:rPr>
        <w:t xml:space="preserve">do </w:t>
      </w:r>
      <w:r w:rsidRPr="0050766F">
        <w:rPr>
          <w:rFonts w:cs="Arial"/>
          <w:sz w:val="22"/>
          <w:szCs w:val="22"/>
          <w:lang w:val="hr-HR"/>
        </w:rPr>
        <w:t xml:space="preserve">6. ožujka 2013. održana je TAIEX </w:t>
      </w:r>
      <w:r w:rsidR="00272676">
        <w:rPr>
          <w:rFonts w:cs="Arial"/>
          <w:sz w:val="22"/>
          <w:szCs w:val="22"/>
          <w:lang w:val="hr-HR"/>
        </w:rPr>
        <w:t>r</w:t>
      </w:r>
      <w:r w:rsidRPr="0050766F">
        <w:rPr>
          <w:rFonts w:cs="Arial"/>
          <w:sz w:val="22"/>
          <w:szCs w:val="22"/>
          <w:lang w:val="hr-HR"/>
        </w:rPr>
        <w:t xml:space="preserve">adionica o evaluaciji programa tretmana ovisnosti o drogama. Osnovni cilj navedene </w:t>
      </w:r>
      <w:r w:rsidR="00272676">
        <w:rPr>
          <w:rFonts w:cs="Arial"/>
          <w:sz w:val="22"/>
          <w:szCs w:val="22"/>
          <w:lang w:val="hr-HR"/>
        </w:rPr>
        <w:t>r</w:t>
      </w:r>
      <w:r w:rsidRPr="0050766F">
        <w:rPr>
          <w:rFonts w:cs="Arial"/>
          <w:sz w:val="22"/>
          <w:szCs w:val="22"/>
          <w:lang w:val="hr-HR"/>
        </w:rPr>
        <w:t>adionice bio je unaprijediti znanja i vještine stručnjaka uključenih u provedbu programa tretmana ovisnosti o drogama u području planiranja i provedbe evaluacije programa tretmana ovisnosti o drogama</w:t>
      </w:r>
      <w:r w:rsidR="00272676">
        <w:rPr>
          <w:rFonts w:cs="Arial"/>
          <w:sz w:val="22"/>
          <w:szCs w:val="22"/>
          <w:lang w:val="hr-HR"/>
        </w:rPr>
        <w:t>,</w:t>
      </w:r>
      <w:r w:rsidRPr="0050766F">
        <w:rPr>
          <w:rFonts w:cs="Arial"/>
          <w:sz w:val="22"/>
          <w:szCs w:val="22"/>
          <w:lang w:val="hr-HR"/>
        </w:rPr>
        <w:t xml:space="preserve"> posebice u području procesne evaluacije, evaluacije učinka tretmana i evaluacije zadovoljstva klijenata.</w:t>
      </w:r>
    </w:p>
    <w:p w:rsidR="00267D05" w:rsidRDefault="00267D05" w:rsidP="00267D05">
      <w:pPr>
        <w:pStyle w:val="StandardWeb"/>
        <w:kinsoku w:val="0"/>
        <w:overflowPunct w:val="0"/>
        <w:spacing w:before="0" w:beforeAutospacing="0" w:after="0" w:afterAutospacing="0"/>
        <w:jc w:val="both"/>
        <w:textAlignment w:val="baseline"/>
        <w:rPr>
          <w:rFonts w:ascii="Arial" w:hAnsi="Arial" w:cs="Arial"/>
          <w:sz w:val="22"/>
          <w:szCs w:val="22"/>
          <w:lang w:val="hr-HR"/>
        </w:rPr>
      </w:pPr>
    </w:p>
    <w:p w:rsidR="00A838DF" w:rsidRPr="0050766F" w:rsidRDefault="00A838DF" w:rsidP="00267D05">
      <w:pPr>
        <w:pStyle w:val="StandardWeb"/>
        <w:kinsoku w:val="0"/>
        <w:overflowPunct w:val="0"/>
        <w:spacing w:before="0" w:beforeAutospacing="0" w:after="0" w:afterAutospacing="0"/>
        <w:jc w:val="both"/>
        <w:textAlignment w:val="baseline"/>
        <w:rPr>
          <w:rFonts w:ascii="Arial" w:eastAsia="Lucida Sans Unicode" w:hAnsi="Arial" w:cs="Arial"/>
          <w:color w:val="000000"/>
          <w:sz w:val="22"/>
          <w:szCs w:val="22"/>
          <w:lang w:val="hr-HR"/>
        </w:rPr>
      </w:pPr>
      <w:r w:rsidRPr="0050766F">
        <w:rPr>
          <w:rFonts w:ascii="Arial" w:hAnsi="Arial" w:cs="Arial"/>
          <w:sz w:val="22"/>
          <w:szCs w:val="22"/>
          <w:lang w:val="hr-HR"/>
        </w:rPr>
        <w:t>S obzirom da je sukladno Nacionalnoj strategiji suzbijanja zlouporabe droga za 2012.-2017. godinu i Akcijskom planu suzbijanja zlouporabe droga za 2012.-2014. godinu</w:t>
      </w:r>
      <w:r w:rsidR="00272676">
        <w:rPr>
          <w:rFonts w:ascii="Arial" w:hAnsi="Arial" w:cs="Arial"/>
          <w:sz w:val="22"/>
          <w:szCs w:val="22"/>
          <w:lang w:val="hr-HR"/>
        </w:rPr>
        <w:t>,</w:t>
      </w:r>
      <w:r w:rsidRPr="0050766F">
        <w:rPr>
          <w:rFonts w:ascii="Arial" w:hAnsi="Arial" w:cs="Arial"/>
          <w:sz w:val="22"/>
          <w:szCs w:val="22"/>
          <w:lang w:val="hr-HR"/>
        </w:rPr>
        <w:t xml:space="preserve"> koji je Vlada RH donijela, jedan od ključnih ciljeva sveukupne nacionalne politike unaprijediti kvalitetu tretmana ovisnika, Ured za suzbijanje zlouporabe droga u suradnji sa stručnom radnom skupinom u kojoj su sudjelovali predstavnici relevantnih tijela, ustanova, udruga i ostalih institucija, izradio je </w:t>
      </w:r>
      <w:r w:rsidRPr="0050766F">
        <w:rPr>
          <w:rFonts w:ascii="Arial" w:hAnsi="Arial" w:cs="Arial"/>
          <w:i/>
          <w:sz w:val="22"/>
          <w:szCs w:val="22"/>
          <w:lang w:val="hr-HR"/>
        </w:rPr>
        <w:t>Smjernice za psihosocijalni tretman ovisnosti o drogama u zdravstvenom, socijalnom i zatvorskom sustavu u Republici Hrvatskoj</w:t>
      </w:r>
      <w:r w:rsidRPr="0050766F">
        <w:rPr>
          <w:rFonts w:ascii="Arial" w:hAnsi="Arial" w:cs="Arial"/>
          <w:sz w:val="22"/>
          <w:szCs w:val="22"/>
          <w:lang w:val="hr-HR"/>
        </w:rPr>
        <w:t xml:space="preserve"> koje je na prijedlog Ureda usvojilo Povjerenstvo za suzbijanje zlouporabe droga Vlade RH na sjednici održanoj 28. siječnja 2014. godine. Glavni cilj smjernica je unaprijediti kvalitetu tretmana ovisnosti o drogama putem definiranja i standardiziranja na dokazima utemeljenih psihosocijalnih intervencija usmjerenih osobama koje zloporabe droge. Smjernice imaju zadaću pružiti pomoć stručnjacima koji provode određene vrste tretmana pri odabiru odgovarajuće psihosocijalne intervencije u određenim okolnostima. U tom smislu</w:t>
      </w:r>
      <w:r w:rsidR="00272676">
        <w:rPr>
          <w:rFonts w:ascii="Arial" w:hAnsi="Arial" w:cs="Arial"/>
          <w:sz w:val="22"/>
          <w:szCs w:val="22"/>
          <w:lang w:val="hr-HR"/>
        </w:rPr>
        <w:t>,</w:t>
      </w:r>
      <w:r w:rsidRPr="0050766F">
        <w:rPr>
          <w:rFonts w:ascii="Arial" w:hAnsi="Arial" w:cs="Arial"/>
          <w:sz w:val="22"/>
          <w:szCs w:val="22"/>
          <w:lang w:val="hr-HR"/>
        </w:rPr>
        <w:t xml:space="preserve"> Smjernice imaju i edukativnu svrhu za sve stručnjake koji su uključeni u njihovu provedbu, posebice u implementaciji i prom</w:t>
      </w:r>
      <w:r w:rsidR="00272676">
        <w:rPr>
          <w:rFonts w:ascii="Arial" w:hAnsi="Arial" w:cs="Arial"/>
          <w:sz w:val="22"/>
          <w:szCs w:val="22"/>
          <w:lang w:val="hr-HR"/>
        </w:rPr>
        <w:t>icanju</w:t>
      </w:r>
      <w:r w:rsidR="00ED400B" w:rsidRPr="0050766F">
        <w:rPr>
          <w:rFonts w:ascii="Arial" w:hAnsi="Arial" w:cs="Arial"/>
          <w:sz w:val="22"/>
          <w:szCs w:val="22"/>
          <w:lang w:val="hr-HR"/>
        </w:rPr>
        <w:t xml:space="preserve"> </w:t>
      </w:r>
      <w:r w:rsidRPr="0050766F">
        <w:rPr>
          <w:rFonts w:ascii="Arial" w:hAnsi="Arial" w:cs="Arial"/>
          <w:sz w:val="22"/>
          <w:szCs w:val="22"/>
          <w:lang w:val="hr-HR"/>
        </w:rPr>
        <w:t xml:space="preserve">dobre kliničke prakse </w:t>
      </w:r>
      <w:r w:rsidR="00272676">
        <w:rPr>
          <w:rFonts w:ascii="Arial" w:hAnsi="Arial" w:cs="Arial"/>
          <w:sz w:val="22"/>
          <w:szCs w:val="22"/>
          <w:lang w:val="hr-HR"/>
        </w:rPr>
        <w:t xml:space="preserve">u </w:t>
      </w:r>
      <w:r w:rsidRPr="0050766F">
        <w:rPr>
          <w:rFonts w:ascii="Arial" w:hAnsi="Arial" w:cs="Arial"/>
          <w:sz w:val="22"/>
          <w:szCs w:val="22"/>
          <w:lang w:val="hr-HR"/>
        </w:rPr>
        <w:t xml:space="preserve">skrbi o osobama koje koriste droge. Struktura </w:t>
      </w:r>
      <w:r w:rsidR="00272676">
        <w:rPr>
          <w:rFonts w:ascii="Arial" w:hAnsi="Arial" w:cs="Arial"/>
          <w:sz w:val="22"/>
          <w:szCs w:val="22"/>
          <w:lang w:val="hr-HR"/>
        </w:rPr>
        <w:t>s</w:t>
      </w:r>
      <w:r w:rsidRPr="0050766F">
        <w:rPr>
          <w:rFonts w:ascii="Arial" w:hAnsi="Arial" w:cs="Arial"/>
          <w:sz w:val="22"/>
          <w:szCs w:val="22"/>
          <w:lang w:val="hr-HR"/>
        </w:rPr>
        <w:t>mjernica obuhvaća; Uvod – analiz</w:t>
      </w:r>
      <w:r w:rsidR="00272676">
        <w:rPr>
          <w:rFonts w:ascii="Arial" w:hAnsi="Arial" w:cs="Arial"/>
          <w:sz w:val="22"/>
          <w:szCs w:val="22"/>
          <w:lang w:val="hr-HR"/>
        </w:rPr>
        <w:t>a</w:t>
      </w:r>
      <w:r w:rsidRPr="0050766F">
        <w:rPr>
          <w:rFonts w:ascii="Arial" w:hAnsi="Arial" w:cs="Arial"/>
          <w:sz w:val="22"/>
          <w:szCs w:val="22"/>
          <w:lang w:val="hr-HR"/>
        </w:rPr>
        <w:t xml:space="preserve"> stanja, Definicija, sadržaj, ciljevi, ciljane skupine i okruženja na koje djeluju smjernice, Metodologija izrade smjernica, Psihosocijalni tretman i psihosocijalne intervencije, Opis učinkovitih psihosocijalnih intervencija, </w:t>
      </w:r>
      <w:r w:rsidRPr="0050766F">
        <w:rPr>
          <w:rFonts w:ascii="Arial" w:hAnsi="Arial" w:cs="Arial"/>
          <w:sz w:val="22"/>
          <w:szCs w:val="22"/>
          <w:lang w:val="hr-HR"/>
        </w:rPr>
        <w:lastRenderedPageBreak/>
        <w:t>Preporuke psihosocijalnih intervencija s obzirom na okruženje, Standardi i principi za provedbu smjernica, Popis literature. U smjernicama su detaljno</w:t>
      </w:r>
      <w:r w:rsidR="00ED400B" w:rsidRPr="0050766F">
        <w:rPr>
          <w:rFonts w:ascii="Arial" w:hAnsi="Arial" w:cs="Arial"/>
          <w:sz w:val="22"/>
          <w:szCs w:val="22"/>
          <w:lang w:val="hr-HR"/>
        </w:rPr>
        <w:t xml:space="preserve"> </w:t>
      </w:r>
      <w:r w:rsidRPr="0050766F">
        <w:rPr>
          <w:rFonts w:ascii="Arial" w:hAnsi="Arial" w:cs="Arial"/>
          <w:sz w:val="22"/>
          <w:szCs w:val="22"/>
          <w:lang w:val="hr-HR"/>
        </w:rPr>
        <w:t xml:space="preserve">opisane pojedine psihosocijalne intervencije kao što su: </w:t>
      </w:r>
      <w:r w:rsidRPr="0050766F">
        <w:rPr>
          <w:rFonts w:ascii="Arial" w:eastAsia="Lucida Sans Unicode" w:hAnsi="Arial" w:cs="Arial"/>
          <w:bCs/>
          <w:color w:val="000000"/>
          <w:sz w:val="22"/>
          <w:szCs w:val="22"/>
          <w:lang w:val="hr-HR"/>
        </w:rPr>
        <w:t xml:space="preserve">Tretmani ponašanja </w:t>
      </w:r>
      <w:r w:rsidRPr="0050766F">
        <w:rPr>
          <w:rFonts w:ascii="Arial" w:eastAsia="Lucida Sans Unicode" w:hAnsi="Arial" w:cs="Arial"/>
          <w:color w:val="000000"/>
          <w:sz w:val="22"/>
          <w:szCs w:val="22"/>
          <w:lang w:val="hr-HR"/>
        </w:rPr>
        <w:t>(</w:t>
      </w:r>
      <w:r w:rsidRPr="0050766F">
        <w:rPr>
          <w:rFonts w:ascii="Arial" w:eastAsia="Lucida Sans Unicode" w:hAnsi="Arial" w:cs="Arial"/>
          <w:bCs/>
          <w:color w:val="000000"/>
          <w:sz w:val="22"/>
          <w:szCs w:val="22"/>
          <w:lang w:val="hr-HR"/>
        </w:rPr>
        <w:t>kognitivno-bihevioralne terapije</w:t>
      </w:r>
      <w:r w:rsidRPr="0050766F">
        <w:rPr>
          <w:rFonts w:ascii="Arial" w:eastAsia="Lucida Sans Unicode" w:hAnsi="Arial" w:cs="Arial"/>
          <w:color w:val="000000"/>
          <w:sz w:val="22"/>
          <w:szCs w:val="22"/>
          <w:lang w:val="hr-HR"/>
        </w:rPr>
        <w:t xml:space="preserve">), </w:t>
      </w:r>
      <w:r w:rsidRPr="0050766F">
        <w:rPr>
          <w:rFonts w:ascii="Arial" w:eastAsia="Lucida Sans Unicode" w:hAnsi="Arial" w:cs="Arial"/>
          <w:bCs/>
          <w:color w:val="000000"/>
          <w:sz w:val="22"/>
          <w:szCs w:val="22"/>
          <w:lang w:val="hr-HR"/>
        </w:rPr>
        <w:t>Analiza i upravljanje slučajem, Motivacijski intervju,</w:t>
      </w:r>
      <w:r w:rsidR="00272676">
        <w:rPr>
          <w:rFonts w:ascii="Arial" w:eastAsia="Lucida Sans Unicode" w:hAnsi="Arial" w:cs="Arial"/>
          <w:bCs/>
          <w:color w:val="000000"/>
          <w:sz w:val="22"/>
          <w:szCs w:val="22"/>
          <w:lang w:val="hr-HR"/>
        </w:rPr>
        <w:t xml:space="preserve"> </w:t>
      </w:r>
      <w:r w:rsidRPr="0050766F">
        <w:rPr>
          <w:rFonts w:ascii="Arial" w:eastAsia="Lucida Sans Unicode" w:hAnsi="Arial" w:cs="Arial"/>
          <w:bCs/>
          <w:color w:val="000000"/>
          <w:sz w:val="22"/>
          <w:szCs w:val="22"/>
          <w:lang w:val="hr-HR"/>
        </w:rPr>
        <w:t>CM tretman ponašanja (contingency m</w:t>
      </w:r>
      <w:r w:rsidR="00272676">
        <w:rPr>
          <w:rFonts w:ascii="Arial" w:eastAsia="Lucida Sans Unicode" w:hAnsi="Arial" w:cs="Arial"/>
          <w:bCs/>
          <w:color w:val="000000"/>
          <w:sz w:val="22"/>
          <w:szCs w:val="22"/>
          <w:lang w:val="hr-HR"/>
        </w:rPr>
        <w:t>a</w:t>
      </w:r>
      <w:r w:rsidRPr="0050766F">
        <w:rPr>
          <w:rFonts w:ascii="Arial" w:eastAsia="Lucida Sans Unicode" w:hAnsi="Arial" w:cs="Arial"/>
          <w:bCs/>
          <w:color w:val="000000"/>
          <w:sz w:val="22"/>
          <w:szCs w:val="22"/>
          <w:lang w:val="hr-HR"/>
        </w:rPr>
        <w:t>nag</w:t>
      </w:r>
      <w:r w:rsidR="00272676">
        <w:rPr>
          <w:rFonts w:ascii="Arial" w:eastAsia="Lucida Sans Unicode" w:hAnsi="Arial" w:cs="Arial"/>
          <w:bCs/>
          <w:color w:val="000000"/>
          <w:sz w:val="22"/>
          <w:szCs w:val="22"/>
          <w:lang w:val="hr-HR"/>
        </w:rPr>
        <w:t>e</w:t>
      </w:r>
      <w:r w:rsidRPr="0050766F">
        <w:rPr>
          <w:rFonts w:ascii="Arial" w:eastAsia="Lucida Sans Unicode" w:hAnsi="Arial" w:cs="Arial"/>
          <w:bCs/>
          <w:color w:val="000000"/>
          <w:sz w:val="22"/>
          <w:szCs w:val="22"/>
          <w:lang w:val="hr-HR"/>
        </w:rPr>
        <w:t>ment)</w:t>
      </w:r>
      <w:r w:rsidRPr="0050766F">
        <w:rPr>
          <w:rFonts w:ascii="Arial" w:eastAsia="Lucida Sans Unicode" w:hAnsi="Arial" w:cs="Arial"/>
          <w:color w:val="000000"/>
          <w:sz w:val="22"/>
          <w:szCs w:val="22"/>
          <w:lang w:val="hr-HR"/>
        </w:rPr>
        <w:t xml:space="preserve">, </w:t>
      </w:r>
      <w:r w:rsidRPr="0050766F">
        <w:rPr>
          <w:rFonts w:ascii="Arial" w:eastAsia="Lucida Sans Unicode" w:hAnsi="Arial" w:cs="Arial"/>
          <w:bCs/>
          <w:color w:val="000000"/>
          <w:sz w:val="22"/>
          <w:szCs w:val="22"/>
          <w:lang w:val="hr-HR"/>
        </w:rPr>
        <w:t>Prevencija relapsa</w:t>
      </w:r>
      <w:r w:rsidRPr="0050766F">
        <w:rPr>
          <w:rFonts w:ascii="Arial" w:eastAsia="Lucida Sans Unicode" w:hAnsi="Arial" w:cs="Arial"/>
          <w:color w:val="000000"/>
          <w:sz w:val="22"/>
          <w:szCs w:val="22"/>
          <w:lang w:val="hr-HR"/>
        </w:rPr>
        <w:t xml:space="preserve">, </w:t>
      </w:r>
      <w:r w:rsidRPr="0050766F">
        <w:rPr>
          <w:rFonts w:ascii="Arial" w:eastAsia="Lucida Sans Unicode" w:hAnsi="Arial" w:cs="Arial"/>
          <w:bCs/>
          <w:color w:val="000000"/>
          <w:sz w:val="22"/>
          <w:szCs w:val="22"/>
          <w:lang w:val="hr-HR"/>
        </w:rPr>
        <w:t>Psihoedukacija, Obiteljska/bračna terapija/tretman ponašanja (BC/FT) i Savjetovanje</w:t>
      </w:r>
      <w:r w:rsidRPr="0050766F">
        <w:rPr>
          <w:rFonts w:ascii="Arial" w:eastAsia="Lucida Sans Unicode" w:hAnsi="Arial" w:cs="Arial"/>
          <w:color w:val="000000"/>
          <w:sz w:val="22"/>
          <w:szCs w:val="22"/>
          <w:lang w:val="hr-HR"/>
        </w:rPr>
        <w:t xml:space="preserve">. Osim navedenog, </w:t>
      </w:r>
      <w:r w:rsidR="00272676">
        <w:rPr>
          <w:rFonts w:ascii="Arial" w:eastAsia="Lucida Sans Unicode" w:hAnsi="Arial" w:cs="Arial"/>
          <w:color w:val="000000"/>
          <w:sz w:val="22"/>
          <w:szCs w:val="22"/>
          <w:lang w:val="hr-HR"/>
        </w:rPr>
        <w:t>u</w:t>
      </w:r>
      <w:r w:rsidRPr="0050766F">
        <w:rPr>
          <w:rFonts w:ascii="Arial" w:eastAsia="Lucida Sans Unicode" w:hAnsi="Arial" w:cs="Arial"/>
          <w:sz w:val="22"/>
          <w:szCs w:val="22"/>
          <w:lang w:val="hr-HR"/>
        </w:rPr>
        <w:t xml:space="preserve"> smjernicama</w:t>
      </w:r>
      <w:r w:rsidRPr="0050766F">
        <w:rPr>
          <w:rFonts w:ascii="Arial" w:eastAsia="Lucida Sans Unicode" w:hAnsi="Arial" w:cs="Arial"/>
          <w:color w:val="000000"/>
          <w:sz w:val="22"/>
          <w:szCs w:val="22"/>
          <w:lang w:val="hr-HR"/>
        </w:rPr>
        <w:t xml:space="preserve"> su opisane i učinkovite psihosocijalne intervencije za adolescente, žene ovisnice i osobe s dvojnom dijagnozom (psihijatrijskim komorbiditetom). Provedba smjernica i psihosocijalnog tretmana prikazana je kroz tri glavna poglavlja i to:</w:t>
      </w:r>
    </w:p>
    <w:p w:rsidR="00A838DF" w:rsidRPr="0050766F" w:rsidRDefault="00A838DF" w:rsidP="00FD0420">
      <w:pPr>
        <w:pStyle w:val="StandardWeb"/>
        <w:numPr>
          <w:ilvl w:val="0"/>
          <w:numId w:val="76"/>
        </w:numPr>
        <w:kinsoku w:val="0"/>
        <w:overflowPunct w:val="0"/>
        <w:spacing w:before="67" w:beforeAutospacing="0" w:after="0" w:afterAutospacing="0"/>
        <w:jc w:val="both"/>
        <w:textAlignment w:val="baseline"/>
        <w:rPr>
          <w:rFonts w:ascii="Arial" w:hAnsi="Arial" w:cs="Arial"/>
          <w:color w:val="000000"/>
          <w:sz w:val="22"/>
          <w:szCs w:val="22"/>
          <w:lang w:val="hr-HR"/>
        </w:rPr>
      </w:pPr>
      <w:r w:rsidRPr="0050766F">
        <w:rPr>
          <w:rFonts w:ascii="Arial" w:hAnsi="Arial" w:cs="Arial"/>
          <w:color w:val="000000"/>
          <w:sz w:val="22"/>
          <w:szCs w:val="22"/>
          <w:lang w:val="hr-HR"/>
        </w:rPr>
        <w:t>Smjernice i oblici psihosocijalnog tretmana za liječenje ovisnosti o drogama u zdravstvenom sustavu</w:t>
      </w:r>
    </w:p>
    <w:p w:rsidR="00A838DF" w:rsidRPr="0050766F" w:rsidRDefault="00A838DF" w:rsidP="00FD0420">
      <w:pPr>
        <w:pStyle w:val="Odlomakpopisa"/>
        <w:numPr>
          <w:ilvl w:val="0"/>
          <w:numId w:val="76"/>
        </w:numPr>
        <w:suppressAutoHyphens/>
        <w:jc w:val="both"/>
        <w:rPr>
          <w:rFonts w:cs="Arial"/>
          <w:color w:val="000000"/>
          <w:sz w:val="22"/>
          <w:szCs w:val="22"/>
          <w:lang w:val="hr-HR" w:eastAsia="hr-HR"/>
        </w:rPr>
      </w:pPr>
      <w:r w:rsidRPr="0050766F">
        <w:rPr>
          <w:rFonts w:cs="Arial"/>
          <w:color w:val="000000"/>
          <w:sz w:val="22"/>
          <w:szCs w:val="22"/>
          <w:lang w:val="hr-HR" w:eastAsia="hr-HR"/>
        </w:rPr>
        <w:t>Smjernice i oblici psihosocijalnog tretmana za liječenje ovisnosti o drogama u</w:t>
      </w:r>
      <w:r w:rsidR="00ED400B" w:rsidRPr="0050766F">
        <w:rPr>
          <w:rFonts w:cs="Arial"/>
          <w:color w:val="000000"/>
          <w:sz w:val="22"/>
          <w:szCs w:val="22"/>
          <w:lang w:val="hr-HR" w:eastAsia="hr-HR"/>
        </w:rPr>
        <w:t xml:space="preserve"> </w:t>
      </w:r>
      <w:r w:rsidRPr="0050766F">
        <w:rPr>
          <w:rFonts w:cs="Arial"/>
          <w:color w:val="000000"/>
          <w:sz w:val="22"/>
          <w:szCs w:val="22"/>
          <w:lang w:val="hr-HR" w:eastAsia="hr-HR"/>
        </w:rPr>
        <w:t>sustavu socijalne skrbi</w:t>
      </w:r>
    </w:p>
    <w:p w:rsidR="00A838DF" w:rsidRPr="0050766F" w:rsidRDefault="00A838DF" w:rsidP="00FD0420">
      <w:pPr>
        <w:pStyle w:val="Odlomakpopisa"/>
        <w:numPr>
          <w:ilvl w:val="0"/>
          <w:numId w:val="76"/>
        </w:numPr>
        <w:suppressAutoHyphens/>
        <w:jc w:val="both"/>
        <w:rPr>
          <w:rFonts w:cs="Arial"/>
          <w:sz w:val="22"/>
          <w:szCs w:val="22"/>
          <w:lang w:val="hr-HR" w:eastAsia="hr-HR"/>
        </w:rPr>
      </w:pPr>
      <w:r w:rsidRPr="0050766F">
        <w:rPr>
          <w:rFonts w:cs="Arial"/>
          <w:color w:val="000000"/>
          <w:sz w:val="22"/>
          <w:szCs w:val="22"/>
          <w:lang w:val="hr-HR" w:eastAsia="hr-HR"/>
        </w:rPr>
        <w:t>Smjernice i oblici psihosocijalnog tretmana za liječenje ovisnosti o</w:t>
      </w:r>
      <w:r w:rsidR="00ED400B" w:rsidRPr="0050766F">
        <w:rPr>
          <w:rFonts w:cs="Arial"/>
          <w:color w:val="000000"/>
          <w:sz w:val="22"/>
          <w:szCs w:val="22"/>
          <w:lang w:val="hr-HR" w:eastAsia="hr-HR"/>
        </w:rPr>
        <w:t xml:space="preserve"> </w:t>
      </w:r>
      <w:r w:rsidRPr="0050766F">
        <w:rPr>
          <w:rFonts w:cs="Arial"/>
          <w:color w:val="000000"/>
          <w:sz w:val="22"/>
          <w:szCs w:val="22"/>
          <w:lang w:val="hr-HR" w:eastAsia="hr-HR"/>
        </w:rPr>
        <w:t>drogama u zatvorskom sustavu i probaciji</w:t>
      </w:r>
      <w:r w:rsidR="00272676">
        <w:rPr>
          <w:rFonts w:cs="Arial"/>
          <w:color w:val="000000"/>
          <w:sz w:val="22"/>
          <w:szCs w:val="22"/>
          <w:lang w:val="hr-HR" w:eastAsia="hr-HR"/>
        </w:rPr>
        <w:t>.</w:t>
      </w:r>
    </w:p>
    <w:p w:rsidR="00A838DF" w:rsidRPr="0050766F" w:rsidRDefault="00A838DF" w:rsidP="00A838DF">
      <w:pPr>
        <w:contextualSpacing/>
        <w:jc w:val="both"/>
        <w:textAlignment w:val="baseline"/>
        <w:rPr>
          <w:rFonts w:cs="Arial"/>
          <w:sz w:val="22"/>
          <w:szCs w:val="22"/>
          <w:lang w:val="hr-HR"/>
        </w:rPr>
      </w:pPr>
      <w:r w:rsidRPr="0050766F">
        <w:rPr>
          <w:rFonts w:eastAsia="Times New Roman" w:cs="Arial"/>
          <w:color w:val="000000"/>
          <w:sz w:val="22"/>
          <w:szCs w:val="22"/>
          <w:lang w:val="hr-HR" w:eastAsia="hr-HR"/>
        </w:rPr>
        <w:t xml:space="preserve">U svakom od navedenih poglavlja </w:t>
      </w:r>
      <w:r w:rsidR="00272676">
        <w:rPr>
          <w:rFonts w:eastAsia="Times New Roman" w:cs="Arial"/>
          <w:color w:val="000000"/>
          <w:sz w:val="22"/>
          <w:szCs w:val="22"/>
          <w:lang w:val="hr-HR" w:eastAsia="hr-HR"/>
        </w:rPr>
        <w:t xml:space="preserve">izrađena </w:t>
      </w:r>
      <w:r w:rsidRPr="0050766F">
        <w:rPr>
          <w:rFonts w:eastAsia="Times New Roman" w:cs="Arial"/>
          <w:color w:val="000000"/>
          <w:sz w:val="22"/>
          <w:szCs w:val="22"/>
          <w:lang w:val="hr-HR" w:eastAsia="hr-HR"/>
        </w:rPr>
        <w:t xml:space="preserve">je </w:t>
      </w:r>
      <w:r w:rsidRPr="0050766F">
        <w:rPr>
          <w:rFonts w:eastAsia="Times New Roman" w:cs="Arial"/>
          <w:b/>
          <w:bCs/>
          <w:color w:val="000000"/>
          <w:sz w:val="22"/>
          <w:szCs w:val="22"/>
          <w:lang w:val="hr-HR" w:eastAsia="hr-HR"/>
        </w:rPr>
        <w:t>tablica</w:t>
      </w:r>
      <w:r w:rsidRPr="0050766F">
        <w:rPr>
          <w:rFonts w:eastAsia="Times New Roman" w:cs="Arial"/>
          <w:color w:val="000000"/>
          <w:sz w:val="22"/>
          <w:szCs w:val="22"/>
          <w:lang w:val="hr-HR" w:eastAsia="hr-HR"/>
        </w:rPr>
        <w:t xml:space="preserve"> sa smjernicama</w:t>
      </w:r>
      <w:r w:rsidR="00272676">
        <w:rPr>
          <w:rFonts w:eastAsia="Times New Roman" w:cs="Arial"/>
          <w:color w:val="000000"/>
          <w:sz w:val="22"/>
          <w:szCs w:val="22"/>
          <w:lang w:val="hr-HR" w:eastAsia="hr-HR"/>
        </w:rPr>
        <w:t>,</w:t>
      </w:r>
      <w:r w:rsidRPr="0050766F">
        <w:rPr>
          <w:rFonts w:eastAsia="Times New Roman" w:cs="Arial"/>
          <w:color w:val="000000"/>
          <w:sz w:val="22"/>
          <w:szCs w:val="22"/>
          <w:lang w:val="hr-HR" w:eastAsia="hr-HR"/>
        </w:rPr>
        <w:t xml:space="preserve"> odnosno preporučenim intervencijama</w:t>
      </w:r>
      <w:r w:rsidR="00EE017E">
        <w:rPr>
          <w:rFonts w:eastAsia="Times New Roman" w:cs="Arial"/>
          <w:color w:val="000000"/>
          <w:sz w:val="22"/>
          <w:szCs w:val="22"/>
          <w:lang w:val="hr-HR" w:eastAsia="hr-HR"/>
        </w:rPr>
        <w:t>,</w:t>
      </w:r>
      <w:r w:rsidRPr="0050766F">
        <w:rPr>
          <w:rFonts w:eastAsia="Times New Roman" w:cs="Arial"/>
          <w:color w:val="000000"/>
          <w:sz w:val="22"/>
          <w:szCs w:val="22"/>
          <w:lang w:val="hr-HR" w:eastAsia="hr-HR"/>
        </w:rPr>
        <w:t xml:space="preserve"> u kojoj </w:t>
      </w:r>
      <w:r w:rsidR="00272676">
        <w:rPr>
          <w:rFonts w:eastAsia="Times New Roman" w:cs="Arial"/>
          <w:color w:val="000000"/>
          <w:sz w:val="22"/>
          <w:szCs w:val="22"/>
          <w:lang w:val="hr-HR" w:eastAsia="hr-HR"/>
        </w:rPr>
        <w:t>s</w:t>
      </w:r>
      <w:r w:rsidRPr="0050766F">
        <w:rPr>
          <w:rFonts w:eastAsia="Times New Roman" w:cs="Arial"/>
          <w:color w:val="000000"/>
          <w:sz w:val="22"/>
          <w:szCs w:val="22"/>
          <w:lang w:val="hr-HR" w:eastAsia="hr-HR"/>
        </w:rPr>
        <w:t>e definiran</w:t>
      </w:r>
      <w:r w:rsidR="00272676">
        <w:rPr>
          <w:rFonts w:eastAsia="Times New Roman" w:cs="Arial"/>
          <w:color w:val="000000"/>
          <w:sz w:val="22"/>
          <w:szCs w:val="22"/>
          <w:lang w:val="hr-HR" w:eastAsia="hr-HR"/>
        </w:rPr>
        <w:t>i</w:t>
      </w:r>
      <w:r w:rsidRPr="0050766F">
        <w:rPr>
          <w:rFonts w:eastAsia="Times New Roman" w:cs="Arial"/>
          <w:color w:val="000000"/>
          <w:sz w:val="22"/>
          <w:szCs w:val="22"/>
          <w:lang w:val="hr-HR" w:eastAsia="hr-HR"/>
        </w:rPr>
        <w:t xml:space="preserve"> učestalost i faze provođenja intervencije, duljina provođenja, prednosti i rizici, djelatnici zaduženi za provedbu i mjesto provedbe. Uz</w:t>
      </w:r>
      <w:r w:rsidR="00ED400B" w:rsidRPr="0050766F">
        <w:rPr>
          <w:rFonts w:eastAsia="Times New Roman" w:cs="Arial"/>
          <w:color w:val="000000"/>
          <w:sz w:val="22"/>
          <w:szCs w:val="22"/>
          <w:lang w:val="hr-HR" w:eastAsia="hr-HR"/>
        </w:rPr>
        <w:t xml:space="preserve"> </w:t>
      </w:r>
      <w:r w:rsidRPr="0050766F">
        <w:rPr>
          <w:rFonts w:eastAsia="Times New Roman" w:cs="Arial"/>
          <w:color w:val="000000"/>
          <w:sz w:val="22"/>
          <w:szCs w:val="22"/>
          <w:lang w:val="hr-HR" w:eastAsia="hr-HR"/>
        </w:rPr>
        <w:t xml:space="preserve">to uz svaku preporuku naznačena je </w:t>
      </w:r>
      <w:r w:rsidRPr="0050766F">
        <w:rPr>
          <w:rFonts w:eastAsia="Times New Roman" w:cs="Arial"/>
          <w:color w:val="000000"/>
          <w:sz w:val="22"/>
          <w:szCs w:val="22"/>
          <w:u w:val="single"/>
          <w:lang w:val="hr-HR" w:eastAsia="hr-HR"/>
        </w:rPr>
        <w:t>vrijednost</w:t>
      </w:r>
      <w:r w:rsidR="00272676">
        <w:rPr>
          <w:rFonts w:eastAsia="Times New Roman" w:cs="Arial"/>
          <w:color w:val="000000"/>
          <w:sz w:val="22"/>
          <w:szCs w:val="22"/>
          <w:u w:val="single"/>
          <w:lang w:val="hr-HR" w:eastAsia="hr-HR"/>
        </w:rPr>
        <w:t>,</w:t>
      </w:r>
      <w:r w:rsidRPr="0050766F">
        <w:rPr>
          <w:rFonts w:eastAsia="Times New Roman" w:cs="Arial"/>
          <w:color w:val="000000"/>
          <w:sz w:val="22"/>
          <w:szCs w:val="22"/>
          <w:u w:val="single"/>
          <w:lang w:val="hr-HR" w:eastAsia="hr-HR"/>
        </w:rPr>
        <w:t xml:space="preserve"> odnosno razin</w:t>
      </w:r>
      <w:r w:rsidR="00272676">
        <w:rPr>
          <w:rFonts w:eastAsia="Times New Roman" w:cs="Arial"/>
          <w:color w:val="000000"/>
          <w:sz w:val="22"/>
          <w:szCs w:val="22"/>
          <w:u w:val="single"/>
          <w:lang w:val="hr-HR" w:eastAsia="hr-HR"/>
        </w:rPr>
        <w:t>a</w:t>
      </w:r>
      <w:r w:rsidRPr="0050766F">
        <w:rPr>
          <w:rFonts w:eastAsia="Times New Roman" w:cs="Arial"/>
          <w:color w:val="000000"/>
          <w:sz w:val="22"/>
          <w:szCs w:val="22"/>
          <w:u w:val="single"/>
          <w:lang w:val="hr-HR" w:eastAsia="hr-HR"/>
        </w:rPr>
        <w:t xml:space="preserve"> podrške</w:t>
      </w:r>
      <w:r w:rsidRPr="0050766F">
        <w:rPr>
          <w:rFonts w:eastAsia="Times New Roman" w:cs="Arial"/>
          <w:color w:val="000000"/>
          <w:sz w:val="22"/>
          <w:szCs w:val="22"/>
          <w:lang w:val="hr-HR" w:eastAsia="hr-HR"/>
        </w:rPr>
        <w:t xml:space="preserve"> koja se daje toj preporuci na temelju dokaza i/ili kliničke prakse </w:t>
      </w:r>
      <w:r w:rsidRPr="0050766F">
        <w:rPr>
          <w:rFonts w:eastAsia="Times New Roman" w:cs="Arial"/>
          <w:sz w:val="22"/>
          <w:szCs w:val="22"/>
          <w:lang w:val="hr-HR" w:eastAsia="hr-HR"/>
        </w:rPr>
        <w:t xml:space="preserve">(malo, umjereno i visoko učinkovito, Tablica 5.1.). </w:t>
      </w:r>
      <w:r w:rsidRPr="0050766F">
        <w:rPr>
          <w:rFonts w:eastAsia="Times New Roman" w:cs="Arial"/>
          <w:color w:val="000000"/>
          <w:sz w:val="22"/>
          <w:szCs w:val="22"/>
          <w:lang w:val="hr-HR" w:eastAsia="hr-HR"/>
        </w:rPr>
        <w:t>Također u svakom poglavlju navedene su preporuke/protokoli</w:t>
      </w:r>
      <w:r w:rsidR="00ED400B" w:rsidRPr="0050766F">
        <w:rPr>
          <w:rFonts w:eastAsia="Times New Roman" w:cs="Arial"/>
          <w:color w:val="000000"/>
          <w:sz w:val="22"/>
          <w:szCs w:val="22"/>
          <w:lang w:val="hr-HR" w:eastAsia="hr-HR"/>
        </w:rPr>
        <w:t xml:space="preserve"> </w:t>
      </w:r>
      <w:r w:rsidRPr="0050766F">
        <w:rPr>
          <w:rFonts w:eastAsia="Times New Roman" w:cs="Arial"/>
          <w:color w:val="000000"/>
          <w:sz w:val="22"/>
          <w:szCs w:val="22"/>
          <w:lang w:val="hr-HR" w:eastAsia="hr-HR"/>
        </w:rPr>
        <w:t xml:space="preserve">za provedbu </w:t>
      </w:r>
      <w:r w:rsidR="00EE017E">
        <w:rPr>
          <w:rFonts w:eastAsia="Times New Roman" w:cs="Arial"/>
          <w:color w:val="000000"/>
          <w:sz w:val="22"/>
          <w:szCs w:val="22"/>
          <w:lang w:val="hr-HR" w:eastAsia="hr-HR"/>
        </w:rPr>
        <w:t>s</w:t>
      </w:r>
      <w:r w:rsidRPr="0050766F">
        <w:rPr>
          <w:rFonts w:eastAsia="Times New Roman" w:cs="Arial"/>
          <w:color w:val="000000"/>
          <w:sz w:val="22"/>
          <w:szCs w:val="22"/>
          <w:lang w:val="hr-HR" w:eastAsia="hr-HR"/>
        </w:rPr>
        <w:t>mjernica.</w:t>
      </w:r>
      <w:r w:rsidRPr="0050766F">
        <w:rPr>
          <w:rFonts w:cs="Arial"/>
          <w:sz w:val="22"/>
          <w:szCs w:val="22"/>
          <w:lang w:val="hr-HR"/>
        </w:rPr>
        <w:t xml:space="preserve"> Superviziju i nadzor </w:t>
      </w:r>
      <w:r w:rsidR="00EE017E">
        <w:rPr>
          <w:rFonts w:cs="Arial"/>
          <w:sz w:val="22"/>
          <w:szCs w:val="22"/>
          <w:lang w:val="hr-HR"/>
        </w:rPr>
        <w:t>S</w:t>
      </w:r>
      <w:r w:rsidRPr="0050766F">
        <w:rPr>
          <w:rFonts w:cs="Arial"/>
          <w:sz w:val="22"/>
          <w:szCs w:val="22"/>
          <w:lang w:val="hr-HR"/>
        </w:rPr>
        <w:t xml:space="preserve">mjernica u zdravstvenom sustavu, socijalnom i zatvorskom sustavu provodit će </w:t>
      </w:r>
      <w:r w:rsidR="00272676">
        <w:rPr>
          <w:rFonts w:cs="Arial"/>
          <w:sz w:val="22"/>
          <w:szCs w:val="22"/>
          <w:lang w:val="hr-HR"/>
        </w:rPr>
        <w:t>ovlaštene</w:t>
      </w:r>
      <w:r w:rsidRPr="0050766F">
        <w:rPr>
          <w:rFonts w:cs="Arial"/>
          <w:sz w:val="22"/>
          <w:szCs w:val="22"/>
          <w:lang w:val="hr-HR"/>
        </w:rPr>
        <w:t xml:space="preserve"> stručne službe Ministarstva zdravlja, Ministarstva socijalne politike i mladih i Ministarstva pravosuđa, svak</w:t>
      </w:r>
      <w:r w:rsidR="00EE017E">
        <w:rPr>
          <w:rFonts w:cs="Arial"/>
          <w:sz w:val="22"/>
          <w:szCs w:val="22"/>
          <w:lang w:val="hr-HR"/>
        </w:rPr>
        <w:t>a</w:t>
      </w:r>
      <w:r w:rsidRPr="0050766F">
        <w:rPr>
          <w:rFonts w:cs="Arial"/>
          <w:sz w:val="22"/>
          <w:szCs w:val="22"/>
          <w:lang w:val="hr-HR"/>
        </w:rPr>
        <w:t xml:space="preserve"> u svojem djelokrugu </w:t>
      </w:r>
      <w:r w:rsidR="00272676">
        <w:rPr>
          <w:rFonts w:cs="Arial"/>
          <w:sz w:val="22"/>
          <w:szCs w:val="22"/>
          <w:lang w:val="hr-HR"/>
        </w:rPr>
        <w:t>rada</w:t>
      </w:r>
      <w:r w:rsidRPr="0050766F">
        <w:rPr>
          <w:rFonts w:cs="Arial"/>
          <w:sz w:val="22"/>
          <w:szCs w:val="22"/>
          <w:lang w:val="hr-HR"/>
        </w:rPr>
        <w:t xml:space="preserve">. Svako </w:t>
      </w:r>
      <w:r w:rsidR="00272676">
        <w:rPr>
          <w:rFonts w:cs="Arial"/>
          <w:sz w:val="22"/>
          <w:szCs w:val="22"/>
          <w:lang w:val="hr-HR"/>
        </w:rPr>
        <w:t>od</w:t>
      </w:r>
      <w:r w:rsidRPr="0050766F">
        <w:rPr>
          <w:rFonts w:cs="Arial"/>
          <w:sz w:val="22"/>
          <w:szCs w:val="22"/>
          <w:lang w:val="hr-HR"/>
        </w:rPr>
        <w:t xml:space="preserve"> </w:t>
      </w:r>
      <w:r w:rsidR="00272676">
        <w:rPr>
          <w:rFonts w:cs="Arial"/>
          <w:sz w:val="22"/>
          <w:szCs w:val="22"/>
          <w:lang w:val="hr-HR"/>
        </w:rPr>
        <w:t>mjerodavnih</w:t>
      </w:r>
      <w:r w:rsidRPr="0050766F">
        <w:rPr>
          <w:rFonts w:cs="Arial"/>
          <w:sz w:val="22"/>
          <w:szCs w:val="22"/>
          <w:lang w:val="hr-HR"/>
        </w:rPr>
        <w:t xml:space="preserve"> ministarstava trebalo bi samostalno ili u suradnji s Uredom za suzbijanje zlouporabe droga organizirati edukacije za sve djelatnike koji sudjeluju u provedbi psihosocijalnog tretmana.</w:t>
      </w:r>
      <w:r w:rsidR="00272676">
        <w:rPr>
          <w:rFonts w:cs="Arial"/>
          <w:sz w:val="22"/>
          <w:szCs w:val="22"/>
          <w:lang w:val="hr-HR"/>
        </w:rPr>
        <w:t xml:space="preserve"> </w:t>
      </w:r>
      <w:r w:rsidRPr="0050766F">
        <w:rPr>
          <w:rFonts w:cs="Arial"/>
          <w:sz w:val="22"/>
          <w:szCs w:val="22"/>
          <w:lang w:val="hr-HR"/>
        </w:rPr>
        <w:t>Ured za suzbijanje zlouporabe droga zadužen je za pr</w:t>
      </w:r>
      <w:r w:rsidR="00272676">
        <w:rPr>
          <w:rFonts w:cs="Arial"/>
          <w:sz w:val="22"/>
          <w:szCs w:val="22"/>
          <w:lang w:val="hr-HR"/>
        </w:rPr>
        <w:t>edstavljanje</w:t>
      </w:r>
      <w:r w:rsidRPr="0050766F">
        <w:rPr>
          <w:rFonts w:cs="Arial"/>
          <w:sz w:val="22"/>
          <w:szCs w:val="22"/>
          <w:lang w:val="hr-HR"/>
        </w:rPr>
        <w:t xml:space="preserve"> Smjernica te organiziranje edukacija o </w:t>
      </w:r>
      <w:r w:rsidR="00272676">
        <w:rPr>
          <w:rFonts w:cs="Arial"/>
          <w:sz w:val="22"/>
          <w:szCs w:val="22"/>
          <w:lang w:val="hr-HR"/>
        </w:rPr>
        <w:t>njima</w:t>
      </w:r>
      <w:r w:rsidRPr="0050766F">
        <w:rPr>
          <w:rFonts w:cs="Arial"/>
          <w:sz w:val="22"/>
          <w:szCs w:val="22"/>
          <w:lang w:val="hr-HR"/>
        </w:rPr>
        <w:t xml:space="preserve">. </w:t>
      </w:r>
      <w:r w:rsidRPr="0050766F">
        <w:rPr>
          <w:rFonts w:cs="Arial"/>
          <w:color w:val="000000"/>
          <w:sz w:val="22"/>
          <w:szCs w:val="22"/>
          <w:lang w:val="hr-HR"/>
        </w:rPr>
        <w:t xml:space="preserve">S ciljem usklađivanja </w:t>
      </w:r>
      <w:r w:rsidR="00272676">
        <w:rPr>
          <w:rFonts w:cs="Arial"/>
          <w:color w:val="000000"/>
          <w:sz w:val="22"/>
          <w:szCs w:val="22"/>
          <w:lang w:val="hr-HR"/>
        </w:rPr>
        <w:t>s</w:t>
      </w:r>
      <w:r w:rsidRPr="0050766F">
        <w:rPr>
          <w:rFonts w:cs="Arial"/>
          <w:sz w:val="22"/>
          <w:szCs w:val="22"/>
          <w:lang w:val="hr-HR"/>
        </w:rPr>
        <w:t>mjernica</w:t>
      </w:r>
      <w:r w:rsidRPr="0050766F">
        <w:rPr>
          <w:rFonts w:cs="Arial"/>
          <w:i/>
          <w:sz w:val="22"/>
          <w:szCs w:val="22"/>
          <w:lang w:val="hr-HR"/>
        </w:rPr>
        <w:t xml:space="preserve"> </w:t>
      </w:r>
      <w:r w:rsidRPr="0050766F">
        <w:rPr>
          <w:rFonts w:cs="Arial"/>
          <w:sz w:val="22"/>
          <w:szCs w:val="22"/>
          <w:lang w:val="hr-HR"/>
        </w:rPr>
        <w:t>s mišljenjima stručnjaka i ustanova koji sudjeluju u liječenju i psihosocijalnom tretmanu ovisnika, strukovnih organizacij</w:t>
      </w:r>
      <w:r w:rsidR="00272676">
        <w:rPr>
          <w:rFonts w:cs="Arial"/>
          <w:sz w:val="22"/>
          <w:szCs w:val="22"/>
          <w:lang w:val="hr-HR"/>
        </w:rPr>
        <w:t>a</w:t>
      </w:r>
      <w:r w:rsidRPr="0050766F">
        <w:rPr>
          <w:rFonts w:cs="Arial"/>
          <w:sz w:val="22"/>
          <w:szCs w:val="22"/>
          <w:lang w:val="hr-HR"/>
        </w:rPr>
        <w:t xml:space="preserve"> i udruga, Ured je organizirao dvije dvodnevne radionice za stručnjake koji su sudjelovali u njihovoj izradi, a o </w:t>
      </w:r>
      <w:r w:rsidR="00272676">
        <w:rPr>
          <w:rFonts w:cs="Arial"/>
          <w:sz w:val="22"/>
          <w:szCs w:val="22"/>
          <w:lang w:val="hr-HR"/>
        </w:rPr>
        <w:t>konačnom</w:t>
      </w:r>
      <w:r w:rsidRPr="0050766F">
        <w:rPr>
          <w:rFonts w:cs="Arial"/>
          <w:sz w:val="22"/>
          <w:szCs w:val="22"/>
          <w:lang w:val="hr-HR"/>
        </w:rPr>
        <w:t xml:space="preserve"> nacrtu Smjernica prije njihov</w:t>
      </w:r>
      <w:r w:rsidR="00272676">
        <w:rPr>
          <w:rFonts w:cs="Arial"/>
          <w:sz w:val="22"/>
          <w:szCs w:val="22"/>
          <w:lang w:val="hr-HR"/>
        </w:rPr>
        <w:t>a</w:t>
      </w:r>
      <w:r w:rsidRPr="0050766F">
        <w:rPr>
          <w:rFonts w:cs="Arial"/>
          <w:sz w:val="22"/>
          <w:szCs w:val="22"/>
          <w:lang w:val="hr-HR"/>
        </w:rPr>
        <w:t xml:space="preserve"> usvajanja održana je javna rasprava i internetsko javno savjetovanje te su izvršene i konzultacije sa strukovnim komorama i društvima.</w:t>
      </w:r>
    </w:p>
    <w:p w:rsidR="00A838DF" w:rsidRPr="0050766F" w:rsidRDefault="00A838DF" w:rsidP="00A838DF">
      <w:pPr>
        <w:rPr>
          <w:rFonts w:cs="Arial"/>
          <w:b/>
          <w:sz w:val="32"/>
          <w:szCs w:val="32"/>
          <w:lang w:val="hr-HR"/>
        </w:rPr>
      </w:pPr>
    </w:p>
    <w:p w:rsidR="00590A32" w:rsidRPr="0050766F" w:rsidRDefault="00590A32">
      <w:pPr>
        <w:spacing w:after="200" w:line="276" w:lineRule="auto"/>
        <w:rPr>
          <w:rFonts w:eastAsia="Times New Roman" w:cs="Arial"/>
          <w:b/>
          <w:sz w:val="32"/>
          <w:szCs w:val="32"/>
          <w:lang w:val="hr-HR"/>
        </w:rPr>
      </w:pPr>
      <w:r w:rsidRPr="0050766F">
        <w:rPr>
          <w:rFonts w:cs="Arial"/>
          <w:b/>
          <w:sz w:val="32"/>
          <w:szCs w:val="32"/>
          <w:lang w:val="hr-HR"/>
        </w:rPr>
        <w:br w:type="page"/>
      </w:r>
    </w:p>
    <w:p w:rsidR="00A838DF" w:rsidRPr="0050766F" w:rsidRDefault="00A838DF" w:rsidP="00590A32">
      <w:pPr>
        <w:pStyle w:val="Odlomakpopisa"/>
        <w:ind w:left="360"/>
        <w:rPr>
          <w:rFonts w:cs="Arial"/>
          <w:b/>
          <w:sz w:val="32"/>
          <w:szCs w:val="32"/>
          <w:lang w:val="hr-HR"/>
        </w:rPr>
        <w:sectPr w:rsidR="00A838DF" w:rsidRPr="0050766F" w:rsidSect="002B2B00">
          <w:headerReference w:type="default" r:id="rId27"/>
          <w:footerReference w:type="even" r:id="rId28"/>
          <w:footerReference w:type="default" r:id="rId29"/>
          <w:type w:val="continuous"/>
          <w:pgSz w:w="12240" w:h="15840"/>
          <w:pgMar w:top="1418" w:right="1418" w:bottom="1418" w:left="1418" w:header="709" w:footer="709" w:gutter="0"/>
          <w:cols w:space="708"/>
          <w:docGrid w:linePitch="360"/>
        </w:sectPr>
      </w:pPr>
    </w:p>
    <w:p w:rsidR="00590A32" w:rsidRPr="0050766F" w:rsidRDefault="00A838DF" w:rsidP="00C73BEC">
      <w:pPr>
        <w:pStyle w:val="Odlomakpopisa"/>
        <w:spacing w:before="120" w:after="120"/>
        <w:ind w:left="357"/>
        <w:jc w:val="both"/>
        <w:rPr>
          <w:rFonts w:eastAsia="Calibri" w:cs="Arial"/>
          <w:i/>
          <w:sz w:val="22"/>
          <w:szCs w:val="22"/>
          <w:lang w:val="hr-HR"/>
        </w:rPr>
      </w:pPr>
      <w:r w:rsidRPr="0050766F">
        <w:rPr>
          <w:rFonts w:eastAsia="Calibri" w:cs="Arial"/>
          <w:i/>
          <w:sz w:val="22"/>
          <w:szCs w:val="22"/>
          <w:lang w:val="hr-HR"/>
        </w:rPr>
        <w:lastRenderedPageBreak/>
        <w:t xml:space="preserve">Tablica 5.1. </w:t>
      </w:r>
      <w:r w:rsidR="00A10623">
        <w:rPr>
          <w:rFonts w:eastAsia="Calibri" w:cs="Arial"/>
          <w:i/>
          <w:sz w:val="22"/>
          <w:szCs w:val="22"/>
          <w:lang w:val="hr-HR"/>
        </w:rPr>
        <w:t xml:space="preserve">– </w:t>
      </w:r>
      <w:r w:rsidRPr="0050766F">
        <w:rPr>
          <w:rFonts w:eastAsia="Calibri" w:cs="Arial"/>
          <w:i/>
          <w:sz w:val="22"/>
          <w:szCs w:val="22"/>
          <w:lang w:val="hr-HR"/>
        </w:rPr>
        <w:t>Neke preporuke psihosocijalnih intervencija za zdravstveni sustav</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1596"/>
        <w:gridCol w:w="1596"/>
        <w:gridCol w:w="1620"/>
        <w:gridCol w:w="1603"/>
        <w:gridCol w:w="1588"/>
        <w:gridCol w:w="1589"/>
        <w:gridCol w:w="1595"/>
      </w:tblGrid>
      <w:tr w:rsidR="00A838DF" w:rsidRPr="0050766F" w:rsidTr="00C73BEC">
        <w:tc>
          <w:tcPr>
            <w:tcW w:w="1673" w:type="dxa"/>
            <w:tcBorders>
              <w:bottom w:val="single" w:sz="4" w:space="0" w:color="auto"/>
            </w:tcBorders>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Glavne preporuke</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xml:space="preserve">psihosocijalnih intervencija </w:t>
            </w:r>
          </w:p>
        </w:tc>
        <w:tc>
          <w:tcPr>
            <w:tcW w:w="1596"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xml:space="preserve">Učestalost i faze provođenja </w:t>
            </w:r>
          </w:p>
        </w:tc>
        <w:tc>
          <w:tcPr>
            <w:tcW w:w="1596"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Duljina provođenja</w:t>
            </w:r>
          </w:p>
        </w:tc>
        <w:tc>
          <w:tcPr>
            <w:tcW w:w="1620"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xml:space="preserve">Razina dokaza o učinkovitosti </w:t>
            </w:r>
          </w:p>
        </w:tc>
        <w:tc>
          <w:tcPr>
            <w:tcW w:w="1603"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Prednosti</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w:t>
            </w:r>
          </w:p>
        </w:tc>
        <w:tc>
          <w:tcPr>
            <w:tcW w:w="1588"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Rizici</w:t>
            </w:r>
          </w:p>
        </w:tc>
        <w:tc>
          <w:tcPr>
            <w:tcW w:w="1589"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xml:space="preserve">Djelatnici zaduženi za </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 xml:space="preserve">provedbu </w:t>
            </w:r>
          </w:p>
        </w:tc>
        <w:tc>
          <w:tcPr>
            <w:tcW w:w="1595" w:type="dxa"/>
            <w:shd w:val="clear" w:color="auto" w:fill="C00000"/>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b/>
                <w:bCs/>
                <w:color w:val="FFFFFF"/>
                <w:kern w:val="24"/>
                <w:szCs w:val="20"/>
                <w:lang w:val="hr-HR" w:eastAsia="hr-HR"/>
              </w:rPr>
              <w:t>Mjesto</w:t>
            </w:r>
          </w:p>
          <w:p w:rsidR="00A838DF" w:rsidRPr="0050766F" w:rsidRDefault="00A838DF" w:rsidP="00A927D0">
            <w:pPr>
              <w:jc w:val="center"/>
              <w:textAlignment w:val="baseline"/>
              <w:rPr>
                <w:rFonts w:eastAsia="Times New Roman" w:cs="Arial"/>
                <w:b/>
                <w:bCs/>
                <w:color w:val="FFFFFF"/>
                <w:kern w:val="24"/>
                <w:szCs w:val="20"/>
                <w:lang w:val="hr-HR" w:eastAsia="hr-HR"/>
              </w:rPr>
            </w:pPr>
            <w:r w:rsidRPr="0050766F">
              <w:rPr>
                <w:rFonts w:eastAsia="Times New Roman" w:cs="Arial"/>
                <w:b/>
                <w:bCs/>
                <w:color w:val="FFFFFF"/>
                <w:kern w:val="24"/>
                <w:szCs w:val="20"/>
                <w:lang w:val="hr-HR" w:eastAsia="hr-HR"/>
              </w:rPr>
              <w:t xml:space="preserve">- ustanova provedbe </w:t>
            </w:r>
          </w:p>
        </w:tc>
      </w:tr>
      <w:tr w:rsidR="00A838DF" w:rsidRPr="0050766F" w:rsidTr="00C73BEC">
        <w:tc>
          <w:tcPr>
            <w:tcW w:w="1673" w:type="dxa"/>
            <w:shd w:val="clear" w:color="auto" w:fill="auto"/>
          </w:tcPr>
          <w:p w:rsidR="00A838DF" w:rsidRPr="0050766F" w:rsidRDefault="00A838DF" w:rsidP="00A927D0">
            <w:pPr>
              <w:jc w:val="both"/>
              <w:textAlignment w:val="baseline"/>
              <w:rPr>
                <w:rFonts w:eastAsia="Times New Roman" w:cs="Arial"/>
                <w:szCs w:val="20"/>
                <w:lang w:val="hr-HR" w:eastAsia="hr-HR"/>
              </w:rPr>
            </w:pPr>
            <w:r w:rsidRPr="0050766F">
              <w:rPr>
                <w:rFonts w:eastAsia="Times New Roman" w:cs="Arial"/>
                <w:b/>
                <w:bCs/>
                <w:kern w:val="24"/>
                <w:szCs w:val="20"/>
                <w:lang w:val="hr-HR" w:eastAsia="hr-HR"/>
              </w:rPr>
              <w:t>Motivacijski intervju</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2 x 10-45 minuta</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Tijekom godine</w:t>
            </w:r>
          </w:p>
        </w:tc>
        <w:tc>
          <w:tcPr>
            <w:tcW w:w="1620"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Umjereno učinkovit za sve supstance u usporedbi s placebo skupinom ili skupinom bez tretmana</w:t>
            </w:r>
          </w:p>
        </w:tc>
        <w:tc>
          <w:tcPr>
            <w:tcW w:w="1603"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Poboljšava retenciju u tretmanu, posebno kod marihuane</w:t>
            </w:r>
            <w:r w:rsidR="001A4402">
              <w:rPr>
                <w:rFonts w:eastAsia="Times New Roman" w:cs="Arial"/>
                <w:color w:val="000000"/>
                <w:kern w:val="24"/>
                <w:szCs w:val="20"/>
                <w:lang w:val="hr-HR" w:eastAsia="hr-HR"/>
              </w:rPr>
              <w:t>.</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 </w:t>
            </w:r>
          </w:p>
        </w:tc>
        <w:tc>
          <w:tcPr>
            <w:tcW w:w="1588"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Besmislen</w:t>
            </w:r>
            <w:r w:rsidR="001A4402">
              <w:rPr>
                <w:rFonts w:eastAsia="Times New Roman" w:cs="Arial"/>
                <w:color w:val="000000"/>
                <w:kern w:val="24"/>
                <w:szCs w:val="20"/>
                <w:lang w:val="hr-HR" w:eastAsia="hr-HR"/>
              </w:rPr>
              <w:t>i</w:t>
            </w:r>
            <w:r w:rsidRPr="0050766F">
              <w:rPr>
                <w:rFonts w:eastAsia="Times New Roman" w:cs="Arial"/>
                <w:color w:val="000000"/>
                <w:kern w:val="24"/>
                <w:szCs w:val="20"/>
                <w:lang w:val="hr-HR" w:eastAsia="hr-HR"/>
              </w:rPr>
              <w:t xml:space="preserve"> ako se provod</w:t>
            </w:r>
            <w:r w:rsidR="001A4402">
              <w:rPr>
                <w:rFonts w:eastAsia="Times New Roman" w:cs="Arial"/>
                <w:color w:val="000000"/>
                <w:kern w:val="24"/>
                <w:szCs w:val="20"/>
                <w:lang w:val="hr-HR" w:eastAsia="hr-HR"/>
              </w:rPr>
              <w:t>e</w:t>
            </w:r>
            <w:r w:rsidRPr="0050766F">
              <w:rPr>
                <w:rFonts w:eastAsia="Times New Roman" w:cs="Arial"/>
                <w:color w:val="000000"/>
                <w:kern w:val="24"/>
                <w:szCs w:val="20"/>
                <w:lang w:val="hr-HR" w:eastAsia="hr-HR"/>
              </w:rPr>
              <w:t xml:space="preserve"> dugotrajno, to </w:t>
            </w:r>
            <w:r w:rsidR="001A4402">
              <w:rPr>
                <w:rFonts w:eastAsia="Times New Roman" w:cs="Arial"/>
                <w:color w:val="000000"/>
                <w:kern w:val="24"/>
                <w:szCs w:val="20"/>
                <w:lang w:val="hr-HR" w:eastAsia="hr-HR"/>
              </w:rPr>
              <w:t>i</w:t>
            </w:r>
            <w:r w:rsidRPr="0050766F">
              <w:rPr>
                <w:rFonts w:eastAsia="Times New Roman" w:cs="Arial"/>
                <w:color w:val="000000"/>
                <w:kern w:val="24"/>
                <w:szCs w:val="20"/>
                <w:lang w:val="hr-HR" w:eastAsia="hr-HR"/>
              </w:rPr>
              <w:t>m nije svrha</w:t>
            </w:r>
          </w:p>
        </w:tc>
        <w:tc>
          <w:tcPr>
            <w:tcW w:w="1589"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Liječnici,</w:t>
            </w:r>
          </w:p>
          <w:p w:rsidR="00A838DF" w:rsidRPr="0050766F" w:rsidRDefault="001A4402" w:rsidP="00A927D0">
            <w:pPr>
              <w:jc w:val="center"/>
              <w:textAlignment w:val="baseline"/>
              <w:rPr>
                <w:rFonts w:eastAsia="Times New Roman" w:cs="Arial"/>
                <w:szCs w:val="20"/>
                <w:lang w:val="hr-HR" w:eastAsia="hr-HR"/>
              </w:rPr>
            </w:pPr>
            <w:r>
              <w:rPr>
                <w:rFonts w:eastAsia="Times New Roman" w:cs="Arial"/>
                <w:color w:val="000000"/>
                <w:kern w:val="24"/>
                <w:szCs w:val="20"/>
                <w:lang w:val="hr-HR" w:eastAsia="hr-HR"/>
              </w:rPr>
              <w:t>z</w:t>
            </w:r>
            <w:r w:rsidR="00A838DF" w:rsidRPr="0050766F">
              <w:rPr>
                <w:rFonts w:eastAsia="Times New Roman" w:cs="Arial"/>
                <w:color w:val="000000"/>
                <w:kern w:val="24"/>
                <w:szCs w:val="20"/>
                <w:lang w:val="hr-HR" w:eastAsia="hr-HR"/>
              </w:rPr>
              <w:t>dravstveni suradnici</w:t>
            </w:r>
          </w:p>
        </w:tc>
        <w:tc>
          <w:tcPr>
            <w:tcW w:w="1595"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Izvanbolnički sustav i bolnički sustav</w:t>
            </w:r>
          </w:p>
        </w:tc>
      </w:tr>
      <w:tr w:rsidR="00A838DF" w:rsidRPr="0050766F" w:rsidTr="00C73BEC">
        <w:tc>
          <w:tcPr>
            <w:tcW w:w="1673" w:type="dxa"/>
            <w:shd w:val="clear" w:color="auto" w:fill="auto"/>
          </w:tcPr>
          <w:p w:rsidR="00A838DF" w:rsidRPr="0050766F" w:rsidRDefault="00A838DF" w:rsidP="00A927D0">
            <w:pPr>
              <w:textAlignment w:val="baseline"/>
              <w:rPr>
                <w:rFonts w:eastAsia="Times New Roman" w:cs="Arial"/>
                <w:szCs w:val="20"/>
                <w:lang w:val="hr-HR" w:eastAsia="hr-HR"/>
              </w:rPr>
            </w:pPr>
            <w:r w:rsidRPr="0050766F">
              <w:rPr>
                <w:rFonts w:eastAsia="Times New Roman" w:cs="Arial"/>
                <w:b/>
                <w:bCs/>
                <w:kern w:val="24"/>
                <w:szCs w:val="20"/>
                <w:lang w:val="hr-HR" w:eastAsia="hr-HR"/>
              </w:rPr>
              <w:t>Edukacija o bolesti ovisnosti i krvlju prenosivim virusima</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2 x 10-45 minuta</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Tijekom godine</w:t>
            </w:r>
          </w:p>
        </w:tc>
        <w:tc>
          <w:tcPr>
            <w:tcW w:w="1620"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Malo do umjereno učinkovit</w:t>
            </w:r>
            <w:r w:rsidR="001A4402">
              <w:rPr>
                <w:rFonts w:eastAsia="Times New Roman" w:cs="Arial"/>
                <w:color w:val="000000"/>
                <w:kern w:val="24"/>
                <w:szCs w:val="20"/>
                <w:lang w:val="hr-HR" w:eastAsia="hr-HR"/>
              </w:rPr>
              <w:t>a</w:t>
            </w:r>
          </w:p>
        </w:tc>
        <w:tc>
          <w:tcPr>
            <w:tcW w:w="1603"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 xml:space="preserve">Edukacija o prirodi bolesti ovisnosti i mogućnostima tretmana temelj je potpisivanja </w:t>
            </w:r>
            <w:r w:rsidR="001A4402">
              <w:rPr>
                <w:rFonts w:eastAsia="Times New Roman" w:cs="Arial"/>
                <w:color w:val="000000"/>
                <w:kern w:val="24"/>
                <w:szCs w:val="20"/>
                <w:lang w:val="hr-HR" w:eastAsia="hr-HR"/>
              </w:rPr>
              <w:t>i</w:t>
            </w:r>
            <w:r w:rsidRPr="0050766F">
              <w:rPr>
                <w:rFonts w:eastAsia="Times New Roman" w:cs="Arial"/>
                <w:color w:val="000000"/>
                <w:kern w:val="24"/>
                <w:szCs w:val="20"/>
                <w:lang w:val="hr-HR" w:eastAsia="hr-HR"/>
              </w:rPr>
              <w:t>nformiranog pristanka.</w:t>
            </w:r>
          </w:p>
        </w:tc>
        <w:tc>
          <w:tcPr>
            <w:tcW w:w="1588"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Ne dugotrajno</w:t>
            </w:r>
          </w:p>
        </w:tc>
        <w:tc>
          <w:tcPr>
            <w:tcW w:w="1589"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Liječnici, psihijatri</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 </w:t>
            </w:r>
          </w:p>
        </w:tc>
        <w:tc>
          <w:tcPr>
            <w:tcW w:w="1595"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Izvanbolnički sustav i bolnički sustav</w:t>
            </w:r>
          </w:p>
        </w:tc>
      </w:tr>
      <w:tr w:rsidR="00A838DF" w:rsidRPr="0050766F" w:rsidTr="00C73BEC">
        <w:tc>
          <w:tcPr>
            <w:tcW w:w="1673" w:type="dxa"/>
            <w:shd w:val="clear" w:color="auto" w:fill="auto"/>
          </w:tcPr>
          <w:p w:rsidR="00A838DF" w:rsidRPr="0050766F" w:rsidRDefault="00A838DF" w:rsidP="00A927D0">
            <w:pPr>
              <w:jc w:val="both"/>
              <w:textAlignment w:val="baseline"/>
              <w:rPr>
                <w:rFonts w:eastAsia="Times New Roman" w:cs="Arial"/>
                <w:szCs w:val="20"/>
                <w:lang w:val="hr-HR" w:eastAsia="hr-HR"/>
              </w:rPr>
            </w:pPr>
            <w:r w:rsidRPr="0050766F">
              <w:rPr>
                <w:rFonts w:eastAsia="Times New Roman" w:cs="Arial"/>
                <w:b/>
                <w:bCs/>
                <w:kern w:val="24"/>
                <w:szCs w:val="20"/>
                <w:lang w:val="hr-HR" w:eastAsia="hr-HR"/>
              </w:rPr>
              <w:t>Savjetovanje individualno</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2 x 10-45 minuta</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(prosječno 30 minuta)</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Tijekom godine</w:t>
            </w:r>
          </w:p>
        </w:tc>
        <w:tc>
          <w:tcPr>
            <w:tcW w:w="1620"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Umjereno učinkovito</w:t>
            </w:r>
          </w:p>
        </w:tc>
        <w:tc>
          <w:tcPr>
            <w:tcW w:w="1603"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Poboljšava du</w:t>
            </w:r>
            <w:r w:rsidR="001A4402">
              <w:rPr>
                <w:rFonts w:eastAsia="Times New Roman" w:cs="Arial"/>
                <w:color w:val="000000"/>
                <w:kern w:val="24"/>
                <w:szCs w:val="20"/>
                <w:lang w:val="hr-HR" w:eastAsia="hr-HR"/>
              </w:rPr>
              <w:t>lj</w:t>
            </w:r>
            <w:r w:rsidRPr="0050766F">
              <w:rPr>
                <w:rFonts w:eastAsia="Times New Roman" w:cs="Arial"/>
                <w:color w:val="000000"/>
                <w:kern w:val="24"/>
                <w:szCs w:val="20"/>
                <w:lang w:val="hr-HR" w:eastAsia="hr-HR"/>
              </w:rPr>
              <w:t>inu apstinencije i retenciju</w:t>
            </w:r>
            <w:r w:rsidR="001A4402">
              <w:rPr>
                <w:rFonts w:eastAsia="Times New Roman" w:cs="Arial"/>
                <w:color w:val="000000"/>
                <w:kern w:val="24"/>
                <w:szCs w:val="20"/>
                <w:lang w:val="hr-HR" w:eastAsia="hr-HR"/>
              </w:rPr>
              <w:t>.</w:t>
            </w:r>
          </w:p>
        </w:tc>
        <w:tc>
          <w:tcPr>
            <w:tcW w:w="1588"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Ne dugotrajno</w:t>
            </w:r>
          </w:p>
        </w:tc>
        <w:tc>
          <w:tcPr>
            <w:tcW w:w="1589"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Liječnici,</w:t>
            </w:r>
          </w:p>
          <w:p w:rsidR="00A838DF" w:rsidRPr="0050766F" w:rsidRDefault="001A4402" w:rsidP="00A927D0">
            <w:pPr>
              <w:jc w:val="center"/>
              <w:textAlignment w:val="baseline"/>
              <w:rPr>
                <w:rFonts w:eastAsia="Times New Roman" w:cs="Arial"/>
                <w:szCs w:val="20"/>
                <w:lang w:val="hr-HR" w:eastAsia="hr-HR"/>
              </w:rPr>
            </w:pPr>
            <w:r>
              <w:rPr>
                <w:rFonts w:eastAsia="Times New Roman" w:cs="Arial"/>
                <w:color w:val="000000"/>
                <w:kern w:val="24"/>
                <w:szCs w:val="20"/>
                <w:lang w:val="hr-HR" w:eastAsia="hr-HR"/>
              </w:rPr>
              <w:t>z</w:t>
            </w:r>
            <w:r w:rsidR="00A838DF" w:rsidRPr="0050766F">
              <w:rPr>
                <w:rFonts w:eastAsia="Times New Roman" w:cs="Arial"/>
                <w:color w:val="000000"/>
                <w:kern w:val="24"/>
                <w:szCs w:val="20"/>
                <w:lang w:val="hr-HR" w:eastAsia="hr-HR"/>
              </w:rPr>
              <w:t>dravstveni suradnici</w:t>
            </w:r>
          </w:p>
        </w:tc>
        <w:tc>
          <w:tcPr>
            <w:tcW w:w="1595"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Izvanbolnički sustav i bolnički sustav</w:t>
            </w:r>
          </w:p>
        </w:tc>
      </w:tr>
      <w:tr w:rsidR="00A838DF" w:rsidRPr="0050766F" w:rsidTr="00C73BEC">
        <w:tc>
          <w:tcPr>
            <w:tcW w:w="1673" w:type="dxa"/>
            <w:shd w:val="clear" w:color="auto" w:fill="auto"/>
          </w:tcPr>
          <w:p w:rsidR="00A838DF" w:rsidRPr="0050766F" w:rsidRDefault="00A838DF" w:rsidP="00A927D0">
            <w:pPr>
              <w:jc w:val="both"/>
              <w:textAlignment w:val="baseline"/>
              <w:rPr>
                <w:rFonts w:eastAsia="Times New Roman" w:cs="Arial"/>
                <w:szCs w:val="20"/>
                <w:lang w:val="hr-HR" w:eastAsia="hr-HR"/>
              </w:rPr>
            </w:pPr>
            <w:r w:rsidRPr="0050766F">
              <w:rPr>
                <w:rFonts w:eastAsia="Times New Roman" w:cs="Arial"/>
                <w:b/>
                <w:bCs/>
                <w:kern w:val="24"/>
                <w:szCs w:val="20"/>
                <w:lang w:val="hr-HR" w:eastAsia="hr-HR"/>
              </w:rPr>
              <w:t>Savjetovanje obiteljsko</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2 x 10-45 minuta</w:t>
            </w:r>
          </w:p>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(prosječno 30 minuta)</w:t>
            </w:r>
          </w:p>
        </w:tc>
        <w:tc>
          <w:tcPr>
            <w:tcW w:w="1596"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Tijekom godine</w:t>
            </w:r>
          </w:p>
        </w:tc>
        <w:tc>
          <w:tcPr>
            <w:tcW w:w="1620"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Umjereno učinkovito</w:t>
            </w:r>
          </w:p>
        </w:tc>
        <w:tc>
          <w:tcPr>
            <w:tcW w:w="1603"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Uz individualno savjetovanje reducira uzimanje supstanci i povećava retenciju</w:t>
            </w:r>
            <w:r w:rsidR="001A4402">
              <w:rPr>
                <w:rFonts w:eastAsia="Times New Roman" w:cs="Arial"/>
                <w:color w:val="000000"/>
                <w:kern w:val="24"/>
                <w:szCs w:val="20"/>
                <w:lang w:val="hr-HR" w:eastAsia="hr-HR"/>
              </w:rPr>
              <w:t>.</w:t>
            </w:r>
          </w:p>
        </w:tc>
        <w:tc>
          <w:tcPr>
            <w:tcW w:w="1588"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Ne dugotrajno</w:t>
            </w:r>
          </w:p>
        </w:tc>
        <w:tc>
          <w:tcPr>
            <w:tcW w:w="1589"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Liječnici,</w:t>
            </w:r>
          </w:p>
          <w:p w:rsidR="00A838DF" w:rsidRPr="0050766F" w:rsidRDefault="001A4402" w:rsidP="00A927D0">
            <w:pPr>
              <w:jc w:val="center"/>
              <w:textAlignment w:val="baseline"/>
              <w:rPr>
                <w:rFonts w:eastAsia="Times New Roman" w:cs="Arial"/>
                <w:szCs w:val="20"/>
                <w:lang w:val="hr-HR" w:eastAsia="hr-HR"/>
              </w:rPr>
            </w:pPr>
            <w:r>
              <w:rPr>
                <w:rFonts w:eastAsia="Times New Roman" w:cs="Arial"/>
                <w:color w:val="000000"/>
                <w:kern w:val="24"/>
                <w:szCs w:val="20"/>
                <w:lang w:val="hr-HR" w:eastAsia="hr-HR"/>
              </w:rPr>
              <w:t>z</w:t>
            </w:r>
            <w:r w:rsidR="00A838DF" w:rsidRPr="0050766F">
              <w:rPr>
                <w:rFonts w:eastAsia="Times New Roman" w:cs="Arial"/>
                <w:color w:val="000000"/>
                <w:kern w:val="24"/>
                <w:szCs w:val="20"/>
                <w:lang w:val="hr-HR" w:eastAsia="hr-HR"/>
              </w:rPr>
              <w:t>dravstveni suradnici</w:t>
            </w:r>
          </w:p>
        </w:tc>
        <w:tc>
          <w:tcPr>
            <w:tcW w:w="1595" w:type="dxa"/>
            <w:shd w:val="clear" w:color="auto" w:fill="auto"/>
          </w:tcPr>
          <w:p w:rsidR="00A838DF" w:rsidRPr="0050766F" w:rsidRDefault="00A838DF" w:rsidP="00A927D0">
            <w:pPr>
              <w:jc w:val="center"/>
              <w:textAlignment w:val="baseline"/>
              <w:rPr>
                <w:rFonts w:eastAsia="Times New Roman" w:cs="Arial"/>
                <w:szCs w:val="20"/>
                <w:lang w:val="hr-HR" w:eastAsia="hr-HR"/>
              </w:rPr>
            </w:pPr>
            <w:r w:rsidRPr="0050766F">
              <w:rPr>
                <w:rFonts w:eastAsia="Times New Roman" w:cs="Arial"/>
                <w:color w:val="000000"/>
                <w:kern w:val="24"/>
                <w:szCs w:val="20"/>
                <w:lang w:val="hr-HR" w:eastAsia="hr-HR"/>
              </w:rPr>
              <w:t>Izvanbolnički sustav i bolnički sustav</w:t>
            </w:r>
          </w:p>
        </w:tc>
      </w:tr>
    </w:tbl>
    <w:p w:rsidR="00A838DF" w:rsidRPr="0050766F" w:rsidRDefault="00A838DF" w:rsidP="00C73BEC">
      <w:pPr>
        <w:spacing w:before="120" w:after="120"/>
        <w:rPr>
          <w:rFonts w:cs="Arial"/>
          <w:sz w:val="22"/>
          <w:szCs w:val="22"/>
          <w:lang w:val="hr-HR"/>
        </w:rPr>
      </w:pPr>
      <w:r w:rsidRPr="0050766F">
        <w:rPr>
          <w:rFonts w:cs="Arial"/>
          <w:bCs/>
          <w:i/>
          <w:szCs w:val="20"/>
          <w:lang w:val="hr-HR"/>
        </w:rPr>
        <w:t>Izvor: Ured za suzbijanje zlouporabe droga</w:t>
      </w:r>
    </w:p>
    <w:p w:rsidR="00A838DF" w:rsidRPr="0050766F" w:rsidRDefault="00A838DF" w:rsidP="00A838DF">
      <w:pPr>
        <w:spacing w:after="200" w:line="276" w:lineRule="auto"/>
        <w:rPr>
          <w:rFonts w:cs="Arial"/>
          <w:sz w:val="22"/>
          <w:szCs w:val="22"/>
          <w:lang w:val="hr-HR"/>
        </w:rPr>
      </w:pPr>
    </w:p>
    <w:p w:rsidR="00590A32" w:rsidRPr="0050766F" w:rsidRDefault="00590A32" w:rsidP="00590A32">
      <w:pPr>
        <w:pStyle w:val="Odlomakpopisa"/>
        <w:ind w:left="360"/>
        <w:rPr>
          <w:rFonts w:cs="Arial"/>
          <w:b/>
          <w:sz w:val="32"/>
          <w:szCs w:val="32"/>
          <w:lang w:val="hr-HR"/>
        </w:rPr>
      </w:pPr>
    </w:p>
    <w:p w:rsidR="00A838DF" w:rsidRPr="0050766F" w:rsidRDefault="00A838DF">
      <w:pPr>
        <w:spacing w:after="200" w:line="276" w:lineRule="auto"/>
        <w:rPr>
          <w:rFonts w:cs="Arial"/>
          <w:b/>
          <w:sz w:val="32"/>
          <w:szCs w:val="32"/>
          <w:lang w:val="hr-HR"/>
        </w:rPr>
        <w:sectPr w:rsidR="00A838DF" w:rsidRPr="0050766F" w:rsidSect="00A838DF">
          <w:pgSz w:w="15840" w:h="12240" w:orient="landscape"/>
          <w:pgMar w:top="1418" w:right="1418" w:bottom="1418" w:left="1418" w:header="709" w:footer="709" w:gutter="0"/>
          <w:cols w:space="708"/>
          <w:docGrid w:linePitch="360"/>
        </w:sectPr>
      </w:pPr>
    </w:p>
    <w:p w:rsidR="00A838DF" w:rsidRPr="0050766F" w:rsidRDefault="00A838DF" w:rsidP="00A838DF">
      <w:pPr>
        <w:suppressAutoHyphens/>
        <w:contextualSpacing/>
        <w:jc w:val="both"/>
        <w:rPr>
          <w:rFonts w:cs="Arial"/>
          <w:sz w:val="22"/>
          <w:u w:val="single"/>
          <w:lang w:val="hr-HR"/>
        </w:rPr>
      </w:pPr>
      <w:r w:rsidRPr="0050766F">
        <w:rPr>
          <w:rFonts w:cs="Arial"/>
          <w:sz w:val="22"/>
          <w:u w:val="single"/>
          <w:lang w:val="hr-HR"/>
        </w:rPr>
        <w:lastRenderedPageBreak/>
        <w:t>Dostupnost i raznolikost programa tretmana</w:t>
      </w:r>
    </w:p>
    <w:p w:rsidR="00A838DF" w:rsidRPr="0050766F" w:rsidRDefault="00A838DF" w:rsidP="00A838DF">
      <w:pPr>
        <w:suppressAutoHyphens/>
        <w:contextualSpacing/>
        <w:jc w:val="both"/>
        <w:rPr>
          <w:rFonts w:cs="Arial"/>
          <w:b/>
          <w:sz w:val="22"/>
          <w:u w:val="single"/>
          <w:lang w:val="hr-HR"/>
        </w:rPr>
      </w:pPr>
    </w:p>
    <w:p w:rsidR="00A838DF" w:rsidRPr="0050766F" w:rsidRDefault="00A838DF" w:rsidP="00A838DF">
      <w:pPr>
        <w:suppressAutoHyphens/>
        <w:autoSpaceDN w:val="0"/>
        <w:contextualSpacing/>
        <w:jc w:val="both"/>
        <w:rPr>
          <w:rFonts w:cs="Arial"/>
          <w:kern w:val="3"/>
          <w:sz w:val="22"/>
          <w:szCs w:val="22"/>
          <w:lang w:val="hr-HR" w:eastAsia="zh-CN"/>
        </w:rPr>
      </w:pPr>
      <w:r w:rsidRPr="0050766F">
        <w:rPr>
          <w:rFonts w:cs="Arial"/>
          <w:kern w:val="3"/>
          <w:sz w:val="22"/>
          <w:szCs w:val="22"/>
          <w:lang w:val="hr-HR" w:eastAsia="zh-CN"/>
        </w:rPr>
        <w:t>Liječenje i tretman ovisnika o drogama i osoba koje konzumiraju droge provod</w:t>
      </w:r>
      <w:r w:rsidR="001A4402">
        <w:rPr>
          <w:rFonts w:cs="Arial"/>
          <w:kern w:val="3"/>
          <w:sz w:val="22"/>
          <w:szCs w:val="22"/>
          <w:lang w:val="hr-HR" w:eastAsia="zh-CN"/>
        </w:rPr>
        <w:t>e</w:t>
      </w:r>
      <w:r w:rsidRPr="0050766F">
        <w:rPr>
          <w:rFonts w:cs="Arial"/>
          <w:kern w:val="3"/>
          <w:sz w:val="22"/>
          <w:szCs w:val="22"/>
          <w:lang w:val="hr-HR" w:eastAsia="zh-CN"/>
        </w:rPr>
        <w:t xml:space="preserve"> se putem supstitucijske terapije i psihosocijalnog tretmana. </w:t>
      </w:r>
    </w:p>
    <w:p w:rsidR="00A838DF" w:rsidRPr="00267D05" w:rsidRDefault="00A838DF" w:rsidP="00A838DF">
      <w:pPr>
        <w:suppressAutoHyphens/>
        <w:autoSpaceDN w:val="0"/>
        <w:contextualSpacing/>
        <w:jc w:val="both"/>
        <w:rPr>
          <w:rFonts w:cs="Arial"/>
          <w:kern w:val="3"/>
          <w:sz w:val="22"/>
          <w:szCs w:val="22"/>
          <w:lang w:val="hr-HR" w:eastAsia="zh-CN"/>
        </w:rPr>
      </w:pPr>
    </w:p>
    <w:p w:rsidR="00C73BEC" w:rsidRDefault="00C73BEC" w:rsidP="00A838DF">
      <w:pPr>
        <w:suppressAutoHyphens/>
        <w:autoSpaceDN w:val="0"/>
        <w:contextualSpacing/>
        <w:jc w:val="both"/>
        <w:rPr>
          <w:rFonts w:cs="Arial"/>
          <w:i/>
          <w:kern w:val="3"/>
          <w:sz w:val="22"/>
          <w:szCs w:val="22"/>
          <w:lang w:val="hr-HR" w:eastAsia="zh-CN"/>
        </w:rPr>
      </w:pPr>
    </w:p>
    <w:p w:rsidR="00A838DF" w:rsidRPr="0050766F" w:rsidRDefault="00A838DF" w:rsidP="00A838DF">
      <w:pPr>
        <w:suppressAutoHyphens/>
        <w:autoSpaceDN w:val="0"/>
        <w:contextualSpacing/>
        <w:jc w:val="both"/>
        <w:rPr>
          <w:rFonts w:cs="Arial"/>
          <w:i/>
          <w:kern w:val="3"/>
          <w:sz w:val="22"/>
          <w:szCs w:val="22"/>
          <w:lang w:val="hr-HR" w:eastAsia="zh-CN"/>
        </w:rPr>
      </w:pPr>
      <w:r w:rsidRPr="0050766F">
        <w:rPr>
          <w:rFonts w:cs="Arial"/>
          <w:i/>
          <w:kern w:val="3"/>
          <w:sz w:val="22"/>
          <w:szCs w:val="22"/>
          <w:lang w:val="hr-HR" w:eastAsia="zh-CN"/>
        </w:rPr>
        <w:t>Supstitucijska terapija</w:t>
      </w:r>
    </w:p>
    <w:p w:rsidR="00A838DF" w:rsidRPr="00267D05" w:rsidRDefault="00A838DF" w:rsidP="00A838DF">
      <w:pPr>
        <w:suppressAutoHyphens/>
        <w:autoSpaceDN w:val="0"/>
        <w:contextualSpacing/>
        <w:jc w:val="both"/>
        <w:rPr>
          <w:rFonts w:cs="Arial"/>
          <w:kern w:val="3"/>
          <w:sz w:val="22"/>
          <w:szCs w:val="22"/>
          <w:lang w:val="hr-HR" w:eastAsia="zh-CN"/>
        </w:rPr>
      </w:pPr>
    </w:p>
    <w:p w:rsidR="00A838DF" w:rsidRPr="0050766F" w:rsidRDefault="00A838DF" w:rsidP="00A838DF">
      <w:pPr>
        <w:autoSpaceDE w:val="0"/>
        <w:autoSpaceDN w:val="0"/>
        <w:adjustRightInd w:val="0"/>
        <w:jc w:val="both"/>
        <w:rPr>
          <w:rFonts w:cs="Arial"/>
          <w:sz w:val="22"/>
          <w:lang w:val="hr-HR"/>
        </w:rPr>
      </w:pPr>
      <w:r w:rsidRPr="0050766F">
        <w:rPr>
          <w:rFonts w:cs="Arial"/>
          <w:sz w:val="22"/>
          <w:lang w:val="hr-HR"/>
        </w:rPr>
        <w:t>Provođenje supstitucijske terapije podrazumijeva stalnu suradnju liječnika specijalist</w:t>
      </w:r>
      <w:r w:rsidR="001A4402">
        <w:rPr>
          <w:rFonts w:cs="Arial"/>
          <w:sz w:val="22"/>
          <w:lang w:val="hr-HR"/>
        </w:rPr>
        <w:t>a</w:t>
      </w:r>
      <w:r w:rsidRPr="0050766F">
        <w:rPr>
          <w:rFonts w:cs="Arial"/>
          <w:sz w:val="22"/>
          <w:lang w:val="hr-HR"/>
        </w:rPr>
        <w:t xml:space="preserve"> u Službama za zaštitu mentalnog zdravlja, prevenciju i izvanbolničko liječenje ovisnosti i liječnika primarne zdravstvene zaštite. Naime, vrstu i oblik supstitucijske terapije propisuje liječnik specijalist zaposlen u </w:t>
      </w:r>
      <w:r w:rsidR="00171A46">
        <w:rPr>
          <w:rFonts w:cs="Arial"/>
          <w:sz w:val="22"/>
          <w:lang w:val="hr-HR"/>
        </w:rPr>
        <w:t>S</w:t>
      </w:r>
      <w:r w:rsidRPr="0050766F">
        <w:rPr>
          <w:rFonts w:cs="Arial"/>
          <w:sz w:val="22"/>
          <w:lang w:val="hr-HR"/>
        </w:rPr>
        <w:t xml:space="preserve">lužbi (ili liječnik specijalist psihijatar zaposlen u bolničkoj ustanovi) dok podjelu supstitucijske terapije provodi liječnik obiteljske medicine u primarnoj zdravstvenoj zaštiti. </w:t>
      </w:r>
    </w:p>
    <w:p w:rsidR="00A838DF" w:rsidRPr="0050766F" w:rsidRDefault="00A838DF" w:rsidP="00A838DF">
      <w:pPr>
        <w:autoSpaceDE w:val="0"/>
        <w:autoSpaceDN w:val="0"/>
        <w:adjustRightInd w:val="0"/>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Postoji nekoliko vrsta supstitucijskih programa: kratka detoksikacija (postupak kojim se ovisniku olakšava razrješavanje apstinencijskog sindroma nakon prekida uzimanja opijata postupnom redukcijom dnevnih doza opijatskih agonista kroz razdoblje do mjesec dana), spora detoksikacija (postupak kojim se ovisniku olakšava prekid uzimanja opijata sporom redukcijom dnevnih doza opijatskih agonista kroz razdoblje od jednog do 6 ili više mjeseci), kratko (privremeno) održavanje na istoj dnevnoj dozi metadona (postupak kojim se ovisniku olakšava održavanje apstinencije od heroina uz potrebnu/odgovarajuću dnevnu dozu opijatskih agonista koja se ne mijenja kroz razdoblje od 6 mjeseci ili kraće) i dugotrajno održavanje kojim se ovisniku omogućava primjena odgovarajućih dnevnih doza opijatskih agonista kroz razdoblje du</w:t>
      </w:r>
      <w:r w:rsidR="001A4402">
        <w:rPr>
          <w:rFonts w:cs="Arial"/>
          <w:sz w:val="22"/>
          <w:lang w:val="hr-HR"/>
        </w:rPr>
        <w:t>lj</w:t>
      </w:r>
      <w:r w:rsidRPr="0050766F">
        <w:rPr>
          <w:rFonts w:cs="Arial"/>
          <w:sz w:val="22"/>
          <w:lang w:val="hr-HR"/>
        </w:rPr>
        <w:t>e od 6 mjeseci. Glavna indikacija za primjenu opijatskih agonista (metadona, buprenorfina ili drugih) je potvrđena dijagnoza ovisnosti prema kriterijima MKB-10 ili DSM-IV. Metadonska supstitucijska terapija u liječenju ovisnosti u Republici Hrvatskoj se primjenjuje od 1991. godine, dok je kontrolirana primjena metadona utvrđena Nacionalnom strategijom za suzbijanje zlouporabe opojnih droga iz 1996. godine. Od 2006. godine troškove farmakoterapije ovisnika buprenorfinom snosi Hrvatski zavod za zdravstveno osiguranje, a u drugoj polovici 2009. buprenorfin je nadopunjen kombinacijom buprenorfin / naloxon, te su ovisnicima dostupna oba lijeka.</w:t>
      </w:r>
    </w:p>
    <w:p w:rsidR="00A838DF" w:rsidRDefault="00A838DF" w:rsidP="00A838DF">
      <w:pPr>
        <w:suppressAutoHyphens/>
        <w:contextualSpacing/>
        <w:jc w:val="both"/>
        <w:rPr>
          <w:rFonts w:cs="Arial"/>
          <w:sz w:val="22"/>
          <w:lang w:val="hr-HR"/>
        </w:rPr>
      </w:pPr>
    </w:p>
    <w:p w:rsidR="00C73BEC" w:rsidRPr="0050766F" w:rsidRDefault="00C73BEC" w:rsidP="00A838DF">
      <w:pPr>
        <w:suppressAutoHyphens/>
        <w:contextualSpacing/>
        <w:jc w:val="both"/>
        <w:rPr>
          <w:rFonts w:cs="Arial"/>
          <w:sz w:val="22"/>
          <w:lang w:val="hr-HR"/>
        </w:rPr>
      </w:pPr>
    </w:p>
    <w:p w:rsidR="00A838DF" w:rsidRPr="0050766F" w:rsidRDefault="00A838DF" w:rsidP="00A838DF">
      <w:pPr>
        <w:suppressAutoHyphens/>
        <w:autoSpaceDN w:val="0"/>
        <w:contextualSpacing/>
        <w:jc w:val="both"/>
        <w:rPr>
          <w:rFonts w:cs="Arial"/>
          <w:i/>
          <w:kern w:val="3"/>
          <w:sz w:val="22"/>
          <w:szCs w:val="22"/>
          <w:lang w:val="hr-HR" w:eastAsia="zh-CN"/>
        </w:rPr>
      </w:pPr>
      <w:r w:rsidRPr="0050766F">
        <w:rPr>
          <w:rFonts w:cs="Arial"/>
          <w:i/>
          <w:kern w:val="3"/>
          <w:sz w:val="22"/>
          <w:szCs w:val="22"/>
          <w:lang w:val="hr-HR" w:eastAsia="zh-CN"/>
        </w:rPr>
        <w:t>Psihosocijalni tretman</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Uz farmakoterapiju provode se i različiti oblici psihosocijalnog tretmana</w:t>
      </w:r>
      <w:r w:rsidR="001A4402">
        <w:rPr>
          <w:rFonts w:cs="Arial"/>
          <w:sz w:val="22"/>
          <w:lang w:val="hr-HR"/>
        </w:rPr>
        <w:t>,</w:t>
      </w:r>
      <w:r w:rsidRPr="0050766F">
        <w:rPr>
          <w:rFonts w:cs="Arial"/>
          <w:sz w:val="22"/>
          <w:lang w:val="hr-HR"/>
        </w:rPr>
        <w:t xml:space="preserve"> kako u </w:t>
      </w:r>
      <w:r w:rsidR="001A4402">
        <w:rPr>
          <w:rFonts w:cs="Arial"/>
          <w:sz w:val="22"/>
          <w:lang w:val="hr-HR"/>
        </w:rPr>
        <w:t>sklopu</w:t>
      </w:r>
      <w:r w:rsidRPr="0050766F">
        <w:rPr>
          <w:rFonts w:cs="Arial"/>
          <w:sz w:val="22"/>
          <w:lang w:val="hr-HR"/>
        </w:rPr>
        <w:t xml:space="preserve"> tzv. </w:t>
      </w:r>
      <w:r w:rsidRPr="0050766F">
        <w:rPr>
          <w:rFonts w:cs="Arial"/>
          <w:i/>
          <w:sz w:val="22"/>
          <w:lang w:val="hr-HR"/>
        </w:rPr>
        <w:t>Drug-free</w:t>
      </w:r>
      <w:r w:rsidRPr="0050766F">
        <w:rPr>
          <w:rFonts w:cs="Arial"/>
          <w:sz w:val="22"/>
          <w:lang w:val="hr-HR"/>
        </w:rPr>
        <w:t xml:space="preserve"> pristupa tako i uz različite oblike supstitucijske terapije. Psihosocijalni tretman podrazumijeva širok spektar socijalnih i psiholoških intervencija koje se referiraju na psihosocijalni razvoj pojedinca u interakciji s njegovim socijalnim okruženjem. Psihosocijalni tretman uključuje različite nefarmakoterapijske intervencije za učinkovit i cjelokupan tretman osoba koje zloporabe droge. Glavna je odlika psihosocijalnog tretmana </w:t>
      </w:r>
      <w:r w:rsidR="001A4402">
        <w:rPr>
          <w:rFonts w:cs="Arial"/>
          <w:sz w:val="22"/>
          <w:lang w:val="hr-HR"/>
        </w:rPr>
        <w:t xml:space="preserve">ta što </w:t>
      </w:r>
      <w:r w:rsidRPr="0050766F">
        <w:rPr>
          <w:rFonts w:cs="Arial"/>
          <w:sz w:val="22"/>
          <w:lang w:val="hr-HR"/>
        </w:rPr>
        <w:t xml:space="preserve">je uvijek usmjeren na unapređenje interpersonalnih odnosa i životne situacije. </w:t>
      </w:r>
    </w:p>
    <w:p w:rsidR="00A838DF" w:rsidRPr="0050766F" w:rsidRDefault="00A838DF" w:rsidP="00A838DF">
      <w:pPr>
        <w:suppressAutoHyphens/>
        <w:contextualSpacing/>
        <w:jc w:val="both"/>
        <w:rPr>
          <w:rFonts w:cs="Arial"/>
          <w:sz w:val="22"/>
          <w:lang w:val="hr-HR"/>
        </w:rPr>
      </w:pPr>
      <w:r w:rsidRPr="0050766F">
        <w:rPr>
          <w:rFonts w:cs="Arial"/>
          <w:sz w:val="22"/>
          <w:lang w:val="hr-HR"/>
        </w:rPr>
        <w:t xml:space="preserve">Uobičajene psihosocijalne intervencije koje se provode u </w:t>
      </w:r>
      <w:r w:rsidR="001A4402">
        <w:rPr>
          <w:rFonts w:cs="Arial"/>
          <w:sz w:val="22"/>
          <w:lang w:val="hr-HR"/>
        </w:rPr>
        <w:t>sklopu</w:t>
      </w:r>
      <w:r w:rsidRPr="0050766F">
        <w:rPr>
          <w:rFonts w:cs="Arial"/>
          <w:sz w:val="22"/>
          <w:lang w:val="hr-HR"/>
        </w:rPr>
        <w:t xml:space="preserve"> zdravstvenog, socijalnog i zatvorskog sustava su intervencije psihološke razine kao što su: kratke savjetodavne intervencije i grupe samopomoći, edukacija pacijenta o zaraznim bolestima, intervencije usmjerene motivaciji</w:t>
      </w:r>
      <w:r w:rsidR="001A4402">
        <w:rPr>
          <w:rFonts w:cs="Arial"/>
          <w:sz w:val="22"/>
          <w:lang w:val="hr-HR"/>
        </w:rPr>
        <w:t xml:space="preserve"> </w:t>
      </w:r>
      <w:r w:rsidRPr="0050766F">
        <w:rPr>
          <w:rFonts w:cs="Arial"/>
          <w:sz w:val="22"/>
          <w:lang w:val="hr-HR"/>
        </w:rPr>
        <w:t>-</w:t>
      </w:r>
      <w:r w:rsidR="001A4402">
        <w:rPr>
          <w:rFonts w:cs="Arial"/>
          <w:sz w:val="22"/>
          <w:lang w:val="hr-HR"/>
        </w:rPr>
        <w:t xml:space="preserve"> </w:t>
      </w:r>
      <w:r w:rsidRPr="0050766F">
        <w:rPr>
          <w:rFonts w:cs="Arial"/>
          <w:sz w:val="22"/>
          <w:lang w:val="hr-HR"/>
        </w:rPr>
        <w:t>motivacijski intervju, tretmani ponašanja: bihevioralna terapija i KBT</w:t>
      </w:r>
      <w:r w:rsidR="001A4402">
        <w:rPr>
          <w:rFonts w:cs="Arial"/>
          <w:sz w:val="22"/>
          <w:lang w:val="hr-HR"/>
        </w:rPr>
        <w:t xml:space="preserve"> </w:t>
      </w:r>
      <w:r w:rsidR="00857869">
        <w:rPr>
          <w:rFonts w:cs="Arial"/>
          <w:sz w:val="22"/>
          <w:lang w:val="hr-HR"/>
        </w:rPr>
        <w:t>–</w:t>
      </w:r>
      <w:r w:rsidRPr="0050766F">
        <w:rPr>
          <w:rFonts w:cs="Arial"/>
          <w:sz w:val="22"/>
          <w:lang w:val="hr-HR"/>
        </w:rPr>
        <w:t xml:space="preserve"> kognitivno</w:t>
      </w:r>
      <w:r w:rsidR="00857869">
        <w:rPr>
          <w:rFonts w:cs="Arial"/>
          <w:sz w:val="22"/>
          <w:lang w:val="hr-HR"/>
        </w:rPr>
        <w:t>-</w:t>
      </w:r>
      <w:r w:rsidRPr="0050766F">
        <w:rPr>
          <w:rFonts w:cs="Arial"/>
          <w:sz w:val="22"/>
          <w:lang w:val="hr-HR"/>
        </w:rPr>
        <w:t xml:space="preserve">bihevioralna terapija te CM (contingency management) - sustav nagrade i kazne, psihoedukacija, analiza slučaja i prevencija relapsa, trening životnih vještina, psihodinamska (suportivno-ekspresivna) terapija kod komorbiditeta. </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lastRenderedPageBreak/>
        <w:t>Intervencije socijalne razine uključuju pomaganje u osnovnim potrebama kao što su hrana, odjeća, smještaj i zapošljavanje, kao i osnovnu brigu o zdravlju, prijateljstvu, zajedništvu, sreći.</w:t>
      </w:r>
      <w:r w:rsidRPr="0050766F">
        <w:rPr>
          <w:rFonts w:eastAsia="FrutigerLT-Light" w:cs="Arial"/>
          <w:sz w:val="22"/>
          <w:lang w:val="hr-HR"/>
        </w:rPr>
        <w:t xml:space="preserve"> Različite psihosocijalne intervencije od travnja 2007. godine provode se u </w:t>
      </w:r>
      <w:r w:rsidR="001A4402">
        <w:rPr>
          <w:rFonts w:eastAsia="FrutigerLT-Light" w:cs="Arial"/>
          <w:sz w:val="22"/>
          <w:lang w:val="hr-HR"/>
        </w:rPr>
        <w:t>sklopu</w:t>
      </w:r>
      <w:r w:rsidRPr="0050766F">
        <w:rPr>
          <w:rFonts w:eastAsia="FrutigerLT-Light" w:cs="Arial"/>
          <w:sz w:val="22"/>
          <w:lang w:val="hr-HR"/>
        </w:rPr>
        <w:t xml:space="preserve"> Projekta resocijalizacije ovisnika o drogama, a </w:t>
      </w:r>
      <w:r w:rsidR="001A4402">
        <w:rPr>
          <w:rFonts w:eastAsia="FrutigerLT-Light" w:cs="Arial"/>
          <w:sz w:val="22"/>
          <w:lang w:val="hr-HR"/>
        </w:rPr>
        <w:t>p</w:t>
      </w:r>
      <w:r w:rsidRPr="0050766F">
        <w:rPr>
          <w:rFonts w:eastAsia="FrutigerLT-Light" w:cs="Arial"/>
          <w:sz w:val="22"/>
          <w:lang w:val="hr-HR"/>
        </w:rPr>
        <w:t xml:space="preserve">osebice </w:t>
      </w:r>
      <w:r w:rsidR="001A4402">
        <w:rPr>
          <w:rFonts w:eastAsia="FrutigerLT-Light" w:cs="Arial"/>
          <w:sz w:val="22"/>
          <w:lang w:val="hr-HR"/>
        </w:rPr>
        <w:t xml:space="preserve">se </w:t>
      </w:r>
      <w:r w:rsidRPr="0050766F">
        <w:rPr>
          <w:rFonts w:eastAsia="FrutigerLT-Light" w:cs="Arial"/>
          <w:sz w:val="22"/>
          <w:lang w:val="hr-HR"/>
        </w:rPr>
        <w:t xml:space="preserve">odnose na psihosocijalnu potporu nakon završenog liječenja u terapijskoj zajednici i/ili izdržavanja kazne zatvora, te </w:t>
      </w:r>
      <w:r w:rsidR="001A4402">
        <w:rPr>
          <w:rFonts w:eastAsia="FrutigerLT-Light" w:cs="Arial"/>
          <w:sz w:val="22"/>
          <w:lang w:val="hr-HR"/>
        </w:rPr>
        <w:t xml:space="preserve">na </w:t>
      </w:r>
      <w:r w:rsidRPr="0050766F">
        <w:rPr>
          <w:rFonts w:eastAsia="FrutigerLT-Light" w:cs="Arial"/>
          <w:sz w:val="22"/>
          <w:lang w:val="hr-HR"/>
        </w:rPr>
        <w:t>pomoć pri različitim oblicima školovanja i zapošljavanja liječenih ovisnika kao i njihovog uključivanja u život u zajednici (više o Projektu u poglavlju 8.)</w:t>
      </w:r>
      <w:r w:rsidR="001A4402">
        <w:rPr>
          <w:rFonts w:eastAsia="FrutigerLT-Light" w:cs="Arial"/>
          <w:sz w:val="22"/>
          <w:lang w:val="hr-HR"/>
        </w:rPr>
        <w:t>.</w:t>
      </w:r>
      <w:r w:rsidRPr="0050766F">
        <w:rPr>
          <w:rFonts w:cs="Arial"/>
          <w:sz w:val="22"/>
          <w:lang w:val="hr-HR"/>
        </w:rPr>
        <w:t xml:space="preserve"> Ostali psihosocijalni pristupi uključuju trening socijalnih vještina, bračnu i obiteljsku terapiju, grupe samopomoći, suportivno-ekspresivnu ili psihodinamsku psihoterapiju. Također postoji širok i raznolik spektar pristupa grupiranih pod terminom "savjetovanje", "psihoterapija", "upravljanje slučajem" i "psihosocijalno potpomognut tretman", od kojih mnogi uključuju različite elemente gore navedenih psihosocijalno terapeutskih pristupa, ali ih je teško točno definirati i klasificirati. Poseban oblik psihosocijalnog tretmana ovisnika su terapijske zajednice koje predstavljaju institucionalni oblik tretmana zasnovan na </w:t>
      </w:r>
      <w:r w:rsidR="00857869">
        <w:rPr>
          <w:rFonts w:cs="Arial"/>
          <w:sz w:val="22"/>
          <w:lang w:val="hr-HR"/>
        </w:rPr>
        <w:t>načelima</w:t>
      </w:r>
      <w:r w:rsidRPr="0050766F">
        <w:rPr>
          <w:rFonts w:cs="Arial"/>
          <w:sz w:val="22"/>
          <w:lang w:val="hr-HR"/>
        </w:rPr>
        <w:t xml:space="preserve"> zajedništva, samopomoći i napredovanj</w:t>
      </w:r>
      <w:r w:rsidR="00857869">
        <w:rPr>
          <w:rFonts w:cs="Arial"/>
          <w:sz w:val="22"/>
          <w:lang w:val="hr-HR"/>
        </w:rPr>
        <w:t>a</w:t>
      </w:r>
      <w:r w:rsidRPr="0050766F">
        <w:rPr>
          <w:rFonts w:cs="Arial"/>
          <w:sz w:val="22"/>
          <w:lang w:val="hr-HR"/>
        </w:rPr>
        <w:t xml:space="preserve"> u hijerarhiji osobnih uloga u zajednici. Većina terapijskih zajednica u Republici Hrvatskoj provodi tretman zasnovan na „</w:t>
      </w:r>
      <w:r w:rsidRPr="0050766F">
        <w:rPr>
          <w:rFonts w:cs="Arial"/>
          <w:i/>
          <w:sz w:val="22"/>
          <w:lang w:val="hr-HR"/>
        </w:rPr>
        <w:t>drug free“</w:t>
      </w:r>
      <w:r w:rsidRPr="0050766F">
        <w:rPr>
          <w:rFonts w:cs="Arial"/>
          <w:sz w:val="22"/>
          <w:lang w:val="hr-HR"/>
        </w:rPr>
        <w:t xml:space="preserve"> pristupu. Primjenjivani terapijski postupci uglavnom imaju za cilj usvajanje novih pozitivnih normi ponašanja i novih stavova i vrijednosti. Uz vjerske osobe, programe najčešće koordiniraju rehabilitirani ovisnici dok je stručno osoblje manje zastupljeno. Važno je istaknuti da su sve terapijske zajednice i domove za ovisnike osnovale organizacije civilnog društva pa se djelatnost tih terapijskih zajednica vrlo često prožima i nadopunjuje s djelovanjem organizacija civilnog društva koje su ih osnovale.</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Supstitucijska terapija i psihosocijalni tretman provod</w:t>
      </w:r>
      <w:r w:rsidR="00171A46">
        <w:rPr>
          <w:rFonts w:cs="Arial"/>
          <w:sz w:val="22"/>
          <w:lang w:val="hr-HR"/>
        </w:rPr>
        <w:t>e</w:t>
      </w:r>
      <w:r w:rsidRPr="0050766F">
        <w:rPr>
          <w:rFonts w:cs="Arial"/>
          <w:sz w:val="22"/>
          <w:lang w:val="hr-HR"/>
        </w:rPr>
        <w:t xml:space="preserve"> se i u zatvorskim ustanovama, a glavni princip je osigurati liječenj</w:t>
      </w:r>
      <w:r w:rsidR="00857869">
        <w:rPr>
          <w:rFonts w:cs="Arial"/>
          <w:sz w:val="22"/>
          <w:lang w:val="hr-HR"/>
        </w:rPr>
        <w:t>e</w:t>
      </w:r>
      <w:r w:rsidRPr="0050766F">
        <w:rPr>
          <w:rFonts w:cs="Arial"/>
          <w:sz w:val="22"/>
          <w:lang w:val="hr-HR"/>
        </w:rPr>
        <w:t xml:space="preserve"> ovisnosti po jednakim načelima i uvjetima kao i u javnom sustavu zdravstva. Tretman ovisnika u zatvorskom sustavu obuhvaća medicinsku, psihosocijalnu, edukativnu i radno-okupacijsku komponentu kroz zdravstvenu skrb, opće i posebne programe te pripremu poslijepenalnog prihvata, što uključuje liječničke preglede, savjetovanje, psihijatrijski tretman, testiranje na zarazne bolesti, supstitucijsku terapiju i drugo (</w:t>
      </w:r>
      <w:r w:rsidR="00857869">
        <w:rPr>
          <w:rFonts w:cs="Arial"/>
          <w:sz w:val="22"/>
          <w:lang w:val="hr-HR"/>
        </w:rPr>
        <w:t>v</w:t>
      </w:r>
      <w:r w:rsidRPr="0050766F">
        <w:rPr>
          <w:rFonts w:cs="Arial"/>
          <w:sz w:val="22"/>
          <w:lang w:val="hr-HR"/>
        </w:rPr>
        <w:t>iše informacija u poglavlju 9.)</w:t>
      </w:r>
      <w:r w:rsidR="00857869">
        <w:rPr>
          <w:rFonts w:cs="Arial"/>
          <w:sz w:val="22"/>
          <w:lang w:val="hr-HR"/>
        </w:rPr>
        <w:t>.</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S obzirom na to da se sustav liječenja ovisnika temelji na izvanbolničkom liječenju na razin</w:t>
      </w:r>
      <w:r w:rsidR="00171A46">
        <w:rPr>
          <w:rFonts w:cs="Arial"/>
          <w:sz w:val="22"/>
          <w:lang w:val="hr-HR"/>
        </w:rPr>
        <w:t>i</w:t>
      </w:r>
      <w:r w:rsidRPr="0050766F">
        <w:rPr>
          <w:rFonts w:cs="Arial"/>
          <w:sz w:val="22"/>
          <w:lang w:val="hr-HR"/>
        </w:rPr>
        <w:t xml:space="preserve"> županija i zahvaljujući dobroj teritorijalnoj pokrivenosti službi, bolnica i terapijskih zajednica i udruga, službe i programi su jednako i dovoljno dostupni svim ovisnicima i konzumentima droga bez obzira na njihovu dob, spol, socio-demografski status i zdravstveno stanje. </w:t>
      </w:r>
    </w:p>
    <w:p w:rsidR="00A838DF" w:rsidRPr="0050766F" w:rsidRDefault="00A838DF" w:rsidP="000D00D8">
      <w:pPr>
        <w:autoSpaceDE w:val="0"/>
        <w:autoSpaceDN w:val="0"/>
        <w:adjustRightInd w:val="0"/>
        <w:jc w:val="both"/>
        <w:rPr>
          <w:rFonts w:cs="Arial"/>
          <w:sz w:val="22"/>
          <w:szCs w:val="22"/>
          <w:lang w:val="hr-HR" w:eastAsia="hr-HR"/>
        </w:rPr>
      </w:pPr>
    </w:p>
    <w:p w:rsidR="00A838DF" w:rsidRPr="0050766F" w:rsidRDefault="00A838DF" w:rsidP="000D00D8">
      <w:pPr>
        <w:autoSpaceDE w:val="0"/>
        <w:autoSpaceDN w:val="0"/>
        <w:adjustRightInd w:val="0"/>
        <w:jc w:val="both"/>
        <w:rPr>
          <w:rFonts w:cs="Arial"/>
          <w:sz w:val="22"/>
          <w:szCs w:val="22"/>
          <w:lang w:val="hr-HR" w:eastAsia="hr-HR"/>
        </w:rPr>
      </w:pPr>
    </w:p>
    <w:p w:rsidR="00A838DF" w:rsidRPr="00267D05" w:rsidRDefault="00A838DF" w:rsidP="00FD0420">
      <w:pPr>
        <w:pStyle w:val="Odlomakpopisa"/>
        <w:numPr>
          <w:ilvl w:val="1"/>
          <w:numId w:val="79"/>
        </w:numPr>
        <w:suppressAutoHyphens/>
        <w:jc w:val="both"/>
        <w:rPr>
          <w:rFonts w:cs="Arial"/>
          <w:b/>
          <w:sz w:val="28"/>
          <w:lang w:val="hr-HR"/>
        </w:rPr>
      </w:pPr>
      <w:r w:rsidRPr="00267D05">
        <w:rPr>
          <w:rFonts w:cs="Arial"/>
          <w:b/>
          <w:sz w:val="28"/>
          <w:lang w:val="hr-HR"/>
        </w:rPr>
        <w:t>Pristup tretmanu</w:t>
      </w:r>
    </w:p>
    <w:p w:rsidR="00A838DF" w:rsidRPr="00267D05"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U sklopu hrvatskog zdravstvenog sustava, bolničko liječenje sastoji se od psihijatrijskih bolnica, odjela u općim, županijskim i kliničkim bolnicama, dok je i</w:t>
      </w:r>
      <w:r w:rsidRPr="0050766F">
        <w:rPr>
          <w:rFonts w:eastAsia="Lucida Sans Unicode" w:cs="Arial"/>
          <w:kern w:val="3"/>
          <w:sz w:val="22"/>
          <w:lang w:val="hr-HR" w:eastAsia="zh-CN" w:bidi="hi-IN"/>
        </w:rPr>
        <w:t xml:space="preserve">zvanbolničko liječenje omogućeno u 21 </w:t>
      </w:r>
      <w:r w:rsidR="00857869">
        <w:rPr>
          <w:rFonts w:eastAsia="Lucida Sans Unicode" w:cs="Arial"/>
          <w:kern w:val="3"/>
          <w:sz w:val="22"/>
          <w:lang w:val="hr-HR" w:eastAsia="zh-CN" w:bidi="hi-IN"/>
        </w:rPr>
        <w:t>s</w:t>
      </w:r>
      <w:r w:rsidRPr="0050766F">
        <w:rPr>
          <w:rFonts w:eastAsia="Lucida Sans Unicode" w:cs="Arial"/>
          <w:kern w:val="3"/>
          <w:sz w:val="22"/>
          <w:lang w:val="hr-HR" w:eastAsia="zh-CN" w:bidi="hi-IN"/>
        </w:rPr>
        <w:t>lužbi za zaštitu mentalnog zdravlja, prevenciju i izvanbolničko liječenje ovisnosti, Savjetovalištu za prevenciju ovisnosti Poreč te poliklinici KBC-a Sestre milosrdnice.</w:t>
      </w:r>
      <w:r w:rsidRPr="0050766F">
        <w:rPr>
          <w:rFonts w:cs="Arial"/>
          <w:sz w:val="22"/>
          <w:lang w:val="hr-HR"/>
        </w:rPr>
        <w:t xml:space="preserve"> </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color w:val="548DD4"/>
          <w:sz w:val="22"/>
          <w:lang w:val="hr-HR"/>
        </w:rPr>
      </w:pPr>
      <w:r w:rsidRPr="0050766F">
        <w:rPr>
          <w:rFonts w:cs="Arial"/>
          <w:sz w:val="22"/>
          <w:lang w:val="hr-HR"/>
        </w:rPr>
        <w:t xml:space="preserve">Za ulazak u izvanbolničko liječenje potrebno je da osoba ima regulirano pravo na zdravstvenu zaštitu u Republici Hrvatskoj, što je omogućeno svim ovisnicima </w:t>
      </w:r>
      <w:r w:rsidR="00857869">
        <w:rPr>
          <w:rFonts w:cs="Arial"/>
          <w:sz w:val="22"/>
          <w:lang w:val="hr-HR"/>
        </w:rPr>
        <w:t xml:space="preserve">na </w:t>
      </w:r>
      <w:r w:rsidRPr="0050766F">
        <w:rPr>
          <w:rFonts w:cs="Arial"/>
          <w:sz w:val="22"/>
          <w:lang w:val="hr-HR"/>
        </w:rPr>
        <w:t>temelj</w:t>
      </w:r>
      <w:r w:rsidR="00857869">
        <w:rPr>
          <w:rFonts w:cs="Arial"/>
          <w:sz w:val="22"/>
          <w:lang w:val="hr-HR"/>
        </w:rPr>
        <w:t>u</w:t>
      </w:r>
      <w:r w:rsidRPr="0050766F">
        <w:rPr>
          <w:rFonts w:cs="Arial"/>
          <w:sz w:val="22"/>
          <w:lang w:val="hr-HR"/>
        </w:rPr>
        <w:t xml:space="preserve"> P</w:t>
      </w:r>
      <w:r w:rsidRPr="0050766F">
        <w:rPr>
          <w:rFonts w:cs="Arial"/>
          <w:iCs/>
          <w:sz w:val="22"/>
          <w:lang w:val="hr-HR"/>
        </w:rPr>
        <w:t>ravilnika iz 2002</w:t>
      </w:r>
      <w:r w:rsidR="00857869">
        <w:rPr>
          <w:rFonts w:cs="Arial"/>
          <w:iCs/>
          <w:sz w:val="22"/>
          <w:lang w:val="hr-HR"/>
        </w:rPr>
        <w:t>.</w:t>
      </w:r>
      <w:r w:rsidRPr="0050766F">
        <w:rPr>
          <w:rFonts w:cs="Arial"/>
          <w:iCs/>
          <w:sz w:val="22"/>
          <w:vertAlign w:val="superscript"/>
          <w:lang w:val="hr-HR"/>
        </w:rPr>
        <w:footnoteReference w:id="58"/>
      </w:r>
      <w:r w:rsidRPr="0050766F">
        <w:rPr>
          <w:rFonts w:cs="Arial"/>
          <w:iCs/>
          <w:sz w:val="22"/>
          <w:lang w:val="hr-HR"/>
        </w:rPr>
        <w:t xml:space="preserve"> Naime, </w:t>
      </w:r>
      <w:r w:rsidR="00857869">
        <w:rPr>
          <w:rFonts w:cs="Arial"/>
          <w:iCs/>
          <w:sz w:val="22"/>
          <w:lang w:val="hr-HR"/>
        </w:rPr>
        <w:t>na osnovi tog p</w:t>
      </w:r>
      <w:r w:rsidRPr="0050766F">
        <w:rPr>
          <w:rFonts w:cs="Arial"/>
          <w:iCs/>
          <w:sz w:val="22"/>
          <w:lang w:val="hr-HR"/>
        </w:rPr>
        <w:t>ravilnika</w:t>
      </w:r>
      <w:r w:rsidR="00857869">
        <w:rPr>
          <w:rFonts w:cs="Arial"/>
          <w:iCs/>
          <w:sz w:val="22"/>
          <w:lang w:val="hr-HR"/>
        </w:rPr>
        <w:t>,</w:t>
      </w:r>
      <w:r w:rsidRPr="0050766F">
        <w:rPr>
          <w:rFonts w:cs="Arial"/>
          <w:iCs/>
          <w:sz w:val="22"/>
          <w:lang w:val="hr-HR"/>
        </w:rPr>
        <w:t xml:space="preserve"> </w:t>
      </w:r>
      <w:r w:rsidRPr="0050766F">
        <w:rPr>
          <w:rFonts w:cs="Arial"/>
          <w:sz w:val="22"/>
          <w:lang w:val="hr-HR"/>
        </w:rPr>
        <w:t xml:space="preserve">pravo na zdravstveno osiguranje imaju svi liječeni ovisnici koji </w:t>
      </w:r>
      <w:r w:rsidRPr="0050766F">
        <w:rPr>
          <w:rFonts w:cs="Arial"/>
          <w:sz w:val="22"/>
          <w:lang w:val="hr-HR"/>
        </w:rPr>
        <w:lastRenderedPageBreak/>
        <w:t>su podvrgnuti tretmanu u zdravstvenoj ustanovi ili su uk</w:t>
      </w:r>
      <w:r w:rsidRPr="0050766F">
        <w:rPr>
          <w:rFonts w:cs="Arial"/>
          <w:sz w:val="22"/>
          <w:lang w:val="hr-HR"/>
        </w:rPr>
        <w:softHyphen/>
        <w:t xml:space="preserve">ljučeni u provedbu posebnih mjera pomoći ovisniku o drogama u terapijskoj zajednici, ili drugim organiziranim oblicima pomoći ovisnicima za sve vrijeme dok te okolnosti traju. Stoga se može reći da je u Republici Hrvatskoj liječenje ovisnika u cijelosti besplatno, te da je uspostavljen sustav niskog praga ulaska u tretman. </w:t>
      </w:r>
    </w:p>
    <w:p w:rsidR="00A838DF" w:rsidRPr="0050766F" w:rsidRDefault="00A838DF" w:rsidP="00A838DF">
      <w:pPr>
        <w:suppressAutoHyphens/>
        <w:contextualSpacing/>
        <w:jc w:val="both"/>
        <w:rPr>
          <w:rFonts w:cs="Arial"/>
          <w:sz w:val="22"/>
          <w:lang w:val="hr-HR"/>
        </w:rPr>
      </w:pPr>
    </w:p>
    <w:p w:rsidR="00A838DF" w:rsidRPr="0050766F" w:rsidRDefault="00A838DF" w:rsidP="00A838DF">
      <w:pPr>
        <w:suppressAutoHyphens/>
        <w:contextualSpacing/>
        <w:jc w:val="both"/>
        <w:rPr>
          <w:rFonts w:cs="Arial"/>
          <w:sz w:val="22"/>
          <w:lang w:val="hr-HR"/>
        </w:rPr>
      </w:pPr>
      <w:r w:rsidRPr="0050766F">
        <w:rPr>
          <w:rFonts w:cs="Arial"/>
          <w:sz w:val="22"/>
          <w:lang w:val="hr-HR"/>
        </w:rPr>
        <w:t>U nastavku teksta nalaze se informacije o karakteristikama ovisnika koji su bili uključeni u proces liječenja ili psihosocijalnog tretmana u bolnicama, službama za zaštitu mentalnog zdravlja, prevenciju i izvanbolničko liječenje ovisnosti te terapijskim zajednicama i udrugama, kao i trendovi zlouporabe psihoaktivnih droga u Republici Hrvatskoj.</w:t>
      </w:r>
    </w:p>
    <w:p w:rsidR="00A838DF" w:rsidRPr="0050766F" w:rsidRDefault="00A838DF" w:rsidP="000D00D8">
      <w:pPr>
        <w:autoSpaceDE w:val="0"/>
        <w:autoSpaceDN w:val="0"/>
        <w:adjustRightInd w:val="0"/>
        <w:jc w:val="both"/>
        <w:rPr>
          <w:sz w:val="22"/>
          <w:lang w:val="hr-HR"/>
        </w:rPr>
      </w:pPr>
    </w:p>
    <w:p w:rsidR="000808A1" w:rsidRPr="0050766F" w:rsidRDefault="000808A1" w:rsidP="000D00D8">
      <w:pPr>
        <w:autoSpaceDE w:val="0"/>
        <w:autoSpaceDN w:val="0"/>
        <w:adjustRightInd w:val="0"/>
        <w:jc w:val="both"/>
        <w:rPr>
          <w:sz w:val="22"/>
          <w:lang w:val="hr-HR"/>
        </w:rPr>
      </w:pPr>
    </w:p>
    <w:p w:rsidR="00A838DF" w:rsidRPr="00267D05" w:rsidRDefault="00A838DF" w:rsidP="00FD0420">
      <w:pPr>
        <w:pStyle w:val="Odlomakpopisa"/>
        <w:numPr>
          <w:ilvl w:val="2"/>
          <w:numId w:val="79"/>
        </w:numPr>
        <w:jc w:val="both"/>
        <w:rPr>
          <w:rFonts w:cs="Arial"/>
          <w:b/>
          <w:sz w:val="24"/>
          <w:szCs w:val="22"/>
          <w:lang w:val="hr-HR"/>
        </w:rPr>
      </w:pPr>
      <w:r w:rsidRPr="00267D05">
        <w:rPr>
          <w:rFonts w:cs="Arial"/>
          <w:b/>
          <w:sz w:val="24"/>
          <w:szCs w:val="22"/>
          <w:lang w:val="hr-HR"/>
        </w:rPr>
        <w:t>Karakteristike pacijenata/klijenata</w:t>
      </w:r>
    </w:p>
    <w:p w:rsidR="00A838DF" w:rsidRPr="00C73BEC" w:rsidRDefault="00A838DF" w:rsidP="00A838DF">
      <w:pPr>
        <w:jc w:val="both"/>
        <w:rPr>
          <w:rFonts w:cs="Arial"/>
          <w:sz w:val="22"/>
          <w:szCs w:val="22"/>
          <w:lang w:val="hr-HR"/>
        </w:rPr>
      </w:pPr>
    </w:p>
    <w:p w:rsidR="00A838DF" w:rsidRPr="0050766F" w:rsidRDefault="00A838DF" w:rsidP="00A838DF">
      <w:pPr>
        <w:suppressAutoHyphens/>
        <w:jc w:val="both"/>
        <w:rPr>
          <w:rFonts w:cs="Arial"/>
          <w:sz w:val="22"/>
          <w:lang w:val="hr-HR"/>
        </w:rPr>
      </w:pPr>
      <w:r w:rsidRPr="0050766F">
        <w:rPr>
          <w:rFonts w:cs="Arial"/>
          <w:sz w:val="22"/>
          <w:lang w:val="hr-HR"/>
        </w:rPr>
        <w:t>U 2013. godini ukupno je u zdravstvenom sustavu bilo liječeno 7</w:t>
      </w:r>
      <w:r w:rsidR="00857869">
        <w:rPr>
          <w:rFonts w:cs="Arial"/>
          <w:sz w:val="22"/>
          <w:lang w:val="hr-HR"/>
        </w:rPr>
        <w:t>.</w:t>
      </w:r>
      <w:r w:rsidRPr="0050766F">
        <w:rPr>
          <w:rFonts w:cs="Arial"/>
          <w:sz w:val="22"/>
          <w:lang w:val="hr-HR"/>
        </w:rPr>
        <w:t xml:space="preserve">858 osoba što je za 3 osobe više nego godinu </w:t>
      </w:r>
      <w:r w:rsidR="00857869">
        <w:rPr>
          <w:rFonts w:cs="Arial"/>
          <w:sz w:val="22"/>
          <w:lang w:val="hr-HR"/>
        </w:rPr>
        <w:t>prije</w:t>
      </w:r>
      <w:r w:rsidRPr="0050766F">
        <w:rPr>
          <w:rFonts w:cs="Arial"/>
          <w:sz w:val="22"/>
          <w:lang w:val="hr-HR"/>
        </w:rPr>
        <w:t xml:space="preserve"> kada je bilo liječeno 7.855</w:t>
      </w:r>
      <w:r w:rsidR="00857869">
        <w:rPr>
          <w:rFonts w:cs="Arial"/>
          <w:sz w:val="22"/>
          <w:lang w:val="hr-HR"/>
        </w:rPr>
        <w:t xml:space="preserve"> osoba</w:t>
      </w:r>
      <w:r w:rsidRPr="0050766F">
        <w:rPr>
          <w:rFonts w:cs="Arial"/>
          <w:sz w:val="22"/>
          <w:lang w:val="hr-HR"/>
        </w:rPr>
        <w:t>.</w:t>
      </w:r>
      <w:r w:rsidRPr="0050766F">
        <w:rPr>
          <w:rFonts w:cs="Arial"/>
          <w:color w:val="7F7F7F"/>
          <w:sz w:val="22"/>
          <w:lang w:val="hr-HR"/>
        </w:rPr>
        <w:t xml:space="preserve"> </w:t>
      </w:r>
      <w:r w:rsidRPr="0050766F">
        <w:rPr>
          <w:rFonts w:cs="Arial"/>
          <w:sz w:val="22"/>
          <w:lang w:val="hr-HR"/>
        </w:rPr>
        <w:t xml:space="preserve">Iz </w:t>
      </w:r>
      <w:r w:rsidRPr="0050766F">
        <w:rPr>
          <w:rFonts w:cs="Arial"/>
          <w:i/>
          <w:sz w:val="22"/>
          <w:lang w:val="hr-HR"/>
        </w:rPr>
        <w:t>Tablice 5.2.</w:t>
      </w:r>
      <w:r w:rsidRPr="0050766F">
        <w:rPr>
          <w:rFonts w:cs="Arial"/>
          <w:sz w:val="22"/>
          <w:lang w:val="hr-HR"/>
        </w:rPr>
        <w:t xml:space="preserve"> vidljivo je kako je od ukupnog broja liječenih osoba u 2013. godini, bolnički bilo liječeno 610 što je u odnosu </w:t>
      </w:r>
      <w:r w:rsidR="00857869">
        <w:rPr>
          <w:rFonts w:cs="Arial"/>
          <w:sz w:val="22"/>
          <w:lang w:val="hr-HR"/>
        </w:rPr>
        <w:t>prema</w:t>
      </w:r>
      <w:r w:rsidRPr="0050766F">
        <w:rPr>
          <w:rFonts w:cs="Arial"/>
          <w:sz w:val="22"/>
          <w:lang w:val="hr-HR"/>
        </w:rPr>
        <w:t xml:space="preserve"> 2012. kada je u bolnicama liječeno 549 osoba povećanje za 11,1%. U izvanbolničkom tretmanu službi za zaštitu mentalnog zdravlja, prevenciju i izvanbolničko liječenje ovisnosti bilo je </w:t>
      </w:r>
      <w:r w:rsidRPr="0050766F">
        <w:rPr>
          <w:rFonts w:cs="Arial"/>
          <w:sz w:val="22"/>
          <w:szCs w:val="22"/>
          <w:lang w:val="hr-HR"/>
        </w:rPr>
        <w:t xml:space="preserve">7.194 ili </w:t>
      </w:r>
      <w:r w:rsidRPr="0050766F">
        <w:rPr>
          <w:rFonts w:cs="Arial"/>
          <w:sz w:val="22"/>
          <w:lang w:val="hr-HR"/>
        </w:rPr>
        <w:t>91,5% svih liječenih osoba. Udio opijatskih ovisnika u ukupnom broju liječenih osoba je sličan kao i ranijih godina i iznosi 80,4%</w:t>
      </w:r>
      <w:r w:rsidR="00857869">
        <w:rPr>
          <w:rFonts w:cs="Arial"/>
          <w:sz w:val="22"/>
          <w:lang w:val="hr-HR"/>
        </w:rPr>
        <w:t>,</w:t>
      </w:r>
      <w:r w:rsidRPr="0050766F">
        <w:rPr>
          <w:rFonts w:cs="Arial"/>
          <w:sz w:val="22"/>
          <w:lang w:val="hr-HR"/>
        </w:rPr>
        <w:t xml:space="preserve"> odnosno 6.315 osoba. Udio neopijatskih ovisnika je 19,6% ili 1.543 osobe. Prema glavnom sredstvu kod opijatskih ovisnika prevladava ovisnost o heroinu (6.029 osoba ili 95,5% svih opijatskih ovisnika) dok</w:t>
      </w:r>
      <w:r w:rsidR="00ED400B" w:rsidRPr="0050766F">
        <w:rPr>
          <w:rFonts w:cs="Arial"/>
          <w:sz w:val="22"/>
          <w:lang w:val="hr-HR"/>
        </w:rPr>
        <w:t xml:space="preserve"> </w:t>
      </w:r>
      <w:r w:rsidRPr="0050766F">
        <w:rPr>
          <w:rFonts w:cs="Arial"/>
          <w:sz w:val="22"/>
          <w:lang w:val="hr-HR"/>
        </w:rPr>
        <w:t>kod neopijatskih ovisnika prevladava ovisnost o kanabisu (1</w:t>
      </w:r>
      <w:r w:rsidR="00857869">
        <w:rPr>
          <w:rFonts w:cs="Arial"/>
          <w:sz w:val="22"/>
          <w:lang w:val="hr-HR"/>
        </w:rPr>
        <w:t>.</w:t>
      </w:r>
      <w:r w:rsidRPr="0050766F">
        <w:rPr>
          <w:rFonts w:cs="Arial"/>
          <w:sz w:val="22"/>
          <w:lang w:val="hr-HR"/>
        </w:rPr>
        <w:t xml:space="preserve">047 osoba </w:t>
      </w:r>
      <w:r w:rsidR="00857869">
        <w:rPr>
          <w:rFonts w:cs="Arial"/>
          <w:sz w:val="22"/>
          <w:lang w:val="hr-HR"/>
        </w:rPr>
        <w:t xml:space="preserve">ili </w:t>
      </w:r>
      <w:r w:rsidRPr="0050766F">
        <w:rPr>
          <w:rFonts w:cs="Arial"/>
          <w:sz w:val="22"/>
          <w:lang w:val="hr-HR"/>
        </w:rPr>
        <w:t xml:space="preserve">67,8%). Slično kao i godinu </w:t>
      </w:r>
      <w:r w:rsidR="00857869">
        <w:rPr>
          <w:rFonts w:cs="Arial"/>
          <w:sz w:val="22"/>
          <w:lang w:val="hr-HR"/>
        </w:rPr>
        <w:t>prije</w:t>
      </w:r>
      <w:r w:rsidRPr="0050766F">
        <w:rPr>
          <w:rFonts w:cs="Arial"/>
          <w:sz w:val="22"/>
          <w:lang w:val="hr-HR"/>
        </w:rPr>
        <w:t xml:space="preserve"> novih ovisnika u tretmanu je</w:t>
      </w:r>
      <w:r w:rsidRPr="0050766F">
        <w:rPr>
          <w:rFonts w:cs="Arial"/>
          <w:color w:val="FF0000"/>
          <w:sz w:val="22"/>
          <w:lang w:val="hr-HR"/>
        </w:rPr>
        <w:t xml:space="preserve"> </w:t>
      </w:r>
      <w:r w:rsidRPr="0050766F">
        <w:rPr>
          <w:rFonts w:cs="Arial"/>
          <w:bCs/>
          <w:sz w:val="22"/>
          <w:szCs w:val="22"/>
          <w:lang w:val="hr-HR"/>
        </w:rPr>
        <w:t xml:space="preserve">1.126 što je udio od 14,3% </w:t>
      </w:r>
      <w:r w:rsidR="00857869">
        <w:rPr>
          <w:rFonts w:cs="Arial"/>
          <w:bCs/>
          <w:sz w:val="22"/>
          <w:szCs w:val="22"/>
          <w:lang w:val="hr-HR"/>
        </w:rPr>
        <w:t xml:space="preserve">u </w:t>
      </w:r>
      <w:r w:rsidRPr="0050766F">
        <w:rPr>
          <w:rFonts w:cs="Arial"/>
          <w:bCs/>
          <w:sz w:val="22"/>
          <w:szCs w:val="22"/>
          <w:lang w:val="hr-HR"/>
        </w:rPr>
        <w:t>ukupno</w:t>
      </w:r>
      <w:r w:rsidR="00857869">
        <w:rPr>
          <w:rFonts w:cs="Arial"/>
          <w:bCs/>
          <w:sz w:val="22"/>
          <w:szCs w:val="22"/>
          <w:lang w:val="hr-HR"/>
        </w:rPr>
        <w:t>m</w:t>
      </w:r>
      <w:r w:rsidRPr="0050766F">
        <w:rPr>
          <w:rFonts w:cs="Arial"/>
          <w:bCs/>
          <w:sz w:val="22"/>
          <w:szCs w:val="22"/>
          <w:lang w:val="hr-HR"/>
        </w:rPr>
        <w:t xml:space="preserve"> b</w:t>
      </w:r>
      <w:r w:rsidR="00857869">
        <w:rPr>
          <w:rFonts w:cs="Arial"/>
          <w:bCs/>
          <w:sz w:val="22"/>
          <w:szCs w:val="22"/>
          <w:lang w:val="hr-HR"/>
        </w:rPr>
        <w:t>r</w:t>
      </w:r>
      <w:r w:rsidRPr="0050766F">
        <w:rPr>
          <w:rFonts w:cs="Arial"/>
          <w:bCs/>
          <w:sz w:val="22"/>
          <w:szCs w:val="22"/>
          <w:lang w:val="hr-HR"/>
        </w:rPr>
        <w:t>oj</w:t>
      </w:r>
      <w:r w:rsidR="00857869">
        <w:rPr>
          <w:rFonts w:cs="Arial"/>
          <w:bCs/>
          <w:sz w:val="22"/>
          <w:szCs w:val="22"/>
          <w:lang w:val="hr-HR"/>
        </w:rPr>
        <w:t>u</w:t>
      </w:r>
      <w:r w:rsidRPr="0050766F">
        <w:rPr>
          <w:rFonts w:cs="Arial"/>
          <w:bCs/>
          <w:sz w:val="22"/>
          <w:szCs w:val="22"/>
          <w:lang w:val="hr-HR"/>
        </w:rPr>
        <w:t xml:space="preserve"> liječenih (</w:t>
      </w:r>
      <w:r w:rsidR="00857869">
        <w:rPr>
          <w:rFonts w:cs="Arial"/>
          <w:bCs/>
          <w:sz w:val="22"/>
          <w:szCs w:val="22"/>
          <w:lang w:val="hr-HR"/>
        </w:rPr>
        <w:t>t</w:t>
      </w:r>
      <w:r w:rsidRPr="0050766F">
        <w:rPr>
          <w:rFonts w:cs="Arial"/>
          <w:bCs/>
          <w:sz w:val="22"/>
          <w:szCs w:val="22"/>
          <w:lang w:val="hr-HR"/>
        </w:rPr>
        <w:t>ablica 5.6.)</w:t>
      </w:r>
      <w:r w:rsidR="00857869">
        <w:rPr>
          <w:rFonts w:cs="Arial"/>
          <w:bCs/>
          <w:sz w:val="22"/>
          <w:szCs w:val="22"/>
          <w:lang w:val="hr-HR"/>
        </w:rPr>
        <w:t>.</w:t>
      </w:r>
      <w:r w:rsidR="00ED400B" w:rsidRPr="0050766F">
        <w:rPr>
          <w:sz w:val="22"/>
          <w:lang w:val="hr-HR"/>
        </w:rPr>
        <w:t xml:space="preserve"> </w:t>
      </w:r>
      <w:r w:rsidRPr="0050766F">
        <w:rPr>
          <w:rFonts w:cs="Arial"/>
          <w:sz w:val="22"/>
          <w:lang w:val="hr-HR"/>
        </w:rPr>
        <w:t>Kao i prethodne godine može se zaključiti da u Hrvatskoj djelovanje sustava za prevenciju ovisnosti i izvanbolničko liječenje ovisnika ima značajan utjecaj na današnje stanje te iako je droga u društvu sve dostupnija i jeftinija, nije došlo do značajnijeg porasta broja ovisnika.</w:t>
      </w:r>
    </w:p>
    <w:p w:rsidR="00A838DF" w:rsidRPr="0050766F" w:rsidRDefault="00A838DF" w:rsidP="00A838DF">
      <w:pPr>
        <w:suppressAutoHyphens/>
        <w:jc w:val="both"/>
        <w:rPr>
          <w:rFonts w:cs="Arial"/>
          <w:color w:val="FF0000"/>
          <w:sz w:val="22"/>
          <w:lang w:val="hr-HR"/>
        </w:rPr>
      </w:pPr>
    </w:p>
    <w:p w:rsidR="00A838DF" w:rsidRPr="0050766F" w:rsidRDefault="00A838DF" w:rsidP="00A838DF">
      <w:pPr>
        <w:suppressAutoHyphens/>
        <w:jc w:val="both"/>
        <w:rPr>
          <w:rFonts w:cs="Arial"/>
          <w:sz w:val="22"/>
          <w:lang w:val="hr-HR"/>
        </w:rPr>
      </w:pPr>
      <w:r w:rsidRPr="0050766F">
        <w:rPr>
          <w:rFonts w:cs="Arial"/>
          <w:sz w:val="22"/>
          <w:lang w:val="hr-HR"/>
        </w:rPr>
        <w:t xml:space="preserve">Raspodjela liječenih osoba prema spolu nije se značajnije promijenila u 2013. godini u </w:t>
      </w:r>
      <w:r w:rsidR="00857869">
        <w:rPr>
          <w:rFonts w:cs="Arial"/>
          <w:sz w:val="22"/>
          <w:lang w:val="hr-HR"/>
        </w:rPr>
        <w:t>usporedbi s</w:t>
      </w:r>
      <w:r w:rsidRPr="0050766F">
        <w:rPr>
          <w:rFonts w:cs="Arial"/>
          <w:sz w:val="22"/>
          <w:lang w:val="hr-HR"/>
        </w:rPr>
        <w:t xml:space="preserve"> prethodn</w:t>
      </w:r>
      <w:r w:rsidR="00857869">
        <w:rPr>
          <w:rFonts w:cs="Arial"/>
          <w:sz w:val="22"/>
          <w:lang w:val="hr-HR"/>
        </w:rPr>
        <w:t>im</w:t>
      </w:r>
      <w:r w:rsidRPr="0050766F">
        <w:rPr>
          <w:rFonts w:cs="Arial"/>
          <w:sz w:val="22"/>
          <w:lang w:val="hr-HR"/>
        </w:rPr>
        <w:t xml:space="preserve"> godin</w:t>
      </w:r>
      <w:r w:rsidR="00857869">
        <w:rPr>
          <w:rFonts w:cs="Arial"/>
          <w:sz w:val="22"/>
          <w:lang w:val="hr-HR"/>
        </w:rPr>
        <w:t>ama</w:t>
      </w:r>
      <w:r w:rsidRPr="0050766F">
        <w:rPr>
          <w:rFonts w:cs="Arial"/>
          <w:sz w:val="22"/>
          <w:lang w:val="hr-HR"/>
        </w:rPr>
        <w:t>. Prema podatcima o spolu liječenih ovisnika, većinu čine muškarci. Od 7.858 ukupno liječenih, 82</w:t>
      </w:r>
      <w:r w:rsidR="00857869">
        <w:rPr>
          <w:rFonts w:cs="Arial"/>
          <w:sz w:val="22"/>
          <w:lang w:val="hr-HR"/>
        </w:rPr>
        <w:t>,</w:t>
      </w:r>
      <w:r w:rsidRPr="0050766F">
        <w:rPr>
          <w:rFonts w:cs="Arial"/>
          <w:sz w:val="22"/>
          <w:lang w:val="hr-HR"/>
        </w:rPr>
        <w:t>3% ili 6.467 su bili muškarci, dok je u protekloj godini zbog problema sa zlouporabom psihoaktivnih sredstava bilo liječeno 17</w:t>
      </w:r>
      <w:r w:rsidR="00857869">
        <w:rPr>
          <w:rFonts w:cs="Arial"/>
          <w:sz w:val="22"/>
          <w:lang w:val="hr-HR"/>
        </w:rPr>
        <w:t>,</w:t>
      </w:r>
      <w:r w:rsidRPr="0050766F">
        <w:rPr>
          <w:rFonts w:cs="Arial"/>
          <w:sz w:val="22"/>
          <w:lang w:val="hr-HR"/>
        </w:rPr>
        <w:t>7% ili 1.391 žena. Omjer liječenih muškaraca i žena iznosi 4,6 :1. I kod muškaraca i kod žena prevladava opijatska ovisnost (muškarci 80,8%, žene 78,3%). Za razliku od muškaraca</w:t>
      </w:r>
      <w:r w:rsidR="00857869">
        <w:rPr>
          <w:rFonts w:cs="Arial"/>
          <w:sz w:val="22"/>
          <w:lang w:val="hr-HR"/>
        </w:rPr>
        <w:t>,</w:t>
      </w:r>
      <w:r w:rsidRPr="0050766F">
        <w:rPr>
          <w:rFonts w:cs="Arial"/>
          <w:sz w:val="22"/>
          <w:lang w:val="hr-HR"/>
        </w:rPr>
        <w:t xml:space="preserve"> kod žena je značajno češća ovisnost o sedativima (5,6% žene, 1,2% muškarci)</w:t>
      </w:r>
      <w:r w:rsidR="00857869">
        <w:rPr>
          <w:rFonts w:cs="Arial"/>
          <w:sz w:val="22"/>
          <w:lang w:val="hr-HR"/>
        </w:rPr>
        <w:t xml:space="preserve"> </w:t>
      </w:r>
      <w:r w:rsidRPr="0050766F">
        <w:rPr>
          <w:rFonts w:cs="Arial"/>
          <w:sz w:val="22"/>
          <w:lang w:val="hr-HR"/>
        </w:rPr>
        <w:t>(Tablica 5.3</w:t>
      </w:r>
      <w:r w:rsidR="00857869">
        <w:rPr>
          <w:rFonts w:cs="Arial"/>
          <w:sz w:val="22"/>
          <w:lang w:val="hr-HR"/>
        </w:rPr>
        <w:t>.</w:t>
      </w:r>
      <w:r w:rsidRPr="0050766F">
        <w:rPr>
          <w:rFonts w:cs="Arial"/>
          <w:sz w:val="22"/>
          <w:lang w:val="hr-HR"/>
        </w:rPr>
        <w:t>).</w:t>
      </w:r>
    </w:p>
    <w:p w:rsidR="00A838DF" w:rsidRPr="00267D05" w:rsidRDefault="00A838DF" w:rsidP="00A838DF">
      <w:pPr>
        <w:suppressAutoHyphens/>
        <w:autoSpaceDN w:val="0"/>
        <w:jc w:val="both"/>
        <w:rPr>
          <w:rFonts w:eastAsia="Arial Unicode MS" w:cs="Arial"/>
          <w:kern w:val="3"/>
          <w:sz w:val="22"/>
          <w:szCs w:val="22"/>
          <w:lang w:val="hr-HR" w:eastAsia="zh-CN"/>
        </w:rPr>
      </w:pPr>
    </w:p>
    <w:p w:rsidR="00A838DF" w:rsidRPr="0050766F" w:rsidRDefault="00A838DF" w:rsidP="00A838DF">
      <w:pPr>
        <w:suppressAutoHyphens/>
        <w:jc w:val="both"/>
        <w:rPr>
          <w:rFonts w:cs="Arial"/>
          <w:sz w:val="22"/>
          <w:lang w:val="hr-HR"/>
        </w:rPr>
      </w:pPr>
      <w:r w:rsidRPr="0050766F">
        <w:rPr>
          <w:rFonts w:cs="Arial"/>
          <w:sz w:val="22"/>
          <w:lang w:val="hr-HR"/>
        </w:rPr>
        <w:t>Među liječenim osobama, kao i prijašnjih godina, najveći broj liječenih (5.301), odnosno 67</w:t>
      </w:r>
      <w:r w:rsidR="00857869">
        <w:rPr>
          <w:rFonts w:cs="Arial"/>
          <w:sz w:val="22"/>
          <w:lang w:val="hr-HR"/>
        </w:rPr>
        <w:t>,</w:t>
      </w:r>
      <w:r w:rsidRPr="0050766F">
        <w:rPr>
          <w:rFonts w:cs="Arial"/>
          <w:sz w:val="22"/>
          <w:lang w:val="hr-HR"/>
        </w:rPr>
        <w:t>5% ima završenu srednju školu (</w:t>
      </w:r>
      <w:r w:rsidRPr="0050766F">
        <w:rPr>
          <w:rFonts w:cs="Arial"/>
          <w:i/>
          <w:sz w:val="22"/>
          <w:lang w:val="hr-HR"/>
        </w:rPr>
        <w:t>Tablica 5.4</w:t>
      </w:r>
      <w:r w:rsidR="00857869">
        <w:rPr>
          <w:rFonts w:cs="Arial"/>
          <w:i/>
          <w:sz w:val="22"/>
          <w:lang w:val="hr-HR"/>
        </w:rPr>
        <w:t>.</w:t>
      </w:r>
      <w:r w:rsidRPr="0050766F">
        <w:rPr>
          <w:rFonts w:cs="Arial"/>
          <w:sz w:val="22"/>
          <w:lang w:val="hr-HR"/>
        </w:rPr>
        <w:t xml:space="preserve">). Završenu osnovnu školu ima gotovo četvrtina liječenih osoba </w:t>
      </w:r>
      <w:r w:rsidR="00857869">
        <w:rPr>
          <w:rFonts w:cs="Arial"/>
          <w:sz w:val="22"/>
          <w:lang w:val="hr-HR"/>
        </w:rPr>
        <w:t xml:space="preserve">- </w:t>
      </w:r>
      <w:r w:rsidRPr="0050766F">
        <w:rPr>
          <w:rFonts w:cs="Arial"/>
          <w:sz w:val="22"/>
          <w:lang w:val="hr-HR"/>
        </w:rPr>
        <w:t>1.877 ili 23</w:t>
      </w:r>
      <w:r w:rsidR="00857869">
        <w:rPr>
          <w:rFonts w:cs="Arial"/>
          <w:sz w:val="22"/>
          <w:lang w:val="hr-HR"/>
        </w:rPr>
        <w:t>,</w:t>
      </w:r>
      <w:r w:rsidRPr="0050766F">
        <w:rPr>
          <w:rFonts w:cs="Arial"/>
          <w:sz w:val="22"/>
          <w:lang w:val="hr-HR"/>
        </w:rPr>
        <w:t>9% dok 116 osoba ili 1</w:t>
      </w:r>
      <w:r w:rsidR="00857869">
        <w:rPr>
          <w:rFonts w:cs="Arial"/>
          <w:sz w:val="22"/>
          <w:lang w:val="hr-HR"/>
        </w:rPr>
        <w:t>,</w:t>
      </w:r>
      <w:r w:rsidRPr="0050766F">
        <w:rPr>
          <w:rFonts w:cs="Arial"/>
          <w:sz w:val="22"/>
          <w:lang w:val="hr-HR"/>
        </w:rPr>
        <w:t>5% njih nema ni završenu osnovnu školu.</w:t>
      </w:r>
      <w:r w:rsidRPr="0050766F">
        <w:rPr>
          <w:rFonts w:cs="Arial"/>
          <w:color w:val="FF0000"/>
          <w:sz w:val="22"/>
          <w:lang w:val="hr-HR"/>
        </w:rPr>
        <w:t xml:space="preserve"> </w:t>
      </w:r>
      <w:r w:rsidRPr="0050766F">
        <w:rPr>
          <w:rFonts w:cs="Arial"/>
          <w:sz w:val="22"/>
          <w:lang w:val="hr-HR"/>
        </w:rPr>
        <w:t>423 osobe (5</w:t>
      </w:r>
      <w:r w:rsidR="00857869">
        <w:rPr>
          <w:rFonts w:cs="Arial"/>
          <w:sz w:val="22"/>
          <w:lang w:val="hr-HR"/>
        </w:rPr>
        <w:t>,</w:t>
      </w:r>
      <w:r w:rsidRPr="0050766F">
        <w:rPr>
          <w:rFonts w:cs="Arial"/>
          <w:sz w:val="22"/>
          <w:lang w:val="hr-HR"/>
        </w:rPr>
        <w:t xml:space="preserve">4%) imaju završenu višu školu ili fakultet. </w:t>
      </w:r>
    </w:p>
    <w:p w:rsidR="00A838DF" w:rsidRPr="0050766F" w:rsidRDefault="00A838DF" w:rsidP="00A838DF">
      <w:pPr>
        <w:suppressAutoHyphens/>
        <w:jc w:val="both"/>
        <w:rPr>
          <w:rFonts w:cs="Arial"/>
          <w:sz w:val="22"/>
          <w:szCs w:val="22"/>
          <w:lang w:val="hr-HR"/>
        </w:rPr>
      </w:pPr>
    </w:p>
    <w:p w:rsidR="00A838DF" w:rsidRPr="0050766F" w:rsidRDefault="00A838DF" w:rsidP="00A838DF">
      <w:pPr>
        <w:suppressAutoHyphens/>
        <w:jc w:val="both"/>
        <w:rPr>
          <w:rFonts w:cs="Arial"/>
          <w:lang w:val="hr-HR"/>
        </w:rPr>
      </w:pPr>
      <w:r w:rsidRPr="0050766F">
        <w:rPr>
          <w:rFonts w:cs="Arial"/>
          <w:sz w:val="22"/>
          <w:szCs w:val="22"/>
          <w:lang w:val="hr-HR"/>
        </w:rPr>
        <w:t xml:space="preserve">Među liječenim osobama u </w:t>
      </w:r>
      <w:r w:rsidR="00857869">
        <w:rPr>
          <w:rFonts w:cs="Arial"/>
          <w:sz w:val="22"/>
          <w:szCs w:val="22"/>
          <w:lang w:val="hr-HR"/>
        </w:rPr>
        <w:t>usporedbi s</w:t>
      </w:r>
      <w:r w:rsidRPr="0050766F">
        <w:rPr>
          <w:rFonts w:cs="Arial"/>
          <w:sz w:val="22"/>
          <w:szCs w:val="22"/>
          <w:lang w:val="hr-HR"/>
        </w:rPr>
        <w:t xml:space="preserve"> 2012. značajno se smanjio broj osoba koje imaju redovito zaposlenje. Njih je ukupno 1</w:t>
      </w:r>
      <w:r w:rsidR="00857869">
        <w:rPr>
          <w:rFonts w:cs="Arial"/>
          <w:sz w:val="22"/>
          <w:szCs w:val="22"/>
          <w:lang w:val="hr-HR"/>
        </w:rPr>
        <w:t>.</w:t>
      </w:r>
      <w:r w:rsidRPr="0050766F">
        <w:rPr>
          <w:rFonts w:cs="Arial"/>
          <w:sz w:val="22"/>
          <w:szCs w:val="22"/>
          <w:lang w:val="hr-HR"/>
        </w:rPr>
        <w:t xml:space="preserve">402 ili 17,8% što je smanjenje za čak 56,9% u odnosu </w:t>
      </w:r>
      <w:r w:rsidR="00857869">
        <w:rPr>
          <w:rFonts w:cs="Arial"/>
          <w:sz w:val="22"/>
          <w:szCs w:val="22"/>
          <w:lang w:val="hr-HR"/>
        </w:rPr>
        <w:t>prema 20</w:t>
      </w:r>
      <w:r w:rsidRPr="0050766F">
        <w:rPr>
          <w:rFonts w:cs="Arial"/>
          <w:sz w:val="22"/>
          <w:szCs w:val="22"/>
          <w:lang w:val="hr-HR"/>
        </w:rPr>
        <w:t>12. godin</w:t>
      </w:r>
      <w:r w:rsidR="00857869">
        <w:rPr>
          <w:rFonts w:cs="Arial"/>
          <w:sz w:val="22"/>
          <w:szCs w:val="22"/>
          <w:lang w:val="hr-HR"/>
        </w:rPr>
        <w:t>i</w:t>
      </w:r>
      <w:r w:rsidRPr="0050766F">
        <w:rPr>
          <w:rFonts w:cs="Arial"/>
          <w:sz w:val="22"/>
          <w:szCs w:val="22"/>
          <w:lang w:val="hr-HR"/>
        </w:rPr>
        <w:t xml:space="preserve"> kada </w:t>
      </w:r>
      <w:r w:rsidR="00857869">
        <w:rPr>
          <w:rFonts w:cs="Arial"/>
          <w:sz w:val="22"/>
          <w:szCs w:val="22"/>
          <w:lang w:val="hr-HR"/>
        </w:rPr>
        <w:t>su</w:t>
      </w:r>
      <w:r w:rsidRPr="0050766F">
        <w:rPr>
          <w:rFonts w:cs="Arial"/>
          <w:sz w:val="22"/>
          <w:szCs w:val="22"/>
          <w:lang w:val="hr-HR"/>
        </w:rPr>
        <w:t xml:space="preserve"> redovito zaposlenje imal</w:t>
      </w:r>
      <w:r w:rsidR="00857869">
        <w:rPr>
          <w:rFonts w:cs="Arial"/>
          <w:sz w:val="22"/>
          <w:szCs w:val="22"/>
          <w:lang w:val="hr-HR"/>
        </w:rPr>
        <w:t>e</w:t>
      </w:r>
      <w:r w:rsidRPr="0050766F">
        <w:rPr>
          <w:rFonts w:cs="Arial"/>
          <w:sz w:val="22"/>
          <w:szCs w:val="22"/>
          <w:lang w:val="hr-HR"/>
        </w:rPr>
        <w:t xml:space="preserve"> 3.254 osob</w:t>
      </w:r>
      <w:r w:rsidR="00857869">
        <w:rPr>
          <w:rFonts w:cs="Arial"/>
          <w:sz w:val="22"/>
          <w:szCs w:val="22"/>
          <w:lang w:val="hr-HR"/>
        </w:rPr>
        <w:t>e</w:t>
      </w:r>
      <w:r w:rsidRPr="0050766F">
        <w:rPr>
          <w:rFonts w:cs="Arial"/>
          <w:sz w:val="22"/>
          <w:lang w:val="hr-HR"/>
        </w:rPr>
        <w:t xml:space="preserve">. Više od polovice liječenih osoba (51,2%) je nezaposleno ili ekonomski neaktivno (8,3%) te se može reći da su se posljedice gospodarske krize značajno odrazile i na ovu populaciju. Slično kao i godinu </w:t>
      </w:r>
      <w:r w:rsidR="00857869">
        <w:rPr>
          <w:rFonts w:cs="Arial"/>
          <w:sz w:val="22"/>
          <w:lang w:val="hr-HR"/>
        </w:rPr>
        <w:t>prije</w:t>
      </w:r>
      <w:r w:rsidRPr="0050766F">
        <w:rPr>
          <w:rFonts w:cs="Arial"/>
          <w:sz w:val="22"/>
          <w:lang w:val="hr-HR"/>
        </w:rPr>
        <w:t xml:space="preserve"> među liječenima u 2013. godini</w:t>
      </w:r>
      <w:r w:rsidRPr="0050766F">
        <w:rPr>
          <w:rFonts w:cs="Arial"/>
          <w:lang w:val="hr-HR"/>
        </w:rPr>
        <w:t xml:space="preserve"> </w:t>
      </w:r>
      <w:r w:rsidRPr="0050766F">
        <w:rPr>
          <w:rFonts w:cs="Arial"/>
          <w:sz w:val="22"/>
          <w:lang w:val="hr-HR"/>
        </w:rPr>
        <w:t>8</w:t>
      </w:r>
      <w:r w:rsidR="00857869">
        <w:rPr>
          <w:rFonts w:cs="Arial"/>
          <w:sz w:val="22"/>
          <w:lang w:val="hr-HR"/>
        </w:rPr>
        <w:t>,</w:t>
      </w:r>
      <w:r w:rsidRPr="0050766F">
        <w:rPr>
          <w:rFonts w:cs="Arial"/>
          <w:sz w:val="22"/>
          <w:lang w:val="hr-HR"/>
        </w:rPr>
        <w:t>2% je učenika, odnosno studenata (</w:t>
      </w:r>
      <w:r w:rsidRPr="0050766F">
        <w:rPr>
          <w:rFonts w:cs="Arial"/>
          <w:i/>
          <w:sz w:val="22"/>
          <w:lang w:val="hr-HR"/>
        </w:rPr>
        <w:t>Tablica 5.5</w:t>
      </w:r>
      <w:r w:rsidR="00857869">
        <w:rPr>
          <w:rFonts w:cs="Arial"/>
          <w:i/>
          <w:sz w:val="22"/>
          <w:lang w:val="hr-HR"/>
        </w:rPr>
        <w:t>.</w:t>
      </w:r>
      <w:r w:rsidRPr="0050766F">
        <w:rPr>
          <w:rFonts w:cs="Arial"/>
          <w:sz w:val="22"/>
          <w:lang w:val="hr-HR"/>
        </w:rPr>
        <w:t>).</w:t>
      </w:r>
    </w:p>
    <w:p w:rsidR="00A838DF" w:rsidRPr="0050766F" w:rsidRDefault="00A838DF" w:rsidP="00A838DF">
      <w:pPr>
        <w:suppressAutoHyphens/>
        <w:jc w:val="both"/>
        <w:rPr>
          <w:rFonts w:cs="Arial"/>
          <w:sz w:val="22"/>
          <w:lang w:val="hr-HR"/>
        </w:rPr>
      </w:pPr>
    </w:p>
    <w:p w:rsidR="00A838DF" w:rsidRPr="0050766F" w:rsidRDefault="00A838DF" w:rsidP="00A838DF">
      <w:pPr>
        <w:suppressAutoHyphens/>
        <w:jc w:val="both"/>
        <w:rPr>
          <w:rFonts w:cs="Arial"/>
          <w:color w:val="FF0000"/>
          <w:sz w:val="22"/>
          <w:lang w:val="hr-HR"/>
        </w:rPr>
      </w:pPr>
      <w:r w:rsidRPr="0050766F">
        <w:rPr>
          <w:rFonts w:cs="Arial"/>
          <w:sz w:val="22"/>
          <w:lang w:val="hr-HR"/>
        </w:rPr>
        <w:lastRenderedPageBreak/>
        <w:t xml:space="preserve">Možemo zaključiti da </w:t>
      </w:r>
      <w:r w:rsidR="00857869">
        <w:rPr>
          <w:rFonts w:cs="Arial"/>
          <w:sz w:val="22"/>
          <w:lang w:val="hr-HR"/>
        </w:rPr>
        <w:t>su</w:t>
      </w:r>
      <w:r w:rsidRPr="0050766F">
        <w:rPr>
          <w:rFonts w:cs="Arial"/>
          <w:sz w:val="22"/>
          <w:lang w:val="hr-HR"/>
        </w:rPr>
        <w:t xml:space="preserve"> s obzirom na nisku obrazovnu razinu liječenih ovisnika i vrlo veliki postotak nezaposlenih, obrazovanje, zapošljavanje </w:t>
      </w:r>
      <w:r w:rsidR="00857869">
        <w:rPr>
          <w:rFonts w:cs="Arial"/>
          <w:sz w:val="22"/>
          <w:lang w:val="hr-HR"/>
        </w:rPr>
        <w:t>i</w:t>
      </w:r>
      <w:r w:rsidRPr="0050766F">
        <w:rPr>
          <w:rFonts w:cs="Arial"/>
          <w:sz w:val="22"/>
          <w:lang w:val="hr-HR"/>
        </w:rPr>
        <w:t xml:space="preserve"> njihova resocijalizacija vrlo važn</w:t>
      </w:r>
      <w:r w:rsidR="00857869">
        <w:rPr>
          <w:rFonts w:cs="Arial"/>
          <w:sz w:val="22"/>
          <w:lang w:val="hr-HR"/>
        </w:rPr>
        <w:t>i</w:t>
      </w:r>
      <w:r w:rsidRPr="0050766F">
        <w:rPr>
          <w:rFonts w:cs="Arial"/>
          <w:sz w:val="22"/>
          <w:lang w:val="hr-HR"/>
        </w:rPr>
        <w:t xml:space="preserve"> element</w:t>
      </w:r>
      <w:r w:rsidR="00857869">
        <w:rPr>
          <w:rFonts w:cs="Arial"/>
          <w:sz w:val="22"/>
          <w:lang w:val="hr-HR"/>
        </w:rPr>
        <w:t>i</w:t>
      </w:r>
      <w:r w:rsidRPr="0050766F">
        <w:rPr>
          <w:rFonts w:cs="Arial"/>
          <w:sz w:val="22"/>
          <w:lang w:val="hr-HR"/>
        </w:rPr>
        <w:t xml:space="preserve"> u cjelokupnom liječenju te kasnijem apstinencijskom </w:t>
      </w:r>
      <w:r w:rsidR="00857869">
        <w:rPr>
          <w:rFonts w:cs="Arial"/>
          <w:sz w:val="22"/>
          <w:lang w:val="hr-HR"/>
        </w:rPr>
        <w:t>razdoblju</w:t>
      </w:r>
      <w:r w:rsidRPr="0050766F">
        <w:rPr>
          <w:rFonts w:cs="Arial"/>
          <w:sz w:val="22"/>
          <w:lang w:val="hr-HR"/>
        </w:rPr>
        <w:t xml:space="preserve">. </w:t>
      </w:r>
    </w:p>
    <w:p w:rsidR="000808A1" w:rsidRPr="0050766F" w:rsidRDefault="000808A1" w:rsidP="00A838DF">
      <w:pPr>
        <w:suppressAutoHyphens/>
        <w:jc w:val="both"/>
        <w:rPr>
          <w:rFonts w:cs="Arial"/>
          <w:color w:val="FF0000"/>
          <w:sz w:val="22"/>
          <w:lang w:val="hr-HR"/>
        </w:rPr>
        <w:sectPr w:rsidR="000808A1" w:rsidRPr="0050766F" w:rsidSect="00A838DF">
          <w:pgSz w:w="12240" w:h="15840"/>
          <w:pgMar w:top="1418" w:right="1418" w:bottom="1418" w:left="1418" w:header="709" w:footer="709" w:gutter="0"/>
          <w:cols w:space="708"/>
          <w:docGrid w:linePitch="360"/>
        </w:sectPr>
      </w:pPr>
    </w:p>
    <w:p w:rsidR="000808A1" w:rsidRPr="0050766F" w:rsidRDefault="000808A1" w:rsidP="00C73BEC">
      <w:pPr>
        <w:spacing w:before="120" w:after="120"/>
        <w:jc w:val="both"/>
        <w:rPr>
          <w:rFonts w:cs="Arial"/>
          <w:i/>
          <w:sz w:val="22"/>
          <w:szCs w:val="22"/>
          <w:lang w:val="hr-HR"/>
        </w:rPr>
      </w:pPr>
      <w:r w:rsidRPr="0050766F">
        <w:rPr>
          <w:rFonts w:cs="Arial"/>
          <w:i/>
          <w:sz w:val="22"/>
          <w:szCs w:val="22"/>
          <w:lang w:val="hr-HR"/>
        </w:rPr>
        <w:lastRenderedPageBreak/>
        <w:t xml:space="preserve">Tablica 5.2. Osobe liječene zbog zlouporabe psihoaktivnih droga </w:t>
      </w:r>
      <w:r w:rsidR="00C73BEC">
        <w:rPr>
          <w:rFonts w:cs="Arial"/>
          <w:i/>
          <w:sz w:val="22"/>
          <w:szCs w:val="22"/>
          <w:lang w:val="hr-HR"/>
        </w:rPr>
        <w:t xml:space="preserve">u </w:t>
      </w:r>
      <w:r w:rsidRPr="0050766F">
        <w:rPr>
          <w:rFonts w:cs="Arial"/>
          <w:i/>
          <w:sz w:val="22"/>
          <w:szCs w:val="22"/>
          <w:lang w:val="hr-HR"/>
        </w:rPr>
        <w:t>2013. prema vrsti tretmana</w:t>
      </w:r>
      <w:r w:rsidR="00ED400B" w:rsidRPr="0050766F">
        <w:rPr>
          <w:rFonts w:cs="Arial"/>
          <w:i/>
          <w:sz w:val="22"/>
          <w:szCs w:val="22"/>
          <w:lang w:val="hr-HR"/>
        </w:rPr>
        <w:t xml:space="preserve"> </w:t>
      </w:r>
      <w:r w:rsidRPr="0050766F">
        <w:rPr>
          <w:rFonts w:cs="Arial"/>
          <w:i/>
          <w:sz w:val="22"/>
          <w:szCs w:val="22"/>
          <w:lang w:val="hr-HR"/>
        </w:rPr>
        <w:t xml:space="preserve">i glavnom sredstvu </w:t>
      </w:r>
    </w:p>
    <w:tbl>
      <w:tblPr>
        <w:tblW w:w="14816" w:type="dxa"/>
        <w:tblLayout w:type="fixed"/>
        <w:tblLook w:val="0000"/>
      </w:tblPr>
      <w:tblGrid>
        <w:gridCol w:w="3352"/>
        <w:gridCol w:w="1718"/>
        <w:gridCol w:w="1891"/>
        <w:gridCol w:w="1452"/>
        <w:gridCol w:w="1334"/>
        <w:gridCol w:w="1748"/>
        <w:gridCol w:w="992"/>
        <w:gridCol w:w="1258"/>
        <w:gridCol w:w="1071"/>
      </w:tblGrid>
      <w:tr w:rsidR="000808A1" w:rsidRPr="00000FD6" w:rsidTr="00000FD6">
        <w:trPr>
          <w:trHeight w:val="314"/>
        </w:trPr>
        <w:tc>
          <w:tcPr>
            <w:tcW w:w="3352" w:type="dxa"/>
            <w:tcBorders>
              <w:top w:val="single" w:sz="4" w:space="0" w:color="000000"/>
              <w:left w:val="single" w:sz="4" w:space="0" w:color="000000"/>
              <w:bottom w:val="single" w:sz="4" w:space="0" w:color="000000"/>
              <w:right w:val="single" w:sz="4" w:space="0" w:color="000000"/>
            </w:tcBorders>
            <w:shd w:val="clear" w:color="auto" w:fill="C00000"/>
            <w:noWrap/>
            <w:vAlign w:val="center"/>
          </w:tcPr>
          <w:p w:rsidR="000808A1" w:rsidRPr="00000FD6" w:rsidRDefault="000808A1" w:rsidP="000808A1">
            <w:pPr>
              <w:rPr>
                <w:rFonts w:cs="Arial"/>
                <w:b/>
                <w:i/>
                <w:color w:val="FFFFFF"/>
                <w:sz w:val="16"/>
                <w:szCs w:val="18"/>
                <w:lang w:val="hr-HR"/>
              </w:rPr>
            </w:pPr>
            <w:r w:rsidRPr="00000FD6">
              <w:rPr>
                <w:rFonts w:cs="Arial"/>
                <w:b/>
                <w:i/>
                <w:color w:val="FFFFFF"/>
                <w:sz w:val="16"/>
                <w:szCs w:val="18"/>
                <w:lang w:val="hr-HR"/>
              </w:rPr>
              <w:t>Vrsta droge</w:t>
            </w:r>
          </w:p>
        </w:tc>
        <w:tc>
          <w:tcPr>
            <w:tcW w:w="1718"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Izvanbolnički tretmani</w:t>
            </w:r>
          </w:p>
        </w:tc>
        <w:tc>
          <w:tcPr>
            <w:tcW w:w="1891"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ind w:right="77"/>
              <w:jc w:val="center"/>
              <w:rPr>
                <w:rFonts w:cs="Arial"/>
                <w:b/>
                <w:i/>
                <w:sz w:val="16"/>
                <w:szCs w:val="18"/>
                <w:lang w:val="hr-HR"/>
              </w:rPr>
            </w:pPr>
            <w:r w:rsidRPr="00000FD6">
              <w:rPr>
                <w:rFonts w:cs="Arial"/>
                <w:b/>
                <w:i/>
                <w:sz w:val="16"/>
                <w:szCs w:val="18"/>
                <w:lang w:val="hr-HR"/>
              </w:rPr>
              <w:t>Tretmani u bolnicama</w:t>
            </w:r>
          </w:p>
        </w:tc>
        <w:tc>
          <w:tcPr>
            <w:tcW w:w="1452"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Tretmani u zatvoru</w:t>
            </w:r>
          </w:p>
        </w:tc>
        <w:tc>
          <w:tcPr>
            <w:tcW w:w="1334"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Liječnički tretman</w:t>
            </w:r>
          </w:p>
        </w:tc>
        <w:tc>
          <w:tcPr>
            <w:tcW w:w="1748"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Organizacije „niskog praga“</w:t>
            </w:r>
          </w:p>
        </w:tc>
        <w:tc>
          <w:tcPr>
            <w:tcW w:w="992" w:type="dxa"/>
            <w:tcBorders>
              <w:top w:val="single" w:sz="4" w:space="0" w:color="000000"/>
              <w:left w:val="nil"/>
              <w:bottom w:val="single" w:sz="4" w:space="0" w:color="000000"/>
              <w:right w:val="single" w:sz="4" w:space="0" w:color="000000"/>
            </w:tcBorders>
            <w:shd w:val="clear" w:color="auto" w:fill="C00000"/>
            <w:noWrap/>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Ostalo</w:t>
            </w:r>
          </w:p>
        </w:tc>
        <w:tc>
          <w:tcPr>
            <w:tcW w:w="1258"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Nepoznato</w:t>
            </w:r>
          </w:p>
        </w:tc>
        <w:tc>
          <w:tcPr>
            <w:tcW w:w="1071" w:type="dxa"/>
            <w:tcBorders>
              <w:top w:val="single" w:sz="4" w:space="0" w:color="000000"/>
              <w:left w:val="nil"/>
              <w:bottom w:val="single" w:sz="4" w:space="0" w:color="000000"/>
              <w:right w:val="single" w:sz="4" w:space="0" w:color="000000"/>
            </w:tcBorders>
            <w:shd w:val="clear" w:color="auto" w:fill="C00000"/>
            <w:vAlign w:val="center"/>
          </w:tcPr>
          <w:p w:rsidR="000808A1" w:rsidRPr="00000FD6" w:rsidRDefault="000808A1" w:rsidP="000808A1">
            <w:pPr>
              <w:jc w:val="center"/>
              <w:rPr>
                <w:rFonts w:cs="Arial"/>
                <w:b/>
                <w:i/>
                <w:sz w:val="16"/>
                <w:szCs w:val="18"/>
                <w:lang w:val="hr-HR"/>
              </w:rPr>
            </w:pPr>
            <w:r w:rsidRPr="00000FD6">
              <w:rPr>
                <w:rFonts w:cs="Arial"/>
                <w:b/>
                <w:i/>
                <w:sz w:val="16"/>
                <w:szCs w:val="18"/>
                <w:lang w:val="hr-HR"/>
              </w:rPr>
              <w:t>Ukupno</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Opojne droge</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6.315</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H</w:t>
            </w:r>
            <w:r w:rsidR="000808A1" w:rsidRPr="0050766F">
              <w:rPr>
                <w:rFonts w:cs="Arial"/>
                <w:szCs w:val="20"/>
                <w:lang w:val="hr-HR"/>
              </w:rPr>
              <w:t>eroin</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5.747</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246</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34</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6.029</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M</w:t>
            </w:r>
            <w:r w:rsidR="000808A1" w:rsidRPr="0050766F">
              <w:rPr>
                <w:rFonts w:cs="Arial"/>
                <w:szCs w:val="20"/>
                <w:lang w:val="hr-HR"/>
              </w:rPr>
              <w:t>etadon</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118</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2</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126</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buprenorphine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106</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108</w:t>
            </w:r>
          </w:p>
        </w:tc>
      </w:tr>
      <w:tr w:rsidR="000808A1" w:rsidRPr="0050766F" w:rsidTr="00000FD6">
        <w:trPr>
          <w:trHeight w:val="112"/>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fentanyl illicit /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99"/>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w:t>
            </w:r>
          </w:p>
        </w:tc>
        <w:tc>
          <w:tcPr>
            <w:tcW w:w="1718"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37</w:t>
            </w:r>
          </w:p>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13</w:t>
            </w:r>
          </w:p>
        </w:tc>
        <w:tc>
          <w:tcPr>
            <w:tcW w:w="1452"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2</w:t>
            </w:r>
          </w:p>
        </w:tc>
        <w:tc>
          <w:tcPr>
            <w:tcW w:w="992"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tcPr>
          <w:p w:rsidR="000808A1" w:rsidRPr="0050766F" w:rsidRDefault="000808A1" w:rsidP="000808A1">
            <w:pPr>
              <w:jc w:val="center"/>
              <w:rPr>
                <w:rFonts w:cs="Arial"/>
                <w:szCs w:val="20"/>
                <w:lang w:val="hr-HR"/>
              </w:rPr>
            </w:pPr>
            <w:r w:rsidRPr="0050766F">
              <w:rPr>
                <w:rFonts w:cs="Arial"/>
                <w:szCs w:val="20"/>
                <w:lang w:val="hr-HR"/>
              </w:rPr>
              <w:t>52</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b/>
                <w:szCs w:val="20"/>
                <w:lang w:val="hr-HR"/>
              </w:rPr>
            </w:pPr>
            <w:r w:rsidRPr="0050766F">
              <w:rPr>
                <w:rFonts w:cs="Arial"/>
                <w:b/>
                <w:szCs w:val="20"/>
                <w:lang w:val="hr-HR"/>
              </w:rPr>
              <w:t>Kokain</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119</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prah kokain(HCL)</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99</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16</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4</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119</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crack kokain</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ostalo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Stimulansi ostali osim kokaina</w:t>
            </w:r>
            <w:r w:rsidRPr="0050766F">
              <w:rPr>
                <w:rFonts w:cs="Arial"/>
                <w:szCs w:val="20"/>
                <w:lang w:val="hr-HR"/>
              </w:rPr>
              <w:t xml:space="preserve">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106</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A</w:t>
            </w:r>
            <w:r w:rsidR="000808A1" w:rsidRPr="0050766F">
              <w:rPr>
                <w:rFonts w:cs="Arial"/>
                <w:szCs w:val="20"/>
                <w:lang w:val="hr-HR"/>
              </w:rPr>
              <w:t>mpfetamini</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57</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63</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M</w:t>
            </w:r>
            <w:r w:rsidR="000808A1" w:rsidRPr="0050766F">
              <w:rPr>
                <w:rFonts w:cs="Arial"/>
                <w:szCs w:val="20"/>
                <w:lang w:val="hr-HR"/>
              </w:rPr>
              <w:t>etopfetamini</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6</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MDMA i derivati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19</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7</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27</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885306" w:rsidP="000808A1">
            <w:pPr>
              <w:rPr>
                <w:rFonts w:cs="Arial"/>
                <w:szCs w:val="20"/>
                <w:lang w:val="hr-HR"/>
              </w:rPr>
            </w:pPr>
            <w:r w:rsidRPr="0050766F">
              <w:rPr>
                <w:rFonts w:cs="Arial"/>
                <w:szCs w:val="20"/>
                <w:lang w:val="hr-HR"/>
              </w:rPr>
              <w:t>S</w:t>
            </w:r>
            <w:r w:rsidR="000808A1" w:rsidRPr="0050766F">
              <w:rPr>
                <w:rFonts w:cs="Arial"/>
                <w:szCs w:val="20"/>
                <w:lang w:val="hr-HR"/>
              </w:rPr>
              <w:t>intetičk</w:t>
            </w:r>
            <w:r w:rsidR="00857869">
              <w:rPr>
                <w:rFonts w:cs="Arial"/>
                <w:szCs w:val="20"/>
                <w:lang w:val="hr-HR"/>
              </w:rPr>
              <w:t>i</w:t>
            </w:r>
            <w:r w:rsidR="000808A1" w:rsidRPr="0050766F">
              <w:rPr>
                <w:rFonts w:cs="Arial"/>
                <w:szCs w:val="20"/>
                <w:lang w:val="hr-HR"/>
              </w:rPr>
              <w:t xml:space="preserve"> cathinones</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stimulansi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 xml:space="preserve">Hipnotici i sedativi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158</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barbiturati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benzodiapemini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33</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106</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2</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141</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GHB / GBL</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hipnotici i sedativi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16</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 xml:space="preserve">Halucinogene droge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4</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LSD</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885306" w:rsidP="000808A1">
            <w:pPr>
              <w:rPr>
                <w:rFonts w:cs="Arial"/>
                <w:szCs w:val="20"/>
                <w:lang w:val="hr-HR"/>
              </w:rPr>
            </w:pPr>
            <w:r w:rsidRPr="0050766F">
              <w:rPr>
                <w:rFonts w:cs="Arial"/>
                <w:szCs w:val="20"/>
                <w:lang w:val="hr-HR"/>
              </w:rPr>
              <w:t>K</w:t>
            </w:r>
            <w:r w:rsidR="000808A1" w:rsidRPr="0050766F">
              <w:rPr>
                <w:rFonts w:cs="Arial"/>
                <w:szCs w:val="20"/>
                <w:lang w:val="hr-HR"/>
              </w:rPr>
              <w:t>etamin</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ostale halucinogene droge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3</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3</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Hlapljivi inhalanti</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4</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4</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Kanabis</w:t>
            </w:r>
            <w:r w:rsidRPr="0050766F">
              <w:rPr>
                <w:rFonts w:cs="Arial"/>
                <w:szCs w:val="20"/>
                <w:lang w:val="hr-HR"/>
              </w:rPr>
              <w:t xml:space="preserve"> </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945</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97</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5</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1.047</w:t>
            </w:r>
          </w:p>
        </w:tc>
      </w:tr>
      <w:tr w:rsidR="000808A1" w:rsidRPr="0050766F" w:rsidTr="00000FD6">
        <w:trPr>
          <w:trHeight w:val="251"/>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t>Ostale supstance</w:t>
            </w:r>
          </w:p>
        </w:tc>
        <w:tc>
          <w:tcPr>
            <w:tcW w:w="171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15</w:t>
            </w:r>
          </w:p>
        </w:tc>
        <w:tc>
          <w:tcPr>
            <w:tcW w:w="189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90</w:t>
            </w:r>
          </w:p>
        </w:tc>
        <w:tc>
          <w:tcPr>
            <w:tcW w:w="145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105</w:t>
            </w:r>
          </w:p>
        </w:tc>
      </w:tr>
      <w:tr w:rsidR="000808A1" w:rsidRPr="0050766F" w:rsidTr="00000FD6">
        <w:trPr>
          <w:trHeight w:val="329"/>
        </w:trPr>
        <w:tc>
          <w:tcPr>
            <w:tcW w:w="3352"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b/>
                <w:szCs w:val="20"/>
                <w:lang w:val="hr-HR"/>
              </w:rPr>
              <w:lastRenderedPageBreak/>
              <w:t>Nepoznato</w:t>
            </w:r>
          </w:p>
        </w:tc>
        <w:tc>
          <w:tcPr>
            <w:tcW w:w="1718"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891"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452"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334"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748"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992"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258" w:type="dxa"/>
            <w:tcBorders>
              <w:top w:val="nil"/>
              <w:left w:val="nil"/>
              <w:bottom w:val="nil"/>
              <w:right w:val="single" w:sz="4" w:space="0" w:color="000000"/>
            </w:tcBorders>
            <w:noWrap/>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071" w:type="dxa"/>
            <w:tcBorders>
              <w:top w:val="nil"/>
              <w:left w:val="nil"/>
              <w:bottom w:val="single" w:sz="4" w:space="0" w:color="000000"/>
              <w:right w:val="single" w:sz="4" w:space="0" w:color="000000"/>
            </w:tcBorders>
            <w:noWrap/>
            <w:vAlign w:val="center"/>
          </w:tcPr>
          <w:p w:rsidR="000808A1" w:rsidRPr="0050766F" w:rsidRDefault="000808A1" w:rsidP="000808A1">
            <w:pPr>
              <w:jc w:val="center"/>
              <w:rPr>
                <w:rFonts w:cs="Arial"/>
                <w:b/>
                <w:szCs w:val="20"/>
                <w:lang w:val="hr-HR"/>
              </w:rPr>
            </w:pPr>
            <w:r w:rsidRPr="0050766F">
              <w:rPr>
                <w:rFonts w:cs="Arial"/>
                <w:b/>
                <w:szCs w:val="20"/>
                <w:lang w:val="hr-HR"/>
              </w:rPr>
              <w:t>0</w:t>
            </w:r>
          </w:p>
        </w:tc>
      </w:tr>
      <w:tr w:rsidR="000808A1" w:rsidRPr="0050766F" w:rsidTr="00000FD6">
        <w:trPr>
          <w:trHeight w:val="251"/>
        </w:trPr>
        <w:tc>
          <w:tcPr>
            <w:tcW w:w="3352" w:type="dxa"/>
            <w:tcBorders>
              <w:top w:val="nil"/>
              <w:left w:val="single" w:sz="4" w:space="0" w:color="000000"/>
              <w:bottom w:val="single" w:sz="4" w:space="0" w:color="000000"/>
              <w:right w:val="nil"/>
            </w:tcBorders>
            <w:shd w:val="clear" w:color="auto" w:fill="7F7F7F"/>
            <w:noWrap/>
            <w:vAlign w:val="center"/>
          </w:tcPr>
          <w:p w:rsidR="000808A1" w:rsidRPr="0050766F" w:rsidRDefault="000808A1" w:rsidP="000808A1">
            <w:pPr>
              <w:rPr>
                <w:rFonts w:cs="Arial"/>
                <w:b/>
                <w:szCs w:val="20"/>
                <w:lang w:val="hr-HR"/>
              </w:rPr>
            </w:pPr>
            <w:r w:rsidRPr="0050766F">
              <w:rPr>
                <w:rFonts w:cs="Arial"/>
                <w:b/>
                <w:szCs w:val="20"/>
                <w:lang w:val="hr-HR"/>
              </w:rPr>
              <w:t>Ukupno</w:t>
            </w:r>
          </w:p>
        </w:tc>
        <w:tc>
          <w:tcPr>
            <w:tcW w:w="1718" w:type="dxa"/>
            <w:tcBorders>
              <w:top w:val="single" w:sz="4" w:space="0" w:color="auto"/>
              <w:left w:val="single" w:sz="4" w:space="0" w:color="auto"/>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7.194</w:t>
            </w:r>
          </w:p>
        </w:tc>
        <w:tc>
          <w:tcPr>
            <w:tcW w:w="1891"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610</w:t>
            </w:r>
          </w:p>
        </w:tc>
        <w:tc>
          <w:tcPr>
            <w:tcW w:w="1452"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2</w:t>
            </w:r>
            <w:r w:rsidR="00000FD6">
              <w:rPr>
                <w:rStyle w:val="Referencafusnote"/>
                <w:b/>
                <w:szCs w:val="20"/>
                <w:lang w:val="hr-HR"/>
              </w:rPr>
              <w:footnoteReference w:id="59"/>
            </w:r>
          </w:p>
        </w:tc>
        <w:tc>
          <w:tcPr>
            <w:tcW w:w="1334"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0</w:t>
            </w:r>
          </w:p>
        </w:tc>
        <w:tc>
          <w:tcPr>
            <w:tcW w:w="1748"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51</w:t>
            </w:r>
          </w:p>
        </w:tc>
        <w:tc>
          <w:tcPr>
            <w:tcW w:w="992"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1</w:t>
            </w:r>
          </w:p>
        </w:tc>
        <w:tc>
          <w:tcPr>
            <w:tcW w:w="1258" w:type="dxa"/>
            <w:tcBorders>
              <w:top w:val="single" w:sz="4" w:space="0" w:color="auto"/>
              <w:left w:val="nil"/>
              <w:bottom w:val="single" w:sz="4" w:space="0" w:color="auto"/>
              <w:right w:val="single" w:sz="4" w:space="0" w:color="auto"/>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0</w:t>
            </w:r>
          </w:p>
        </w:tc>
        <w:tc>
          <w:tcPr>
            <w:tcW w:w="1071" w:type="dxa"/>
            <w:tcBorders>
              <w:top w:val="nil"/>
              <w:left w:val="single" w:sz="4" w:space="0" w:color="000000"/>
              <w:bottom w:val="single" w:sz="4" w:space="0" w:color="000000"/>
              <w:right w:val="single" w:sz="4" w:space="0" w:color="000000"/>
            </w:tcBorders>
            <w:shd w:val="clear" w:color="auto" w:fill="7F7F7F"/>
            <w:noWrap/>
            <w:vAlign w:val="center"/>
          </w:tcPr>
          <w:p w:rsidR="000808A1" w:rsidRPr="0050766F" w:rsidRDefault="000808A1" w:rsidP="000808A1">
            <w:pPr>
              <w:jc w:val="center"/>
              <w:rPr>
                <w:rFonts w:cs="Arial"/>
                <w:b/>
                <w:szCs w:val="20"/>
                <w:lang w:val="hr-HR"/>
              </w:rPr>
            </w:pPr>
            <w:r w:rsidRPr="0050766F">
              <w:rPr>
                <w:rFonts w:cs="Arial"/>
                <w:b/>
                <w:szCs w:val="20"/>
                <w:lang w:val="hr-HR"/>
              </w:rPr>
              <w:t>7.858</w:t>
            </w:r>
          </w:p>
        </w:tc>
      </w:tr>
    </w:tbl>
    <w:p w:rsidR="000808A1" w:rsidRPr="0050766F" w:rsidRDefault="000808A1" w:rsidP="000808A1">
      <w:pPr>
        <w:rPr>
          <w:rFonts w:cs="Arial"/>
          <w:i/>
          <w:sz w:val="22"/>
          <w:szCs w:val="22"/>
          <w:lang w:val="hr-HR"/>
        </w:rPr>
        <w:sectPr w:rsidR="000808A1" w:rsidRPr="0050766F" w:rsidSect="002141F7">
          <w:pgSz w:w="16838" w:h="11906" w:orient="landscape" w:code="9"/>
          <w:pgMar w:top="1418" w:right="1418" w:bottom="1418" w:left="1418" w:header="709" w:footer="709" w:gutter="0"/>
          <w:cols w:space="708"/>
          <w:docGrid w:linePitch="360"/>
        </w:sectPr>
      </w:pPr>
    </w:p>
    <w:p w:rsidR="000808A1" w:rsidRPr="00241113" w:rsidRDefault="000808A1" w:rsidP="00241113">
      <w:pPr>
        <w:spacing w:before="120" w:after="120"/>
        <w:jc w:val="both"/>
        <w:rPr>
          <w:i/>
          <w:sz w:val="22"/>
          <w:szCs w:val="22"/>
        </w:rPr>
      </w:pPr>
      <w:r w:rsidRPr="00241113">
        <w:rPr>
          <w:i/>
          <w:sz w:val="22"/>
          <w:szCs w:val="22"/>
        </w:rPr>
        <w:lastRenderedPageBreak/>
        <w:t xml:space="preserve">Tablica 5.3. </w:t>
      </w:r>
      <w:r w:rsidR="0039481D">
        <w:rPr>
          <w:rFonts w:cs="Arial"/>
          <w:bCs/>
          <w:sz w:val="22"/>
          <w:szCs w:val="22"/>
          <w:lang w:val="hr-HR"/>
        </w:rPr>
        <w:t xml:space="preserve">– </w:t>
      </w:r>
      <w:r w:rsidRPr="00241113">
        <w:rPr>
          <w:i/>
          <w:sz w:val="22"/>
          <w:szCs w:val="22"/>
        </w:rPr>
        <w:t xml:space="preserve">Osobe liječene zbog zlouporabe psihoaktivnih droga </w:t>
      </w:r>
      <w:r w:rsidR="00C73BEC" w:rsidRPr="00241113">
        <w:rPr>
          <w:i/>
          <w:sz w:val="22"/>
          <w:szCs w:val="22"/>
        </w:rPr>
        <w:t xml:space="preserve">u </w:t>
      </w:r>
      <w:r w:rsidRPr="00241113">
        <w:rPr>
          <w:i/>
          <w:sz w:val="22"/>
          <w:szCs w:val="22"/>
        </w:rPr>
        <w:t>2013. godin</w:t>
      </w:r>
      <w:r w:rsidR="00C73BEC" w:rsidRPr="00241113">
        <w:rPr>
          <w:i/>
          <w:sz w:val="22"/>
          <w:szCs w:val="22"/>
        </w:rPr>
        <w:t>i</w:t>
      </w:r>
      <w:r w:rsidRPr="00241113">
        <w:rPr>
          <w:i/>
          <w:sz w:val="22"/>
          <w:szCs w:val="22"/>
        </w:rPr>
        <w:t xml:space="preserve"> prema spolu i glavnom sredstvu </w:t>
      </w:r>
    </w:p>
    <w:tbl>
      <w:tblPr>
        <w:tblW w:w="8928" w:type="dxa"/>
        <w:tblLayout w:type="fixed"/>
        <w:tblLook w:val="0000"/>
      </w:tblPr>
      <w:tblGrid>
        <w:gridCol w:w="3818"/>
        <w:gridCol w:w="1330"/>
        <w:gridCol w:w="1249"/>
        <w:gridCol w:w="1450"/>
        <w:gridCol w:w="1081"/>
      </w:tblGrid>
      <w:tr w:rsidR="000808A1" w:rsidRPr="0050766F">
        <w:trPr>
          <w:trHeight w:val="551"/>
        </w:trPr>
        <w:tc>
          <w:tcPr>
            <w:tcW w:w="3818" w:type="dxa"/>
            <w:tcBorders>
              <w:top w:val="single" w:sz="4" w:space="0" w:color="000000"/>
              <w:left w:val="single" w:sz="4" w:space="0" w:color="000000"/>
              <w:bottom w:val="single" w:sz="4" w:space="0" w:color="000000"/>
              <w:right w:val="single" w:sz="4" w:space="0" w:color="000000"/>
            </w:tcBorders>
            <w:shd w:val="clear" w:color="auto" w:fill="C00000"/>
            <w:noWrap/>
            <w:vAlign w:val="center"/>
          </w:tcPr>
          <w:p w:rsidR="000808A1" w:rsidRPr="0050766F" w:rsidRDefault="000808A1" w:rsidP="000808A1">
            <w:pPr>
              <w:rPr>
                <w:rFonts w:cs="Arial"/>
                <w:b/>
                <w:szCs w:val="20"/>
                <w:lang w:val="hr-HR"/>
              </w:rPr>
            </w:pPr>
            <w:r w:rsidRPr="0050766F">
              <w:rPr>
                <w:rFonts w:cs="Arial"/>
                <w:b/>
                <w:szCs w:val="20"/>
                <w:lang w:val="hr-HR"/>
              </w:rPr>
              <w:t>Vrsta droge</w:t>
            </w:r>
          </w:p>
        </w:tc>
        <w:tc>
          <w:tcPr>
            <w:tcW w:w="1330" w:type="dxa"/>
            <w:tcBorders>
              <w:top w:val="single" w:sz="4" w:space="0" w:color="000000"/>
              <w:left w:val="nil"/>
              <w:bottom w:val="single" w:sz="4" w:space="0" w:color="000000"/>
              <w:right w:val="single" w:sz="4" w:space="0" w:color="000000"/>
            </w:tcBorders>
            <w:shd w:val="clear" w:color="auto" w:fill="C00000"/>
            <w:vAlign w:val="center"/>
          </w:tcPr>
          <w:p w:rsidR="000808A1" w:rsidRPr="0050766F" w:rsidRDefault="000808A1" w:rsidP="000808A1">
            <w:pPr>
              <w:jc w:val="center"/>
              <w:rPr>
                <w:rFonts w:cs="Arial"/>
                <w:b/>
                <w:szCs w:val="20"/>
                <w:lang w:val="hr-HR"/>
              </w:rPr>
            </w:pPr>
            <w:r w:rsidRPr="0050766F">
              <w:rPr>
                <w:rFonts w:cs="Arial"/>
                <w:b/>
                <w:szCs w:val="20"/>
                <w:lang w:val="hr-HR"/>
              </w:rPr>
              <w:t>Muškarci</w:t>
            </w:r>
          </w:p>
        </w:tc>
        <w:tc>
          <w:tcPr>
            <w:tcW w:w="1249" w:type="dxa"/>
            <w:tcBorders>
              <w:top w:val="single" w:sz="4" w:space="0" w:color="000000"/>
              <w:left w:val="nil"/>
              <w:bottom w:val="single" w:sz="4" w:space="0" w:color="000000"/>
              <w:right w:val="single" w:sz="4" w:space="0" w:color="000000"/>
            </w:tcBorders>
            <w:shd w:val="clear" w:color="auto" w:fill="C00000"/>
            <w:vAlign w:val="center"/>
          </w:tcPr>
          <w:p w:rsidR="000808A1" w:rsidRPr="0050766F" w:rsidRDefault="000808A1" w:rsidP="000808A1">
            <w:pPr>
              <w:jc w:val="center"/>
              <w:rPr>
                <w:rFonts w:cs="Arial"/>
                <w:b/>
                <w:szCs w:val="20"/>
                <w:lang w:val="hr-HR"/>
              </w:rPr>
            </w:pPr>
            <w:r w:rsidRPr="0050766F">
              <w:rPr>
                <w:rFonts w:cs="Arial"/>
                <w:b/>
                <w:szCs w:val="20"/>
                <w:lang w:val="hr-HR"/>
              </w:rPr>
              <w:t>Žene</w:t>
            </w:r>
          </w:p>
        </w:tc>
        <w:tc>
          <w:tcPr>
            <w:tcW w:w="1450" w:type="dxa"/>
            <w:tcBorders>
              <w:top w:val="single" w:sz="4" w:space="0" w:color="000000"/>
              <w:left w:val="nil"/>
              <w:bottom w:val="single" w:sz="4" w:space="0" w:color="000000"/>
              <w:right w:val="single" w:sz="4" w:space="0" w:color="000000"/>
            </w:tcBorders>
            <w:shd w:val="clear" w:color="auto" w:fill="C00000"/>
            <w:vAlign w:val="center"/>
          </w:tcPr>
          <w:p w:rsidR="000808A1" w:rsidRPr="0050766F" w:rsidRDefault="000808A1" w:rsidP="000808A1">
            <w:pPr>
              <w:jc w:val="center"/>
              <w:rPr>
                <w:rFonts w:cs="Arial"/>
                <w:b/>
                <w:szCs w:val="20"/>
                <w:lang w:val="hr-HR"/>
              </w:rPr>
            </w:pPr>
            <w:r w:rsidRPr="0050766F">
              <w:rPr>
                <w:rFonts w:cs="Arial"/>
                <w:b/>
                <w:szCs w:val="20"/>
                <w:lang w:val="hr-HR"/>
              </w:rPr>
              <w:t>Nepoznato</w:t>
            </w:r>
          </w:p>
        </w:tc>
        <w:tc>
          <w:tcPr>
            <w:tcW w:w="1081" w:type="dxa"/>
            <w:tcBorders>
              <w:top w:val="single" w:sz="4" w:space="0" w:color="000000"/>
              <w:left w:val="nil"/>
              <w:bottom w:val="single" w:sz="4" w:space="0" w:color="000000"/>
              <w:right w:val="single" w:sz="4" w:space="0" w:color="000000"/>
            </w:tcBorders>
            <w:shd w:val="clear" w:color="auto" w:fill="C00000"/>
            <w:vAlign w:val="center"/>
          </w:tcPr>
          <w:p w:rsidR="000808A1" w:rsidRPr="0050766F" w:rsidRDefault="000808A1" w:rsidP="000808A1">
            <w:pPr>
              <w:jc w:val="center"/>
              <w:rPr>
                <w:rFonts w:cs="Arial"/>
                <w:b/>
                <w:szCs w:val="20"/>
                <w:lang w:val="hr-HR"/>
              </w:rPr>
            </w:pPr>
            <w:r w:rsidRPr="0050766F">
              <w:rPr>
                <w:rFonts w:cs="Arial"/>
                <w:b/>
                <w:szCs w:val="20"/>
                <w:lang w:val="hr-HR"/>
              </w:rPr>
              <w:t>Ukupno</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Opojne droge</w:t>
            </w:r>
          </w:p>
        </w:tc>
        <w:tc>
          <w:tcPr>
            <w:tcW w:w="1330" w:type="dxa"/>
            <w:tcBorders>
              <w:top w:val="nil"/>
              <w:left w:val="nil"/>
              <w:bottom w:val="single" w:sz="4" w:space="0" w:color="000000"/>
              <w:right w:val="single" w:sz="4" w:space="0" w:color="000000"/>
            </w:tcBorders>
            <w:shd w:val="clear" w:color="auto" w:fill="A6A6A6"/>
            <w:noWrap/>
          </w:tcPr>
          <w:p w:rsidR="000808A1" w:rsidRPr="0050766F" w:rsidRDefault="000808A1" w:rsidP="000808A1">
            <w:pPr>
              <w:jc w:val="center"/>
              <w:rPr>
                <w:rFonts w:cs="Arial"/>
                <w:szCs w:val="20"/>
                <w:lang w:val="hr-HR"/>
              </w:rPr>
            </w:pPr>
            <w:r w:rsidRPr="0050766F">
              <w:rPr>
                <w:rFonts w:cs="Arial"/>
                <w:szCs w:val="20"/>
                <w:lang w:val="hr-HR"/>
              </w:rPr>
              <w:t>5.226</w:t>
            </w:r>
          </w:p>
        </w:tc>
        <w:tc>
          <w:tcPr>
            <w:tcW w:w="1249" w:type="dxa"/>
            <w:tcBorders>
              <w:top w:val="nil"/>
              <w:left w:val="nil"/>
              <w:bottom w:val="single" w:sz="4" w:space="0" w:color="000000"/>
              <w:right w:val="single" w:sz="4" w:space="0" w:color="000000"/>
            </w:tcBorders>
            <w:shd w:val="clear" w:color="auto" w:fill="A6A6A6"/>
            <w:noWrap/>
          </w:tcPr>
          <w:p w:rsidR="000808A1" w:rsidRPr="0050766F" w:rsidRDefault="000808A1" w:rsidP="000808A1">
            <w:pPr>
              <w:jc w:val="center"/>
              <w:rPr>
                <w:rFonts w:cs="Arial"/>
                <w:szCs w:val="20"/>
                <w:lang w:val="hr-HR"/>
              </w:rPr>
            </w:pPr>
            <w:r w:rsidRPr="0050766F">
              <w:rPr>
                <w:rFonts w:cs="Arial"/>
                <w:szCs w:val="20"/>
                <w:lang w:val="hr-HR"/>
              </w:rPr>
              <w:t>1</w:t>
            </w:r>
            <w:r w:rsidR="00885306">
              <w:rPr>
                <w:rFonts w:cs="Arial"/>
                <w:szCs w:val="20"/>
                <w:lang w:val="hr-HR"/>
              </w:rPr>
              <w:t>.</w:t>
            </w:r>
            <w:r w:rsidRPr="0050766F">
              <w:rPr>
                <w:rFonts w:cs="Arial"/>
                <w:szCs w:val="20"/>
                <w:lang w:val="hr-HR"/>
              </w:rPr>
              <w:t>089</w:t>
            </w:r>
          </w:p>
        </w:tc>
        <w:tc>
          <w:tcPr>
            <w:tcW w:w="1450" w:type="dxa"/>
            <w:tcBorders>
              <w:top w:val="nil"/>
              <w:left w:val="nil"/>
              <w:bottom w:val="single" w:sz="4" w:space="0" w:color="000000"/>
              <w:right w:val="single" w:sz="4" w:space="0" w:color="000000"/>
            </w:tcBorders>
            <w:shd w:val="clear" w:color="auto" w:fill="A6A6A6"/>
            <w:noWrap/>
          </w:tcPr>
          <w:p w:rsidR="000808A1" w:rsidRPr="0050766F" w:rsidRDefault="000808A1" w:rsidP="000808A1">
            <w:pPr>
              <w:jc w:val="center"/>
              <w:rPr>
                <w:rFonts w:cs="Arial"/>
                <w:szCs w:val="20"/>
                <w:lang w:val="hr-HR"/>
              </w:rPr>
            </w:pPr>
            <w:r w:rsidRPr="0050766F">
              <w:rPr>
                <w:rFonts w:cs="Arial"/>
                <w:szCs w:val="20"/>
                <w:lang w:val="hr-HR"/>
              </w:rPr>
              <w:t>0</w:t>
            </w:r>
          </w:p>
        </w:tc>
        <w:tc>
          <w:tcPr>
            <w:tcW w:w="1081" w:type="dxa"/>
            <w:tcBorders>
              <w:top w:val="nil"/>
              <w:left w:val="nil"/>
              <w:bottom w:val="single" w:sz="4" w:space="0" w:color="000000"/>
              <w:right w:val="single" w:sz="4" w:space="0" w:color="000000"/>
            </w:tcBorders>
            <w:shd w:val="clear" w:color="auto" w:fill="A6A6A6"/>
            <w:noWrap/>
          </w:tcPr>
          <w:p w:rsidR="000808A1" w:rsidRPr="0050766F" w:rsidRDefault="000808A1" w:rsidP="000808A1">
            <w:pPr>
              <w:jc w:val="center"/>
              <w:rPr>
                <w:rFonts w:cs="Arial"/>
                <w:b/>
                <w:szCs w:val="20"/>
                <w:lang w:val="hr-HR"/>
              </w:rPr>
            </w:pPr>
            <w:r w:rsidRPr="0050766F">
              <w:rPr>
                <w:rFonts w:cs="Arial"/>
                <w:b/>
                <w:color w:val="000000"/>
                <w:szCs w:val="20"/>
                <w:lang w:val="hr-HR"/>
              </w:rPr>
              <w:t>6.315</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H</w:t>
            </w:r>
            <w:r w:rsidR="000808A1" w:rsidRPr="0050766F">
              <w:rPr>
                <w:rFonts w:cs="Arial"/>
                <w:szCs w:val="20"/>
                <w:lang w:val="hr-HR"/>
              </w:rPr>
              <w:t>eroin</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5.009</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1.020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6.029</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metadon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89</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37</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126</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buprenorphine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93</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15</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108</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fentanyl illicit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95"/>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opoidi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35</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17</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52</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b/>
                <w:szCs w:val="20"/>
                <w:lang w:val="hr-HR"/>
              </w:rPr>
            </w:pPr>
            <w:r w:rsidRPr="0050766F">
              <w:rPr>
                <w:rFonts w:cs="Arial"/>
                <w:b/>
                <w:szCs w:val="20"/>
                <w:lang w:val="hr-HR"/>
              </w:rPr>
              <w:t>Kokain</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107</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12</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b/>
                <w:szCs w:val="20"/>
                <w:lang w:val="hr-HR"/>
              </w:rPr>
            </w:pPr>
            <w:r w:rsidRPr="0050766F">
              <w:rPr>
                <w:rFonts w:cs="Arial"/>
                <w:b/>
                <w:szCs w:val="20"/>
                <w:lang w:val="hr-HR"/>
              </w:rPr>
              <w:t>119</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prah kokain(HCL)</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107</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12</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119</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crack kokain</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O</w:t>
            </w:r>
            <w:r w:rsidR="000808A1" w:rsidRPr="0050766F">
              <w:rPr>
                <w:rFonts w:cs="Arial"/>
                <w:szCs w:val="20"/>
                <w:lang w:val="hr-HR"/>
              </w:rPr>
              <w:t xml:space="preserve">stalo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Stimulansi ostali osim kokaina</w:t>
            </w:r>
            <w:r w:rsidRPr="0050766F">
              <w:rPr>
                <w:rFonts w:cs="Arial"/>
                <w:szCs w:val="20"/>
                <w:lang w:val="hr-HR"/>
              </w:rPr>
              <w:t xml:space="preserve"> </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89</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17</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106</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ampfetamini</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51</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12</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63</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metopfetamini</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5</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6</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MDMA i derivati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24</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3</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27</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885306" w:rsidP="000808A1">
            <w:pPr>
              <w:rPr>
                <w:rFonts w:cs="Arial"/>
                <w:szCs w:val="20"/>
                <w:lang w:val="hr-HR"/>
              </w:rPr>
            </w:pPr>
            <w:r w:rsidRPr="0050766F">
              <w:rPr>
                <w:rFonts w:cs="Arial"/>
                <w:szCs w:val="20"/>
                <w:lang w:val="hr-HR"/>
              </w:rPr>
              <w:t>S</w:t>
            </w:r>
            <w:r w:rsidR="000808A1" w:rsidRPr="0050766F">
              <w:rPr>
                <w:rFonts w:cs="Arial"/>
                <w:szCs w:val="20"/>
                <w:lang w:val="hr-HR"/>
              </w:rPr>
              <w:t>intetičk</w:t>
            </w:r>
            <w:r>
              <w:rPr>
                <w:rFonts w:cs="Arial"/>
                <w:szCs w:val="20"/>
                <w:lang w:val="hr-HR"/>
              </w:rPr>
              <w:t>i</w:t>
            </w:r>
            <w:r w:rsidR="000808A1" w:rsidRPr="0050766F">
              <w:rPr>
                <w:rFonts w:cs="Arial"/>
                <w:szCs w:val="20"/>
                <w:lang w:val="hr-HR"/>
              </w:rPr>
              <w:t xml:space="preserve"> cathinones</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stimulansi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9</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 xml:space="preserve">Hipnotici i sedativi </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80</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78</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158</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barbiturati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benzodiapemini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73</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68</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141</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GHB / GBL</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 xml:space="preserve">ostali hipnotici i sedativi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7</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9</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16</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 xml:space="preserve">Halucinogene droge </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3</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4</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LSD</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1</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0808A1" w:rsidP="000808A1">
            <w:pPr>
              <w:rPr>
                <w:rFonts w:cs="Arial"/>
                <w:szCs w:val="20"/>
                <w:lang w:val="hr-HR"/>
              </w:rPr>
            </w:pPr>
            <w:r w:rsidRPr="0050766F">
              <w:rPr>
                <w:rFonts w:cs="Arial"/>
                <w:szCs w:val="20"/>
                <w:lang w:val="hr-HR"/>
              </w:rPr>
              <w:t>ketamin</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D9D9D9"/>
            <w:noWrap/>
            <w:vAlign w:val="center"/>
          </w:tcPr>
          <w:p w:rsidR="000808A1" w:rsidRPr="0050766F" w:rsidRDefault="00AC67E7" w:rsidP="000808A1">
            <w:pPr>
              <w:rPr>
                <w:rFonts w:cs="Arial"/>
                <w:szCs w:val="20"/>
                <w:lang w:val="hr-HR"/>
              </w:rPr>
            </w:pPr>
            <w:r w:rsidRPr="0050766F">
              <w:rPr>
                <w:rFonts w:cs="Arial"/>
                <w:szCs w:val="20"/>
                <w:lang w:val="hr-HR"/>
              </w:rPr>
              <w:t>O</w:t>
            </w:r>
            <w:r w:rsidR="000808A1" w:rsidRPr="0050766F">
              <w:rPr>
                <w:rFonts w:cs="Arial"/>
                <w:szCs w:val="20"/>
                <w:lang w:val="hr-HR"/>
              </w:rPr>
              <w:t xml:space="preserve">stale halucinogene droge </w:t>
            </w:r>
          </w:p>
        </w:tc>
        <w:tc>
          <w:tcPr>
            <w:tcW w:w="133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w:t>
            </w:r>
          </w:p>
        </w:tc>
        <w:tc>
          <w:tcPr>
            <w:tcW w:w="1249"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2</w:t>
            </w:r>
          </w:p>
        </w:tc>
        <w:tc>
          <w:tcPr>
            <w:tcW w:w="1450"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3</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Hlapljivi inhalanti</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4</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4</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Kanabis</w:t>
            </w:r>
            <w:r w:rsidRPr="0050766F">
              <w:rPr>
                <w:rFonts w:cs="Arial"/>
                <w:szCs w:val="20"/>
                <w:lang w:val="hr-HR"/>
              </w:rPr>
              <w:t xml:space="preserve"> </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880</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167</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1.047</w:t>
            </w:r>
          </w:p>
        </w:tc>
      </w:tr>
      <w:tr w:rsidR="000808A1" w:rsidRPr="0050766F">
        <w:trPr>
          <w:trHeight w:val="228"/>
        </w:trPr>
        <w:tc>
          <w:tcPr>
            <w:tcW w:w="3818" w:type="dxa"/>
            <w:tcBorders>
              <w:top w:val="nil"/>
              <w:left w:val="single" w:sz="4" w:space="0" w:color="000000"/>
              <w:bottom w:val="single" w:sz="4" w:space="0" w:color="000000"/>
              <w:right w:val="single" w:sz="4" w:space="0" w:color="000000"/>
            </w:tcBorders>
            <w:shd w:val="clear" w:color="auto" w:fill="A6A6A6"/>
            <w:noWrap/>
            <w:vAlign w:val="center"/>
          </w:tcPr>
          <w:p w:rsidR="000808A1" w:rsidRPr="0050766F" w:rsidRDefault="000808A1" w:rsidP="000808A1">
            <w:pPr>
              <w:rPr>
                <w:rFonts w:cs="Arial"/>
                <w:szCs w:val="20"/>
                <w:lang w:val="hr-HR"/>
              </w:rPr>
            </w:pPr>
            <w:r w:rsidRPr="0050766F">
              <w:rPr>
                <w:rFonts w:cs="Arial"/>
                <w:b/>
                <w:szCs w:val="20"/>
                <w:lang w:val="hr-HR"/>
              </w:rPr>
              <w:t>Ostale supstance</w:t>
            </w:r>
          </w:p>
        </w:tc>
        <w:tc>
          <w:tcPr>
            <w:tcW w:w="133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80</w:t>
            </w:r>
          </w:p>
        </w:tc>
        <w:tc>
          <w:tcPr>
            <w:tcW w:w="1249"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25</w:t>
            </w:r>
          </w:p>
        </w:tc>
        <w:tc>
          <w:tcPr>
            <w:tcW w:w="1450"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shd w:val="clear" w:color="auto" w:fill="A6A6A6"/>
            <w:noWrap/>
            <w:vAlign w:val="bottom"/>
          </w:tcPr>
          <w:p w:rsidR="000808A1" w:rsidRPr="0050766F" w:rsidRDefault="000808A1" w:rsidP="000808A1">
            <w:pPr>
              <w:jc w:val="center"/>
              <w:rPr>
                <w:rFonts w:cs="Arial"/>
                <w:szCs w:val="20"/>
                <w:lang w:val="hr-HR"/>
              </w:rPr>
            </w:pPr>
            <w:r w:rsidRPr="0050766F">
              <w:rPr>
                <w:rFonts w:cs="Arial"/>
                <w:szCs w:val="20"/>
                <w:lang w:val="hr-HR"/>
              </w:rPr>
              <w:t>105</w:t>
            </w:r>
          </w:p>
        </w:tc>
      </w:tr>
      <w:tr w:rsidR="000808A1" w:rsidRPr="0050766F">
        <w:trPr>
          <w:trHeight w:val="145"/>
        </w:trPr>
        <w:tc>
          <w:tcPr>
            <w:tcW w:w="3818" w:type="dxa"/>
            <w:tcBorders>
              <w:top w:val="nil"/>
              <w:left w:val="single" w:sz="4" w:space="0" w:color="000000"/>
              <w:bottom w:val="single" w:sz="4" w:space="0" w:color="000000"/>
              <w:right w:val="single" w:sz="4" w:space="0" w:color="000000"/>
            </w:tcBorders>
            <w:shd w:val="clear" w:color="auto" w:fill="BFBFBF"/>
            <w:noWrap/>
            <w:vAlign w:val="center"/>
          </w:tcPr>
          <w:p w:rsidR="000808A1" w:rsidRPr="0050766F" w:rsidRDefault="000808A1" w:rsidP="000808A1">
            <w:pPr>
              <w:rPr>
                <w:rFonts w:cs="Arial"/>
                <w:szCs w:val="20"/>
                <w:lang w:val="hr-HR"/>
              </w:rPr>
            </w:pPr>
            <w:r w:rsidRPr="0050766F">
              <w:rPr>
                <w:rFonts w:cs="Arial"/>
                <w:b/>
                <w:szCs w:val="20"/>
                <w:lang w:val="hr-HR"/>
              </w:rPr>
              <w:t>Nepoznato</w:t>
            </w:r>
          </w:p>
        </w:tc>
        <w:tc>
          <w:tcPr>
            <w:tcW w:w="1330" w:type="dxa"/>
            <w:tcBorders>
              <w:top w:val="nil"/>
              <w:left w:val="nil"/>
              <w:bottom w:val="nil"/>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249" w:type="dxa"/>
            <w:tcBorders>
              <w:top w:val="nil"/>
              <w:left w:val="nil"/>
              <w:bottom w:val="nil"/>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450" w:type="dxa"/>
            <w:tcBorders>
              <w:top w:val="nil"/>
              <w:left w:val="nil"/>
              <w:bottom w:val="nil"/>
              <w:right w:val="single" w:sz="4" w:space="0" w:color="000000"/>
            </w:tcBorders>
            <w:noWrap/>
            <w:vAlign w:val="bottom"/>
          </w:tcPr>
          <w:p w:rsidR="000808A1" w:rsidRPr="0050766F" w:rsidRDefault="000808A1" w:rsidP="000808A1">
            <w:pPr>
              <w:jc w:val="center"/>
              <w:rPr>
                <w:rFonts w:cs="Arial"/>
                <w:color w:val="000000"/>
                <w:szCs w:val="20"/>
                <w:lang w:val="hr-HR"/>
              </w:rPr>
            </w:pPr>
            <w:r w:rsidRPr="0050766F">
              <w:rPr>
                <w:rFonts w:cs="Arial"/>
                <w:color w:val="000000"/>
                <w:szCs w:val="20"/>
                <w:lang w:val="hr-HR"/>
              </w:rPr>
              <w:t>0</w:t>
            </w:r>
          </w:p>
        </w:tc>
        <w:tc>
          <w:tcPr>
            <w:tcW w:w="1081" w:type="dxa"/>
            <w:tcBorders>
              <w:top w:val="nil"/>
              <w:left w:val="nil"/>
              <w:bottom w:val="single" w:sz="4" w:space="0" w:color="000000"/>
              <w:right w:val="single" w:sz="4" w:space="0" w:color="000000"/>
            </w:tcBorders>
            <w:noWrap/>
            <w:vAlign w:val="bottom"/>
          </w:tcPr>
          <w:p w:rsidR="000808A1" w:rsidRPr="0050766F" w:rsidRDefault="000808A1" w:rsidP="000808A1">
            <w:pPr>
              <w:jc w:val="center"/>
              <w:rPr>
                <w:rFonts w:cs="Arial"/>
                <w:szCs w:val="20"/>
                <w:lang w:val="hr-HR"/>
              </w:rPr>
            </w:pPr>
            <w:r w:rsidRPr="0050766F">
              <w:rPr>
                <w:rFonts w:cs="Arial"/>
                <w:szCs w:val="20"/>
                <w:lang w:val="hr-HR"/>
              </w:rPr>
              <w:t>0</w:t>
            </w:r>
          </w:p>
        </w:tc>
      </w:tr>
      <w:tr w:rsidR="000808A1" w:rsidRPr="0050766F">
        <w:trPr>
          <w:trHeight w:val="228"/>
        </w:trPr>
        <w:tc>
          <w:tcPr>
            <w:tcW w:w="3818" w:type="dxa"/>
            <w:tcBorders>
              <w:top w:val="nil"/>
              <w:left w:val="single" w:sz="4" w:space="0" w:color="000000"/>
              <w:bottom w:val="single" w:sz="4" w:space="0" w:color="000000"/>
              <w:right w:val="nil"/>
            </w:tcBorders>
            <w:shd w:val="clear" w:color="auto" w:fill="808080"/>
            <w:noWrap/>
            <w:vAlign w:val="center"/>
          </w:tcPr>
          <w:p w:rsidR="000808A1" w:rsidRPr="0050766F" w:rsidRDefault="000808A1" w:rsidP="000808A1">
            <w:pPr>
              <w:rPr>
                <w:rFonts w:cs="Arial"/>
                <w:b/>
                <w:szCs w:val="20"/>
                <w:lang w:val="hr-HR"/>
              </w:rPr>
            </w:pPr>
            <w:r w:rsidRPr="0050766F">
              <w:rPr>
                <w:rFonts w:cs="Arial"/>
                <w:b/>
                <w:szCs w:val="20"/>
                <w:lang w:val="hr-HR"/>
              </w:rPr>
              <w:t>Ukupno</w:t>
            </w:r>
          </w:p>
        </w:tc>
        <w:tc>
          <w:tcPr>
            <w:tcW w:w="1330" w:type="dxa"/>
            <w:tcBorders>
              <w:top w:val="single" w:sz="4" w:space="0" w:color="auto"/>
              <w:left w:val="single" w:sz="4" w:space="0" w:color="auto"/>
              <w:bottom w:val="single" w:sz="4" w:space="0" w:color="auto"/>
              <w:right w:val="single" w:sz="4" w:space="0" w:color="auto"/>
            </w:tcBorders>
            <w:shd w:val="clear" w:color="auto" w:fill="808080"/>
            <w:noWrap/>
            <w:vAlign w:val="bottom"/>
          </w:tcPr>
          <w:p w:rsidR="000808A1" w:rsidRPr="0050766F" w:rsidRDefault="000808A1" w:rsidP="000808A1">
            <w:pPr>
              <w:jc w:val="center"/>
              <w:rPr>
                <w:rFonts w:cs="Arial"/>
                <w:szCs w:val="20"/>
                <w:lang w:val="hr-HR"/>
              </w:rPr>
            </w:pPr>
            <w:r w:rsidRPr="0050766F">
              <w:rPr>
                <w:rFonts w:cs="Arial"/>
                <w:szCs w:val="20"/>
                <w:lang w:val="hr-HR"/>
              </w:rPr>
              <w:t>6.467</w:t>
            </w:r>
          </w:p>
        </w:tc>
        <w:tc>
          <w:tcPr>
            <w:tcW w:w="1249" w:type="dxa"/>
            <w:tcBorders>
              <w:top w:val="single" w:sz="4" w:space="0" w:color="auto"/>
              <w:left w:val="nil"/>
              <w:bottom w:val="single" w:sz="4" w:space="0" w:color="auto"/>
              <w:right w:val="single" w:sz="4" w:space="0" w:color="auto"/>
            </w:tcBorders>
            <w:shd w:val="clear" w:color="auto" w:fill="808080"/>
            <w:noWrap/>
            <w:vAlign w:val="bottom"/>
          </w:tcPr>
          <w:p w:rsidR="000808A1" w:rsidRPr="0050766F" w:rsidRDefault="000808A1" w:rsidP="000808A1">
            <w:pPr>
              <w:jc w:val="center"/>
              <w:rPr>
                <w:rFonts w:cs="Arial"/>
                <w:szCs w:val="20"/>
                <w:lang w:val="hr-HR"/>
              </w:rPr>
            </w:pPr>
            <w:r w:rsidRPr="0050766F">
              <w:rPr>
                <w:rFonts w:cs="Arial"/>
                <w:szCs w:val="20"/>
                <w:lang w:val="hr-HR"/>
              </w:rPr>
              <w:t>1.391</w:t>
            </w:r>
          </w:p>
        </w:tc>
        <w:tc>
          <w:tcPr>
            <w:tcW w:w="1450" w:type="dxa"/>
            <w:tcBorders>
              <w:top w:val="single" w:sz="4" w:space="0" w:color="auto"/>
              <w:left w:val="nil"/>
              <w:bottom w:val="single" w:sz="4" w:space="0" w:color="auto"/>
              <w:right w:val="single" w:sz="4" w:space="0" w:color="auto"/>
            </w:tcBorders>
            <w:shd w:val="clear" w:color="auto" w:fill="808080"/>
            <w:noWrap/>
            <w:vAlign w:val="bottom"/>
          </w:tcPr>
          <w:p w:rsidR="000808A1" w:rsidRPr="0050766F" w:rsidRDefault="000808A1" w:rsidP="000808A1">
            <w:pPr>
              <w:jc w:val="center"/>
              <w:rPr>
                <w:rFonts w:cs="Arial"/>
                <w:szCs w:val="20"/>
                <w:lang w:val="hr-HR"/>
              </w:rPr>
            </w:pPr>
            <w:r w:rsidRPr="0050766F">
              <w:rPr>
                <w:rFonts w:cs="Arial"/>
                <w:szCs w:val="20"/>
                <w:lang w:val="hr-HR"/>
              </w:rPr>
              <w:t>0</w:t>
            </w:r>
          </w:p>
        </w:tc>
        <w:tc>
          <w:tcPr>
            <w:tcW w:w="1081" w:type="dxa"/>
            <w:tcBorders>
              <w:top w:val="nil"/>
              <w:left w:val="single" w:sz="4" w:space="0" w:color="000000"/>
              <w:bottom w:val="single" w:sz="4" w:space="0" w:color="000000"/>
              <w:right w:val="single" w:sz="4" w:space="0" w:color="000000"/>
            </w:tcBorders>
            <w:shd w:val="clear" w:color="auto" w:fill="808080"/>
            <w:noWrap/>
            <w:vAlign w:val="bottom"/>
          </w:tcPr>
          <w:p w:rsidR="000808A1" w:rsidRPr="0050766F" w:rsidRDefault="000808A1" w:rsidP="000808A1">
            <w:pPr>
              <w:jc w:val="center"/>
              <w:rPr>
                <w:rFonts w:cs="Arial"/>
                <w:b/>
                <w:szCs w:val="20"/>
                <w:lang w:val="hr-HR"/>
              </w:rPr>
            </w:pPr>
            <w:r w:rsidRPr="0050766F">
              <w:rPr>
                <w:rFonts w:cs="Arial"/>
                <w:b/>
                <w:szCs w:val="20"/>
                <w:lang w:val="hr-HR"/>
              </w:rPr>
              <w:t>7.858</w:t>
            </w:r>
          </w:p>
        </w:tc>
      </w:tr>
    </w:tbl>
    <w:p w:rsidR="006528B5" w:rsidRPr="0050766F" w:rsidRDefault="006528B5" w:rsidP="00C73BEC">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Izvor: Hrvatski zavod za javno zdravstvo</w:t>
      </w:r>
    </w:p>
    <w:p w:rsidR="000808A1" w:rsidRPr="0050766F" w:rsidRDefault="000808A1" w:rsidP="000808A1">
      <w:pPr>
        <w:suppressAutoHyphens/>
        <w:jc w:val="both"/>
        <w:rPr>
          <w:rFonts w:cs="Arial"/>
          <w:color w:val="FF0000"/>
          <w:sz w:val="22"/>
          <w:lang w:val="hr-HR"/>
        </w:rPr>
      </w:pPr>
    </w:p>
    <w:p w:rsidR="000808A1" w:rsidRPr="00241113" w:rsidRDefault="000808A1" w:rsidP="00241113">
      <w:pPr>
        <w:spacing w:before="120" w:after="120"/>
        <w:jc w:val="both"/>
        <w:rPr>
          <w:i/>
          <w:sz w:val="22"/>
          <w:szCs w:val="22"/>
        </w:rPr>
      </w:pPr>
      <w:r w:rsidRPr="00241113">
        <w:rPr>
          <w:i/>
          <w:sz w:val="22"/>
          <w:szCs w:val="22"/>
        </w:rPr>
        <w:t>Tablica 5.4</w:t>
      </w:r>
      <w:r w:rsidR="00885306" w:rsidRPr="00241113">
        <w:rPr>
          <w:i/>
          <w:sz w:val="22"/>
          <w:szCs w:val="22"/>
        </w:rPr>
        <w:t>.</w:t>
      </w:r>
      <w:r w:rsidRPr="00241113">
        <w:rPr>
          <w:i/>
          <w:sz w:val="22"/>
          <w:szCs w:val="22"/>
        </w:rPr>
        <w:t xml:space="preserve"> –</w:t>
      </w:r>
      <w:r w:rsidR="00F47923" w:rsidRPr="00241113">
        <w:rPr>
          <w:i/>
          <w:sz w:val="22"/>
          <w:szCs w:val="22"/>
        </w:rPr>
        <w:tab/>
      </w:r>
      <w:r w:rsidRPr="00241113">
        <w:rPr>
          <w:i/>
          <w:sz w:val="22"/>
          <w:szCs w:val="22"/>
        </w:rPr>
        <w:t>Osobe liječene zbog zlouporabe psihoaktivnih droga u 2013. prema stupnju</w:t>
      </w:r>
      <w:r w:rsidR="00241113">
        <w:rPr>
          <w:i/>
          <w:sz w:val="22"/>
          <w:szCs w:val="22"/>
        </w:rPr>
        <w:t xml:space="preserve"> </w:t>
      </w:r>
      <w:r w:rsidRPr="00241113">
        <w:rPr>
          <w:i/>
          <w:sz w:val="22"/>
          <w:szCs w:val="22"/>
        </w:rPr>
        <w:t xml:space="preserve">obrazovanja </w:t>
      </w:r>
    </w:p>
    <w:tbl>
      <w:tblPr>
        <w:tblW w:w="8849" w:type="dxa"/>
        <w:tblInd w:w="98" w:type="dxa"/>
        <w:tblLayout w:type="fixed"/>
        <w:tblCellMar>
          <w:left w:w="10" w:type="dxa"/>
          <w:right w:w="10" w:type="dxa"/>
        </w:tblCellMar>
        <w:tblLook w:val="0000"/>
      </w:tblPr>
      <w:tblGrid>
        <w:gridCol w:w="3657"/>
        <w:gridCol w:w="2618"/>
        <w:gridCol w:w="2574"/>
      </w:tblGrid>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Stupanj obrazovanja</w:t>
            </w:r>
          </w:p>
        </w:tc>
        <w:tc>
          <w:tcPr>
            <w:tcW w:w="261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2574"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udio%</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kern w:val="3"/>
                <w:szCs w:val="20"/>
                <w:lang w:val="hr-HR" w:eastAsia="zh-CN"/>
              </w:rPr>
            </w:pPr>
            <w:r w:rsidRPr="0050766F">
              <w:rPr>
                <w:rFonts w:cs="Arial"/>
                <w:kern w:val="3"/>
                <w:szCs w:val="20"/>
                <w:lang w:val="hr-HR" w:eastAsia="zh-CN"/>
              </w:rPr>
              <w:t>Nezavršena osnovna škola</w:t>
            </w:r>
          </w:p>
        </w:tc>
        <w:tc>
          <w:tcPr>
            <w:tcW w:w="26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116</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rFonts w:cs="Arial"/>
                <w:kern w:val="3"/>
                <w:szCs w:val="20"/>
                <w:lang w:val="hr-HR" w:eastAsia="zh-CN"/>
              </w:rPr>
              <w:t>1</w:t>
            </w:r>
            <w:r w:rsidR="00885306">
              <w:rPr>
                <w:rFonts w:cs="Arial"/>
                <w:kern w:val="3"/>
                <w:szCs w:val="20"/>
                <w:lang w:val="hr-HR" w:eastAsia="zh-CN"/>
              </w:rPr>
              <w:t>,</w:t>
            </w:r>
            <w:r w:rsidRPr="0050766F">
              <w:rPr>
                <w:rFonts w:cs="Arial"/>
                <w:kern w:val="3"/>
                <w:szCs w:val="20"/>
                <w:lang w:val="hr-HR" w:eastAsia="zh-CN"/>
              </w:rPr>
              <w:t>5</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Završena osnovna škola</w:t>
            </w:r>
          </w:p>
        </w:tc>
        <w:tc>
          <w:tcPr>
            <w:tcW w:w="26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rFonts w:cs="Arial"/>
                <w:kern w:val="3"/>
                <w:szCs w:val="20"/>
                <w:lang w:val="hr-HR" w:eastAsia="zh-CN"/>
              </w:rPr>
              <w:t>1.877</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23</w:t>
            </w:r>
            <w:r w:rsidR="00885306">
              <w:rPr>
                <w:kern w:val="3"/>
                <w:szCs w:val="20"/>
                <w:lang w:val="hr-HR" w:eastAsia="zh-CN"/>
              </w:rPr>
              <w:t>,</w:t>
            </w:r>
            <w:r w:rsidRPr="0050766F">
              <w:rPr>
                <w:kern w:val="3"/>
                <w:szCs w:val="20"/>
                <w:lang w:val="hr-HR" w:eastAsia="zh-CN"/>
              </w:rPr>
              <w:t>9</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Završena srednja škola</w:t>
            </w:r>
          </w:p>
        </w:tc>
        <w:tc>
          <w:tcPr>
            <w:tcW w:w="26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5.301</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67</w:t>
            </w:r>
            <w:r w:rsidR="00885306">
              <w:rPr>
                <w:kern w:val="3"/>
                <w:szCs w:val="20"/>
                <w:lang w:val="hr-HR" w:eastAsia="zh-CN"/>
              </w:rPr>
              <w:t>,</w:t>
            </w:r>
            <w:r w:rsidRPr="0050766F">
              <w:rPr>
                <w:kern w:val="3"/>
                <w:szCs w:val="20"/>
                <w:lang w:val="hr-HR" w:eastAsia="zh-CN"/>
              </w:rPr>
              <w:t>5</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Završena viša škola / fakultet</w:t>
            </w:r>
          </w:p>
        </w:tc>
        <w:tc>
          <w:tcPr>
            <w:tcW w:w="26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423</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5</w:t>
            </w:r>
            <w:r w:rsidR="00885306">
              <w:rPr>
                <w:kern w:val="3"/>
                <w:szCs w:val="20"/>
                <w:lang w:val="hr-HR" w:eastAsia="zh-CN"/>
              </w:rPr>
              <w:t>,</w:t>
            </w:r>
            <w:r w:rsidRPr="0050766F">
              <w:rPr>
                <w:kern w:val="3"/>
                <w:szCs w:val="20"/>
                <w:lang w:val="hr-HR" w:eastAsia="zh-CN"/>
              </w:rPr>
              <w:t>4</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Nepoznato</w:t>
            </w:r>
          </w:p>
        </w:tc>
        <w:tc>
          <w:tcPr>
            <w:tcW w:w="26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139</w:t>
            </w:r>
          </w:p>
        </w:tc>
        <w:tc>
          <w:tcPr>
            <w:tcW w:w="2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kern w:val="3"/>
                <w:szCs w:val="20"/>
                <w:lang w:val="hr-HR" w:eastAsia="zh-CN"/>
              </w:rPr>
            </w:pPr>
            <w:r w:rsidRPr="0050766F">
              <w:rPr>
                <w:kern w:val="3"/>
                <w:szCs w:val="20"/>
                <w:lang w:val="hr-HR" w:eastAsia="zh-CN"/>
              </w:rPr>
              <w:t>1</w:t>
            </w:r>
            <w:r w:rsidR="00885306">
              <w:rPr>
                <w:kern w:val="3"/>
                <w:szCs w:val="20"/>
                <w:lang w:val="hr-HR" w:eastAsia="zh-CN"/>
              </w:rPr>
              <w:t>,</w:t>
            </w:r>
            <w:r w:rsidRPr="0050766F">
              <w:rPr>
                <w:kern w:val="3"/>
                <w:szCs w:val="20"/>
                <w:lang w:val="hr-HR" w:eastAsia="zh-CN"/>
              </w:rPr>
              <w:t>8</w:t>
            </w:r>
          </w:p>
        </w:tc>
      </w:tr>
      <w:tr w:rsidR="000808A1" w:rsidRPr="0050766F">
        <w:trPr>
          <w:trHeight w:val="512"/>
        </w:trPr>
        <w:tc>
          <w:tcPr>
            <w:tcW w:w="3657"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UKUPNO</w:t>
            </w:r>
          </w:p>
        </w:tc>
        <w:tc>
          <w:tcPr>
            <w:tcW w:w="261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b/>
                <w:kern w:val="3"/>
                <w:szCs w:val="20"/>
                <w:lang w:val="hr-HR" w:eastAsia="zh-CN"/>
              </w:rPr>
            </w:pPr>
            <w:r w:rsidRPr="0050766F">
              <w:rPr>
                <w:b/>
                <w:kern w:val="3"/>
                <w:szCs w:val="20"/>
                <w:lang w:val="hr-HR" w:eastAsia="zh-CN"/>
              </w:rPr>
              <w:t>7.858</w:t>
            </w:r>
          </w:p>
        </w:tc>
        <w:tc>
          <w:tcPr>
            <w:tcW w:w="2574"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100</w:t>
            </w:r>
            <w:r w:rsidR="00885306">
              <w:rPr>
                <w:rFonts w:cs="Arial"/>
                <w:b/>
                <w:kern w:val="3"/>
                <w:szCs w:val="20"/>
                <w:lang w:val="hr-HR" w:eastAsia="zh-CN"/>
              </w:rPr>
              <w:t>,</w:t>
            </w:r>
            <w:r w:rsidRPr="0050766F">
              <w:rPr>
                <w:rFonts w:cs="Arial"/>
                <w:b/>
                <w:kern w:val="3"/>
                <w:szCs w:val="20"/>
                <w:lang w:val="hr-HR" w:eastAsia="zh-CN"/>
              </w:rPr>
              <w:t>0</w:t>
            </w:r>
          </w:p>
        </w:tc>
      </w:tr>
    </w:tbl>
    <w:p w:rsidR="000808A1" w:rsidRPr="0050766F" w:rsidRDefault="000808A1" w:rsidP="000808A1">
      <w:pPr>
        <w:suppressAutoHyphens/>
        <w:jc w:val="both"/>
        <w:rPr>
          <w:rFonts w:cs="Arial"/>
          <w:bCs/>
          <w:i/>
          <w:lang w:val="hr-HR"/>
        </w:rPr>
      </w:pPr>
    </w:p>
    <w:p w:rsidR="000808A1" w:rsidRPr="00241113" w:rsidRDefault="000808A1" w:rsidP="00241113">
      <w:pPr>
        <w:spacing w:before="120" w:after="120"/>
        <w:jc w:val="both"/>
        <w:rPr>
          <w:i/>
          <w:sz w:val="22"/>
          <w:szCs w:val="22"/>
        </w:rPr>
      </w:pPr>
      <w:r w:rsidRPr="00241113">
        <w:rPr>
          <w:i/>
          <w:sz w:val="22"/>
          <w:szCs w:val="22"/>
        </w:rPr>
        <w:lastRenderedPageBreak/>
        <w:t>Tablica 5.5</w:t>
      </w:r>
      <w:r w:rsidR="00885306" w:rsidRPr="00241113">
        <w:rPr>
          <w:i/>
          <w:sz w:val="22"/>
          <w:szCs w:val="22"/>
        </w:rPr>
        <w:t>.</w:t>
      </w:r>
      <w:r w:rsidRPr="00241113">
        <w:rPr>
          <w:i/>
          <w:sz w:val="22"/>
          <w:szCs w:val="22"/>
        </w:rPr>
        <w:t xml:space="preserve"> – Osobe liječene zbog zlouporabe psihoaktivnih droga u 2013. prema radnom statusu</w:t>
      </w:r>
    </w:p>
    <w:tbl>
      <w:tblPr>
        <w:tblpPr w:leftFromText="180" w:rightFromText="180" w:vertAnchor="text" w:tblpY="1"/>
        <w:tblOverlap w:val="never"/>
        <w:tblW w:w="9233" w:type="dxa"/>
        <w:tblInd w:w="98" w:type="dxa"/>
        <w:tblLayout w:type="fixed"/>
        <w:tblCellMar>
          <w:left w:w="10" w:type="dxa"/>
          <w:right w:w="10" w:type="dxa"/>
        </w:tblCellMar>
        <w:tblLook w:val="0000"/>
      </w:tblPr>
      <w:tblGrid>
        <w:gridCol w:w="2530"/>
        <w:gridCol w:w="1438"/>
        <w:gridCol w:w="1752"/>
        <w:gridCol w:w="1751"/>
        <w:gridCol w:w="1762"/>
      </w:tblGrid>
      <w:tr w:rsidR="000808A1" w:rsidRPr="0050766F">
        <w:trPr>
          <w:trHeight w:val="411"/>
        </w:trPr>
        <w:tc>
          <w:tcPr>
            <w:tcW w:w="2530"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rPr>
                <w:color w:val="FFFFFF"/>
                <w:sz w:val="22"/>
                <w:szCs w:val="22"/>
                <w:lang w:val="hr-HR"/>
              </w:rPr>
            </w:pPr>
            <w:r w:rsidRPr="0050766F">
              <w:rPr>
                <w:color w:val="FFFFFF"/>
                <w:sz w:val="22"/>
                <w:szCs w:val="22"/>
                <w:lang w:val="hr-HR"/>
              </w:rPr>
              <w:t>Radni status</w:t>
            </w:r>
          </w:p>
        </w:tc>
        <w:tc>
          <w:tcPr>
            <w:tcW w:w="1438"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Opijati</w:t>
            </w:r>
          </w:p>
        </w:tc>
        <w:tc>
          <w:tcPr>
            <w:tcW w:w="1752"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 xml:space="preserve">Neopijati </w:t>
            </w:r>
          </w:p>
        </w:tc>
        <w:tc>
          <w:tcPr>
            <w:tcW w:w="1751"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1762" w:type="dxa"/>
            <w:tcBorders>
              <w:top w:val="single" w:sz="4" w:space="0" w:color="000000"/>
              <w:left w:val="single" w:sz="4" w:space="0" w:color="000000"/>
              <w:bottom w:val="single" w:sz="4" w:space="0" w:color="auto"/>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udio%</w:t>
            </w:r>
          </w:p>
        </w:tc>
      </w:tr>
      <w:tr w:rsidR="000808A1" w:rsidRPr="0050766F">
        <w:trPr>
          <w:trHeight w:val="323"/>
        </w:trPr>
        <w:tc>
          <w:tcPr>
            <w:tcW w:w="253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Povremeno zaposlenje</w:t>
            </w:r>
          </w:p>
        </w:tc>
        <w:tc>
          <w:tcPr>
            <w:tcW w:w="1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819</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208</w:t>
            </w:r>
          </w:p>
        </w:tc>
        <w:tc>
          <w:tcPr>
            <w:tcW w:w="1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1.027</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13,1</w:t>
            </w:r>
          </w:p>
        </w:tc>
      </w:tr>
      <w:tr w:rsidR="000808A1" w:rsidRPr="0050766F">
        <w:trPr>
          <w:trHeight w:val="322"/>
        </w:trPr>
        <w:tc>
          <w:tcPr>
            <w:tcW w:w="253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Redovno zaposlenje</w:t>
            </w:r>
          </w:p>
        </w:tc>
        <w:tc>
          <w:tcPr>
            <w:tcW w:w="14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1.300</w:t>
            </w:r>
          </w:p>
        </w:tc>
        <w:tc>
          <w:tcPr>
            <w:tcW w:w="1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102</w:t>
            </w:r>
          </w:p>
        </w:tc>
        <w:tc>
          <w:tcPr>
            <w:tcW w:w="1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1.402</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17,8</w:t>
            </w:r>
          </w:p>
        </w:tc>
      </w:tr>
      <w:tr w:rsidR="000808A1" w:rsidRPr="0050766F">
        <w:trPr>
          <w:trHeight w:val="333"/>
        </w:trPr>
        <w:tc>
          <w:tcPr>
            <w:tcW w:w="2530" w:type="dxa"/>
            <w:tcBorders>
              <w:top w:val="single" w:sz="4" w:space="0" w:color="auto"/>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Učenik / student</w:t>
            </w:r>
          </w:p>
        </w:tc>
        <w:tc>
          <w:tcPr>
            <w:tcW w:w="1438"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69</w:t>
            </w:r>
          </w:p>
        </w:tc>
        <w:tc>
          <w:tcPr>
            <w:tcW w:w="1752"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576</w:t>
            </w:r>
          </w:p>
        </w:tc>
        <w:tc>
          <w:tcPr>
            <w:tcW w:w="1751"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645</w:t>
            </w:r>
          </w:p>
        </w:tc>
        <w:tc>
          <w:tcPr>
            <w:tcW w:w="176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8,2</w:t>
            </w:r>
          </w:p>
        </w:tc>
      </w:tr>
      <w:tr w:rsidR="000808A1" w:rsidRPr="0050766F">
        <w:trPr>
          <w:trHeight w:val="333"/>
        </w:trPr>
        <w:tc>
          <w:tcPr>
            <w:tcW w:w="253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Ekonomski neaktivan</w:t>
            </w:r>
          </w:p>
        </w:tc>
        <w:tc>
          <w:tcPr>
            <w:tcW w:w="143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577</w:t>
            </w:r>
          </w:p>
        </w:tc>
        <w:tc>
          <w:tcPr>
            <w:tcW w:w="1752"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75</w:t>
            </w:r>
          </w:p>
        </w:tc>
        <w:tc>
          <w:tcPr>
            <w:tcW w:w="1751"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652</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kern w:val="3"/>
                <w:szCs w:val="20"/>
                <w:lang w:val="hr-HR" w:eastAsia="zh-CN"/>
              </w:rPr>
            </w:pPr>
            <w:r w:rsidRPr="0050766F">
              <w:rPr>
                <w:kern w:val="3"/>
                <w:szCs w:val="20"/>
                <w:lang w:val="hr-HR" w:eastAsia="zh-CN"/>
              </w:rPr>
              <w:t>8,3</w:t>
            </w:r>
          </w:p>
        </w:tc>
      </w:tr>
      <w:tr w:rsidR="000808A1" w:rsidRPr="0050766F">
        <w:trPr>
          <w:trHeight w:val="333"/>
        </w:trPr>
        <w:tc>
          <w:tcPr>
            <w:tcW w:w="253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Nezaposlen</w:t>
            </w:r>
          </w:p>
        </w:tc>
        <w:tc>
          <w:tcPr>
            <w:tcW w:w="143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3.504</w:t>
            </w:r>
          </w:p>
        </w:tc>
        <w:tc>
          <w:tcPr>
            <w:tcW w:w="1752"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516</w:t>
            </w:r>
          </w:p>
        </w:tc>
        <w:tc>
          <w:tcPr>
            <w:tcW w:w="1751"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4.020</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51,2</w:t>
            </w:r>
          </w:p>
        </w:tc>
      </w:tr>
      <w:tr w:rsidR="000808A1" w:rsidRPr="0050766F">
        <w:trPr>
          <w:trHeight w:val="485"/>
        </w:trPr>
        <w:tc>
          <w:tcPr>
            <w:tcW w:w="253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rPr>
                <w:rFonts w:cs="Arial"/>
                <w:kern w:val="3"/>
                <w:szCs w:val="20"/>
                <w:lang w:val="hr-HR" w:eastAsia="zh-CN"/>
              </w:rPr>
            </w:pPr>
            <w:r w:rsidRPr="0050766F">
              <w:rPr>
                <w:rFonts w:cs="Arial"/>
                <w:kern w:val="3"/>
                <w:szCs w:val="20"/>
                <w:lang w:val="hr-HR" w:eastAsia="zh-CN"/>
              </w:rPr>
              <w:t>Nepoznato</w:t>
            </w:r>
          </w:p>
        </w:tc>
        <w:tc>
          <w:tcPr>
            <w:tcW w:w="143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46</w:t>
            </w:r>
          </w:p>
        </w:tc>
        <w:tc>
          <w:tcPr>
            <w:tcW w:w="1752"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66</w:t>
            </w:r>
          </w:p>
        </w:tc>
        <w:tc>
          <w:tcPr>
            <w:tcW w:w="1751"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112</w:t>
            </w:r>
          </w:p>
        </w:tc>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w:t>
            </w:r>
          </w:p>
        </w:tc>
      </w:tr>
      <w:tr w:rsidR="000808A1" w:rsidRPr="0050766F">
        <w:trPr>
          <w:trHeight w:val="352"/>
        </w:trPr>
        <w:tc>
          <w:tcPr>
            <w:tcW w:w="2530"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UKUPNO</w:t>
            </w:r>
          </w:p>
        </w:tc>
        <w:tc>
          <w:tcPr>
            <w:tcW w:w="143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6.315</w:t>
            </w:r>
          </w:p>
        </w:tc>
        <w:tc>
          <w:tcPr>
            <w:tcW w:w="1752"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1.543</w:t>
            </w:r>
          </w:p>
        </w:tc>
        <w:tc>
          <w:tcPr>
            <w:tcW w:w="1751"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7.858</w:t>
            </w:r>
          </w:p>
        </w:tc>
        <w:tc>
          <w:tcPr>
            <w:tcW w:w="1762"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100,00</w:t>
            </w:r>
            <w:r w:rsidR="00ED400B" w:rsidRPr="0050766F">
              <w:rPr>
                <w:rFonts w:cs="Arial"/>
                <w:b/>
                <w:bCs/>
                <w:kern w:val="3"/>
                <w:szCs w:val="20"/>
                <w:lang w:val="hr-HR" w:eastAsia="zh-CN"/>
              </w:rPr>
              <w:t xml:space="preserve"> </w:t>
            </w:r>
            <w:r w:rsidRPr="0050766F">
              <w:rPr>
                <w:rFonts w:cs="Arial"/>
                <w:b/>
                <w:bCs/>
                <w:kern w:val="3"/>
                <w:szCs w:val="20"/>
                <w:lang w:val="hr-HR" w:eastAsia="zh-CN"/>
              </w:rPr>
              <w:t xml:space="preserve"> </w:t>
            </w:r>
          </w:p>
        </w:tc>
      </w:tr>
    </w:tbl>
    <w:p w:rsidR="006528B5" w:rsidRPr="0050766F" w:rsidRDefault="006528B5" w:rsidP="00C73BEC">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Izvor: Hrvatski zavod za javno zdravstvo</w:t>
      </w:r>
    </w:p>
    <w:p w:rsidR="000808A1" w:rsidRPr="00C73BEC" w:rsidRDefault="000808A1" w:rsidP="000808A1">
      <w:pPr>
        <w:suppressAutoHyphens/>
        <w:autoSpaceDN w:val="0"/>
        <w:rPr>
          <w:rFonts w:eastAsia="Times New Roman" w:cs="Arial"/>
          <w:bCs/>
          <w:kern w:val="3"/>
          <w:sz w:val="22"/>
          <w:szCs w:val="22"/>
          <w:lang w:val="hr-HR" w:eastAsia="zh-CN"/>
        </w:rPr>
      </w:pPr>
    </w:p>
    <w:p w:rsidR="000808A1" w:rsidRPr="0050766F" w:rsidRDefault="000808A1" w:rsidP="000808A1">
      <w:pPr>
        <w:suppressAutoHyphens/>
        <w:jc w:val="both"/>
        <w:rPr>
          <w:rFonts w:cs="Arial"/>
          <w:sz w:val="22"/>
          <w:lang w:val="hr-HR"/>
        </w:rPr>
      </w:pPr>
      <w:r w:rsidRPr="0050766F">
        <w:rPr>
          <w:rFonts w:cs="Arial"/>
          <w:sz w:val="22"/>
          <w:lang w:val="hr-HR"/>
        </w:rPr>
        <w:t>Za 7.600 ili 96,7% liječenih osoba poznata je informacija o tome gdje žive (Tablica 5.6</w:t>
      </w:r>
      <w:r w:rsidR="00885306">
        <w:rPr>
          <w:rFonts w:cs="Arial"/>
          <w:sz w:val="22"/>
          <w:lang w:val="hr-HR"/>
        </w:rPr>
        <w:t>.</w:t>
      </w:r>
      <w:r w:rsidRPr="0050766F">
        <w:rPr>
          <w:rFonts w:cs="Arial"/>
          <w:sz w:val="22"/>
          <w:lang w:val="hr-HR"/>
        </w:rPr>
        <w:t>). Većina liječenih ovisnika ima stabilan smještaj (85</w:t>
      </w:r>
      <w:r w:rsidR="00885306">
        <w:rPr>
          <w:rFonts w:cs="Arial"/>
          <w:sz w:val="22"/>
          <w:lang w:val="hr-HR"/>
        </w:rPr>
        <w:t>,</w:t>
      </w:r>
      <w:r w:rsidRPr="0050766F">
        <w:rPr>
          <w:rFonts w:cs="Arial"/>
          <w:sz w:val="22"/>
          <w:lang w:val="hr-HR"/>
        </w:rPr>
        <w:t>9%), 3</w:t>
      </w:r>
      <w:r w:rsidR="00885306">
        <w:rPr>
          <w:rFonts w:cs="Arial"/>
          <w:sz w:val="22"/>
          <w:lang w:val="hr-HR"/>
        </w:rPr>
        <w:t>,</w:t>
      </w:r>
      <w:r w:rsidRPr="0050766F">
        <w:rPr>
          <w:rFonts w:cs="Arial"/>
          <w:sz w:val="22"/>
          <w:lang w:val="hr-HR"/>
        </w:rPr>
        <w:t>3% ovisnika živi u instituciji, dok 8,3% ovisnika ima nesiguran smještaj. Nema informacije gdje živ</w:t>
      </w:r>
      <w:r w:rsidR="00885306">
        <w:rPr>
          <w:rFonts w:cs="Arial"/>
          <w:sz w:val="22"/>
          <w:lang w:val="hr-HR"/>
        </w:rPr>
        <w:t>i</w:t>
      </w:r>
      <w:r w:rsidRPr="0050766F">
        <w:rPr>
          <w:rFonts w:cs="Arial"/>
          <w:sz w:val="22"/>
          <w:lang w:val="hr-HR"/>
        </w:rPr>
        <w:t xml:space="preserve"> 2,5% ovisnika pa je moguće da se taj udio odnosi na ovisnike beskućnike koji su uključeni na liječenje.</w:t>
      </w: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241113" w:rsidRDefault="000808A1" w:rsidP="00241113">
      <w:pPr>
        <w:spacing w:before="120" w:after="120"/>
        <w:jc w:val="both"/>
        <w:rPr>
          <w:i/>
          <w:sz w:val="22"/>
          <w:szCs w:val="22"/>
        </w:rPr>
      </w:pPr>
      <w:r w:rsidRPr="00241113">
        <w:rPr>
          <w:i/>
          <w:sz w:val="22"/>
          <w:szCs w:val="22"/>
        </w:rPr>
        <w:t>Tablica 5.6</w:t>
      </w:r>
      <w:r w:rsidR="00885306" w:rsidRPr="00241113">
        <w:rPr>
          <w:i/>
          <w:sz w:val="22"/>
          <w:szCs w:val="22"/>
        </w:rPr>
        <w:t>.</w:t>
      </w:r>
      <w:r w:rsidRPr="00241113">
        <w:rPr>
          <w:i/>
          <w:sz w:val="22"/>
          <w:szCs w:val="22"/>
        </w:rPr>
        <w:t xml:space="preserve"> – Osobe liječene zbog zlouporabe psihoaktivnih droga u 2013.</w:t>
      </w:r>
      <w:r w:rsidR="00885306" w:rsidRPr="00241113">
        <w:rPr>
          <w:i/>
          <w:sz w:val="22"/>
          <w:szCs w:val="22"/>
        </w:rPr>
        <w:t xml:space="preserve"> </w:t>
      </w:r>
      <w:r w:rsidRPr="00241113">
        <w:rPr>
          <w:i/>
          <w:sz w:val="22"/>
          <w:szCs w:val="22"/>
        </w:rPr>
        <w:t>godini prema uvjetima stanovanja i statusu tretmana</w:t>
      </w:r>
    </w:p>
    <w:tbl>
      <w:tblPr>
        <w:tblW w:w="9320" w:type="dxa"/>
        <w:tblInd w:w="98" w:type="dxa"/>
        <w:tblLayout w:type="fixed"/>
        <w:tblCellMar>
          <w:left w:w="10" w:type="dxa"/>
          <w:right w:w="10" w:type="dxa"/>
        </w:tblCellMar>
        <w:tblLook w:val="0000"/>
      </w:tblPr>
      <w:tblGrid>
        <w:gridCol w:w="2554"/>
        <w:gridCol w:w="1893"/>
        <w:gridCol w:w="2289"/>
        <w:gridCol w:w="1145"/>
        <w:gridCol w:w="1439"/>
      </w:tblGrid>
      <w:tr w:rsidR="000808A1" w:rsidRPr="0050766F">
        <w:trPr>
          <w:trHeight w:val="40"/>
        </w:trPr>
        <w:tc>
          <w:tcPr>
            <w:tcW w:w="2554" w:type="dxa"/>
            <w:vMerge w:val="restart"/>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Uvjeti stanovanja</w:t>
            </w:r>
          </w:p>
        </w:tc>
        <w:tc>
          <w:tcPr>
            <w:tcW w:w="6766" w:type="dxa"/>
            <w:gridSpan w:val="4"/>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Prema statusu tretmana</w:t>
            </w:r>
          </w:p>
        </w:tc>
      </w:tr>
      <w:tr w:rsidR="00A71787" w:rsidRPr="0050766F">
        <w:trPr>
          <w:trHeight w:val="116"/>
        </w:trPr>
        <w:tc>
          <w:tcPr>
            <w:tcW w:w="2554" w:type="dxa"/>
            <w:vMerge/>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rPr>
                <w:color w:val="FFFFFF"/>
                <w:szCs w:val="20"/>
                <w:lang w:val="hr-HR"/>
              </w:rPr>
            </w:pPr>
          </w:p>
        </w:tc>
        <w:tc>
          <w:tcPr>
            <w:tcW w:w="1893"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 xml:space="preserve">Novi u tretmanu </w:t>
            </w:r>
          </w:p>
        </w:tc>
        <w:tc>
          <w:tcPr>
            <w:tcW w:w="2289"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 xml:space="preserve">Prethodno liječeni </w:t>
            </w:r>
          </w:p>
        </w:tc>
        <w:tc>
          <w:tcPr>
            <w:tcW w:w="1145"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1439" w:type="dxa"/>
            <w:tcBorders>
              <w:top w:val="single" w:sz="4" w:space="0" w:color="000000"/>
              <w:left w:val="single" w:sz="4" w:space="0" w:color="000000"/>
              <w:bottom w:val="single" w:sz="4" w:space="0" w:color="auto"/>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udio%</w:t>
            </w:r>
          </w:p>
        </w:tc>
      </w:tr>
      <w:tr w:rsidR="000808A1" w:rsidRPr="0050766F">
        <w:trPr>
          <w:trHeight w:val="331"/>
        </w:trPr>
        <w:tc>
          <w:tcPr>
            <w:tcW w:w="2554"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Stabilan smještaj</w:t>
            </w:r>
          </w:p>
        </w:tc>
        <w:tc>
          <w:tcPr>
            <w:tcW w:w="1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910</w:t>
            </w:r>
          </w:p>
        </w:tc>
        <w:tc>
          <w:tcPr>
            <w:tcW w:w="2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5.843</w:t>
            </w:r>
          </w:p>
        </w:tc>
        <w:tc>
          <w:tcPr>
            <w:tcW w:w="11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6.753</w:t>
            </w:r>
          </w:p>
        </w:tc>
        <w:tc>
          <w:tcPr>
            <w:tcW w:w="14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85,9</w:t>
            </w:r>
          </w:p>
        </w:tc>
      </w:tr>
      <w:tr w:rsidR="000808A1" w:rsidRPr="0050766F">
        <w:trPr>
          <w:trHeight w:val="331"/>
        </w:trPr>
        <w:tc>
          <w:tcPr>
            <w:tcW w:w="2554" w:type="dxa"/>
            <w:tcBorders>
              <w:top w:val="single" w:sz="4" w:space="0" w:color="auto"/>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Nesiguran smještaj</w:t>
            </w:r>
          </w:p>
        </w:tc>
        <w:tc>
          <w:tcPr>
            <w:tcW w:w="1893"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101</w:t>
            </w:r>
          </w:p>
        </w:tc>
        <w:tc>
          <w:tcPr>
            <w:tcW w:w="2289"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551</w:t>
            </w:r>
          </w:p>
        </w:tc>
        <w:tc>
          <w:tcPr>
            <w:tcW w:w="1145" w:type="dxa"/>
            <w:tcBorders>
              <w:top w:val="single" w:sz="4" w:space="0" w:color="auto"/>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652</w:t>
            </w:r>
          </w:p>
        </w:tc>
        <w:tc>
          <w:tcPr>
            <w:tcW w:w="143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8,3</w:t>
            </w:r>
          </w:p>
        </w:tc>
      </w:tr>
      <w:tr w:rsidR="000808A1" w:rsidRPr="0050766F">
        <w:trPr>
          <w:trHeight w:val="331"/>
        </w:trPr>
        <w:tc>
          <w:tcPr>
            <w:tcW w:w="25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U instituciji (kaznionica, zatvor, bolnica)</w:t>
            </w:r>
          </w:p>
        </w:tc>
        <w:tc>
          <w:tcPr>
            <w:tcW w:w="189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36</w:t>
            </w:r>
          </w:p>
        </w:tc>
        <w:tc>
          <w:tcPr>
            <w:tcW w:w="228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159</w:t>
            </w:r>
          </w:p>
        </w:tc>
        <w:tc>
          <w:tcPr>
            <w:tcW w:w="1145"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195</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kern w:val="3"/>
                <w:szCs w:val="20"/>
                <w:lang w:val="hr-HR" w:eastAsia="zh-CN"/>
              </w:rPr>
            </w:pPr>
            <w:r w:rsidRPr="0050766F">
              <w:rPr>
                <w:kern w:val="3"/>
                <w:szCs w:val="20"/>
                <w:lang w:val="hr-HR" w:eastAsia="zh-CN"/>
              </w:rPr>
              <w:t>2,5</w:t>
            </w:r>
          </w:p>
        </w:tc>
      </w:tr>
      <w:tr w:rsidR="000808A1" w:rsidRPr="0050766F">
        <w:trPr>
          <w:trHeight w:val="331"/>
        </w:trPr>
        <w:tc>
          <w:tcPr>
            <w:tcW w:w="25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rPr>
                <w:rFonts w:cs="Arial"/>
                <w:kern w:val="3"/>
                <w:szCs w:val="20"/>
                <w:lang w:val="hr-HR" w:eastAsia="zh-CN"/>
              </w:rPr>
            </w:pPr>
            <w:r w:rsidRPr="0050766F">
              <w:rPr>
                <w:rFonts w:cs="Arial"/>
                <w:kern w:val="3"/>
                <w:szCs w:val="20"/>
                <w:lang w:val="hr-HR" w:eastAsia="zh-CN"/>
              </w:rPr>
              <w:t>Nepoznato</w:t>
            </w:r>
          </w:p>
        </w:tc>
        <w:tc>
          <w:tcPr>
            <w:tcW w:w="1893"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114</w:t>
            </w:r>
          </w:p>
        </w:tc>
        <w:tc>
          <w:tcPr>
            <w:tcW w:w="2289"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144</w:t>
            </w:r>
          </w:p>
        </w:tc>
        <w:tc>
          <w:tcPr>
            <w:tcW w:w="1145"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258</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3,3</w:t>
            </w:r>
          </w:p>
        </w:tc>
      </w:tr>
      <w:tr w:rsidR="00A71787" w:rsidRPr="0050766F">
        <w:trPr>
          <w:trHeight w:val="331"/>
        </w:trPr>
        <w:tc>
          <w:tcPr>
            <w:tcW w:w="2554"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UKUPNO</w:t>
            </w:r>
          </w:p>
        </w:tc>
        <w:tc>
          <w:tcPr>
            <w:tcW w:w="1893"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1.126</w:t>
            </w:r>
          </w:p>
        </w:tc>
        <w:tc>
          <w:tcPr>
            <w:tcW w:w="2289"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6.661</w:t>
            </w:r>
          </w:p>
        </w:tc>
        <w:tc>
          <w:tcPr>
            <w:tcW w:w="1145"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7.858</w:t>
            </w:r>
          </w:p>
        </w:tc>
        <w:tc>
          <w:tcPr>
            <w:tcW w:w="1439"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100,00</w:t>
            </w:r>
            <w:r w:rsidR="00ED400B" w:rsidRPr="0050766F">
              <w:rPr>
                <w:rFonts w:cs="Arial"/>
                <w:b/>
                <w:bCs/>
                <w:kern w:val="3"/>
                <w:szCs w:val="20"/>
                <w:lang w:val="hr-HR" w:eastAsia="zh-CN"/>
              </w:rPr>
              <w:t xml:space="preserve"> </w:t>
            </w:r>
            <w:r w:rsidRPr="0050766F">
              <w:rPr>
                <w:rFonts w:cs="Arial"/>
                <w:b/>
                <w:bCs/>
                <w:kern w:val="3"/>
                <w:szCs w:val="20"/>
                <w:lang w:val="hr-HR" w:eastAsia="zh-CN"/>
              </w:rPr>
              <w:t xml:space="preserve"> </w:t>
            </w:r>
          </w:p>
        </w:tc>
      </w:tr>
    </w:tbl>
    <w:p w:rsidR="000808A1" w:rsidRPr="0050766F" w:rsidRDefault="000808A1" w:rsidP="008A766D">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Izvor: Hrvatski zavod za javno zdravstvo</w:t>
      </w:r>
    </w:p>
    <w:p w:rsidR="000808A1" w:rsidRPr="008A766D" w:rsidRDefault="000808A1" w:rsidP="000808A1">
      <w:pPr>
        <w:suppressAutoHyphens/>
        <w:jc w:val="both"/>
        <w:rPr>
          <w:rFonts w:cs="Arial"/>
          <w:color w:val="FF0000"/>
          <w:sz w:val="22"/>
          <w:lang w:val="hr-HR"/>
        </w:rPr>
      </w:pPr>
    </w:p>
    <w:p w:rsidR="000808A1" w:rsidRPr="0050766F" w:rsidRDefault="000808A1" w:rsidP="000808A1">
      <w:pPr>
        <w:suppressAutoHyphens/>
        <w:jc w:val="both"/>
        <w:rPr>
          <w:rFonts w:cs="Arial"/>
          <w:lang w:val="hr-HR"/>
        </w:rPr>
      </w:pPr>
      <w:r w:rsidRPr="0050766F">
        <w:rPr>
          <w:rFonts w:cs="Arial"/>
          <w:sz w:val="22"/>
          <w:lang w:val="hr-HR"/>
        </w:rPr>
        <w:t>Za 7.731 (96,8%) liječen</w:t>
      </w:r>
      <w:r w:rsidR="00885306">
        <w:rPr>
          <w:rFonts w:cs="Arial"/>
          <w:sz w:val="22"/>
          <w:lang w:val="hr-HR"/>
        </w:rPr>
        <w:t>u</w:t>
      </w:r>
      <w:r w:rsidRPr="0050766F">
        <w:rPr>
          <w:rFonts w:cs="Arial"/>
          <w:sz w:val="22"/>
          <w:lang w:val="hr-HR"/>
        </w:rPr>
        <w:t xml:space="preserve"> osob</w:t>
      </w:r>
      <w:r w:rsidR="00885306">
        <w:rPr>
          <w:rFonts w:cs="Arial"/>
          <w:sz w:val="22"/>
          <w:lang w:val="hr-HR"/>
        </w:rPr>
        <w:t>u</w:t>
      </w:r>
      <w:r w:rsidRPr="0050766F">
        <w:rPr>
          <w:rFonts w:cs="Arial"/>
          <w:sz w:val="22"/>
          <w:lang w:val="hr-HR"/>
        </w:rPr>
        <w:t xml:space="preserve"> poznata je informacija o uvjetima života, tj. s kim žive (Tablica 5.7</w:t>
      </w:r>
      <w:r w:rsidR="00885306">
        <w:rPr>
          <w:rFonts w:cs="Arial"/>
          <w:sz w:val="22"/>
          <w:lang w:val="hr-HR"/>
        </w:rPr>
        <w:t>.</w:t>
      </w:r>
      <w:r w:rsidRPr="0050766F">
        <w:rPr>
          <w:rFonts w:cs="Arial"/>
          <w:sz w:val="22"/>
          <w:lang w:val="hr-HR"/>
        </w:rPr>
        <w:t>).</w:t>
      </w:r>
      <w:r w:rsidRPr="0050766F">
        <w:rPr>
          <w:rFonts w:cs="Arial"/>
          <w:lang w:val="hr-HR"/>
        </w:rPr>
        <w:t xml:space="preserve"> </w:t>
      </w:r>
      <w:r w:rsidRPr="0050766F">
        <w:rPr>
          <w:rFonts w:cs="Arial"/>
          <w:sz w:val="22"/>
          <w:lang w:val="hr-HR"/>
        </w:rPr>
        <w:t xml:space="preserve">Kao i prijašnjih godina, gotovo polovica (45,4%) liječenih živi s roditeljima što je manje u odnosu </w:t>
      </w:r>
      <w:r w:rsidR="00885306">
        <w:rPr>
          <w:rFonts w:cs="Arial"/>
          <w:sz w:val="22"/>
          <w:lang w:val="hr-HR"/>
        </w:rPr>
        <w:t>prema</w:t>
      </w:r>
      <w:r w:rsidRPr="0050766F">
        <w:rPr>
          <w:rFonts w:cs="Arial"/>
          <w:sz w:val="22"/>
          <w:lang w:val="hr-HR"/>
        </w:rPr>
        <w:t xml:space="preserve"> prethodno</w:t>
      </w:r>
      <w:r w:rsidR="00885306">
        <w:rPr>
          <w:rFonts w:cs="Arial"/>
          <w:sz w:val="22"/>
          <w:lang w:val="hr-HR"/>
        </w:rPr>
        <w:t>m</w:t>
      </w:r>
      <w:r w:rsidRPr="0050766F">
        <w:rPr>
          <w:rFonts w:cs="Arial"/>
          <w:sz w:val="22"/>
          <w:lang w:val="hr-HR"/>
        </w:rPr>
        <w:t xml:space="preserve"> izvještajno</w:t>
      </w:r>
      <w:r w:rsidR="00885306">
        <w:rPr>
          <w:rFonts w:cs="Arial"/>
          <w:sz w:val="22"/>
          <w:lang w:val="hr-HR"/>
        </w:rPr>
        <w:t>m</w:t>
      </w:r>
      <w:r w:rsidRPr="0050766F">
        <w:rPr>
          <w:rFonts w:cs="Arial"/>
          <w:sz w:val="22"/>
          <w:lang w:val="hr-HR"/>
        </w:rPr>
        <w:t xml:space="preserve"> razdoblj</w:t>
      </w:r>
      <w:r w:rsidR="00885306">
        <w:rPr>
          <w:rFonts w:cs="Arial"/>
          <w:sz w:val="22"/>
          <w:lang w:val="hr-HR"/>
        </w:rPr>
        <w:t>u</w:t>
      </w:r>
      <w:r w:rsidRPr="0050766F">
        <w:rPr>
          <w:rFonts w:cs="Arial"/>
          <w:sz w:val="22"/>
          <w:lang w:val="hr-HR"/>
        </w:rPr>
        <w:t xml:space="preserve"> kada je s roditeljima živjelo 48,8%.</w:t>
      </w:r>
      <w:r w:rsidR="00ED400B" w:rsidRPr="0050766F">
        <w:rPr>
          <w:rFonts w:cs="Arial"/>
          <w:sz w:val="22"/>
          <w:lang w:val="hr-HR"/>
        </w:rPr>
        <w:t xml:space="preserve"> </w:t>
      </w:r>
      <w:r w:rsidRPr="0050766F">
        <w:rPr>
          <w:rFonts w:cs="Arial"/>
          <w:sz w:val="22"/>
          <w:lang w:val="hr-HR"/>
        </w:rPr>
        <w:t xml:space="preserve">Udio onih koji žive s partnerom i djetetom je sličan kao i godinu </w:t>
      </w:r>
      <w:r w:rsidR="00885306">
        <w:rPr>
          <w:rFonts w:cs="Arial"/>
          <w:sz w:val="22"/>
          <w:lang w:val="hr-HR"/>
        </w:rPr>
        <w:t>prije</w:t>
      </w:r>
      <w:r w:rsidRPr="0050766F">
        <w:rPr>
          <w:rFonts w:cs="Arial"/>
          <w:sz w:val="22"/>
          <w:lang w:val="hr-HR"/>
        </w:rPr>
        <w:t xml:space="preserve"> 27,2% (2012.</w:t>
      </w:r>
      <w:r w:rsidR="00885306">
        <w:rPr>
          <w:rFonts w:cs="Arial"/>
          <w:sz w:val="22"/>
          <w:lang w:val="hr-HR"/>
        </w:rPr>
        <w:t>:</w:t>
      </w:r>
      <w:r w:rsidRPr="0050766F">
        <w:rPr>
          <w:rFonts w:cs="Arial"/>
          <w:sz w:val="22"/>
          <w:lang w:val="hr-HR"/>
        </w:rPr>
        <w:t xml:space="preserve">24,5%). Udio onih koji žive sami je identičan kao i godinu </w:t>
      </w:r>
      <w:r w:rsidR="00885306">
        <w:rPr>
          <w:rFonts w:cs="Arial"/>
          <w:sz w:val="22"/>
          <w:lang w:val="hr-HR"/>
        </w:rPr>
        <w:t>prije</w:t>
      </w:r>
      <w:r w:rsidRPr="0050766F">
        <w:rPr>
          <w:rFonts w:cs="Arial"/>
          <w:sz w:val="22"/>
          <w:lang w:val="hr-HR"/>
        </w:rPr>
        <w:t xml:space="preserve"> i iznosi 14,9%.</w:t>
      </w:r>
    </w:p>
    <w:p w:rsidR="000808A1" w:rsidRPr="008A766D" w:rsidRDefault="000808A1" w:rsidP="000808A1">
      <w:pPr>
        <w:suppressAutoHyphens/>
        <w:autoSpaceDN w:val="0"/>
        <w:jc w:val="both"/>
        <w:rPr>
          <w:rFonts w:eastAsia="Arial Unicode MS" w:cs="Arial"/>
          <w:kern w:val="3"/>
          <w:sz w:val="22"/>
          <w:szCs w:val="22"/>
          <w:lang w:val="hr-HR" w:eastAsia="zh-CN"/>
        </w:rPr>
      </w:pPr>
    </w:p>
    <w:p w:rsidR="000808A1" w:rsidRPr="00241113" w:rsidRDefault="000808A1" w:rsidP="00241113">
      <w:pPr>
        <w:spacing w:before="120" w:after="120"/>
        <w:jc w:val="both"/>
        <w:rPr>
          <w:i/>
          <w:sz w:val="22"/>
          <w:szCs w:val="22"/>
        </w:rPr>
      </w:pPr>
      <w:r w:rsidRPr="00241113">
        <w:rPr>
          <w:i/>
          <w:sz w:val="22"/>
          <w:szCs w:val="22"/>
        </w:rPr>
        <w:t>Tablica 5.7</w:t>
      </w:r>
      <w:r w:rsidR="00885306" w:rsidRPr="00241113">
        <w:rPr>
          <w:i/>
          <w:sz w:val="22"/>
          <w:szCs w:val="22"/>
        </w:rPr>
        <w:t>.</w:t>
      </w:r>
      <w:r w:rsidRPr="00241113">
        <w:rPr>
          <w:i/>
          <w:sz w:val="22"/>
          <w:szCs w:val="22"/>
        </w:rPr>
        <w:t xml:space="preserve"> – Osobe liječene zbog zlouporabe psihoaktivnih droga u 2013. prema sadašnjim</w:t>
      </w:r>
      <w:r w:rsidR="00241113">
        <w:rPr>
          <w:i/>
          <w:sz w:val="22"/>
          <w:szCs w:val="22"/>
        </w:rPr>
        <w:t xml:space="preserve"> </w:t>
      </w:r>
      <w:r w:rsidRPr="00241113">
        <w:rPr>
          <w:i/>
          <w:sz w:val="22"/>
          <w:szCs w:val="22"/>
        </w:rPr>
        <w:t>uvjetima života i spolu</w:t>
      </w:r>
    </w:p>
    <w:tbl>
      <w:tblPr>
        <w:tblW w:w="9296" w:type="dxa"/>
        <w:tblInd w:w="98" w:type="dxa"/>
        <w:tblLayout w:type="fixed"/>
        <w:tblCellMar>
          <w:left w:w="10" w:type="dxa"/>
          <w:right w:w="10" w:type="dxa"/>
        </w:tblCellMar>
        <w:tblLook w:val="0000"/>
      </w:tblPr>
      <w:tblGrid>
        <w:gridCol w:w="2659"/>
        <w:gridCol w:w="1658"/>
        <w:gridCol w:w="1658"/>
        <w:gridCol w:w="1658"/>
        <w:gridCol w:w="1663"/>
      </w:tblGrid>
      <w:tr w:rsidR="000808A1" w:rsidRPr="0050766F">
        <w:trPr>
          <w:trHeight w:val="318"/>
        </w:trPr>
        <w:tc>
          <w:tcPr>
            <w:tcW w:w="2659"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Sadašnji uvjeti života</w:t>
            </w:r>
          </w:p>
        </w:tc>
        <w:tc>
          <w:tcPr>
            <w:tcW w:w="165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Muškarci</w:t>
            </w:r>
          </w:p>
        </w:tc>
        <w:tc>
          <w:tcPr>
            <w:tcW w:w="165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Žene</w:t>
            </w:r>
          </w:p>
        </w:tc>
        <w:tc>
          <w:tcPr>
            <w:tcW w:w="165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1663"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udio%</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Živi sam</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1.035</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137</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1.172</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14,9</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S roditeljima</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3.117</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449</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3.566</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45,4</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kern w:val="3"/>
                <w:szCs w:val="20"/>
                <w:lang w:val="hr-HR" w:eastAsia="zh-CN"/>
              </w:rPr>
            </w:pPr>
            <w:r w:rsidRPr="0050766F">
              <w:rPr>
                <w:rFonts w:cs="Arial"/>
                <w:kern w:val="3"/>
                <w:szCs w:val="20"/>
                <w:lang w:val="hr-HR" w:eastAsia="zh-CN"/>
              </w:rPr>
              <w:t>S partnerom/djetetom</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1.555</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585</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2.140</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27,2</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lastRenderedPageBreak/>
              <w:t>S prijateljima</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59</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73</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0,9</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Drugo</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537</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124</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661</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8,4</w:t>
            </w:r>
          </w:p>
        </w:tc>
      </w:tr>
      <w:tr w:rsidR="000808A1" w:rsidRPr="0050766F">
        <w:trPr>
          <w:trHeight w:val="343"/>
        </w:trPr>
        <w:tc>
          <w:tcPr>
            <w:tcW w:w="265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Nepoznato</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164</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82</w:t>
            </w:r>
          </w:p>
        </w:tc>
        <w:tc>
          <w:tcPr>
            <w:tcW w:w="1658"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246</w:t>
            </w:r>
          </w:p>
        </w:tc>
        <w:tc>
          <w:tcPr>
            <w:tcW w:w="16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3,2</w:t>
            </w:r>
          </w:p>
        </w:tc>
      </w:tr>
      <w:tr w:rsidR="000808A1" w:rsidRPr="0050766F">
        <w:trPr>
          <w:trHeight w:val="197"/>
        </w:trPr>
        <w:tc>
          <w:tcPr>
            <w:tcW w:w="2659"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b/>
                <w:kern w:val="3"/>
                <w:szCs w:val="20"/>
                <w:lang w:val="hr-HR" w:eastAsia="zh-CN"/>
              </w:rPr>
            </w:pPr>
            <w:r w:rsidRPr="0050766F">
              <w:rPr>
                <w:rFonts w:cs="Arial"/>
                <w:b/>
                <w:kern w:val="3"/>
                <w:szCs w:val="20"/>
                <w:lang w:val="hr-HR" w:eastAsia="zh-CN"/>
              </w:rPr>
              <w:t>UKUPNO</w:t>
            </w:r>
          </w:p>
        </w:tc>
        <w:tc>
          <w:tcPr>
            <w:tcW w:w="165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6.467</w:t>
            </w:r>
          </w:p>
        </w:tc>
        <w:tc>
          <w:tcPr>
            <w:tcW w:w="165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1.391</w:t>
            </w:r>
          </w:p>
        </w:tc>
        <w:tc>
          <w:tcPr>
            <w:tcW w:w="165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7.858</w:t>
            </w:r>
          </w:p>
        </w:tc>
        <w:tc>
          <w:tcPr>
            <w:tcW w:w="1663"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100.0</w:t>
            </w:r>
          </w:p>
        </w:tc>
      </w:tr>
    </w:tbl>
    <w:p w:rsidR="000808A1" w:rsidRPr="0050766F" w:rsidRDefault="000808A1" w:rsidP="008A766D">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Izvor: Hrvatski zavod za javno zdravstvo</w:t>
      </w:r>
    </w:p>
    <w:p w:rsidR="000808A1" w:rsidRPr="0050766F" w:rsidRDefault="000808A1" w:rsidP="000808A1">
      <w:pPr>
        <w:suppressAutoHyphens/>
        <w:jc w:val="both"/>
        <w:rPr>
          <w:rFonts w:cs="Arial"/>
          <w:color w:val="FF0000"/>
          <w:sz w:val="22"/>
          <w:lang w:val="hr-HR"/>
        </w:rPr>
      </w:pPr>
    </w:p>
    <w:p w:rsidR="000808A1" w:rsidRPr="0050766F" w:rsidRDefault="000808A1" w:rsidP="000808A1">
      <w:pPr>
        <w:suppressAutoHyphens/>
        <w:jc w:val="both"/>
        <w:rPr>
          <w:rFonts w:cs="Arial"/>
          <w:sz w:val="22"/>
          <w:lang w:val="hr-HR"/>
        </w:rPr>
      </w:pPr>
      <w:r w:rsidRPr="0050766F">
        <w:rPr>
          <w:rFonts w:cs="Arial"/>
          <w:sz w:val="22"/>
          <w:lang w:val="hr-HR"/>
        </w:rPr>
        <w:t>Od ukupnog broja liječenih, najv</w:t>
      </w:r>
      <w:r w:rsidR="00885306">
        <w:rPr>
          <w:rFonts w:cs="Arial"/>
          <w:sz w:val="22"/>
          <w:lang w:val="hr-HR"/>
        </w:rPr>
        <w:t xml:space="preserve">iše ih </w:t>
      </w:r>
      <w:r w:rsidRPr="0050766F">
        <w:rPr>
          <w:rFonts w:cs="Arial"/>
          <w:sz w:val="22"/>
          <w:lang w:val="hr-HR"/>
        </w:rPr>
        <w:t>se odluči</w:t>
      </w:r>
      <w:r w:rsidR="00885306">
        <w:rPr>
          <w:rFonts w:cs="Arial"/>
          <w:sz w:val="22"/>
          <w:lang w:val="hr-HR"/>
        </w:rPr>
        <w:t>l</w:t>
      </w:r>
      <w:r w:rsidRPr="0050766F">
        <w:rPr>
          <w:rFonts w:cs="Arial"/>
          <w:sz w:val="22"/>
          <w:lang w:val="hr-HR"/>
        </w:rPr>
        <w:t>o na liječenje osobno ili na poticaj obitelji i prijatelja (65,5% ili 5.144 osob</w:t>
      </w:r>
      <w:r w:rsidR="00885306">
        <w:rPr>
          <w:rFonts w:cs="Arial"/>
          <w:sz w:val="22"/>
          <w:lang w:val="hr-HR"/>
        </w:rPr>
        <w:t>e</w:t>
      </w:r>
      <w:r w:rsidRPr="0050766F">
        <w:rPr>
          <w:rFonts w:cs="Arial"/>
          <w:sz w:val="22"/>
          <w:lang w:val="hr-HR"/>
        </w:rPr>
        <w:t>)</w:t>
      </w:r>
      <w:r w:rsidRPr="0050766F">
        <w:rPr>
          <w:rFonts w:cs="Arial"/>
          <w:lang w:val="hr-HR"/>
        </w:rPr>
        <w:t xml:space="preserve"> </w:t>
      </w:r>
      <w:r w:rsidRPr="0050766F">
        <w:rPr>
          <w:rFonts w:cs="Arial"/>
          <w:i/>
          <w:sz w:val="22"/>
          <w:lang w:val="hr-HR"/>
        </w:rPr>
        <w:t>(Tablica 5.8</w:t>
      </w:r>
      <w:r w:rsidR="00885306">
        <w:rPr>
          <w:rFonts w:cs="Arial"/>
          <w:i/>
          <w:sz w:val="22"/>
          <w:lang w:val="hr-HR"/>
        </w:rPr>
        <w:t>.</w:t>
      </w:r>
      <w:r w:rsidRPr="0050766F">
        <w:rPr>
          <w:rFonts w:cs="Arial"/>
          <w:i/>
          <w:sz w:val="22"/>
          <w:lang w:val="hr-HR"/>
        </w:rPr>
        <w:t>).</w:t>
      </w:r>
      <w:r w:rsidRPr="0050766F">
        <w:rPr>
          <w:rFonts w:cs="Arial"/>
          <w:lang w:val="hr-HR"/>
        </w:rPr>
        <w:t xml:space="preserve"> </w:t>
      </w:r>
      <w:r w:rsidRPr="0050766F">
        <w:rPr>
          <w:rFonts w:cs="Arial"/>
          <w:sz w:val="22"/>
          <w:lang w:val="hr-HR"/>
        </w:rPr>
        <w:t xml:space="preserve">Drugi najčešći način upućivanja na liječenje je od liječnika primarne zdravstvene zaštite (10,7%), zatim suda/državnog odvjetništva (8,9%). Nepoznata je motivacija za liječenje za 6,6% osoba. </w:t>
      </w:r>
    </w:p>
    <w:p w:rsidR="000808A1" w:rsidRPr="008A766D" w:rsidRDefault="000808A1" w:rsidP="000808A1">
      <w:pPr>
        <w:suppressAutoHyphens/>
        <w:jc w:val="both"/>
        <w:rPr>
          <w:rFonts w:cs="Arial"/>
          <w:color w:val="FF0000"/>
          <w:sz w:val="22"/>
          <w:lang w:val="hr-HR"/>
        </w:rPr>
      </w:pPr>
    </w:p>
    <w:p w:rsidR="000808A1" w:rsidRPr="00241113" w:rsidRDefault="000808A1" w:rsidP="00241113">
      <w:pPr>
        <w:spacing w:before="120" w:after="120"/>
        <w:jc w:val="both"/>
        <w:rPr>
          <w:i/>
          <w:sz w:val="22"/>
          <w:szCs w:val="22"/>
        </w:rPr>
      </w:pPr>
      <w:r w:rsidRPr="00241113">
        <w:rPr>
          <w:i/>
          <w:sz w:val="22"/>
          <w:szCs w:val="22"/>
        </w:rPr>
        <w:t>Tablica 5.8</w:t>
      </w:r>
      <w:r w:rsidR="00885306" w:rsidRPr="00241113">
        <w:rPr>
          <w:i/>
          <w:sz w:val="22"/>
          <w:szCs w:val="22"/>
        </w:rPr>
        <w:t>.</w:t>
      </w:r>
      <w:r w:rsidRPr="00241113">
        <w:rPr>
          <w:i/>
          <w:sz w:val="22"/>
          <w:szCs w:val="22"/>
        </w:rPr>
        <w:t xml:space="preserve"> – Osobe liječene zbog zlouporabe droga u 2013. prema načinu upućivanja na</w:t>
      </w:r>
      <w:r w:rsidR="00241113">
        <w:rPr>
          <w:i/>
          <w:sz w:val="22"/>
          <w:szCs w:val="22"/>
        </w:rPr>
        <w:t xml:space="preserve"> l</w:t>
      </w:r>
      <w:r w:rsidRPr="00241113">
        <w:rPr>
          <w:i/>
          <w:sz w:val="22"/>
          <w:szCs w:val="22"/>
        </w:rPr>
        <w:t>iječenje i statusu tretmana</w:t>
      </w:r>
    </w:p>
    <w:tbl>
      <w:tblPr>
        <w:tblW w:w="9313" w:type="dxa"/>
        <w:tblInd w:w="98" w:type="dxa"/>
        <w:tblLayout w:type="fixed"/>
        <w:tblCellMar>
          <w:left w:w="10" w:type="dxa"/>
          <w:right w:w="10" w:type="dxa"/>
        </w:tblCellMar>
        <w:tblLook w:val="0000"/>
      </w:tblPr>
      <w:tblGrid>
        <w:gridCol w:w="3412"/>
        <w:gridCol w:w="1174"/>
        <w:gridCol w:w="1418"/>
        <w:gridCol w:w="1547"/>
        <w:gridCol w:w="1762"/>
      </w:tblGrid>
      <w:tr w:rsidR="000808A1" w:rsidRPr="0050766F">
        <w:trPr>
          <w:trHeight w:val="70"/>
        </w:trPr>
        <w:tc>
          <w:tcPr>
            <w:tcW w:w="3412" w:type="dxa"/>
            <w:vMerge w:val="restart"/>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 xml:space="preserve">Upućen od </w:t>
            </w:r>
          </w:p>
        </w:tc>
        <w:tc>
          <w:tcPr>
            <w:tcW w:w="5901" w:type="dxa"/>
            <w:gridSpan w:val="4"/>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color w:val="FFFFFF"/>
                <w:kern w:val="3"/>
                <w:szCs w:val="20"/>
                <w:lang w:val="hr-HR" w:eastAsia="zh-CN"/>
              </w:rPr>
            </w:pPr>
            <w:r w:rsidRPr="0050766F">
              <w:rPr>
                <w:rFonts w:cs="Arial"/>
                <w:color w:val="FFFFFF"/>
                <w:kern w:val="3"/>
                <w:szCs w:val="20"/>
                <w:lang w:val="hr-HR" w:eastAsia="zh-CN"/>
              </w:rPr>
              <w:t>Prema statusu tretmana</w:t>
            </w:r>
          </w:p>
        </w:tc>
      </w:tr>
      <w:tr w:rsidR="00A71787" w:rsidRPr="0050766F">
        <w:trPr>
          <w:trHeight w:val="373"/>
        </w:trPr>
        <w:tc>
          <w:tcPr>
            <w:tcW w:w="3412" w:type="dxa"/>
            <w:vMerge/>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rPr>
                <w:color w:val="FFFFFF"/>
                <w:szCs w:val="20"/>
                <w:lang w:val="hr-HR"/>
              </w:rPr>
            </w:pPr>
          </w:p>
        </w:tc>
        <w:tc>
          <w:tcPr>
            <w:tcW w:w="1174"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Prvi put liječeni</w:t>
            </w:r>
          </w:p>
        </w:tc>
        <w:tc>
          <w:tcPr>
            <w:tcW w:w="1418"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 xml:space="preserve">Prethodno liječeni </w:t>
            </w:r>
          </w:p>
        </w:tc>
        <w:tc>
          <w:tcPr>
            <w:tcW w:w="1547" w:type="dxa"/>
            <w:tcBorders>
              <w:top w:val="single" w:sz="4" w:space="0" w:color="000000"/>
              <w:left w:val="single" w:sz="4" w:space="0" w:color="000000"/>
              <w:bottom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1762" w:type="dxa"/>
            <w:tcBorders>
              <w:top w:val="single" w:sz="4" w:space="0" w:color="000000"/>
              <w:left w:val="single" w:sz="4" w:space="0" w:color="000000"/>
              <w:bottom w:val="single" w:sz="4" w:space="0" w:color="auto"/>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color w:val="FFFFFF"/>
                <w:kern w:val="3"/>
                <w:szCs w:val="20"/>
                <w:lang w:val="hr-HR" w:eastAsia="zh-CN"/>
              </w:rPr>
            </w:pPr>
            <w:r w:rsidRPr="0050766F">
              <w:rPr>
                <w:rFonts w:cs="Arial"/>
                <w:b/>
                <w:color w:val="FFFFFF"/>
                <w:kern w:val="3"/>
                <w:szCs w:val="20"/>
                <w:lang w:val="hr-HR" w:eastAsia="zh-CN"/>
              </w:rPr>
              <w:t>udio%</w:t>
            </w:r>
          </w:p>
        </w:tc>
      </w:tr>
      <w:tr w:rsidR="000808A1" w:rsidRPr="0050766F">
        <w:trPr>
          <w:trHeight w:val="322"/>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Osobno/obitelji/prijatelja</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372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4.773</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5.144</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65,5</w:t>
            </w:r>
          </w:p>
        </w:tc>
      </w:tr>
      <w:tr w:rsidR="000808A1" w:rsidRPr="0050766F">
        <w:trPr>
          <w:trHeight w:val="333"/>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Drugog centra za liječenje ovisnosti</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72</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72</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0,9</w:t>
            </w:r>
          </w:p>
        </w:tc>
      </w:tr>
      <w:tr w:rsidR="000808A1" w:rsidRPr="0050766F">
        <w:trPr>
          <w:trHeight w:val="333"/>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885306" w:rsidP="000808A1">
            <w:pPr>
              <w:widowControl w:val="0"/>
              <w:suppressAutoHyphens/>
              <w:overflowPunct w:val="0"/>
              <w:autoSpaceDE w:val="0"/>
              <w:autoSpaceDN w:val="0"/>
              <w:snapToGrid w:val="0"/>
              <w:spacing w:before="60" w:after="60"/>
              <w:ind w:right="100"/>
              <w:rPr>
                <w:rFonts w:cs="Arial"/>
                <w:kern w:val="3"/>
                <w:szCs w:val="20"/>
                <w:lang w:val="hr-HR" w:eastAsia="zh-CN"/>
              </w:rPr>
            </w:pPr>
            <w:r>
              <w:rPr>
                <w:rFonts w:cs="Arial"/>
                <w:kern w:val="3"/>
                <w:szCs w:val="20"/>
                <w:lang w:val="hr-HR" w:eastAsia="zh-CN"/>
              </w:rPr>
              <w:t>Liječnika</w:t>
            </w:r>
            <w:r w:rsidR="000808A1" w:rsidRPr="0050766F">
              <w:rPr>
                <w:rFonts w:cs="Arial"/>
                <w:kern w:val="3"/>
                <w:szCs w:val="20"/>
                <w:lang w:val="hr-HR" w:eastAsia="zh-CN"/>
              </w:rPr>
              <w:t xml:space="preserve"> primarne zaštite</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782</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838</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kern w:val="3"/>
                <w:szCs w:val="20"/>
                <w:lang w:val="hr-HR" w:eastAsia="zh-CN"/>
              </w:rPr>
            </w:pPr>
            <w:r w:rsidRPr="0050766F">
              <w:rPr>
                <w:kern w:val="3"/>
                <w:szCs w:val="20"/>
                <w:lang w:val="hr-HR" w:eastAsia="zh-CN"/>
              </w:rPr>
              <w:t>10,7</w:t>
            </w:r>
          </w:p>
        </w:tc>
      </w:tr>
      <w:tr w:rsidR="000808A1" w:rsidRPr="0050766F">
        <w:trPr>
          <w:trHeight w:val="470"/>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31247B" w:rsidP="0031247B">
            <w:pPr>
              <w:widowControl w:val="0"/>
              <w:suppressAutoHyphens/>
              <w:overflowPunct w:val="0"/>
              <w:autoSpaceDE w:val="0"/>
              <w:autoSpaceDN w:val="0"/>
              <w:snapToGrid w:val="0"/>
              <w:rPr>
                <w:rFonts w:cs="Arial"/>
                <w:kern w:val="3"/>
                <w:szCs w:val="20"/>
                <w:lang w:val="hr-HR" w:eastAsia="zh-CN"/>
              </w:rPr>
            </w:pPr>
            <w:r w:rsidRPr="0050766F">
              <w:rPr>
                <w:rFonts w:cs="Arial"/>
                <w:kern w:val="3"/>
                <w:szCs w:val="20"/>
                <w:lang w:val="hr-HR" w:eastAsia="zh-CN"/>
              </w:rPr>
              <w:t>Bolnice – druge m</w:t>
            </w:r>
            <w:r w:rsidR="000808A1" w:rsidRPr="0050766F">
              <w:rPr>
                <w:rFonts w:cs="Arial"/>
                <w:kern w:val="3"/>
                <w:szCs w:val="20"/>
                <w:lang w:val="hr-HR" w:eastAsia="zh-CN"/>
              </w:rPr>
              <w:t>edicinske ustanove/ Centra za socijalnu skrb</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148</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190</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338</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4,3</w:t>
            </w:r>
          </w:p>
        </w:tc>
      </w:tr>
      <w:tr w:rsidR="000808A1" w:rsidRPr="0050766F">
        <w:trPr>
          <w:trHeight w:val="325"/>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rPr>
                <w:rFonts w:cs="Arial"/>
                <w:kern w:val="3"/>
                <w:szCs w:val="20"/>
                <w:lang w:val="hr-HR" w:eastAsia="zh-CN"/>
              </w:rPr>
            </w:pPr>
            <w:r w:rsidRPr="0050766F">
              <w:rPr>
                <w:rFonts w:cs="Arial"/>
                <w:kern w:val="3"/>
                <w:szCs w:val="20"/>
                <w:lang w:val="hr-HR" w:eastAsia="zh-CN"/>
              </w:rPr>
              <w:t xml:space="preserve">Suda-državnog odvjetništva – policije </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452</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702</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8,9</w:t>
            </w:r>
          </w:p>
        </w:tc>
      </w:tr>
      <w:tr w:rsidR="000808A1" w:rsidRPr="0050766F">
        <w:trPr>
          <w:trHeight w:val="383"/>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rPr>
                <w:kern w:val="3"/>
                <w:lang w:val="hr-HR" w:eastAsia="zh-CN"/>
              </w:rPr>
            </w:pPr>
            <w:r w:rsidRPr="0050766F">
              <w:rPr>
                <w:kern w:val="3"/>
                <w:lang w:val="hr-HR" w:eastAsia="zh-CN"/>
              </w:rPr>
              <w:t xml:space="preserve">Drugo </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98</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149</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247</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3,1</w:t>
            </w:r>
          </w:p>
        </w:tc>
      </w:tr>
      <w:tr w:rsidR="000808A1" w:rsidRPr="0050766F">
        <w:trPr>
          <w:trHeight w:val="382"/>
        </w:trPr>
        <w:tc>
          <w:tcPr>
            <w:tcW w:w="3412"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rPr>
                <w:kern w:val="3"/>
                <w:lang w:val="hr-HR" w:eastAsia="zh-CN"/>
              </w:rPr>
            </w:pPr>
            <w:r w:rsidRPr="0050766F">
              <w:rPr>
                <w:kern w:val="3"/>
                <w:lang w:val="hr-HR" w:eastAsia="zh-CN"/>
              </w:rPr>
              <w:t xml:space="preserve">Nepoznato </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202</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315</w:t>
            </w:r>
          </w:p>
        </w:tc>
        <w:tc>
          <w:tcPr>
            <w:tcW w:w="15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517</w:t>
            </w:r>
          </w:p>
        </w:tc>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6,6</w:t>
            </w:r>
          </w:p>
        </w:tc>
      </w:tr>
      <w:tr w:rsidR="00A71787" w:rsidRPr="0050766F">
        <w:trPr>
          <w:trHeight w:val="352"/>
        </w:trPr>
        <w:tc>
          <w:tcPr>
            <w:tcW w:w="3412" w:type="dxa"/>
            <w:tcBorders>
              <w:top w:val="single" w:sz="4" w:space="0" w:color="auto"/>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jc w:val="center"/>
              <w:rPr>
                <w:rFonts w:cs="Arial"/>
                <w:b/>
                <w:kern w:val="3"/>
                <w:szCs w:val="20"/>
                <w:lang w:val="hr-HR" w:eastAsia="zh-CN"/>
              </w:rPr>
            </w:pPr>
            <w:r w:rsidRPr="0050766F">
              <w:rPr>
                <w:rFonts w:cs="Arial"/>
                <w:b/>
                <w:kern w:val="3"/>
                <w:szCs w:val="20"/>
                <w:lang w:val="hr-HR" w:eastAsia="zh-CN"/>
              </w:rPr>
              <w:t>UKUPNO</w:t>
            </w:r>
          </w:p>
        </w:tc>
        <w:tc>
          <w:tcPr>
            <w:tcW w:w="1174" w:type="dxa"/>
            <w:tcBorders>
              <w:top w:val="single" w:sz="4" w:space="0" w:color="auto"/>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1.126</w:t>
            </w:r>
          </w:p>
        </w:tc>
        <w:tc>
          <w:tcPr>
            <w:tcW w:w="1418" w:type="dxa"/>
            <w:tcBorders>
              <w:top w:val="single" w:sz="4" w:space="0" w:color="auto"/>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6.733</w:t>
            </w:r>
          </w:p>
        </w:tc>
        <w:tc>
          <w:tcPr>
            <w:tcW w:w="1547" w:type="dxa"/>
            <w:tcBorders>
              <w:top w:val="single" w:sz="4" w:space="0" w:color="auto"/>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7.858</w:t>
            </w:r>
          </w:p>
        </w:tc>
        <w:tc>
          <w:tcPr>
            <w:tcW w:w="1762" w:type="dxa"/>
            <w:tcBorders>
              <w:top w:val="single" w:sz="4" w:space="0" w:color="auto"/>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100,0</w:t>
            </w:r>
          </w:p>
        </w:tc>
      </w:tr>
    </w:tbl>
    <w:p w:rsidR="000808A1" w:rsidRPr="0050766F" w:rsidRDefault="000808A1" w:rsidP="008A766D">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 xml:space="preserve">Izvor: Hrvatski zavod za javno zdravstvo </w:t>
      </w:r>
    </w:p>
    <w:p w:rsidR="000808A1" w:rsidRPr="008A766D" w:rsidRDefault="000808A1" w:rsidP="000808A1">
      <w:pPr>
        <w:suppressAutoHyphens/>
        <w:autoSpaceDE w:val="0"/>
        <w:autoSpaceDN w:val="0"/>
        <w:jc w:val="both"/>
        <w:rPr>
          <w:rFonts w:cs="Arial"/>
          <w:kern w:val="3"/>
          <w:sz w:val="22"/>
          <w:szCs w:val="20"/>
          <w:lang w:val="hr-HR" w:eastAsia="zh-CN"/>
        </w:rPr>
      </w:pPr>
    </w:p>
    <w:p w:rsidR="000808A1" w:rsidRPr="0050766F" w:rsidRDefault="000808A1" w:rsidP="000808A1">
      <w:pPr>
        <w:suppressAutoHyphens/>
        <w:jc w:val="both"/>
        <w:rPr>
          <w:rFonts w:cs="Arial"/>
          <w:lang w:val="hr-HR"/>
        </w:rPr>
      </w:pPr>
      <w:r w:rsidRPr="0050766F">
        <w:rPr>
          <w:rFonts w:cs="Arial"/>
          <w:sz w:val="22"/>
          <w:lang w:val="hr-HR"/>
        </w:rPr>
        <w:t>Tablica 5.9</w:t>
      </w:r>
      <w:r w:rsidR="00885306">
        <w:rPr>
          <w:rFonts w:cs="Arial"/>
          <w:sz w:val="22"/>
          <w:lang w:val="hr-HR"/>
        </w:rPr>
        <w:t>.</w:t>
      </w:r>
      <w:r w:rsidRPr="0050766F">
        <w:rPr>
          <w:rFonts w:cs="Arial"/>
          <w:sz w:val="22"/>
          <w:lang w:val="hr-HR"/>
        </w:rPr>
        <w:t xml:space="preserve"> prikazuje kako je u 2013. kao i godinu </w:t>
      </w:r>
      <w:r w:rsidR="00885306">
        <w:rPr>
          <w:rFonts w:cs="Arial"/>
          <w:sz w:val="22"/>
          <w:lang w:val="hr-HR"/>
        </w:rPr>
        <w:t>prije</w:t>
      </w:r>
      <w:r w:rsidRPr="0050766F">
        <w:rPr>
          <w:rFonts w:cs="Arial"/>
          <w:sz w:val="22"/>
          <w:lang w:val="hr-HR"/>
        </w:rPr>
        <w:t>, najveći udio osoba (80</w:t>
      </w:r>
      <w:r w:rsidR="00885306">
        <w:rPr>
          <w:rFonts w:cs="Arial"/>
          <w:sz w:val="22"/>
          <w:lang w:val="hr-HR"/>
        </w:rPr>
        <w:t>,</w:t>
      </w:r>
      <w:r w:rsidRPr="0050766F">
        <w:rPr>
          <w:rFonts w:cs="Arial"/>
          <w:sz w:val="22"/>
          <w:lang w:val="hr-HR"/>
        </w:rPr>
        <w:t xml:space="preserve">4%) liječen zbog zlouporabe opijata kao glavnog sredstva, slijede osobe liječene zbog zlouporabe kanabinoida (13,3%) te hipnotika i sedativa (2,0%). Zlouporaba kokaina se spominje kao razlog liječenja kod 1,5% osoba i u laganom je padu u odnosu na godinu </w:t>
      </w:r>
      <w:r w:rsidR="00885306">
        <w:rPr>
          <w:rFonts w:cs="Arial"/>
          <w:sz w:val="22"/>
          <w:lang w:val="hr-HR"/>
        </w:rPr>
        <w:t>prije</w:t>
      </w:r>
      <w:r w:rsidRPr="0050766F">
        <w:rPr>
          <w:rFonts w:cs="Arial"/>
          <w:sz w:val="22"/>
          <w:lang w:val="hr-HR"/>
        </w:rPr>
        <w:t>.</w:t>
      </w:r>
    </w:p>
    <w:p w:rsidR="000808A1" w:rsidRPr="008A766D" w:rsidRDefault="000808A1" w:rsidP="000808A1">
      <w:pPr>
        <w:suppressAutoHyphens/>
        <w:contextualSpacing/>
        <w:jc w:val="both"/>
        <w:rPr>
          <w:rFonts w:cs="Arial"/>
          <w:sz w:val="22"/>
          <w:lang w:val="hr-HR"/>
        </w:rPr>
      </w:pPr>
    </w:p>
    <w:p w:rsidR="000808A1" w:rsidRPr="00515C21" w:rsidRDefault="000808A1" w:rsidP="00241113">
      <w:pPr>
        <w:spacing w:before="120" w:after="120"/>
        <w:jc w:val="both"/>
        <w:rPr>
          <w:i/>
          <w:sz w:val="22"/>
          <w:szCs w:val="22"/>
        </w:rPr>
      </w:pPr>
      <w:r w:rsidRPr="00515C21">
        <w:rPr>
          <w:i/>
          <w:sz w:val="22"/>
          <w:szCs w:val="22"/>
        </w:rPr>
        <w:t>Tablica 5.9</w:t>
      </w:r>
      <w:r w:rsidR="00885306" w:rsidRPr="00515C21">
        <w:rPr>
          <w:i/>
          <w:sz w:val="22"/>
          <w:szCs w:val="22"/>
        </w:rPr>
        <w:t>.</w:t>
      </w:r>
      <w:r w:rsidRPr="00515C21">
        <w:rPr>
          <w:i/>
          <w:sz w:val="22"/>
          <w:szCs w:val="22"/>
        </w:rPr>
        <w:t xml:space="preserve"> –</w:t>
      </w:r>
      <w:r w:rsidRPr="00515C21">
        <w:rPr>
          <w:i/>
          <w:sz w:val="22"/>
          <w:szCs w:val="22"/>
        </w:rPr>
        <w:tab/>
        <w:t xml:space="preserve">Osobe liječene zbog zlouporabe psihoaktivnih droga 2012. </w:t>
      </w:r>
      <w:r w:rsidR="006F319D" w:rsidRPr="00515C21">
        <w:rPr>
          <w:i/>
          <w:sz w:val="22"/>
          <w:szCs w:val="22"/>
        </w:rPr>
        <w:t>i</w:t>
      </w:r>
      <w:r w:rsidRPr="00515C21">
        <w:rPr>
          <w:i/>
          <w:sz w:val="22"/>
          <w:szCs w:val="22"/>
        </w:rPr>
        <w:t xml:space="preserve"> 2013. prema glavnom sredstvu</w:t>
      </w:r>
    </w:p>
    <w:tbl>
      <w:tblPr>
        <w:tblW w:w="8723" w:type="dxa"/>
        <w:tblInd w:w="108" w:type="dxa"/>
        <w:tblLayout w:type="fixed"/>
        <w:tblCellMar>
          <w:left w:w="10" w:type="dxa"/>
          <w:right w:w="10" w:type="dxa"/>
        </w:tblCellMar>
        <w:tblLook w:val="0000"/>
      </w:tblPr>
      <w:tblGrid>
        <w:gridCol w:w="3148"/>
        <w:gridCol w:w="1393"/>
        <w:gridCol w:w="1394"/>
        <w:gridCol w:w="1547"/>
        <w:gridCol w:w="1241"/>
      </w:tblGrid>
      <w:tr w:rsidR="00A71787" w:rsidRPr="0050766F">
        <w:trPr>
          <w:trHeight w:val="513"/>
        </w:trPr>
        <w:tc>
          <w:tcPr>
            <w:tcW w:w="3148" w:type="dxa"/>
            <w:tcBorders>
              <w:top w:val="single" w:sz="4" w:space="0" w:color="000000"/>
              <w:lef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b/>
                <w:szCs w:val="20"/>
                <w:lang w:val="hr-HR"/>
              </w:rPr>
            </w:pPr>
            <w:r w:rsidRPr="0050766F">
              <w:rPr>
                <w:rFonts w:cs="Arial"/>
                <w:b/>
                <w:color w:val="FFFFFF"/>
                <w:szCs w:val="20"/>
                <w:lang w:val="hr-HR"/>
              </w:rPr>
              <w:t>Glavno sredstvo</w:t>
            </w:r>
          </w:p>
        </w:tc>
        <w:tc>
          <w:tcPr>
            <w:tcW w:w="1393" w:type="dxa"/>
            <w:tcBorders>
              <w:top w:val="single" w:sz="4" w:space="0" w:color="000000"/>
              <w:left w:val="single" w:sz="4" w:space="0" w:color="000000"/>
              <w:right w:val="single" w:sz="4" w:space="0" w:color="000000"/>
            </w:tcBorders>
            <w:shd w:val="clear" w:color="auto" w:fill="D00000"/>
            <w:vAlign w:val="center"/>
          </w:tcPr>
          <w:p w:rsidR="000808A1" w:rsidRPr="0050766F" w:rsidRDefault="000808A1" w:rsidP="000808A1">
            <w:pPr>
              <w:suppressAutoHyphens/>
              <w:jc w:val="center"/>
              <w:rPr>
                <w:rFonts w:cs="Arial"/>
                <w:b/>
                <w:color w:val="FFFFFF"/>
                <w:szCs w:val="20"/>
                <w:lang w:val="hr-HR"/>
              </w:rPr>
            </w:pPr>
            <w:r w:rsidRPr="0050766F">
              <w:rPr>
                <w:rFonts w:cs="Arial"/>
                <w:b/>
                <w:color w:val="FFFFFF"/>
                <w:szCs w:val="20"/>
                <w:lang w:val="hr-HR"/>
              </w:rPr>
              <w:t>Ukupno 2012.</w:t>
            </w:r>
          </w:p>
        </w:tc>
        <w:tc>
          <w:tcPr>
            <w:tcW w:w="1394" w:type="dxa"/>
            <w:tcBorders>
              <w:top w:val="single" w:sz="4" w:space="0" w:color="000000"/>
              <w:left w:val="single" w:sz="4" w:space="0" w:color="000000"/>
            </w:tcBorders>
            <w:shd w:val="clear" w:color="auto" w:fill="D00000"/>
            <w:vAlign w:val="center"/>
          </w:tcPr>
          <w:p w:rsidR="000808A1" w:rsidRPr="0050766F" w:rsidRDefault="000808A1" w:rsidP="000808A1">
            <w:pPr>
              <w:suppressAutoHyphens/>
              <w:jc w:val="center"/>
              <w:rPr>
                <w:rFonts w:cs="Arial"/>
                <w:b/>
                <w:color w:val="FFFFFF"/>
                <w:szCs w:val="20"/>
                <w:lang w:val="hr-HR"/>
              </w:rPr>
            </w:pPr>
            <w:r w:rsidRPr="0050766F">
              <w:rPr>
                <w:rFonts w:cs="Arial"/>
                <w:b/>
                <w:color w:val="FFFFFF"/>
                <w:szCs w:val="20"/>
                <w:lang w:val="hr-HR"/>
              </w:rPr>
              <w:t>Ukupno 2013.</w:t>
            </w:r>
          </w:p>
        </w:tc>
        <w:tc>
          <w:tcPr>
            <w:tcW w:w="1547" w:type="dxa"/>
            <w:tcBorders>
              <w:top w:val="single" w:sz="4" w:space="0" w:color="000000"/>
              <w:left w:val="single" w:sz="4" w:space="0" w:color="000000"/>
            </w:tcBorders>
            <w:shd w:val="clear" w:color="auto" w:fill="D00000"/>
            <w:vAlign w:val="center"/>
          </w:tcPr>
          <w:p w:rsidR="000808A1" w:rsidRPr="0050766F" w:rsidRDefault="0031247B" w:rsidP="0031247B">
            <w:pPr>
              <w:suppressAutoHyphens/>
              <w:jc w:val="center"/>
              <w:rPr>
                <w:rFonts w:cs="Arial"/>
                <w:b/>
                <w:color w:val="FFFFFF"/>
                <w:szCs w:val="20"/>
                <w:lang w:val="hr-HR"/>
              </w:rPr>
            </w:pPr>
            <w:r w:rsidRPr="0050766F">
              <w:rPr>
                <w:rFonts w:cs="Arial"/>
                <w:b/>
                <w:color w:val="FFFFFF"/>
                <w:szCs w:val="20"/>
                <w:lang w:val="hr-HR"/>
              </w:rPr>
              <w:t>(</w:t>
            </w:r>
            <w:r w:rsidR="000808A1" w:rsidRPr="0050766F">
              <w:rPr>
                <w:rFonts w:cs="Arial"/>
                <w:b/>
                <w:color w:val="FFFFFF"/>
                <w:szCs w:val="20"/>
                <w:lang w:val="hr-HR"/>
              </w:rPr>
              <w:t>%</w:t>
            </w:r>
            <w:r w:rsidRPr="0050766F">
              <w:rPr>
                <w:rFonts w:cs="Arial"/>
                <w:b/>
                <w:color w:val="FFFFFF"/>
                <w:szCs w:val="20"/>
                <w:lang w:val="hr-HR"/>
              </w:rPr>
              <w:t xml:space="preserve">) </w:t>
            </w:r>
            <w:r w:rsidR="000808A1" w:rsidRPr="0050766F">
              <w:rPr>
                <w:rFonts w:cs="Arial"/>
                <w:b/>
                <w:color w:val="FFFFFF"/>
                <w:szCs w:val="20"/>
                <w:lang w:val="hr-HR"/>
              </w:rPr>
              <w:t>2012.</w:t>
            </w:r>
          </w:p>
        </w:tc>
        <w:tc>
          <w:tcPr>
            <w:tcW w:w="1241" w:type="dxa"/>
            <w:tcBorders>
              <w:top w:val="single" w:sz="4" w:space="0" w:color="000000"/>
              <w:left w:val="single" w:sz="4" w:space="0" w:color="000000"/>
              <w:bottom w:val="single" w:sz="4" w:space="0" w:color="000000"/>
              <w:right w:val="single" w:sz="4" w:space="0" w:color="auto"/>
            </w:tcBorders>
            <w:shd w:val="clear" w:color="auto" w:fill="D00000"/>
            <w:vAlign w:val="center"/>
          </w:tcPr>
          <w:p w:rsidR="000808A1" w:rsidRPr="0050766F" w:rsidRDefault="0031247B" w:rsidP="0031247B">
            <w:pPr>
              <w:suppressAutoHyphens/>
              <w:jc w:val="center"/>
              <w:rPr>
                <w:rFonts w:cs="Arial"/>
                <w:b/>
                <w:color w:val="FFFFFF"/>
                <w:szCs w:val="20"/>
                <w:lang w:val="hr-HR"/>
              </w:rPr>
            </w:pPr>
            <w:r w:rsidRPr="0050766F">
              <w:rPr>
                <w:rFonts w:cs="Arial"/>
                <w:b/>
                <w:color w:val="FFFFFF"/>
                <w:szCs w:val="20"/>
                <w:lang w:val="hr-HR"/>
              </w:rPr>
              <w:t>(</w:t>
            </w:r>
            <w:r w:rsidR="000808A1" w:rsidRPr="0050766F">
              <w:rPr>
                <w:rFonts w:cs="Arial"/>
                <w:b/>
                <w:color w:val="FFFFFF"/>
                <w:szCs w:val="20"/>
                <w:lang w:val="hr-HR"/>
              </w:rPr>
              <w:t>%</w:t>
            </w:r>
            <w:r w:rsidRPr="0050766F">
              <w:rPr>
                <w:rFonts w:cs="Arial"/>
                <w:b/>
                <w:color w:val="FFFFFF"/>
                <w:szCs w:val="20"/>
                <w:lang w:val="hr-HR"/>
              </w:rPr>
              <w:t xml:space="preserve">) </w:t>
            </w:r>
            <w:r w:rsidR="000808A1" w:rsidRPr="0050766F">
              <w:rPr>
                <w:rFonts w:cs="Arial"/>
                <w:b/>
                <w:color w:val="FFFFFF"/>
                <w:szCs w:val="20"/>
                <w:lang w:val="hr-HR"/>
              </w:rPr>
              <w:t>2013.</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Opijati</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6.357</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6.315</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80,9</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80,4</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Kokain</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147</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119</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1,9</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1,5</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Stimulansi</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130</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106</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1,7</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1,3</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Hipnotici i sedativi</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141</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158</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1,8</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2,0</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Halucinogeni</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4</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4</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0,1</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0,1</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Hlapiva otapala</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6</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4</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0,1</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0,1</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lastRenderedPageBreak/>
              <w:t>Kanabis</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1.001</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1.047</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12,7</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13,3</w:t>
            </w:r>
          </w:p>
        </w:tc>
      </w:tr>
      <w:tr w:rsidR="000808A1" w:rsidRPr="0050766F">
        <w:trPr>
          <w:trHeight w:val="340"/>
        </w:trPr>
        <w:tc>
          <w:tcPr>
            <w:tcW w:w="314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rPr>
                <w:rFonts w:cs="Arial"/>
                <w:szCs w:val="20"/>
                <w:lang w:val="hr-HR"/>
              </w:rPr>
            </w:pPr>
            <w:r w:rsidRPr="0050766F">
              <w:rPr>
                <w:rFonts w:cs="Arial"/>
                <w:szCs w:val="20"/>
                <w:lang w:val="hr-HR"/>
              </w:rPr>
              <w:t>Druge psihoaktivne tvari</w:t>
            </w:r>
          </w:p>
        </w:tc>
        <w:tc>
          <w:tcPr>
            <w:tcW w:w="1393" w:type="dxa"/>
            <w:tcBorders>
              <w:top w:val="single" w:sz="4" w:space="0" w:color="000000"/>
              <w:left w:val="single" w:sz="4" w:space="0" w:color="000000"/>
              <w:bottom w:val="single" w:sz="4" w:space="0" w:color="000000"/>
              <w:right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69</w:t>
            </w:r>
          </w:p>
        </w:tc>
        <w:tc>
          <w:tcPr>
            <w:tcW w:w="1394" w:type="dxa"/>
            <w:tcBorders>
              <w:top w:val="single" w:sz="4" w:space="0" w:color="000000"/>
              <w:left w:val="single" w:sz="4" w:space="0" w:color="000000"/>
              <w:bottom w:val="single" w:sz="4" w:space="0" w:color="000000"/>
            </w:tcBorders>
            <w:vAlign w:val="center"/>
          </w:tcPr>
          <w:p w:rsidR="000808A1" w:rsidRPr="0050766F" w:rsidRDefault="000808A1" w:rsidP="000808A1">
            <w:pPr>
              <w:jc w:val="center"/>
              <w:rPr>
                <w:rFonts w:cs="Arial"/>
                <w:color w:val="000000"/>
                <w:szCs w:val="20"/>
                <w:lang w:val="hr-HR" w:eastAsia="hr-HR"/>
              </w:rPr>
            </w:pPr>
            <w:r w:rsidRPr="0050766F">
              <w:rPr>
                <w:rFonts w:cs="Arial"/>
                <w:color w:val="000000"/>
                <w:szCs w:val="20"/>
                <w:lang w:val="hr-HR" w:eastAsia="hr-HR"/>
              </w:rPr>
              <w:t>105</w:t>
            </w:r>
          </w:p>
        </w:tc>
        <w:tc>
          <w:tcPr>
            <w:tcW w:w="1547" w:type="dxa"/>
            <w:tcBorders>
              <w:top w:val="single" w:sz="4" w:space="0" w:color="000000"/>
              <w:left w:val="single" w:sz="4" w:space="0" w:color="000000"/>
              <w:bottom w:val="single" w:sz="4" w:space="0" w:color="000000"/>
            </w:tcBorders>
            <w:vAlign w:val="center"/>
          </w:tcPr>
          <w:p w:rsidR="000808A1" w:rsidRPr="0050766F" w:rsidRDefault="000808A1" w:rsidP="000808A1">
            <w:pPr>
              <w:suppressAutoHyphens/>
              <w:jc w:val="center"/>
              <w:rPr>
                <w:rFonts w:cs="Arial"/>
                <w:szCs w:val="20"/>
                <w:lang w:val="hr-HR"/>
              </w:rPr>
            </w:pPr>
            <w:r w:rsidRPr="0050766F">
              <w:rPr>
                <w:rFonts w:cs="Arial"/>
                <w:szCs w:val="20"/>
                <w:lang w:val="hr-HR"/>
              </w:rPr>
              <w:t>0,9</w:t>
            </w:r>
          </w:p>
        </w:tc>
        <w:tc>
          <w:tcPr>
            <w:tcW w:w="1241" w:type="dxa"/>
            <w:tcBorders>
              <w:top w:val="single" w:sz="4" w:space="0" w:color="000000"/>
              <w:left w:val="single" w:sz="4" w:space="0" w:color="000000"/>
              <w:bottom w:val="single" w:sz="4" w:space="0" w:color="000000"/>
              <w:right w:val="single" w:sz="4" w:space="0" w:color="auto"/>
            </w:tcBorders>
            <w:vAlign w:val="bottom"/>
          </w:tcPr>
          <w:p w:rsidR="000808A1" w:rsidRPr="0050766F" w:rsidRDefault="000808A1" w:rsidP="000808A1">
            <w:pPr>
              <w:jc w:val="center"/>
              <w:rPr>
                <w:rFonts w:cs="Arial"/>
                <w:szCs w:val="20"/>
                <w:lang w:val="hr-HR"/>
              </w:rPr>
            </w:pPr>
            <w:r w:rsidRPr="0050766F">
              <w:rPr>
                <w:rFonts w:cs="Arial"/>
                <w:szCs w:val="20"/>
                <w:lang w:val="hr-HR"/>
              </w:rPr>
              <w:t>1,3</w:t>
            </w:r>
          </w:p>
        </w:tc>
      </w:tr>
      <w:tr w:rsidR="00A71787" w:rsidRPr="0050766F">
        <w:trPr>
          <w:trHeight w:val="340"/>
        </w:trPr>
        <w:tc>
          <w:tcPr>
            <w:tcW w:w="314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jc w:val="center"/>
              <w:rPr>
                <w:rFonts w:cs="Arial"/>
                <w:b/>
                <w:szCs w:val="20"/>
                <w:lang w:val="hr-HR"/>
              </w:rPr>
            </w:pPr>
            <w:r w:rsidRPr="0050766F">
              <w:rPr>
                <w:rFonts w:cs="Arial"/>
                <w:b/>
                <w:szCs w:val="20"/>
                <w:lang w:val="hr-HR"/>
              </w:rPr>
              <w:t>UKUPNO</w:t>
            </w:r>
          </w:p>
        </w:tc>
        <w:tc>
          <w:tcPr>
            <w:tcW w:w="1393"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0808A1" w:rsidRPr="0050766F" w:rsidRDefault="000808A1" w:rsidP="000808A1">
            <w:pPr>
              <w:suppressAutoHyphens/>
              <w:jc w:val="center"/>
              <w:rPr>
                <w:rFonts w:cs="Arial"/>
                <w:bCs/>
                <w:szCs w:val="20"/>
                <w:lang w:val="hr-HR"/>
              </w:rPr>
            </w:pPr>
            <w:r w:rsidRPr="0050766F">
              <w:rPr>
                <w:rFonts w:cs="Arial"/>
                <w:b/>
                <w:color w:val="000000"/>
                <w:szCs w:val="20"/>
                <w:lang w:val="hr-HR"/>
              </w:rPr>
              <w:t>7.855</w:t>
            </w:r>
          </w:p>
        </w:tc>
        <w:tc>
          <w:tcPr>
            <w:tcW w:w="1394" w:type="dxa"/>
            <w:tcBorders>
              <w:top w:val="single" w:sz="4" w:space="0" w:color="000000"/>
              <w:left w:val="single" w:sz="4" w:space="0" w:color="000000"/>
              <w:bottom w:val="single" w:sz="4" w:space="0" w:color="000000"/>
            </w:tcBorders>
            <w:shd w:val="clear" w:color="auto" w:fill="808080"/>
            <w:vAlign w:val="center"/>
          </w:tcPr>
          <w:p w:rsidR="000808A1" w:rsidRPr="0050766F" w:rsidRDefault="000808A1" w:rsidP="000808A1">
            <w:pPr>
              <w:jc w:val="center"/>
              <w:rPr>
                <w:rFonts w:cs="Arial"/>
                <w:b/>
                <w:color w:val="000000"/>
                <w:szCs w:val="20"/>
                <w:lang w:val="hr-HR"/>
              </w:rPr>
            </w:pPr>
            <w:r w:rsidRPr="0050766F">
              <w:rPr>
                <w:rFonts w:cs="Arial"/>
                <w:b/>
                <w:color w:val="000000"/>
                <w:szCs w:val="20"/>
                <w:lang w:val="hr-HR"/>
              </w:rPr>
              <w:t>7.858</w:t>
            </w:r>
          </w:p>
        </w:tc>
        <w:tc>
          <w:tcPr>
            <w:tcW w:w="1547" w:type="dxa"/>
            <w:tcBorders>
              <w:top w:val="single" w:sz="4" w:space="0" w:color="000000"/>
              <w:left w:val="single" w:sz="4" w:space="0" w:color="000000"/>
              <w:bottom w:val="single" w:sz="4" w:space="0" w:color="000000"/>
            </w:tcBorders>
            <w:shd w:val="clear" w:color="auto" w:fill="808080"/>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100,0</w:t>
            </w:r>
          </w:p>
        </w:tc>
        <w:tc>
          <w:tcPr>
            <w:tcW w:w="1241" w:type="dxa"/>
            <w:tcBorders>
              <w:top w:val="single" w:sz="4" w:space="0" w:color="000000"/>
              <w:left w:val="single" w:sz="4" w:space="0" w:color="000000"/>
              <w:bottom w:val="single" w:sz="4" w:space="0" w:color="000000"/>
              <w:right w:val="single" w:sz="4" w:space="0" w:color="auto"/>
            </w:tcBorders>
            <w:shd w:val="clear" w:color="auto" w:fill="808080"/>
            <w:vAlign w:val="center"/>
          </w:tcPr>
          <w:p w:rsidR="000808A1" w:rsidRPr="0050766F" w:rsidRDefault="000808A1" w:rsidP="000808A1">
            <w:pPr>
              <w:suppressAutoHyphens/>
              <w:jc w:val="center"/>
              <w:rPr>
                <w:rFonts w:cs="Arial"/>
                <w:b/>
                <w:bCs/>
                <w:szCs w:val="20"/>
                <w:lang w:val="hr-HR"/>
              </w:rPr>
            </w:pPr>
            <w:r w:rsidRPr="0050766F">
              <w:rPr>
                <w:rFonts w:cs="Arial"/>
                <w:b/>
                <w:bCs/>
                <w:szCs w:val="20"/>
                <w:lang w:val="hr-HR"/>
              </w:rPr>
              <w:t>100,0</w:t>
            </w:r>
          </w:p>
        </w:tc>
      </w:tr>
    </w:tbl>
    <w:p w:rsidR="0031247B" w:rsidRPr="0050766F" w:rsidRDefault="0031247B" w:rsidP="008A766D">
      <w:pPr>
        <w:suppressAutoHyphens/>
        <w:autoSpaceDE w:val="0"/>
        <w:autoSpaceDN w:val="0"/>
        <w:spacing w:before="120" w:after="120"/>
        <w:jc w:val="both"/>
        <w:rPr>
          <w:rFonts w:cs="Arial"/>
          <w:i/>
          <w:kern w:val="3"/>
          <w:szCs w:val="20"/>
          <w:lang w:val="hr-HR" w:eastAsia="zh-CN"/>
        </w:rPr>
      </w:pPr>
      <w:r w:rsidRPr="0050766F">
        <w:rPr>
          <w:rFonts w:cs="Arial"/>
          <w:i/>
          <w:kern w:val="3"/>
          <w:szCs w:val="20"/>
          <w:lang w:val="hr-HR" w:eastAsia="zh-CN"/>
        </w:rPr>
        <w:t xml:space="preserve">Izvor: Hrvatski zavod za javno zdravstvo </w:t>
      </w:r>
    </w:p>
    <w:p w:rsidR="008A766D" w:rsidRDefault="008A766D" w:rsidP="000808A1">
      <w:pPr>
        <w:autoSpaceDE w:val="0"/>
        <w:autoSpaceDN w:val="0"/>
        <w:adjustRightInd w:val="0"/>
        <w:jc w:val="both"/>
        <w:rPr>
          <w:rFonts w:cs="Arial"/>
          <w:sz w:val="22"/>
          <w:lang w:val="hr-HR"/>
        </w:rPr>
      </w:pPr>
    </w:p>
    <w:p w:rsidR="000808A1" w:rsidRPr="0050766F" w:rsidRDefault="000808A1" w:rsidP="000808A1">
      <w:pPr>
        <w:autoSpaceDE w:val="0"/>
        <w:autoSpaceDN w:val="0"/>
        <w:adjustRightInd w:val="0"/>
        <w:jc w:val="both"/>
        <w:rPr>
          <w:rFonts w:cs="Arial"/>
          <w:sz w:val="22"/>
          <w:lang w:val="hr-HR"/>
        </w:rPr>
      </w:pPr>
      <w:r w:rsidRPr="0050766F">
        <w:rPr>
          <w:rFonts w:cs="Arial"/>
          <w:sz w:val="22"/>
          <w:lang w:val="hr-HR"/>
        </w:rPr>
        <w:t xml:space="preserve">Analizirajući podatke o načinu uzimanja glavnog sredstva ovisnosti </w:t>
      </w:r>
      <w:r w:rsidRPr="0050766F">
        <w:rPr>
          <w:rFonts w:cs="Arial"/>
          <w:i/>
          <w:sz w:val="22"/>
          <w:lang w:val="hr-HR"/>
        </w:rPr>
        <w:t>(Tablica 5.10</w:t>
      </w:r>
      <w:r w:rsidR="00885306">
        <w:rPr>
          <w:rFonts w:cs="Arial"/>
          <w:i/>
          <w:sz w:val="22"/>
          <w:lang w:val="hr-HR"/>
        </w:rPr>
        <w:t>.</w:t>
      </w:r>
      <w:r w:rsidRPr="0050766F">
        <w:rPr>
          <w:rFonts w:cs="Arial"/>
          <w:i/>
          <w:sz w:val="22"/>
          <w:lang w:val="hr-HR"/>
        </w:rPr>
        <w:t>)</w:t>
      </w:r>
      <w:r w:rsidRPr="0050766F">
        <w:rPr>
          <w:rFonts w:cs="Arial"/>
          <w:sz w:val="22"/>
          <w:lang w:val="hr-HR"/>
        </w:rPr>
        <w:t xml:space="preserve"> uočava se da je i dalje najčešći način uzimanja sredstava ovisnosti intravenozno (58,8%). U 2013.</w:t>
      </w:r>
      <w:r w:rsidR="00ED400B" w:rsidRPr="0050766F">
        <w:rPr>
          <w:rFonts w:cs="Arial"/>
          <w:sz w:val="22"/>
          <w:lang w:val="hr-HR"/>
        </w:rPr>
        <w:t xml:space="preserve"> </w:t>
      </w:r>
      <w:r w:rsidRPr="0050766F">
        <w:rPr>
          <w:rFonts w:cs="Arial"/>
          <w:sz w:val="22"/>
          <w:lang w:val="hr-HR"/>
        </w:rPr>
        <w:t xml:space="preserve">smanjio se broj onih koji su intravenozno uzimali sredstvo ovisnosti u posljednjih mjesec dana (499 osoba ili 6,4%) dok je u 2012. </w:t>
      </w:r>
      <w:r w:rsidR="00AC67E7">
        <w:rPr>
          <w:rFonts w:cs="Arial"/>
          <w:sz w:val="22"/>
          <w:lang w:val="hr-HR"/>
        </w:rPr>
        <w:t xml:space="preserve">godini </w:t>
      </w:r>
      <w:r w:rsidRPr="0050766F">
        <w:rPr>
          <w:rFonts w:cs="Arial"/>
          <w:sz w:val="22"/>
          <w:lang w:val="hr-HR"/>
        </w:rPr>
        <w:t>526 osoba ili 10,1%</w:t>
      </w:r>
      <w:r w:rsidR="00ED400B" w:rsidRPr="0050766F">
        <w:rPr>
          <w:rFonts w:cs="Arial"/>
          <w:sz w:val="22"/>
          <w:lang w:val="hr-HR"/>
        </w:rPr>
        <w:t xml:space="preserve"> </w:t>
      </w:r>
      <w:r w:rsidRPr="0050766F">
        <w:rPr>
          <w:rFonts w:cs="Arial"/>
          <w:sz w:val="22"/>
          <w:lang w:val="hr-HR"/>
        </w:rPr>
        <w:t xml:space="preserve">intravenozno uzimalo sredstvo ovisnosti </w:t>
      </w:r>
      <w:r w:rsidR="00885306">
        <w:rPr>
          <w:rFonts w:cs="Arial"/>
          <w:sz w:val="22"/>
          <w:lang w:val="hr-HR"/>
        </w:rPr>
        <w:t xml:space="preserve">u </w:t>
      </w:r>
      <w:r w:rsidRPr="0050766F">
        <w:rPr>
          <w:rFonts w:cs="Arial"/>
          <w:sz w:val="22"/>
          <w:lang w:val="hr-HR"/>
        </w:rPr>
        <w:t xml:space="preserve">mjesecu koji je prethodio posljednjem dolasku na liječenje. </w:t>
      </w:r>
    </w:p>
    <w:p w:rsidR="000808A1" w:rsidRPr="008A766D" w:rsidRDefault="000808A1" w:rsidP="000808A1">
      <w:pPr>
        <w:suppressAutoHyphens/>
        <w:autoSpaceDN w:val="0"/>
        <w:spacing w:after="120"/>
        <w:jc w:val="both"/>
        <w:rPr>
          <w:rFonts w:eastAsia="Arial Unicode MS" w:cs="Arial"/>
          <w:kern w:val="3"/>
          <w:sz w:val="22"/>
          <w:szCs w:val="22"/>
          <w:lang w:val="hr-HR" w:eastAsia="zh-CN"/>
        </w:rPr>
      </w:pPr>
    </w:p>
    <w:p w:rsidR="000808A1" w:rsidRPr="0050766F" w:rsidRDefault="000808A1" w:rsidP="008A766D">
      <w:pPr>
        <w:suppressAutoHyphens/>
        <w:autoSpaceDN w:val="0"/>
        <w:spacing w:before="120" w:after="120"/>
        <w:jc w:val="both"/>
        <w:rPr>
          <w:rFonts w:eastAsia="Arial Unicode MS" w:cs="Arial"/>
          <w:i/>
          <w:kern w:val="3"/>
          <w:sz w:val="22"/>
          <w:szCs w:val="22"/>
          <w:lang w:val="hr-HR" w:eastAsia="zh-CN"/>
        </w:rPr>
      </w:pPr>
      <w:r w:rsidRPr="0050766F">
        <w:rPr>
          <w:rFonts w:eastAsia="Arial Unicode MS" w:cs="Arial"/>
          <w:i/>
          <w:kern w:val="3"/>
          <w:sz w:val="22"/>
          <w:szCs w:val="22"/>
          <w:lang w:val="hr-HR" w:eastAsia="zh-CN"/>
        </w:rPr>
        <w:t>Tablica 5.10</w:t>
      </w:r>
      <w:r w:rsidR="00885306">
        <w:rPr>
          <w:rFonts w:eastAsia="Arial Unicode MS" w:cs="Arial"/>
          <w:i/>
          <w:kern w:val="3"/>
          <w:sz w:val="22"/>
          <w:szCs w:val="22"/>
          <w:lang w:val="hr-HR" w:eastAsia="zh-CN"/>
        </w:rPr>
        <w:t>.</w:t>
      </w:r>
      <w:r w:rsidRPr="0050766F">
        <w:rPr>
          <w:rFonts w:eastAsia="Arial Unicode MS" w:cs="Arial"/>
          <w:i/>
          <w:kern w:val="3"/>
          <w:sz w:val="22"/>
          <w:szCs w:val="22"/>
          <w:lang w:val="hr-HR" w:eastAsia="zh-CN"/>
        </w:rPr>
        <w:t xml:space="preserve"> – Osobe liječene u 2013. prema načinu uzimanja droga</w:t>
      </w:r>
    </w:p>
    <w:tbl>
      <w:tblPr>
        <w:tblW w:w="7665" w:type="dxa"/>
        <w:tblInd w:w="98" w:type="dxa"/>
        <w:tblLayout w:type="fixed"/>
        <w:tblCellMar>
          <w:left w:w="10" w:type="dxa"/>
          <w:right w:w="10" w:type="dxa"/>
        </w:tblCellMar>
        <w:tblLook w:val="0000"/>
      </w:tblPr>
      <w:tblGrid>
        <w:gridCol w:w="3838"/>
        <w:gridCol w:w="1984"/>
        <w:gridCol w:w="1843"/>
      </w:tblGrid>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Intravenozno uzimanje droge</w:t>
            </w:r>
          </w:p>
        </w:tc>
        <w:tc>
          <w:tcPr>
            <w:tcW w:w="1984"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Ukupno</w:t>
            </w:r>
          </w:p>
        </w:tc>
        <w:tc>
          <w:tcPr>
            <w:tcW w:w="1843"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rPr>
                <w:rFonts w:cs="Arial"/>
                <w:b/>
                <w:color w:val="FFFFFF"/>
                <w:kern w:val="3"/>
                <w:szCs w:val="20"/>
                <w:lang w:val="hr-HR" w:eastAsia="zh-CN"/>
              </w:rPr>
            </w:pPr>
            <w:r w:rsidRPr="0050766F">
              <w:rPr>
                <w:rFonts w:cs="Arial"/>
                <w:b/>
                <w:color w:val="FFFFFF"/>
                <w:kern w:val="3"/>
                <w:szCs w:val="20"/>
                <w:lang w:val="hr-HR" w:eastAsia="zh-CN"/>
              </w:rPr>
              <w:t>%</w:t>
            </w:r>
          </w:p>
        </w:tc>
      </w:tr>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Intravenozno uzimao drogu, no ne trenutačno</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4.622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jc w:val="center"/>
              <w:rPr>
                <w:rFonts w:cs="Arial"/>
                <w:szCs w:val="20"/>
                <w:lang w:val="hr-HR"/>
              </w:rPr>
            </w:pPr>
            <w:r w:rsidRPr="0050766F">
              <w:rPr>
                <w:rFonts w:cs="Arial"/>
                <w:szCs w:val="20"/>
                <w:lang w:val="hr-HR"/>
              </w:rPr>
              <w:t>58,8</w:t>
            </w:r>
          </w:p>
        </w:tc>
      </w:tr>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Trenutačno intravenozno uzima drogu (u zadnjih 30 dana)</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499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jc w:val="center"/>
              <w:rPr>
                <w:rFonts w:cs="Arial"/>
                <w:szCs w:val="20"/>
                <w:lang w:val="hr-HR"/>
              </w:rPr>
            </w:pPr>
            <w:r w:rsidRPr="0050766F">
              <w:rPr>
                <w:rFonts w:cs="Arial"/>
                <w:szCs w:val="20"/>
                <w:lang w:val="hr-HR"/>
              </w:rPr>
              <w:t>6,4</w:t>
            </w:r>
          </w:p>
        </w:tc>
      </w:tr>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Nikada nije intravenozno uzimao drogu</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2.457</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jc w:val="center"/>
              <w:rPr>
                <w:rFonts w:cs="Arial"/>
                <w:szCs w:val="20"/>
                <w:lang w:val="hr-HR"/>
              </w:rPr>
            </w:pPr>
            <w:r w:rsidRPr="0050766F">
              <w:rPr>
                <w:rFonts w:cs="Arial"/>
                <w:szCs w:val="20"/>
                <w:lang w:val="hr-HR"/>
              </w:rPr>
              <w:t>31,3</w:t>
            </w:r>
          </w:p>
        </w:tc>
      </w:tr>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kern w:val="3"/>
                <w:szCs w:val="20"/>
                <w:lang w:val="hr-HR" w:eastAsia="zh-CN"/>
              </w:rPr>
            </w:pPr>
            <w:r w:rsidRPr="0050766F">
              <w:rPr>
                <w:rFonts w:cs="Arial"/>
                <w:kern w:val="3"/>
                <w:szCs w:val="20"/>
                <w:lang w:val="hr-HR" w:eastAsia="zh-CN"/>
              </w:rPr>
              <w:t>Nepoznato / izostao odgovor</w:t>
            </w:r>
          </w:p>
        </w:tc>
        <w:tc>
          <w:tcPr>
            <w:tcW w:w="1984" w:type="dxa"/>
            <w:tcBorders>
              <w:top w:val="single" w:sz="4" w:space="0" w:color="000000"/>
              <w:left w:val="single" w:sz="4" w:space="0" w:color="000000"/>
              <w:bottom w:val="single" w:sz="4" w:space="0" w:color="000000"/>
            </w:tcBorders>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kern w:val="3"/>
                <w:szCs w:val="20"/>
                <w:lang w:val="hr-HR" w:eastAsia="zh-CN"/>
              </w:rPr>
            </w:pPr>
            <w:r w:rsidRPr="0050766F">
              <w:rPr>
                <w:rFonts w:cs="Arial"/>
                <w:kern w:val="3"/>
                <w:szCs w:val="20"/>
                <w:lang w:val="hr-HR" w:eastAsia="zh-CN"/>
              </w:rPr>
              <w:t>280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0808A1" w:rsidRPr="0050766F" w:rsidRDefault="000808A1" w:rsidP="000808A1">
            <w:pPr>
              <w:jc w:val="center"/>
              <w:rPr>
                <w:rFonts w:cs="Arial"/>
                <w:szCs w:val="20"/>
                <w:lang w:val="hr-HR"/>
              </w:rPr>
            </w:pPr>
            <w:r w:rsidRPr="0050766F">
              <w:rPr>
                <w:rFonts w:cs="Arial"/>
                <w:szCs w:val="20"/>
                <w:lang w:val="hr-HR"/>
              </w:rPr>
              <w:t>3,6</w:t>
            </w:r>
          </w:p>
        </w:tc>
      </w:tr>
      <w:tr w:rsidR="000808A1" w:rsidRPr="0050766F">
        <w:trPr>
          <w:trHeight w:val="580"/>
        </w:trPr>
        <w:tc>
          <w:tcPr>
            <w:tcW w:w="383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rPr>
                <w:rFonts w:cs="Arial"/>
                <w:b/>
                <w:kern w:val="3"/>
                <w:szCs w:val="20"/>
                <w:lang w:val="hr-HR" w:eastAsia="zh-CN"/>
              </w:rPr>
            </w:pPr>
            <w:r w:rsidRPr="0050766F">
              <w:rPr>
                <w:rFonts w:cs="Arial"/>
                <w:b/>
                <w:kern w:val="3"/>
                <w:szCs w:val="20"/>
                <w:lang w:val="hr-HR" w:eastAsia="zh-CN"/>
              </w:rPr>
              <w:t>UKUPNO</w:t>
            </w:r>
          </w:p>
        </w:tc>
        <w:tc>
          <w:tcPr>
            <w:tcW w:w="1984"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rFonts w:cs="Arial"/>
                <w:b/>
                <w:bCs/>
                <w:kern w:val="3"/>
                <w:szCs w:val="20"/>
                <w:lang w:val="hr-HR" w:eastAsia="zh-CN"/>
              </w:rPr>
            </w:pPr>
            <w:r w:rsidRPr="0050766F">
              <w:rPr>
                <w:rFonts w:cs="Arial"/>
                <w:b/>
                <w:bCs/>
                <w:kern w:val="3"/>
                <w:szCs w:val="20"/>
                <w:lang w:val="hr-HR" w:eastAsia="zh-CN"/>
              </w:rPr>
              <w:t>7.858</w:t>
            </w:r>
          </w:p>
        </w:tc>
        <w:tc>
          <w:tcPr>
            <w:tcW w:w="1843"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bottom"/>
          </w:tcPr>
          <w:p w:rsidR="000808A1" w:rsidRPr="0050766F" w:rsidRDefault="000808A1" w:rsidP="000808A1">
            <w:pPr>
              <w:suppressAutoHyphens/>
              <w:autoSpaceDN w:val="0"/>
              <w:snapToGrid w:val="0"/>
              <w:jc w:val="center"/>
              <w:rPr>
                <w:kern w:val="3"/>
                <w:szCs w:val="20"/>
                <w:lang w:val="hr-HR" w:eastAsia="zh-CN"/>
              </w:rPr>
            </w:pPr>
            <w:r w:rsidRPr="0050766F">
              <w:rPr>
                <w:rFonts w:cs="Arial"/>
                <w:b/>
                <w:bCs/>
                <w:kern w:val="3"/>
                <w:szCs w:val="20"/>
                <w:lang w:val="hr-HR" w:eastAsia="zh-CN"/>
              </w:rPr>
              <w:t>100.0</w:t>
            </w:r>
          </w:p>
        </w:tc>
      </w:tr>
    </w:tbl>
    <w:p w:rsidR="000808A1" w:rsidRPr="0050766F" w:rsidRDefault="000808A1" w:rsidP="008A766D">
      <w:pPr>
        <w:suppressAutoHyphens/>
        <w:autoSpaceDE w:val="0"/>
        <w:autoSpaceDN w:val="0"/>
        <w:spacing w:before="120"/>
        <w:jc w:val="both"/>
        <w:rPr>
          <w:rFonts w:cs="Arial"/>
          <w:i/>
          <w:kern w:val="3"/>
          <w:szCs w:val="20"/>
          <w:lang w:val="hr-HR" w:eastAsia="zh-CN"/>
        </w:rPr>
      </w:pPr>
      <w:r w:rsidRPr="0050766F">
        <w:rPr>
          <w:rFonts w:cs="Arial"/>
          <w:i/>
          <w:kern w:val="3"/>
          <w:szCs w:val="20"/>
          <w:lang w:val="hr-HR" w:eastAsia="zh-CN"/>
        </w:rPr>
        <w:t>Izvor: Hrvatski zavod za javno zdravstvo</w:t>
      </w:r>
    </w:p>
    <w:p w:rsidR="000808A1" w:rsidRPr="0050766F" w:rsidRDefault="000808A1" w:rsidP="000808A1">
      <w:pPr>
        <w:autoSpaceDE w:val="0"/>
        <w:autoSpaceDN w:val="0"/>
        <w:adjustRightInd w:val="0"/>
        <w:jc w:val="both"/>
        <w:rPr>
          <w:rFonts w:cs="Arial"/>
          <w:color w:val="FF0000"/>
          <w:sz w:val="22"/>
          <w:lang w:val="hr-HR"/>
        </w:rPr>
      </w:pPr>
    </w:p>
    <w:p w:rsidR="000808A1" w:rsidRPr="0050766F" w:rsidRDefault="000808A1" w:rsidP="000808A1">
      <w:pPr>
        <w:autoSpaceDE w:val="0"/>
        <w:autoSpaceDN w:val="0"/>
        <w:adjustRightInd w:val="0"/>
        <w:jc w:val="both"/>
        <w:rPr>
          <w:rFonts w:cs="Arial"/>
          <w:color w:val="FF0000"/>
          <w:sz w:val="22"/>
          <w:szCs w:val="22"/>
          <w:lang w:val="hr-HR"/>
        </w:rPr>
      </w:pPr>
      <w:r w:rsidRPr="0050766F">
        <w:rPr>
          <w:rFonts w:cs="Arial"/>
          <w:sz w:val="22"/>
          <w:szCs w:val="22"/>
          <w:lang w:val="hr-HR"/>
        </w:rPr>
        <w:t>Od ukupnog broja osoba liječenih zbog ovisnosti o opijatima</w:t>
      </w:r>
      <w:r w:rsidR="00885306">
        <w:rPr>
          <w:rFonts w:cs="Arial"/>
          <w:sz w:val="22"/>
          <w:szCs w:val="22"/>
          <w:lang w:val="hr-HR"/>
        </w:rPr>
        <w:t>, v</w:t>
      </w:r>
      <w:r w:rsidRPr="0050766F">
        <w:rPr>
          <w:rFonts w:cs="Arial"/>
          <w:sz w:val="22"/>
          <w:szCs w:val="22"/>
          <w:lang w:val="hr-HR"/>
        </w:rPr>
        <w:t xml:space="preserve">ećina je bila na nekom obliku nadomjesne terapije </w:t>
      </w:r>
      <w:r w:rsidR="00885306">
        <w:rPr>
          <w:rFonts w:cs="Arial"/>
          <w:sz w:val="22"/>
          <w:szCs w:val="22"/>
          <w:lang w:val="hr-HR"/>
        </w:rPr>
        <w:t xml:space="preserve">- </w:t>
      </w:r>
      <w:r w:rsidRPr="0050766F">
        <w:rPr>
          <w:rFonts w:cs="Arial"/>
          <w:sz w:val="22"/>
          <w:szCs w:val="22"/>
          <w:lang w:val="hr-HR"/>
        </w:rPr>
        <w:t xml:space="preserve">5.147 osoba ili 80,6%. Najviše ih je bilo na održavanju ili sporoj detoksikaciji buprenorfinom (44,1%), a slijedi održavanje na metadonu (41,1%). Njih 328 (6,4%) izjavilo je da </w:t>
      </w:r>
      <w:r w:rsidR="00885306">
        <w:rPr>
          <w:rFonts w:cs="Arial"/>
          <w:sz w:val="22"/>
          <w:szCs w:val="22"/>
          <w:lang w:val="hr-HR"/>
        </w:rPr>
        <w:t>osim</w:t>
      </w:r>
      <w:r w:rsidRPr="0050766F">
        <w:rPr>
          <w:rFonts w:cs="Arial"/>
          <w:sz w:val="22"/>
          <w:szCs w:val="22"/>
          <w:lang w:val="hr-HR"/>
        </w:rPr>
        <w:t xml:space="preserve"> </w:t>
      </w:r>
      <w:r w:rsidR="00885306">
        <w:rPr>
          <w:rFonts w:cs="Arial"/>
          <w:sz w:val="22"/>
          <w:szCs w:val="22"/>
          <w:lang w:val="hr-HR"/>
        </w:rPr>
        <w:t>š</w:t>
      </w:r>
      <w:r w:rsidRPr="0050766F">
        <w:rPr>
          <w:rFonts w:cs="Arial"/>
          <w:sz w:val="22"/>
          <w:szCs w:val="22"/>
          <w:lang w:val="hr-HR"/>
        </w:rPr>
        <w:t>to nisu uzimali opijate nisu koristili nikakve druge, ni nadomjesne ni ostale medikamente (Tablica 5.11</w:t>
      </w:r>
      <w:r w:rsidR="00885306">
        <w:rPr>
          <w:rFonts w:cs="Arial"/>
          <w:sz w:val="22"/>
          <w:szCs w:val="22"/>
          <w:lang w:val="hr-HR"/>
        </w:rPr>
        <w:t>.</w:t>
      </w:r>
      <w:r w:rsidRPr="0050766F">
        <w:rPr>
          <w:rFonts w:cs="Arial"/>
          <w:sz w:val="22"/>
          <w:szCs w:val="22"/>
          <w:lang w:val="hr-HR"/>
        </w:rPr>
        <w:t>).</w:t>
      </w:r>
    </w:p>
    <w:p w:rsidR="000808A1" w:rsidRPr="0050766F" w:rsidRDefault="000808A1" w:rsidP="000808A1">
      <w:pPr>
        <w:suppressAutoHyphens/>
        <w:jc w:val="both"/>
        <w:rPr>
          <w:rFonts w:cs="Arial"/>
          <w:i/>
          <w:color w:val="7030A0"/>
          <w:sz w:val="22"/>
          <w:lang w:val="hr-HR"/>
        </w:rPr>
      </w:pPr>
    </w:p>
    <w:p w:rsidR="000808A1" w:rsidRPr="0050766F" w:rsidRDefault="000808A1" w:rsidP="008A766D">
      <w:pPr>
        <w:suppressAutoHyphens/>
        <w:spacing w:before="120" w:after="120"/>
        <w:jc w:val="both"/>
        <w:rPr>
          <w:rFonts w:cs="Arial"/>
          <w:i/>
          <w:sz w:val="22"/>
          <w:lang w:val="hr-HR"/>
        </w:rPr>
      </w:pPr>
      <w:r w:rsidRPr="0050766F">
        <w:rPr>
          <w:rFonts w:cs="Arial"/>
          <w:i/>
          <w:sz w:val="22"/>
          <w:lang w:val="hr-HR"/>
        </w:rPr>
        <w:t>Tablica 5.11</w:t>
      </w:r>
      <w:r w:rsidR="00885306">
        <w:rPr>
          <w:rFonts w:cs="Arial"/>
          <w:i/>
          <w:sz w:val="22"/>
          <w:lang w:val="hr-HR"/>
        </w:rPr>
        <w:t xml:space="preserve">. </w:t>
      </w:r>
      <w:r w:rsidR="00A10623">
        <w:rPr>
          <w:rFonts w:cs="Arial"/>
          <w:i/>
          <w:sz w:val="22"/>
          <w:szCs w:val="22"/>
          <w:lang w:val="hr-HR"/>
        </w:rPr>
        <w:t>–</w:t>
      </w:r>
      <w:r w:rsidR="00885306">
        <w:rPr>
          <w:rFonts w:cs="Arial"/>
          <w:i/>
          <w:sz w:val="22"/>
          <w:lang w:val="hr-HR"/>
        </w:rPr>
        <w:t xml:space="preserve"> </w:t>
      </w:r>
      <w:r w:rsidRPr="0050766F">
        <w:rPr>
          <w:rFonts w:cs="Arial"/>
          <w:i/>
          <w:sz w:val="22"/>
          <w:lang w:val="hr-HR"/>
        </w:rPr>
        <w:t xml:space="preserve">Osobe liječene zbog opijatske ovisnosti prema načinu liječenja </w:t>
      </w:r>
    </w:p>
    <w:tbl>
      <w:tblPr>
        <w:tblW w:w="8520" w:type="dxa"/>
        <w:tblInd w:w="93" w:type="dxa"/>
        <w:tblLook w:val="04A0"/>
      </w:tblPr>
      <w:tblGrid>
        <w:gridCol w:w="2567"/>
        <w:gridCol w:w="717"/>
        <w:gridCol w:w="717"/>
        <w:gridCol w:w="495"/>
        <w:gridCol w:w="495"/>
        <w:gridCol w:w="459"/>
        <w:gridCol w:w="495"/>
        <w:gridCol w:w="550"/>
        <w:gridCol w:w="550"/>
        <w:gridCol w:w="550"/>
        <w:gridCol w:w="1037"/>
      </w:tblGrid>
      <w:tr w:rsidR="000808A1" w:rsidRPr="0050766F">
        <w:trPr>
          <w:trHeight w:val="264"/>
        </w:trPr>
        <w:tc>
          <w:tcPr>
            <w:tcW w:w="2567" w:type="dxa"/>
            <w:vMerge w:val="restart"/>
            <w:tcBorders>
              <w:top w:val="single" w:sz="4" w:space="0" w:color="auto"/>
              <w:left w:val="single" w:sz="4" w:space="0" w:color="auto"/>
              <w:bottom w:val="single" w:sz="4" w:space="0" w:color="000000"/>
              <w:right w:val="single" w:sz="4" w:space="0" w:color="auto"/>
            </w:tcBorders>
            <w:shd w:val="clear" w:color="auto" w:fill="C00000"/>
            <w:vAlign w:val="center"/>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Farmakoterapija</w:t>
            </w:r>
            <w:r w:rsidRPr="0050766F">
              <w:rPr>
                <w:rFonts w:eastAsia="Times New Roman" w:cs="Arial"/>
                <w:b/>
                <w:bCs/>
                <w:color w:val="FFFFFF"/>
                <w:szCs w:val="20"/>
                <w:lang w:val="hr-HR" w:eastAsia="hr-HR"/>
              </w:rPr>
              <w:br/>
              <w:t>oblik</w:t>
            </w:r>
          </w:p>
        </w:tc>
        <w:tc>
          <w:tcPr>
            <w:tcW w:w="5953" w:type="dxa"/>
            <w:gridSpan w:val="10"/>
            <w:tcBorders>
              <w:top w:val="single" w:sz="4" w:space="0" w:color="auto"/>
              <w:left w:val="nil"/>
              <w:bottom w:val="single" w:sz="4" w:space="0" w:color="auto"/>
              <w:right w:val="single" w:sz="4" w:space="0" w:color="auto"/>
            </w:tcBorders>
            <w:shd w:val="clear" w:color="auto" w:fill="C00000"/>
            <w:noWrap/>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Farmakoterapija lijek</w:t>
            </w:r>
          </w:p>
        </w:tc>
      </w:tr>
      <w:tr w:rsidR="000808A1" w:rsidRPr="0050766F">
        <w:trPr>
          <w:trHeight w:val="1308"/>
        </w:trPr>
        <w:tc>
          <w:tcPr>
            <w:tcW w:w="2567" w:type="dxa"/>
            <w:vMerge/>
            <w:tcBorders>
              <w:top w:val="single" w:sz="4" w:space="0" w:color="auto"/>
              <w:left w:val="single" w:sz="4" w:space="0" w:color="auto"/>
              <w:bottom w:val="single" w:sz="4" w:space="0" w:color="000000"/>
              <w:right w:val="single" w:sz="4" w:space="0" w:color="auto"/>
            </w:tcBorders>
            <w:shd w:val="clear" w:color="auto" w:fill="C00000"/>
            <w:vAlign w:val="center"/>
          </w:tcPr>
          <w:p w:rsidR="000808A1" w:rsidRPr="0050766F" w:rsidRDefault="000808A1" w:rsidP="000808A1">
            <w:pPr>
              <w:rPr>
                <w:rFonts w:eastAsia="Times New Roman" w:cs="Arial"/>
                <w:b/>
                <w:bCs/>
                <w:color w:val="FFFFFF"/>
                <w:szCs w:val="20"/>
                <w:lang w:val="hr-HR" w:eastAsia="hr-HR"/>
              </w:rPr>
            </w:pPr>
          </w:p>
        </w:tc>
        <w:tc>
          <w:tcPr>
            <w:tcW w:w="661"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Metadon</w:t>
            </w:r>
          </w:p>
        </w:tc>
        <w:tc>
          <w:tcPr>
            <w:tcW w:w="661"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Buprenorfin</w:t>
            </w:r>
          </w:p>
        </w:tc>
        <w:tc>
          <w:tcPr>
            <w:tcW w:w="495"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Morfin</w:t>
            </w:r>
          </w:p>
        </w:tc>
        <w:tc>
          <w:tcPr>
            <w:tcW w:w="495"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Naltrexone</w:t>
            </w:r>
          </w:p>
        </w:tc>
        <w:tc>
          <w:tcPr>
            <w:tcW w:w="459"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Klonidin</w:t>
            </w:r>
          </w:p>
        </w:tc>
        <w:tc>
          <w:tcPr>
            <w:tcW w:w="495"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Tramadol</w:t>
            </w:r>
          </w:p>
        </w:tc>
        <w:tc>
          <w:tcPr>
            <w:tcW w:w="550"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Nešto drugo</w:t>
            </w:r>
          </w:p>
        </w:tc>
        <w:tc>
          <w:tcPr>
            <w:tcW w:w="550"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Ništa</w:t>
            </w:r>
          </w:p>
        </w:tc>
        <w:tc>
          <w:tcPr>
            <w:tcW w:w="550"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Nepoznato</w:t>
            </w:r>
          </w:p>
        </w:tc>
        <w:tc>
          <w:tcPr>
            <w:tcW w:w="1037" w:type="dxa"/>
            <w:tcBorders>
              <w:top w:val="nil"/>
              <w:left w:val="nil"/>
              <w:bottom w:val="single" w:sz="4" w:space="0" w:color="auto"/>
              <w:right w:val="single" w:sz="4" w:space="0" w:color="auto"/>
            </w:tcBorders>
            <w:shd w:val="clear" w:color="auto" w:fill="C00000"/>
            <w:noWrap/>
            <w:textDirection w:val="tbRl"/>
            <w:vAlign w:val="bottom"/>
          </w:tcPr>
          <w:p w:rsidR="000808A1" w:rsidRPr="0050766F" w:rsidRDefault="000808A1" w:rsidP="000808A1">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Ukupno</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Kratkotrajno održavanje</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89</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73</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166</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Održavanje</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r w:rsidR="00CA7160">
              <w:rPr>
                <w:rFonts w:eastAsia="Times New Roman" w:cs="Arial"/>
                <w:color w:val="000000"/>
                <w:szCs w:val="20"/>
                <w:lang w:val="hr-HR" w:eastAsia="hr-HR"/>
              </w:rPr>
              <w:t>.</w:t>
            </w:r>
            <w:r w:rsidRPr="0050766F">
              <w:rPr>
                <w:rFonts w:eastAsia="Times New Roman" w:cs="Arial"/>
                <w:color w:val="000000"/>
                <w:szCs w:val="20"/>
                <w:lang w:val="hr-HR" w:eastAsia="hr-HR"/>
              </w:rPr>
              <w:t>183</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r w:rsidR="00CA7160">
              <w:rPr>
                <w:rFonts w:eastAsia="Times New Roman" w:cs="Arial"/>
                <w:color w:val="000000"/>
                <w:szCs w:val="20"/>
                <w:lang w:val="hr-HR" w:eastAsia="hr-HR"/>
              </w:rPr>
              <w:t>.</w:t>
            </w:r>
            <w:r w:rsidRPr="0050766F">
              <w:rPr>
                <w:rFonts w:eastAsia="Times New Roman" w:cs="Arial"/>
                <w:color w:val="000000"/>
                <w:szCs w:val="20"/>
                <w:lang w:val="hr-HR" w:eastAsia="hr-HR"/>
              </w:rPr>
              <w:t>116</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34</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w:t>
            </w:r>
            <w:r w:rsidR="00CA7160">
              <w:rPr>
                <w:rFonts w:eastAsia="Times New Roman" w:cs="Arial"/>
                <w:color w:val="000000"/>
                <w:szCs w:val="20"/>
                <w:lang w:val="hr-HR" w:eastAsia="hr-HR"/>
              </w:rPr>
              <w:t>.</w:t>
            </w:r>
            <w:r w:rsidRPr="0050766F">
              <w:rPr>
                <w:rFonts w:eastAsia="Times New Roman" w:cs="Arial"/>
                <w:color w:val="000000"/>
                <w:szCs w:val="20"/>
                <w:lang w:val="hr-HR" w:eastAsia="hr-HR"/>
              </w:rPr>
              <w:t>349</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Spora detoksikacija</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297</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384</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27</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714</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Brza detoksikacija</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28</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24</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57</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Bez medikacije</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19</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349</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22</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394</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Farmakoterapija - druga</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15</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158</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17</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214</w:t>
            </w:r>
          </w:p>
        </w:tc>
      </w:tr>
      <w:tr w:rsidR="000808A1" w:rsidRPr="0050766F">
        <w:trPr>
          <w:trHeight w:val="287"/>
        </w:trPr>
        <w:tc>
          <w:tcPr>
            <w:tcW w:w="2567" w:type="dxa"/>
            <w:tcBorders>
              <w:top w:val="nil"/>
              <w:left w:val="single" w:sz="4" w:space="0" w:color="auto"/>
              <w:bottom w:val="single" w:sz="4" w:space="0" w:color="auto"/>
              <w:right w:val="single" w:sz="4" w:space="0" w:color="auto"/>
            </w:tcBorders>
            <w:shd w:val="clear" w:color="000000" w:fill="F2F2F2"/>
            <w:vAlign w:val="bottom"/>
          </w:tcPr>
          <w:p w:rsidR="000808A1" w:rsidRPr="0050766F" w:rsidRDefault="000808A1" w:rsidP="000808A1">
            <w:pPr>
              <w:rPr>
                <w:rFonts w:eastAsia="Times New Roman" w:cs="Arial"/>
                <w:color w:val="000000"/>
                <w:szCs w:val="20"/>
                <w:lang w:val="hr-HR" w:eastAsia="hr-HR"/>
              </w:rPr>
            </w:pPr>
            <w:r w:rsidRPr="0050766F">
              <w:rPr>
                <w:rFonts w:eastAsia="Times New Roman" w:cs="Arial"/>
                <w:color w:val="000000"/>
                <w:szCs w:val="20"/>
                <w:lang w:val="hr-HR" w:eastAsia="hr-HR"/>
              </w:rPr>
              <w:t>Nepoznato</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w:t>
            </w:r>
          </w:p>
        </w:tc>
        <w:tc>
          <w:tcPr>
            <w:tcW w:w="661"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21</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59"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550"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393</w:t>
            </w:r>
          </w:p>
        </w:tc>
        <w:tc>
          <w:tcPr>
            <w:tcW w:w="1037" w:type="dxa"/>
            <w:tcBorders>
              <w:top w:val="nil"/>
              <w:left w:val="nil"/>
              <w:bottom w:val="single" w:sz="4" w:space="0" w:color="auto"/>
              <w:right w:val="single" w:sz="4" w:space="0" w:color="auto"/>
            </w:tcBorders>
            <w:shd w:val="clear" w:color="auto" w:fill="auto"/>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421</w:t>
            </w:r>
          </w:p>
        </w:tc>
      </w:tr>
      <w:tr w:rsidR="00A71787" w:rsidRPr="0050766F">
        <w:trPr>
          <w:trHeight w:val="287"/>
        </w:trPr>
        <w:tc>
          <w:tcPr>
            <w:tcW w:w="2567" w:type="dxa"/>
            <w:tcBorders>
              <w:top w:val="nil"/>
              <w:left w:val="single" w:sz="4" w:space="0" w:color="auto"/>
              <w:bottom w:val="single" w:sz="4" w:space="0" w:color="auto"/>
              <w:right w:val="single" w:sz="4" w:space="0" w:color="auto"/>
            </w:tcBorders>
            <w:shd w:val="clear" w:color="auto" w:fill="7F7F7F"/>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UKUPNO</w:t>
            </w:r>
          </w:p>
        </w:tc>
        <w:tc>
          <w:tcPr>
            <w:tcW w:w="661"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w:t>
            </w:r>
            <w:r w:rsidR="00CA7160">
              <w:rPr>
                <w:rFonts w:eastAsia="Times New Roman" w:cs="Arial"/>
                <w:b/>
                <w:bCs/>
                <w:color w:val="000000"/>
                <w:szCs w:val="20"/>
                <w:lang w:val="hr-HR" w:eastAsia="hr-HR"/>
              </w:rPr>
              <w:t>.</w:t>
            </w:r>
            <w:r w:rsidRPr="0050766F">
              <w:rPr>
                <w:rFonts w:eastAsia="Times New Roman" w:cs="Arial"/>
                <w:b/>
                <w:bCs/>
                <w:color w:val="000000"/>
                <w:szCs w:val="20"/>
                <w:lang w:val="hr-HR" w:eastAsia="hr-HR"/>
              </w:rPr>
              <w:t>603</w:t>
            </w:r>
          </w:p>
        </w:tc>
        <w:tc>
          <w:tcPr>
            <w:tcW w:w="661"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w:t>
            </w:r>
            <w:r w:rsidR="00CA7160">
              <w:rPr>
                <w:rFonts w:eastAsia="Times New Roman" w:cs="Arial"/>
                <w:b/>
                <w:bCs/>
                <w:color w:val="000000"/>
                <w:szCs w:val="20"/>
                <w:lang w:val="hr-HR" w:eastAsia="hr-HR"/>
              </w:rPr>
              <w:t>.</w:t>
            </w:r>
            <w:r w:rsidRPr="0050766F">
              <w:rPr>
                <w:rFonts w:eastAsia="Times New Roman" w:cs="Arial"/>
                <w:b/>
                <w:bCs/>
                <w:color w:val="000000"/>
                <w:szCs w:val="20"/>
                <w:lang w:val="hr-HR" w:eastAsia="hr-HR"/>
              </w:rPr>
              <w:t>635</w:t>
            </w: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9</w:t>
            </w: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9</w:t>
            </w:r>
          </w:p>
        </w:tc>
        <w:tc>
          <w:tcPr>
            <w:tcW w:w="459"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w:t>
            </w: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21</w:t>
            </w: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243</w:t>
            </w: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361</w:t>
            </w: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433</w:t>
            </w:r>
          </w:p>
        </w:tc>
        <w:tc>
          <w:tcPr>
            <w:tcW w:w="1037"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w:t>
            </w:r>
            <w:r w:rsidR="00CA7160">
              <w:rPr>
                <w:rFonts w:eastAsia="Times New Roman" w:cs="Arial"/>
                <w:b/>
                <w:bCs/>
                <w:color w:val="000000"/>
                <w:szCs w:val="20"/>
                <w:lang w:val="hr-HR" w:eastAsia="hr-HR"/>
              </w:rPr>
              <w:t>.</w:t>
            </w:r>
            <w:r w:rsidRPr="0050766F">
              <w:rPr>
                <w:rFonts w:eastAsia="Times New Roman" w:cs="Arial"/>
                <w:b/>
                <w:bCs/>
                <w:color w:val="000000"/>
                <w:szCs w:val="20"/>
                <w:lang w:val="hr-HR" w:eastAsia="hr-HR"/>
              </w:rPr>
              <w:t>315</w:t>
            </w:r>
          </w:p>
        </w:tc>
      </w:tr>
      <w:tr w:rsidR="00A71787" w:rsidRPr="0050766F">
        <w:trPr>
          <w:trHeight w:val="287"/>
        </w:trPr>
        <w:tc>
          <w:tcPr>
            <w:tcW w:w="2567" w:type="dxa"/>
            <w:tcBorders>
              <w:top w:val="nil"/>
              <w:left w:val="single" w:sz="4" w:space="0" w:color="auto"/>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lastRenderedPageBreak/>
              <w:t>%</w:t>
            </w:r>
          </w:p>
        </w:tc>
        <w:tc>
          <w:tcPr>
            <w:tcW w:w="661"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41,2</w:t>
            </w:r>
          </w:p>
        </w:tc>
        <w:tc>
          <w:tcPr>
            <w:tcW w:w="661"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41,7</w:t>
            </w:r>
          </w:p>
        </w:tc>
        <w:tc>
          <w:tcPr>
            <w:tcW w:w="495"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0,1</w:t>
            </w:r>
          </w:p>
        </w:tc>
        <w:tc>
          <w:tcPr>
            <w:tcW w:w="495"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0,1</w:t>
            </w:r>
          </w:p>
        </w:tc>
        <w:tc>
          <w:tcPr>
            <w:tcW w:w="459"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495"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0,3</w:t>
            </w:r>
          </w:p>
        </w:tc>
        <w:tc>
          <w:tcPr>
            <w:tcW w:w="550"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w:t>
            </w:r>
          </w:p>
        </w:tc>
        <w:tc>
          <w:tcPr>
            <w:tcW w:w="550"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5,7</w:t>
            </w:r>
          </w:p>
        </w:tc>
        <w:tc>
          <w:tcPr>
            <w:tcW w:w="550"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6,9</w:t>
            </w:r>
          </w:p>
        </w:tc>
        <w:tc>
          <w:tcPr>
            <w:tcW w:w="1037" w:type="dxa"/>
            <w:tcBorders>
              <w:top w:val="nil"/>
              <w:left w:val="nil"/>
              <w:bottom w:val="nil"/>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100</w:t>
            </w:r>
          </w:p>
        </w:tc>
      </w:tr>
      <w:tr w:rsidR="00A71787" w:rsidRPr="0050766F">
        <w:trPr>
          <w:trHeight w:val="106"/>
        </w:trPr>
        <w:tc>
          <w:tcPr>
            <w:tcW w:w="2567" w:type="dxa"/>
            <w:tcBorders>
              <w:top w:val="nil"/>
              <w:left w:val="single" w:sz="4" w:space="0" w:color="auto"/>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661"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661"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459"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495"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550"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c>
          <w:tcPr>
            <w:tcW w:w="1037" w:type="dxa"/>
            <w:tcBorders>
              <w:top w:val="nil"/>
              <w:left w:val="nil"/>
              <w:bottom w:val="single" w:sz="4" w:space="0" w:color="auto"/>
              <w:right w:val="single" w:sz="4" w:space="0" w:color="auto"/>
            </w:tcBorders>
            <w:shd w:val="clear" w:color="auto" w:fill="7F7F7F"/>
            <w:noWrap/>
            <w:vAlign w:val="bottom"/>
          </w:tcPr>
          <w:p w:rsidR="000808A1" w:rsidRPr="0050766F" w:rsidRDefault="000808A1" w:rsidP="000808A1">
            <w:pPr>
              <w:jc w:val="center"/>
              <w:rPr>
                <w:rFonts w:eastAsia="Times New Roman" w:cs="Arial"/>
                <w:color w:val="000000"/>
                <w:szCs w:val="20"/>
                <w:lang w:val="hr-HR" w:eastAsia="hr-HR"/>
              </w:rPr>
            </w:pPr>
          </w:p>
        </w:tc>
      </w:tr>
    </w:tbl>
    <w:p w:rsidR="000808A1" w:rsidRPr="0050766F" w:rsidRDefault="000808A1" w:rsidP="008A766D">
      <w:pPr>
        <w:suppressAutoHyphens/>
        <w:spacing w:before="120" w:after="120"/>
        <w:jc w:val="both"/>
        <w:rPr>
          <w:rFonts w:cs="Arial"/>
          <w:i/>
          <w:lang w:val="hr-HR"/>
        </w:rPr>
      </w:pPr>
      <w:r w:rsidRPr="0050766F">
        <w:rPr>
          <w:rFonts w:cs="Arial"/>
          <w:i/>
          <w:lang w:val="hr-HR"/>
        </w:rPr>
        <w:t>Izvor: Hrvatski zavod za javno zdravstvo</w:t>
      </w:r>
    </w:p>
    <w:p w:rsidR="000808A1" w:rsidRDefault="000808A1" w:rsidP="000808A1">
      <w:pPr>
        <w:autoSpaceDE w:val="0"/>
        <w:autoSpaceDN w:val="0"/>
        <w:adjustRightInd w:val="0"/>
        <w:jc w:val="both"/>
        <w:rPr>
          <w:rFonts w:cs="Arial"/>
          <w:sz w:val="22"/>
          <w:lang w:val="hr-HR"/>
        </w:rPr>
      </w:pPr>
    </w:p>
    <w:p w:rsidR="008A766D" w:rsidRPr="008A766D" w:rsidRDefault="008A766D" w:rsidP="000808A1">
      <w:pPr>
        <w:autoSpaceDE w:val="0"/>
        <w:autoSpaceDN w:val="0"/>
        <w:adjustRightInd w:val="0"/>
        <w:jc w:val="both"/>
        <w:rPr>
          <w:rFonts w:cs="Arial"/>
          <w:sz w:val="22"/>
          <w:lang w:val="hr-HR"/>
        </w:rPr>
      </w:pPr>
    </w:p>
    <w:p w:rsidR="000808A1" w:rsidRPr="0050766F" w:rsidRDefault="000808A1" w:rsidP="000808A1">
      <w:pPr>
        <w:suppressAutoHyphens/>
        <w:jc w:val="both"/>
        <w:rPr>
          <w:rFonts w:cs="Arial"/>
          <w:sz w:val="22"/>
          <w:u w:val="single"/>
          <w:lang w:val="hr-HR"/>
        </w:rPr>
      </w:pPr>
      <w:r w:rsidRPr="0050766F">
        <w:rPr>
          <w:rFonts w:cs="Arial"/>
          <w:sz w:val="22"/>
          <w:u w:val="single"/>
          <w:lang w:val="hr-HR"/>
        </w:rPr>
        <w:t xml:space="preserve">Komorbiditet povezan s uporabom droga u Republici Hrvatskoj u 2013. </w:t>
      </w:r>
    </w:p>
    <w:p w:rsidR="000808A1" w:rsidRPr="00267D05" w:rsidRDefault="000808A1" w:rsidP="000808A1">
      <w:pPr>
        <w:suppressAutoHyphens/>
        <w:jc w:val="both"/>
        <w:rPr>
          <w:rFonts w:cs="Arial"/>
          <w:b/>
          <w:sz w:val="22"/>
          <w:u w:val="single"/>
          <w:lang w:val="hr-HR"/>
        </w:rPr>
      </w:pPr>
    </w:p>
    <w:p w:rsidR="000808A1" w:rsidRPr="0050766F" w:rsidRDefault="000808A1" w:rsidP="000808A1">
      <w:pPr>
        <w:autoSpaceDE w:val="0"/>
        <w:autoSpaceDN w:val="0"/>
        <w:adjustRightInd w:val="0"/>
        <w:jc w:val="both"/>
        <w:rPr>
          <w:rFonts w:cs="Arial"/>
          <w:sz w:val="22"/>
          <w:szCs w:val="22"/>
          <w:lang w:val="hr-HR"/>
        </w:rPr>
      </w:pPr>
      <w:r w:rsidRPr="0050766F">
        <w:rPr>
          <w:rFonts w:cs="Arial"/>
          <w:sz w:val="22"/>
          <w:szCs w:val="22"/>
          <w:lang w:val="hr-HR"/>
        </w:rPr>
        <w:t xml:space="preserve">Ovisnost kao kroničnu recidivirajuću bolest često prate druge dijagnoze mentalnih bolesti i poremećaja. Najčešće se radi o poremećajima ličnosti i poremećajima ponašanja, afektivnim i neurotskim poremećajima, duševnim poremećajima i poremećajima ponašanja uzrokovanim alkoholom te drugim kroničnim bolestima vezanim uz rizična ovisnička ponašanja. Droge uzrokuju i nastanak anksioznosti, depresije ili nekih drugih emocija. Podatci iz 2013. govore da je od 7.858 liječenih osoba njih 6,9% imalo barem jednu popratnu dijagnozu što je gotovo istovjetno kao i godinu </w:t>
      </w:r>
      <w:r w:rsidR="00CA7160">
        <w:rPr>
          <w:rFonts w:cs="Arial"/>
          <w:sz w:val="22"/>
          <w:szCs w:val="22"/>
          <w:lang w:val="hr-HR"/>
        </w:rPr>
        <w:t>prije</w:t>
      </w:r>
      <w:r w:rsidRPr="0050766F">
        <w:rPr>
          <w:rFonts w:cs="Arial"/>
          <w:sz w:val="22"/>
          <w:szCs w:val="22"/>
          <w:lang w:val="hr-HR"/>
        </w:rPr>
        <w:t>. Popratne dijagnoze u većoj su mjeri zabilježene kod opijatnih (7,0%) nego kod neopijatnih ovisnika (6,4%). Kod ovisnika o opijatima su najčešći poremećaji povezani s pijenjem alkohola (31,1%)</w:t>
      </w:r>
      <w:r w:rsidR="00AC67E7">
        <w:rPr>
          <w:rFonts w:cs="Arial"/>
          <w:sz w:val="22"/>
          <w:szCs w:val="22"/>
          <w:lang w:val="hr-HR"/>
        </w:rPr>
        <w:t>,</w:t>
      </w:r>
      <w:r w:rsidRPr="0050766F">
        <w:rPr>
          <w:rFonts w:cs="Arial"/>
          <w:sz w:val="22"/>
          <w:szCs w:val="22"/>
          <w:lang w:val="hr-HR"/>
        </w:rPr>
        <w:t xml:space="preserve"> a na drugom </w:t>
      </w:r>
      <w:r w:rsidR="00AC67E7">
        <w:rPr>
          <w:rFonts w:cs="Arial"/>
          <w:sz w:val="22"/>
          <w:szCs w:val="22"/>
          <w:lang w:val="hr-HR"/>
        </w:rPr>
        <w:t xml:space="preserve">su </w:t>
      </w:r>
      <w:r w:rsidRPr="0050766F">
        <w:rPr>
          <w:rFonts w:cs="Arial"/>
          <w:sz w:val="22"/>
          <w:szCs w:val="22"/>
          <w:lang w:val="hr-HR"/>
        </w:rPr>
        <w:t>mjestu afektivni poremećaji (depresija, poremećaji raspoloženja - 20,6%). Slijede poremećaji ličnosti i ponašanja odraslih (15,4%) te shizofrenija, shizotipni i sumanuti poremećaji (15,2%). U neopijatnih ovisnika su najzastupljeniji</w:t>
      </w:r>
      <w:r w:rsidR="00CA7160">
        <w:rPr>
          <w:rFonts w:cs="Arial"/>
          <w:sz w:val="22"/>
          <w:szCs w:val="22"/>
          <w:lang w:val="hr-HR"/>
        </w:rPr>
        <w:t>,</w:t>
      </w:r>
      <w:r w:rsidRPr="0050766F">
        <w:rPr>
          <w:rFonts w:cs="Arial"/>
          <w:sz w:val="22"/>
          <w:szCs w:val="22"/>
          <w:lang w:val="hr-HR"/>
        </w:rPr>
        <w:t xml:space="preserve"> čak i više nego prethodne godine</w:t>
      </w:r>
      <w:r w:rsidR="00CA7160">
        <w:rPr>
          <w:rFonts w:cs="Arial"/>
          <w:sz w:val="22"/>
          <w:szCs w:val="22"/>
          <w:lang w:val="hr-HR"/>
        </w:rPr>
        <w:t>,</w:t>
      </w:r>
      <w:r w:rsidRPr="0050766F">
        <w:rPr>
          <w:rFonts w:cs="Arial"/>
          <w:sz w:val="22"/>
          <w:szCs w:val="22"/>
          <w:lang w:val="hr-HR"/>
        </w:rPr>
        <w:t xml:space="preserve"> poremećaji povezani s prekomjernim pijenjem (39,8%). Na drugom mjestu su shizofrenija, shizotipni i sumanuti poremećaji (21,4%). Slijede poremećaji ličnosti i ponašanja odraslih, afektivni poremećaji (depresija, poremećaji raspoloženja) te organski i simptomatski duševni poremećaji s 11</w:t>
      </w:r>
      <w:r w:rsidR="00CA7160">
        <w:rPr>
          <w:rFonts w:cs="Arial"/>
          <w:sz w:val="22"/>
          <w:szCs w:val="22"/>
          <w:lang w:val="hr-HR"/>
        </w:rPr>
        <w:t>%</w:t>
      </w:r>
      <w:r w:rsidR="00ED400B" w:rsidRPr="0050766F">
        <w:rPr>
          <w:rFonts w:cs="Arial"/>
          <w:sz w:val="22"/>
          <w:szCs w:val="22"/>
          <w:lang w:val="hr-HR"/>
        </w:rPr>
        <w:t xml:space="preserve"> </w:t>
      </w:r>
      <w:r w:rsidRPr="0050766F">
        <w:rPr>
          <w:rFonts w:ascii="Tahoma" w:hAnsi="Tahoma"/>
          <w:lang w:val="hr-HR"/>
        </w:rPr>
        <w:t xml:space="preserve"> </w:t>
      </w:r>
      <w:r w:rsidRPr="0050766F">
        <w:rPr>
          <w:rFonts w:cs="Arial"/>
          <w:sz w:val="22"/>
          <w:szCs w:val="22"/>
          <w:lang w:val="hr-HR"/>
        </w:rPr>
        <w:t>(Tablica 5.12</w:t>
      </w:r>
      <w:r w:rsidR="00CA7160">
        <w:rPr>
          <w:rFonts w:cs="Arial"/>
          <w:sz w:val="22"/>
          <w:szCs w:val="22"/>
          <w:lang w:val="hr-HR"/>
        </w:rPr>
        <w:t>.</w:t>
      </w:r>
      <w:r w:rsidRPr="0050766F">
        <w:rPr>
          <w:rFonts w:cs="Arial"/>
          <w:sz w:val="22"/>
          <w:szCs w:val="22"/>
          <w:lang w:val="hr-HR"/>
        </w:rPr>
        <w:t>).</w:t>
      </w:r>
    </w:p>
    <w:p w:rsidR="000808A1" w:rsidRPr="0050766F" w:rsidRDefault="000808A1" w:rsidP="008A766D">
      <w:pPr>
        <w:suppressAutoHyphens/>
        <w:autoSpaceDN w:val="0"/>
        <w:ind w:left="1412" w:hanging="1412"/>
        <w:jc w:val="both"/>
        <w:textAlignment w:val="baseline"/>
        <w:rPr>
          <w:rFonts w:eastAsia="Arial Unicode MS" w:cs="Arial"/>
          <w:i/>
          <w:kern w:val="3"/>
          <w:sz w:val="22"/>
          <w:szCs w:val="22"/>
          <w:lang w:val="hr-HR" w:eastAsia="zh-CN"/>
        </w:rPr>
      </w:pPr>
    </w:p>
    <w:p w:rsidR="000808A1" w:rsidRPr="0050766F" w:rsidRDefault="000808A1" w:rsidP="008A766D">
      <w:pPr>
        <w:suppressAutoHyphens/>
        <w:autoSpaceDN w:val="0"/>
        <w:spacing w:before="120" w:after="120"/>
        <w:ind w:left="1412" w:hanging="1412"/>
        <w:jc w:val="both"/>
        <w:textAlignment w:val="baseline"/>
        <w:rPr>
          <w:rFonts w:eastAsia="Arial Unicode MS" w:cs="Arial"/>
          <w:i/>
          <w:kern w:val="3"/>
          <w:sz w:val="22"/>
          <w:szCs w:val="22"/>
          <w:lang w:val="hr-HR" w:eastAsia="zh-CN"/>
        </w:rPr>
      </w:pPr>
      <w:r w:rsidRPr="0050766F">
        <w:rPr>
          <w:rFonts w:eastAsia="Arial Unicode MS" w:cs="Arial"/>
          <w:i/>
          <w:kern w:val="3"/>
          <w:sz w:val="22"/>
          <w:szCs w:val="22"/>
          <w:lang w:val="hr-HR" w:eastAsia="zh-CN"/>
        </w:rPr>
        <w:t>Tablica 5.12</w:t>
      </w:r>
      <w:r w:rsidR="00CA7160">
        <w:rPr>
          <w:rFonts w:eastAsia="Arial Unicode MS" w:cs="Arial"/>
          <w:i/>
          <w:kern w:val="3"/>
          <w:sz w:val="22"/>
          <w:szCs w:val="22"/>
          <w:lang w:val="hr-HR" w:eastAsia="zh-CN"/>
        </w:rPr>
        <w:t>.</w:t>
      </w:r>
      <w:r w:rsidR="00ED400B" w:rsidRPr="0050766F">
        <w:rPr>
          <w:rFonts w:eastAsia="Arial Unicode MS" w:cs="Arial"/>
          <w:i/>
          <w:kern w:val="3"/>
          <w:sz w:val="22"/>
          <w:szCs w:val="22"/>
          <w:lang w:val="hr-HR" w:eastAsia="zh-CN"/>
        </w:rPr>
        <w:t xml:space="preserve"> </w:t>
      </w:r>
      <w:r w:rsidRPr="0050766F">
        <w:rPr>
          <w:rFonts w:eastAsia="Arial Unicode MS" w:cs="Arial"/>
          <w:i/>
          <w:kern w:val="3"/>
          <w:sz w:val="22"/>
          <w:szCs w:val="22"/>
          <w:lang w:val="hr-HR" w:eastAsia="zh-CN"/>
        </w:rPr>
        <w:t>–</w:t>
      </w:r>
      <w:r w:rsidRPr="0050766F">
        <w:rPr>
          <w:rFonts w:eastAsia="Arial Unicode MS" w:cs="Arial"/>
          <w:i/>
          <w:color w:val="7030A0"/>
          <w:kern w:val="3"/>
          <w:sz w:val="22"/>
          <w:szCs w:val="22"/>
          <w:lang w:val="hr-HR" w:eastAsia="zh-CN"/>
        </w:rPr>
        <w:t xml:space="preserve"> </w:t>
      </w:r>
      <w:r w:rsidRPr="0050766F">
        <w:rPr>
          <w:rFonts w:eastAsia="Arial Unicode MS" w:cs="Arial"/>
          <w:i/>
          <w:kern w:val="3"/>
          <w:sz w:val="22"/>
          <w:szCs w:val="22"/>
          <w:lang w:val="hr-HR" w:eastAsia="zh-CN"/>
        </w:rPr>
        <w:t>Popratne dijagnoze uz bolesti ovisnosti u 2013. godini</w:t>
      </w:r>
    </w:p>
    <w:tbl>
      <w:tblPr>
        <w:tblW w:w="9303" w:type="dxa"/>
        <w:jc w:val="center"/>
        <w:tblInd w:w="6874" w:type="dxa"/>
        <w:tblLayout w:type="fixed"/>
        <w:tblCellMar>
          <w:left w:w="10" w:type="dxa"/>
          <w:right w:w="10" w:type="dxa"/>
        </w:tblCellMar>
        <w:tblLook w:val="0000"/>
      </w:tblPr>
      <w:tblGrid>
        <w:gridCol w:w="797"/>
        <w:gridCol w:w="3989"/>
        <w:gridCol w:w="1128"/>
        <w:gridCol w:w="1130"/>
        <w:gridCol w:w="1129"/>
        <w:gridCol w:w="1130"/>
      </w:tblGrid>
      <w:tr w:rsidR="000808A1" w:rsidRPr="0050766F">
        <w:trPr>
          <w:trHeight w:val="420"/>
          <w:jc w:val="center"/>
        </w:trPr>
        <w:tc>
          <w:tcPr>
            <w:tcW w:w="4786" w:type="dxa"/>
            <w:gridSpan w:val="2"/>
            <w:vMerge w:val="restart"/>
            <w:tcBorders>
              <w:top w:val="single" w:sz="4" w:space="0" w:color="000000"/>
              <w:left w:val="single" w:sz="4" w:space="0" w:color="000000"/>
            </w:tcBorders>
            <w:shd w:val="clear" w:color="auto" w:fill="D00000"/>
            <w:vAlign w:val="center"/>
          </w:tcPr>
          <w:p w:rsidR="000808A1" w:rsidRPr="0050766F" w:rsidRDefault="000808A1" w:rsidP="000808A1">
            <w:pPr>
              <w:suppressAutoHyphens/>
              <w:jc w:val="center"/>
              <w:rPr>
                <w:rFonts w:cs="Arial"/>
                <w:b/>
                <w:color w:val="FFFFFF"/>
                <w:szCs w:val="20"/>
                <w:lang w:val="hr-HR"/>
              </w:rPr>
            </w:pPr>
            <w:bookmarkStart w:id="3" w:name="OLE_LINK2"/>
            <w:r w:rsidRPr="0050766F">
              <w:rPr>
                <w:rFonts w:cs="Arial"/>
                <w:b/>
                <w:color w:val="FFFFFF"/>
                <w:szCs w:val="20"/>
                <w:lang w:val="hr-HR"/>
              </w:rPr>
              <w:t>Popratne dijagnoze uz bolest ovisnosti</w:t>
            </w:r>
          </w:p>
        </w:tc>
        <w:tc>
          <w:tcPr>
            <w:tcW w:w="2258" w:type="dxa"/>
            <w:gridSpan w:val="2"/>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 w:val="22"/>
                <w:lang w:val="hr-HR"/>
              </w:rPr>
              <w:t>opijati</w:t>
            </w:r>
          </w:p>
        </w:tc>
        <w:tc>
          <w:tcPr>
            <w:tcW w:w="2259" w:type="dxa"/>
            <w:gridSpan w:val="2"/>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 w:val="22"/>
                <w:lang w:val="hr-HR"/>
              </w:rPr>
              <w:t>neopijati</w:t>
            </w:r>
          </w:p>
        </w:tc>
      </w:tr>
      <w:tr w:rsidR="000808A1" w:rsidRPr="0050766F">
        <w:trPr>
          <w:trHeight w:val="420"/>
          <w:jc w:val="center"/>
        </w:trPr>
        <w:tc>
          <w:tcPr>
            <w:tcW w:w="4786" w:type="dxa"/>
            <w:gridSpan w:val="2"/>
            <w:vMerge/>
            <w:tcBorders>
              <w:left w:val="single" w:sz="4" w:space="0" w:color="000000"/>
              <w:bottom w:val="single" w:sz="4" w:space="0" w:color="000000"/>
            </w:tcBorders>
            <w:shd w:val="clear" w:color="auto" w:fill="D00000"/>
          </w:tcPr>
          <w:p w:rsidR="000808A1" w:rsidRPr="0050766F" w:rsidRDefault="000808A1" w:rsidP="000808A1">
            <w:pPr>
              <w:suppressAutoHyphens/>
              <w:jc w:val="center"/>
              <w:rPr>
                <w:rFonts w:cs="Arial"/>
                <w:color w:val="FFFFFF"/>
                <w:szCs w:val="20"/>
                <w:lang w:val="hr-HR"/>
              </w:rPr>
            </w:pPr>
          </w:p>
        </w:tc>
        <w:tc>
          <w:tcPr>
            <w:tcW w:w="112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N</w:t>
            </w:r>
          </w:p>
        </w:tc>
        <w:tc>
          <w:tcPr>
            <w:tcW w:w="1130" w:type="dxa"/>
            <w:tcBorders>
              <w:top w:val="single" w:sz="4" w:space="0" w:color="000000"/>
              <w:left w:val="single" w:sz="4" w:space="0" w:color="000000"/>
              <w:bottom w:val="single" w:sz="4" w:space="0" w:color="000000"/>
            </w:tcBorders>
            <w:shd w:val="clear" w:color="auto" w:fill="D00000"/>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w:t>
            </w:r>
          </w:p>
        </w:tc>
        <w:tc>
          <w:tcPr>
            <w:tcW w:w="1129"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N</w:t>
            </w:r>
          </w:p>
        </w:tc>
        <w:tc>
          <w:tcPr>
            <w:tcW w:w="1130" w:type="dxa"/>
            <w:tcBorders>
              <w:top w:val="single" w:sz="4" w:space="0" w:color="000000"/>
              <w:left w:val="single" w:sz="4" w:space="0" w:color="000000"/>
              <w:bottom w:val="single" w:sz="4" w:space="0" w:color="000000"/>
              <w:right w:val="single" w:sz="4" w:space="0" w:color="000000"/>
            </w:tcBorders>
            <w:shd w:val="clear" w:color="auto" w:fill="D00000"/>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F10</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autoSpaceDE w:val="0"/>
              <w:autoSpaceDN w:val="0"/>
              <w:adjustRightInd w:val="0"/>
              <w:rPr>
                <w:rFonts w:cs="Arial"/>
                <w:szCs w:val="20"/>
                <w:lang w:val="hr-HR"/>
              </w:rPr>
            </w:pPr>
            <w:r w:rsidRPr="0050766F">
              <w:rPr>
                <w:rFonts w:cs="Arial"/>
                <w:szCs w:val="20"/>
                <w:lang w:val="hr-HR"/>
              </w:rPr>
              <w:t>Duševni poremećaji i poremećaji ponašanja uzrokovani uzimanjem alkohola</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
                <w:color w:val="FF0000"/>
                <w:szCs w:val="20"/>
                <w:lang w:val="hr-HR"/>
              </w:rPr>
            </w:pPr>
            <w:r w:rsidRPr="0050766F">
              <w:rPr>
                <w:rFonts w:eastAsia="ArialNarrow" w:cs="Arial"/>
                <w:szCs w:val="20"/>
                <w:lang w:val="hr-HR"/>
              </w:rPr>
              <w:t xml:space="preserve">137 </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31,1</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39,8</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F30-F39</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autoSpaceDE w:val="0"/>
              <w:autoSpaceDN w:val="0"/>
              <w:adjustRightInd w:val="0"/>
              <w:rPr>
                <w:rFonts w:cs="Arial"/>
                <w:color w:val="548DD4"/>
                <w:szCs w:val="20"/>
                <w:lang w:val="hr-HR"/>
              </w:rPr>
            </w:pPr>
            <w:r w:rsidRPr="0050766F">
              <w:rPr>
                <w:rFonts w:cs="Arial"/>
                <w:szCs w:val="20"/>
                <w:lang w:val="hr-HR"/>
              </w:rPr>
              <w:t>Afektivni poremećaji</w:t>
            </w:r>
            <w:r w:rsidR="00ED400B" w:rsidRPr="0050766F">
              <w:rPr>
                <w:rFonts w:cs="Arial"/>
                <w:szCs w:val="20"/>
                <w:lang w:val="hr-HR"/>
              </w:rPr>
              <w:t xml:space="preserve"> </w:t>
            </w:r>
            <w:r w:rsidRPr="0050766F">
              <w:rPr>
                <w:rFonts w:cs="Arial"/>
                <w:szCs w:val="20"/>
                <w:lang w:val="hr-HR"/>
              </w:rPr>
              <w:t xml:space="preserve">(depresija, poremećaji raspoloženja) </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 xml:space="preserve">91 </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20,6</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11,2</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spacing w:before="134" w:line="192" w:lineRule="auto"/>
              <w:textAlignment w:val="baseline"/>
              <w:rPr>
                <w:rFonts w:cs="Arial"/>
                <w:b/>
                <w:bCs/>
                <w:szCs w:val="20"/>
                <w:lang w:val="hr-HR" w:eastAsia="hr-HR"/>
              </w:rPr>
            </w:pPr>
            <w:r w:rsidRPr="0050766F">
              <w:rPr>
                <w:rFonts w:cs="Arial"/>
                <w:b/>
                <w:bCs/>
                <w:szCs w:val="20"/>
                <w:lang w:val="hr-HR" w:eastAsia="hr-HR"/>
              </w:rPr>
              <w:t>F60-F69</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pacing w:before="134" w:line="192" w:lineRule="auto"/>
              <w:textAlignment w:val="baseline"/>
              <w:rPr>
                <w:rFonts w:cs="Arial"/>
                <w:color w:val="548DD4"/>
                <w:szCs w:val="20"/>
                <w:lang w:val="hr-HR"/>
              </w:rPr>
            </w:pPr>
            <w:r w:rsidRPr="0050766F">
              <w:rPr>
                <w:rFonts w:cs="Arial"/>
                <w:szCs w:val="20"/>
                <w:lang w:val="hr-HR" w:eastAsia="hr-HR"/>
              </w:rPr>
              <w:t>Poremećaji ličnosti i ponašanja odraslih</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color w:val="FF0000"/>
                <w:szCs w:val="20"/>
                <w:lang w:val="hr-HR"/>
              </w:rPr>
            </w:pPr>
            <w:r w:rsidRPr="0050766F">
              <w:rPr>
                <w:rFonts w:cs="Arial"/>
                <w:szCs w:val="20"/>
                <w:lang w:val="hr-HR"/>
              </w:rPr>
              <w:t>68</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15</w:t>
            </w:r>
            <w:r w:rsidR="00CA7160">
              <w:rPr>
                <w:rFonts w:cs="Arial"/>
                <w:szCs w:val="20"/>
                <w:lang w:val="hr-HR"/>
              </w:rPr>
              <w:t>,</w:t>
            </w:r>
            <w:r w:rsidRPr="0050766F">
              <w:rPr>
                <w:rFonts w:cs="Arial"/>
                <w:szCs w:val="20"/>
                <w:lang w:val="hr-HR"/>
              </w:rPr>
              <w:t>4</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11,2</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spacing w:before="134" w:line="192" w:lineRule="auto"/>
              <w:textAlignment w:val="baseline"/>
              <w:rPr>
                <w:rFonts w:cs="Arial"/>
                <w:b/>
                <w:bCs/>
                <w:szCs w:val="20"/>
                <w:lang w:val="hr-HR" w:eastAsia="hr-HR"/>
              </w:rPr>
            </w:pPr>
            <w:r w:rsidRPr="0050766F">
              <w:rPr>
                <w:rFonts w:cs="Arial"/>
                <w:b/>
                <w:bCs/>
                <w:szCs w:val="20"/>
                <w:lang w:val="hr-HR" w:eastAsia="hr-HR"/>
              </w:rPr>
              <w:t>F20-F29</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pacing w:before="134" w:line="192" w:lineRule="auto"/>
              <w:textAlignment w:val="baseline"/>
              <w:rPr>
                <w:rFonts w:cs="Arial"/>
                <w:color w:val="548DD4"/>
                <w:szCs w:val="20"/>
                <w:lang w:val="hr-HR"/>
              </w:rPr>
            </w:pPr>
            <w:r w:rsidRPr="0050766F">
              <w:rPr>
                <w:rFonts w:cs="Arial"/>
                <w:szCs w:val="20"/>
                <w:lang w:val="hr-HR" w:eastAsia="hr-HR"/>
              </w:rPr>
              <w:t xml:space="preserve">Shizofrenija, shizotipni i sumanuti poremećaji </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color w:val="FF0000"/>
                <w:szCs w:val="20"/>
                <w:lang w:val="hr-HR"/>
              </w:rPr>
            </w:pPr>
            <w:r w:rsidRPr="0050766F">
              <w:rPr>
                <w:rFonts w:eastAsia="ArialNarrow" w:cs="Arial"/>
                <w:szCs w:val="20"/>
                <w:lang w:val="hr-HR"/>
              </w:rPr>
              <w:t xml:space="preserve">67 </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15,2</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21,4</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spacing w:before="134" w:line="192" w:lineRule="auto"/>
              <w:textAlignment w:val="baseline"/>
              <w:rPr>
                <w:rFonts w:cs="Arial"/>
                <w:b/>
                <w:bCs/>
                <w:szCs w:val="20"/>
                <w:lang w:val="hr-HR" w:eastAsia="hr-HR"/>
              </w:rPr>
            </w:pPr>
            <w:r w:rsidRPr="0050766F">
              <w:rPr>
                <w:rFonts w:cs="Arial"/>
                <w:b/>
                <w:bCs/>
                <w:szCs w:val="20"/>
                <w:lang w:val="hr-HR" w:eastAsia="hr-HR"/>
              </w:rPr>
              <w:t>F40-F48</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pacing w:before="134" w:line="192" w:lineRule="auto"/>
              <w:textAlignment w:val="baseline"/>
              <w:rPr>
                <w:rFonts w:cs="Arial"/>
                <w:color w:val="548DD4"/>
                <w:szCs w:val="20"/>
                <w:lang w:val="hr-HR"/>
              </w:rPr>
            </w:pPr>
            <w:r w:rsidRPr="0050766F">
              <w:rPr>
                <w:rFonts w:cs="Arial"/>
                <w:szCs w:val="20"/>
                <w:lang w:val="hr-HR" w:eastAsia="hr-HR"/>
              </w:rPr>
              <w:t xml:space="preserve">Neurotski, vezani uz stres i somatoformni poremećaji </w:t>
            </w:r>
          </w:p>
        </w:tc>
        <w:tc>
          <w:tcPr>
            <w:tcW w:w="112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color w:val="FF0000"/>
                <w:szCs w:val="20"/>
                <w:lang w:val="hr-HR"/>
              </w:rPr>
            </w:pPr>
            <w:r w:rsidRPr="0050766F">
              <w:rPr>
                <w:rFonts w:eastAsia="ArialNarrow" w:cs="Arial"/>
                <w:szCs w:val="20"/>
                <w:lang w:val="hr-HR"/>
              </w:rPr>
              <w:t xml:space="preserve">48 </w:t>
            </w:r>
          </w:p>
        </w:tc>
        <w:tc>
          <w:tcPr>
            <w:tcW w:w="113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10,9</w:t>
            </w:r>
          </w:p>
        </w:tc>
        <w:tc>
          <w:tcPr>
            <w:tcW w:w="1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4,1</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F00-F09</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autoSpaceDE w:val="0"/>
              <w:autoSpaceDN w:val="0"/>
              <w:adjustRightInd w:val="0"/>
              <w:rPr>
                <w:rFonts w:cs="Arial"/>
                <w:szCs w:val="20"/>
                <w:lang w:val="hr-HR"/>
              </w:rPr>
            </w:pPr>
            <w:r w:rsidRPr="0050766F">
              <w:rPr>
                <w:rFonts w:cs="Arial"/>
                <w:szCs w:val="20"/>
                <w:lang w:val="hr-HR"/>
              </w:rPr>
              <w:t xml:space="preserve">Organski i simptomatski duševni poremećaji </w:t>
            </w:r>
          </w:p>
        </w:tc>
        <w:tc>
          <w:tcPr>
            <w:tcW w:w="112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color w:val="FF0000"/>
                <w:szCs w:val="20"/>
                <w:lang w:val="hr-HR"/>
              </w:rPr>
            </w:pPr>
            <w:r w:rsidRPr="0050766F">
              <w:rPr>
                <w:rFonts w:eastAsia="ArialNarrow" w:cs="Arial"/>
                <w:szCs w:val="20"/>
                <w:lang w:val="hr-HR"/>
              </w:rPr>
              <w:t xml:space="preserve">29 </w:t>
            </w:r>
          </w:p>
        </w:tc>
        <w:tc>
          <w:tcPr>
            <w:tcW w:w="113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6,6</w:t>
            </w:r>
          </w:p>
        </w:tc>
        <w:tc>
          <w:tcPr>
            <w:tcW w:w="112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11,2</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F50-F51</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autoSpaceDE w:val="0"/>
              <w:autoSpaceDN w:val="0"/>
              <w:adjustRightInd w:val="0"/>
              <w:rPr>
                <w:rFonts w:cs="Arial"/>
                <w:color w:val="548DD4"/>
                <w:szCs w:val="20"/>
                <w:lang w:val="hr-HR"/>
              </w:rPr>
            </w:pPr>
            <w:r w:rsidRPr="0050766F">
              <w:rPr>
                <w:rFonts w:cs="Arial"/>
                <w:szCs w:val="20"/>
                <w:lang w:val="hr-HR"/>
              </w:rPr>
              <w:t xml:space="preserve">Poremećaji hranjenja </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eastAsia="ArialNarrow" w:cs="Arial"/>
                <w:szCs w:val="20"/>
                <w:lang w:val="hr-HR"/>
              </w:rPr>
              <w:t xml:space="preserve">0 </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0,0</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1,0</w:t>
            </w:r>
          </w:p>
        </w:tc>
      </w:tr>
      <w:tr w:rsidR="000808A1" w:rsidRPr="0050766F">
        <w:trPr>
          <w:trHeight w:val="420"/>
          <w:jc w:val="center"/>
        </w:trPr>
        <w:tc>
          <w:tcPr>
            <w:tcW w:w="797" w:type="dxa"/>
            <w:tcBorders>
              <w:top w:val="single" w:sz="4" w:space="0" w:color="000000"/>
              <w:left w:val="single" w:sz="4" w:space="0" w:color="000000"/>
              <w:bottom w:val="single" w:sz="4" w:space="0" w:color="000000"/>
            </w:tcBorders>
            <w:shd w:val="clear" w:color="auto" w:fill="D9D9D9"/>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F90-F98</w:t>
            </w:r>
          </w:p>
        </w:tc>
        <w:tc>
          <w:tcPr>
            <w:tcW w:w="398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autoSpaceDE w:val="0"/>
              <w:autoSpaceDN w:val="0"/>
              <w:adjustRightInd w:val="0"/>
              <w:rPr>
                <w:rFonts w:cs="Arial"/>
                <w:color w:val="548DD4"/>
                <w:szCs w:val="20"/>
                <w:lang w:val="hr-HR"/>
              </w:rPr>
            </w:pPr>
            <w:r w:rsidRPr="0050766F">
              <w:rPr>
                <w:rFonts w:cs="Arial"/>
                <w:szCs w:val="20"/>
                <w:lang w:val="hr-HR"/>
              </w:rPr>
              <w:t>Poremećaji u ponašanju i osjećajima koji se pojavljuju u djetinjstvu i adolescenciji</w:t>
            </w:r>
          </w:p>
        </w:tc>
        <w:tc>
          <w:tcPr>
            <w:tcW w:w="11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eastAsia="ArialNarrow" w:cs="Arial"/>
                <w:szCs w:val="20"/>
                <w:lang w:val="hr-HR"/>
              </w:rPr>
              <w:t xml:space="preserve">1 </w:t>
            </w:r>
          </w:p>
        </w:tc>
        <w:tc>
          <w:tcPr>
            <w:tcW w:w="11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0,2</w:t>
            </w:r>
          </w:p>
        </w:tc>
        <w:tc>
          <w:tcPr>
            <w:tcW w:w="112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0,0</w:t>
            </w:r>
          </w:p>
        </w:tc>
      </w:tr>
      <w:tr w:rsidR="000808A1" w:rsidRPr="0050766F">
        <w:trPr>
          <w:trHeight w:val="420"/>
          <w:jc w:val="center"/>
        </w:trPr>
        <w:tc>
          <w:tcPr>
            <w:tcW w:w="4786" w:type="dxa"/>
            <w:gridSpan w:val="2"/>
            <w:tcBorders>
              <w:top w:val="single" w:sz="4" w:space="0" w:color="000000"/>
              <w:left w:val="single" w:sz="4" w:space="0" w:color="000000"/>
              <w:bottom w:val="single" w:sz="4" w:space="0" w:color="auto"/>
            </w:tcBorders>
            <w:shd w:val="clear" w:color="auto" w:fill="808080"/>
            <w:vAlign w:val="center"/>
          </w:tcPr>
          <w:p w:rsidR="000808A1" w:rsidRPr="0050766F" w:rsidRDefault="000808A1" w:rsidP="000808A1">
            <w:pPr>
              <w:autoSpaceDE w:val="0"/>
              <w:autoSpaceDN w:val="0"/>
              <w:adjustRightInd w:val="0"/>
              <w:rPr>
                <w:rFonts w:cs="Arial"/>
                <w:b/>
                <w:bCs/>
                <w:szCs w:val="20"/>
                <w:lang w:val="hr-HR"/>
              </w:rPr>
            </w:pPr>
            <w:r w:rsidRPr="0050766F">
              <w:rPr>
                <w:rFonts w:cs="Arial"/>
                <w:b/>
                <w:bCs/>
                <w:szCs w:val="20"/>
                <w:lang w:val="hr-HR"/>
              </w:rPr>
              <w:t>UKUPNO POPRATNIH DIJAGNOZA</w:t>
            </w:r>
          </w:p>
        </w:tc>
        <w:tc>
          <w:tcPr>
            <w:tcW w:w="1128" w:type="dxa"/>
            <w:tcBorders>
              <w:top w:val="single" w:sz="4" w:space="0" w:color="000000"/>
              <w:left w:val="single" w:sz="4" w:space="0" w:color="000000"/>
              <w:bottom w:val="single" w:sz="4" w:space="0" w:color="auto"/>
            </w:tcBorders>
            <w:shd w:val="clear" w:color="auto" w:fill="808080"/>
            <w:tcMar>
              <w:top w:w="0" w:type="dxa"/>
              <w:left w:w="108" w:type="dxa"/>
              <w:bottom w:w="0" w:type="dxa"/>
              <w:right w:w="108" w:type="dxa"/>
            </w:tcMar>
            <w:vAlign w:val="center"/>
          </w:tcPr>
          <w:p w:rsidR="000808A1" w:rsidRPr="0050766F" w:rsidRDefault="000808A1" w:rsidP="000808A1">
            <w:pPr>
              <w:suppressAutoHyphens/>
              <w:jc w:val="center"/>
              <w:rPr>
                <w:rFonts w:cs="Arial"/>
                <w:b/>
                <w:szCs w:val="20"/>
                <w:lang w:val="hr-HR"/>
              </w:rPr>
            </w:pPr>
            <w:r w:rsidRPr="0050766F">
              <w:rPr>
                <w:rFonts w:eastAsia="ArialNarrow,Bold" w:cs="Arial"/>
                <w:b/>
                <w:bCs/>
                <w:szCs w:val="20"/>
                <w:lang w:val="hr-HR"/>
              </w:rPr>
              <w:t xml:space="preserve">441 </w:t>
            </w:r>
          </w:p>
        </w:tc>
        <w:tc>
          <w:tcPr>
            <w:tcW w:w="1130" w:type="dxa"/>
            <w:tcBorders>
              <w:top w:val="single" w:sz="4" w:space="0" w:color="000000"/>
              <w:left w:val="single" w:sz="4" w:space="0" w:color="000000"/>
              <w:bottom w:val="single" w:sz="4" w:space="0" w:color="auto"/>
            </w:tcBorders>
            <w:shd w:val="clear" w:color="auto" w:fill="808080"/>
            <w:tcMar>
              <w:top w:w="0" w:type="dxa"/>
              <w:left w:w="108" w:type="dxa"/>
              <w:bottom w:w="0" w:type="dxa"/>
              <w:right w:w="108" w:type="dxa"/>
            </w:tcMar>
            <w:vAlign w:val="center"/>
          </w:tcPr>
          <w:p w:rsidR="000808A1" w:rsidRPr="0050766F" w:rsidRDefault="000808A1" w:rsidP="000808A1">
            <w:pPr>
              <w:suppressAutoHyphens/>
              <w:jc w:val="center"/>
              <w:rPr>
                <w:rFonts w:cs="Arial"/>
                <w:b/>
                <w:szCs w:val="20"/>
                <w:lang w:val="hr-HR"/>
              </w:rPr>
            </w:pPr>
            <w:r w:rsidRPr="0050766F">
              <w:rPr>
                <w:rFonts w:cs="Arial"/>
                <w:b/>
                <w:szCs w:val="20"/>
                <w:lang w:val="hr-HR"/>
              </w:rPr>
              <w:t>100,0</w:t>
            </w:r>
          </w:p>
        </w:tc>
        <w:tc>
          <w:tcPr>
            <w:tcW w:w="1129" w:type="dxa"/>
            <w:tcBorders>
              <w:top w:val="single" w:sz="4" w:space="0" w:color="000000"/>
              <w:left w:val="single" w:sz="4" w:space="0" w:color="000000"/>
              <w:bottom w:val="single" w:sz="4" w:space="0" w:color="auto"/>
            </w:tcBorders>
            <w:shd w:val="clear" w:color="auto" w:fill="808080"/>
            <w:tcMar>
              <w:top w:w="0" w:type="dxa"/>
              <w:left w:w="108" w:type="dxa"/>
              <w:bottom w:w="0" w:type="dxa"/>
              <w:right w:w="108" w:type="dxa"/>
            </w:tcMar>
            <w:vAlign w:val="center"/>
          </w:tcPr>
          <w:p w:rsidR="000808A1" w:rsidRPr="0050766F" w:rsidRDefault="000808A1" w:rsidP="000808A1">
            <w:pPr>
              <w:jc w:val="center"/>
              <w:rPr>
                <w:rFonts w:cs="Arial"/>
                <w:b/>
                <w:szCs w:val="20"/>
                <w:lang w:val="hr-HR"/>
              </w:rPr>
            </w:pPr>
            <w:r w:rsidRPr="0050766F">
              <w:rPr>
                <w:rFonts w:cs="Arial"/>
                <w:b/>
                <w:szCs w:val="20"/>
                <w:lang w:val="hr-HR"/>
              </w:rPr>
              <w:t>98</w:t>
            </w:r>
          </w:p>
        </w:tc>
        <w:tc>
          <w:tcPr>
            <w:tcW w:w="1130" w:type="dxa"/>
            <w:tcBorders>
              <w:top w:val="single" w:sz="4" w:space="0" w:color="000000"/>
              <w:left w:val="single" w:sz="4" w:space="0" w:color="000000"/>
              <w:bottom w:val="single" w:sz="4" w:space="0" w:color="auto"/>
              <w:right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jc w:val="center"/>
              <w:rPr>
                <w:rFonts w:cs="Arial"/>
                <w:b/>
                <w:szCs w:val="20"/>
                <w:lang w:val="hr-HR"/>
              </w:rPr>
            </w:pPr>
            <w:r w:rsidRPr="0050766F">
              <w:rPr>
                <w:rFonts w:cs="Arial"/>
                <w:b/>
                <w:szCs w:val="20"/>
                <w:lang w:val="hr-HR"/>
              </w:rPr>
              <w:t>100,0</w:t>
            </w:r>
          </w:p>
        </w:tc>
      </w:tr>
    </w:tbl>
    <w:bookmarkEnd w:id="3"/>
    <w:p w:rsidR="000808A1" w:rsidRPr="0050766F" w:rsidRDefault="000808A1" w:rsidP="008A766D">
      <w:pPr>
        <w:spacing w:before="120" w:after="120"/>
        <w:jc w:val="both"/>
        <w:rPr>
          <w:rFonts w:cs="Arial"/>
          <w:bCs/>
          <w:i/>
          <w:szCs w:val="20"/>
          <w:lang w:val="hr-HR"/>
        </w:rPr>
      </w:pPr>
      <w:r w:rsidRPr="0050766F">
        <w:rPr>
          <w:rFonts w:cs="Arial"/>
          <w:bCs/>
          <w:i/>
          <w:szCs w:val="20"/>
          <w:lang w:val="hr-HR"/>
        </w:rPr>
        <w:t>Izvor: Hrvatski zavod za javno zdravstvo</w:t>
      </w:r>
    </w:p>
    <w:p w:rsidR="000808A1" w:rsidRDefault="000808A1" w:rsidP="000808A1">
      <w:pPr>
        <w:suppressAutoHyphens/>
        <w:jc w:val="both"/>
        <w:rPr>
          <w:rFonts w:cs="Arial"/>
          <w:color w:val="548DD4"/>
          <w:sz w:val="22"/>
          <w:lang w:val="hr-HR"/>
        </w:rPr>
      </w:pPr>
    </w:p>
    <w:p w:rsidR="000808A1" w:rsidRPr="0050766F" w:rsidRDefault="000808A1" w:rsidP="000808A1">
      <w:pPr>
        <w:suppressAutoHyphens/>
        <w:jc w:val="both"/>
        <w:rPr>
          <w:rFonts w:cs="Arial"/>
          <w:sz w:val="22"/>
          <w:u w:val="single"/>
          <w:lang w:val="hr-HR"/>
        </w:rPr>
      </w:pPr>
      <w:r w:rsidRPr="0050766F">
        <w:rPr>
          <w:rFonts w:cs="Arial"/>
          <w:sz w:val="22"/>
          <w:u w:val="single"/>
          <w:lang w:val="hr-HR"/>
        </w:rPr>
        <w:t>Tretman ovisnika u terapijskim zajednicama i udrugama</w:t>
      </w:r>
    </w:p>
    <w:p w:rsidR="000808A1" w:rsidRPr="008A766D" w:rsidRDefault="000808A1" w:rsidP="000808A1">
      <w:pPr>
        <w:suppressAutoHyphens/>
        <w:jc w:val="both"/>
        <w:rPr>
          <w:sz w:val="22"/>
          <w:lang w:val="hr-HR"/>
        </w:rPr>
      </w:pPr>
    </w:p>
    <w:p w:rsidR="000808A1" w:rsidRPr="0050766F" w:rsidRDefault="000808A1" w:rsidP="000808A1">
      <w:pPr>
        <w:suppressAutoHyphens/>
        <w:jc w:val="both"/>
        <w:rPr>
          <w:rFonts w:cs="Arial"/>
          <w:sz w:val="22"/>
          <w:lang w:val="hr-HR"/>
        </w:rPr>
      </w:pPr>
      <w:r w:rsidRPr="0050766F">
        <w:rPr>
          <w:rFonts w:cs="Arial"/>
          <w:sz w:val="22"/>
          <w:lang w:val="hr-HR"/>
        </w:rPr>
        <w:t>Zakonom o suzbijanju zlouporabe droga (člankom 48.) i Pravilnikom o vrsti i djelatnosti doma socijalne skrbi,</w:t>
      </w:r>
      <w:r w:rsidRPr="0050766F">
        <w:rPr>
          <w:rFonts w:cs="Arial"/>
          <w:i/>
          <w:sz w:val="22"/>
          <w:lang w:val="hr-HR"/>
        </w:rPr>
        <w:t xml:space="preserve"> </w:t>
      </w:r>
      <w:r w:rsidRPr="0050766F">
        <w:rPr>
          <w:rFonts w:cs="Arial"/>
          <w:sz w:val="22"/>
          <w:lang w:val="hr-HR"/>
        </w:rPr>
        <w:t xml:space="preserve">načinu pružanja skrbi izvan vlastite obitelji, uvjetima prostora, opreme i radnika doma socijalne skrbi, terapijske zajednice, vjerske zajednice, udruge i drugih pravnih </w:t>
      </w:r>
      <w:r w:rsidRPr="0050766F">
        <w:rPr>
          <w:rFonts w:cs="Arial"/>
          <w:sz w:val="22"/>
          <w:lang w:val="hr-HR"/>
        </w:rPr>
        <w:lastRenderedPageBreak/>
        <w:t>osoba te centra za pomoć i njegu u kući</w:t>
      </w:r>
      <w:r w:rsidR="00CA7160">
        <w:rPr>
          <w:rFonts w:cs="Arial"/>
          <w:sz w:val="22"/>
          <w:lang w:val="hr-HR"/>
        </w:rPr>
        <w:t>,</w:t>
      </w:r>
      <w:r w:rsidRPr="0050766F">
        <w:rPr>
          <w:rFonts w:ascii="Times New Roman" w:hAnsi="Times New Roman"/>
          <w:sz w:val="22"/>
          <w:vertAlign w:val="superscript"/>
          <w:lang w:val="hr-HR"/>
        </w:rPr>
        <w:footnoteReference w:id="60"/>
      </w:r>
      <w:r w:rsidRPr="0050766F">
        <w:rPr>
          <w:rFonts w:cs="Arial"/>
          <w:sz w:val="22"/>
          <w:lang w:val="hr-HR"/>
        </w:rPr>
        <w:t xml:space="preserve"> propisana je obveza terapijskih zajednica i udruga dostavljanja podataka Hrvatskom zavodu za javno zdravstvo i Uredu za suzbijanje zlouporabe droga. Međutim, unatoč tome još uvijek sve terapijske zajednice ili udruge ne izvješćuju potpuno i na odgovarajući način (Pompidou obrasci) Hrvatski zavod za javno zdravstvo i Ured, čime je u značajnoj mjeri onemogućeno adekvatno praćenje trendova zlouporabe droga i problema ovisnosti u Hrvatskoj. Iako su terapijske zajednice i udruge u 2012. započele s intenzivnijim dostavljanjem podataka na Pompidou obrascima Hrvatskom zavodu za javno zdravstvo, ipak nisu dostavljeni podaci o svim ovisnicima koji su uključeni u njihov tretman </w:t>
      </w:r>
      <w:r w:rsidR="00CA7160">
        <w:rPr>
          <w:rFonts w:cs="Arial"/>
          <w:sz w:val="22"/>
          <w:lang w:val="hr-HR"/>
        </w:rPr>
        <w:t>zato</w:t>
      </w:r>
      <w:r w:rsidRPr="0050766F">
        <w:rPr>
          <w:rFonts w:cs="Arial"/>
          <w:sz w:val="22"/>
          <w:lang w:val="hr-HR"/>
        </w:rPr>
        <w:t xml:space="preserve"> što podaci koji se dostavljaju na Pompidou obrascu zahtijevaju i dostavu osobnih podataka o korisniku, a ovisnici koji su na tretmanu u terapijskim zajednicama i udrugama često ne žele otkriti osobne podatke.</w:t>
      </w:r>
      <w:r w:rsidRPr="0050766F">
        <w:rPr>
          <w:rFonts w:cs="Arial"/>
          <w:color w:val="0070C0"/>
          <w:sz w:val="22"/>
          <w:lang w:val="hr-HR"/>
        </w:rPr>
        <w:t xml:space="preserve"> </w:t>
      </w:r>
      <w:r w:rsidRPr="0050766F">
        <w:rPr>
          <w:rFonts w:cs="Arial"/>
          <w:sz w:val="22"/>
          <w:lang w:val="hr-HR"/>
        </w:rPr>
        <w:t>Stoga se poda</w:t>
      </w:r>
      <w:r w:rsidR="00CA7160">
        <w:rPr>
          <w:rFonts w:cs="Arial"/>
          <w:sz w:val="22"/>
          <w:lang w:val="hr-HR"/>
        </w:rPr>
        <w:t>t</w:t>
      </w:r>
      <w:r w:rsidRPr="0050766F">
        <w:rPr>
          <w:rFonts w:cs="Arial"/>
          <w:sz w:val="22"/>
          <w:lang w:val="hr-HR"/>
        </w:rPr>
        <w:t>ci o broju ovisnika u terapijskim zajednicama koje je prikupio Ured (Tablica 5.16.) značajno razlikuju od onih koje je prikupio Zavod (Tablica 5.13</w:t>
      </w:r>
      <w:r w:rsidR="00CA7160">
        <w:rPr>
          <w:rFonts w:cs="Arial"/>
          <w:sz w:val="22"/>
          <w:lang w:val="hr-HR"/>
        </w:rPr>
        <w:t>.</w:t>
      </w:r>
      <w:r w:rsidRPr="0050766F">
        <w:rPr>
          <w:rFonts w:cs="Arial"/>
          <w:sz w:val="22"/>
          <w:lang w:val="hr-HR"/>
        </w:rPr>
        <w:t xml:space="preserve">). </w:t>
      </w:r>
    </w:p>
    <w:p w:rsidR="000808A1" w:rsidRPr="0050766F" w:rsidRDefault="000808A1" w:rsidP="000808A1">
      <w:pPr>
        <w:suppressAutoHyphens/>
        <w:jc w:val="both"/>
        <w:rPr>
          <w:rFonts w:cs="Arial"/>
          <w:color w:val="0070C0"/>
          <w:sz w:val="22"/>
          <w:lang w:val="hr-HR"/>
        </w:rPr>
      </w:pPr>
    </w:p>
    <w:p w:rsidR="000808A1" w:rsidRPr="00241113" w:rsidRDefault="000808A1" w:rsidP="00241113">
      <w:pPr>
        <w:spacing w:before="120" w:after="120"/>
        <w:jc w:val="both"/>
        <w:rPr>
          <w:i/>
          <w:sz w:val="22"/>
          <w:szCs w:val="22"/>
        </w:rPr>
      </w:pPr>
      <w:r w:rsidRPr="00241113">
        <w:rPr>
          <w:i/>
          <w:sz w:val="22"/>
          <w:szCs w:val="22"/>
        </w:rPr>
        <w:t>Tablica 5.13</w:t>
      </w:r>
      <w:r w:rsidR="00CA7160" w:rsidRPr="00241113">
        <w:rPr>
          <w:i/>
          <w:sz w:val="22"/>
          <w:szCs w:val="22"/>
        </w:rPr>
        <w:t>.</w:t>
      </w:r>
      <w:r w:rsidRPr="00241113">
        <w:rPr>
          <w:i/>
          <w:sz w:val="22"/>
          <w:szCs w:val="22"/>
        </w:rPr>
        <w:t xml:space="preserve"> </w:t>
      </w:r>
      <w:r w:rsidR="00515C21" w:rsidRPr="0050766F">
        <w:rPr>
          <w:rFonts w:eastAsia="Arial Unicode MS" w:cs="Arial"/>
          <w:i/>
          <w:kern w:val="3"/>
          <w:sz w:val="22"/>
          <w:szCs w:val="22"/>
          <w:lang w:val="hr-HR" w:eastAsia="zh-CN"/>
        </w:rPr>
        <w:t>–</w:t>
      </w:r>
      <w:r w:rsidRPr="00241113">
        <w:rPr>
          <w:i/>
          <w:sz w:val="22"/>
          <w:szCs w:val="22"/>
        </w:rPr>
        <w:t xml:space="preserve"> Ovisnici liječeni u terapijskim zajednicama tijekom 2013. godine za koje su podaci prikupljeni u Registru prema Pompidou obrascima</w:t>
      </w:r>
    </w:p>
    <w:tbl>
      <w:tblPr>
        <w:tblW w:w="9253" w:type="dxa"/>
        <w:tblInd w:w="98" w:type="dxa"/>
        <w:tblLayout w:type="fixed"/>
        <w:tblCellMar>
          <w:left w:w="10" w:type="dxa"/>
          <w:right w:w="10" w:type="dxa"/>
        </w:tblCellMar>
        <w:tblLook w:val="0000"/>
      </w:tblPr>
      <w:tblGrid>
        <w:gridCol w:w="2365"/>
        <w:gridCol w:w="1838"/>
        <w:gridCol w:w="1693"/>
        <w:gridCol w:w="1693"/>
        <w:gridCol w:w="1664"/>
      </w:tblGrid>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Terapijska zajednica/udruge</w:t>
            </w:r>
          </w:p>
        </w:tc>
        <w:tc>
          <w:tcPr>
            <w:tcW w:w="183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Muškarci</w:t>
            </w:r>
          </w:p>
        </w:tc>
        <w:tc>
          <w:tcPr>
            <w:tcW w:w="1693"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Žene</w:t>
            </w:r>
          </w:p>
        </w:tc>
        <w:tc>
          <w:tcPr>
            <w:tcW w:w="1693"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Ukupno</w:t>
            </w:r>
          </w:p>
        </w:tc>
        <w:tc>
          <w:tcPr>
            <w:tcW w:w="1664"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Reto</w:t>
            </w:r>
          </w:p>
        </w:tc>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27</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2</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29</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9,9 %</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Cenaccolo</w:t>
            </w:r>
          </w:p>
        </w:tc>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22</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22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7,5%</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Susret</w:t>
            </w:r>
          </w:p>
        </w:tc>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132</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40</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172</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59</w:t>
            </w:r>
            <w:r w:rsidR="00CA7160">
              <w:rPr>
                <w:rFonts w:cs="Arial"/>
                <w:szCs w:val="20"/>
                <w:lang w:val="hr-HR"/>
              </w:rPr>
              <w:t>,</w:t>
            </w:r>
            <w:r w:rsidRPr="0050766F">
              <w:rPr>
                <w:rFonts w:cs="Arial"/>
                <w:szCs w:val="20"/>
                <w:lang w:val="hr-HR"/>
              </w:rPr>
              <w:t>0%</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Papa Ivan XXIII</w:t>
            </w:r>
          </w:p>
        </w:tc>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19</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12</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31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10,6%</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NE - ovisnost - terapijska zajednica</w:t>
            </w:r>
          </w:p>
        </w:tc>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38</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0</w:t>
            </w:r>
          </w:p>
        </w:tc>
        <w:tc>
          <w:tcPr>
            <w:tcW w:w="16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38</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jc w:val="center"/>
              <w:rPr>
                <w:rFonts w:cs="Arial"/>
                <w:szCs w:val="20"/>
                <w:lang w:val="hr-HR"/>
              </w:rPr>
            </w:pPr>
            <w:r w:rsidRPr="0050766F">
              <w:rPr>
                <w:rFonts w:cs="Arial"/>
                <w:szCs w:val="20"/>
                <w:lang w:val="hr-HR"/>
              </w:rPr>
              <w:t>13,0%</w:t>
            </w:r>
          </w:p>
        </w:tc>
      </w:tr>
      <w:tr w:rsidR="000808A1" w:rsidRPr="0050766F">
        <w:trPr>
          <w:trHeight w:val="478"/>
        </w:trPr>
        <w:tc>
          <w:tcPr>
            <w:tcW w:w="2365"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60"/>
              <w:ind w:right="100"/>
              <w:textAlignment w:val="baseline"/>
              <w:rPr>
                <w:rFonts w:cs="Arial"/>
                <w:kern w:val="3"/>
                <w:szCs w:val="20"/>
                <w:lang w:val="hr-HR" w:eastAsia="zh-CN"/>
              </w:rPr>
            </w:pPr>
            <w:r w:rsidRPr="0050766F">
              <w:rPr>
                <w:rFonts w:cs="Arial"/>
                <w:kern w:val="3"/>
                <w:szCs w:val="20"/>
                <w:lang w:val="hr-HR" w:eastAsia="zh-CN"/>
              </w:rPr>
              <w:t>UKUPNO</w:t>
            </w:r>
          </w:p>
        </w:tc>
        <w:tc>
          <w:tcPr>
            <w:tcW w:w="1838"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autoSpaceDN w:val="0"/>
              <w:snapToGrid w:val="0"/>
              <w:jc w:val="center"/>
              <w:textAlignment w:val="baseline"/>
              <w:rPr>
                <w:rFonts w:cs="Arial"/>
                <w:kern w:val="3"/>
                <w:szCs w:val="20"/>
                <w:lang w:val="hr-HR" w:eastAsia="zh-CN"/>
              </w:rPr>
            </w:pPr>
            <w:r w:rsidRPr="0050766F">
              <w:rPr>
                <w:rFonts w:cs="Arial"/>
                <w:kern w:val="3"/>
                <w:szCs w:val="20"/>
                <w:lang w:val="hr-HR" w:eastAsia="zh-CN"/>
              </w:rPr>
              <w:t>238</w:t>
            </w:r>
          </w:p>
        </w:tc>
        <w:tc>
          <w:tcPr>
            <w:tcW w:w="1693"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autoSpaceDN w:val="0"/>
              <w:snapToGrid w:val="0"/>
              <w:jc w:val="center"/>
              <w:textAlignment w:val="baseline"/>
              <w:rPr>
                <w:rFonts w:cs="Arial"/>
                <w:kern w:val="3"/>
                <w:szCs w:val="20"/>
                <w:lang w:val="hr-HR" w:eastAsia="zh-CN"/>
              </w:rPr>
            </w:pPr>
            <w:r w:rsidRPr="0050766F">
              <w:rPr>
                <w:rFonts w:cs="Arial"/>
                <w:kern w:val="3"/>
                <w:szCs w:val="20"/>
                <w:lang w:val="hr-HR" w:eastAsia="zh-CN"/>
              </w:rPr>
              <w:t>54</w:t>
            </w:r>
          </w:p>
        </w:tc>
        <w:tc>
          <w:tcPr>
            <w:tcW w:w="1693"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autoSpaceDN w:val="0"/>
              <w:snapToGrid w:val="0"/>
              <w:jc w:val="center"/>
              <w:textAlignment w:val="baseline"/>
              <w:rPr>
                <w:rFonts w:cs="Arial"/>
                <w:kern w:val="3"/>
                <w:szCs w:val="20"/>
                <w:lang w:val="hr-HR" w:eastAsia="zh-CN"/>
              </w:rPr>
            </w:pPr>
            <w:r w:rsidRPr="0050766F">
              <w:rPr>
                <w:rFonts w:cs="Arial"/>
                <w:kern w:val="3"/>
                <w:szCs w:val="20"/>
                <w:lang w:val="hr-HR" w:eastAsia="zh-CN"/>
              </w:rPr>
              <w:t>292</w:t>
            </w:r>
          </w:p>
        </w:tc>
        <w:tc>
          <w:tcPr>
            <w:tcW w:w="1664" w:type="dxa"/>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autoSpaceDN w:val="0"/>
              <w:snapToGrid w:val="0"/>
              <w:jc w:val="center"/>
              <w:textAlignment w:val="baseline"/>
              <w:rPr>
                <w:rFonts w:cs="Arial"/>
                <w:kern w:val="3"/>
                <w:szCs w:val="20"/>
                <w:lang w:val="hr-HR" w:eastAsia="zh-CN"/>
              </w:rPr>
            </w:pPr>
            <w:r w:rsidRPr="0050766F">
              <w:rPr>
                <w:rFonts w:cs="Arial"/>
                <w:kern w:val="3"/>
                <w:szCs w:val="20"/>
                <w:lang w:val="hr-HR" w:eastAsia="zh-CN"/>
              </w:rPr>
              <w:t>100,0%</w:t>
            </w:r>
          </w:p>
        </w:tc>
      </w:tr>
    </w:tbl>
    <w:p w:rsidR="000808A1" w:rsidRPr="0050766F" w:rsidRDefault="000808A1" w:rsidP="008A766D">
      <w:pPr>
        <w:spacing w:before="120" w:after="120"/>
        <w:jc w:val="both"/>
        <w:rPr>
          <w:rFonts w:cs="Arial"/>
          <w:bCs/>
          <w:i/>
          <w:szCs w:val="20"/>
          <w:lang w:val="hr-HR"/>
        </w:rPr>
      </w:pPr>
      <w:r w:rsidRPr="0050766F">
        <w:rPr>
          <w:rFonts w:cs="Arial"/>
          <w:bCs/>
          <w:i/>
          <w:szCs w:val="20"/>
          <w:lang w:val="hr-HR"/>
        </w:rPr>
        <w:t>Izvor: Hrvatski zavod za javno zdravstvo</w:t>
      </w:r>
    </w:p>
    <w:p w:rsidR="000808A1" w:rsidRPr="0050766F" w:rsidRDefault="000808A1" w:rsidP="000808A1">
      <w:pPr>
        <w:suppressAutoHyphens/>
        <w:jc w:val="both"/>
        <w:rPr>
          <w:rFonts w:cs="Arial"/>
          <w:sz w:val="22"/>
          <w:lang w:val="hr-HR"/>
        </w:rPr>
      </w:pPr>
    </w:p>
    <w:p w:rsidR="000808A1" w:rsidRPr="0050766F" w:rsidRDefault="000808A1" w:rsidP="000808A1">
      <w:pPr>
        <w:suppressAutoHyphens/>
        <w:jc w:val="both"/>
        <w:rPr>
          <w:rFonts w:cs="Arial"/>
          <w:color w:val="0070C0"/>
          <w:sz w:val="22"/>
          <w:lang w:val="hr-HR"/>
        </w:rPr>
      </w:pPr>
      <w:r w:rsidRPr="0050766F">
        <w:rPr>
          <w:rFonts w:cs="Arial"/>
          <w:sz w:val="22"/>
          <w:lang w:val="hr-HR"/>
        </w:rPr>
        <w:t>Tijekom 2013. godine značajno</w:t>
      </w:r>
      <w:r w:rsidR="00CA7160">
        <w:rPr>
          <w:rFonts w:cs="Arial"/>
          <w:sz w:val="22"/>
          <w:lang w:val="hr-HR"/>
        </w:rPr>
        <w:t xml:space="preserve"> je</w:t>
      </w:r>
      <w:r w:rsidR="00ED400B" w:rsidRPr="0050766F">
        <w:rPr>
          <w:rFonts w:cs="Arial"/>
          <w:sz w:val="22"/>
          <w:lang w:val="hr-HR"/>
        </w:rPr>
        <w:t xml:space="preserve"> </w:t>
      </w:r>
      <w:r w:rsidRPr="0050766F">
        <w:rPr>
          <w:rFonts w:cs="Arial"/>
          <w:sz w:val="22"/>
          <w:lang w:val="hr-HR"/>
        </w:rPr>
        <w:t>smanjen</w:t>
      </w:r>
      <w:r w:rsidR="00CA7160">
        <w:rPr>
          <w:rFonts w:cs="Arial"/>
          <w:sz w:val="22"/>
          <w:lang w:val="hr-HR"/>
        </w:rPr>
        <w:t>o</w:t>
      </w:r>
      <w:r w:rsidRPr="0050766F">
        <w:rPr>
          <w:rFonts w:cs="Arial"/>
          <w:sz w:val="22"/>
          <w:lang w:val="hr-HR"/>
        </w:rPr>
        <w:t xml:space="preserve"> dostavljanj</w:t>
      </w:r>
      <w:r w:rsidR="00CA7160">
        <w:rPr>
          <w:rFonts w:cs="Arial"/>
          <w:sz w:val="22"/>
          <w:lang w:val="hr-HR"/>
        </w:rPr>
        <w:t>e</w:t>
      </w:r>
      <w:r w:rsidRPr="0050766F">
        <w:rPr>
          <w:rFonts w:cs="Arial"/>
          <w:sz w:val="22"/>
          <w:lang w:val="hr-HR"/>
        </w:rPr>
        <w:t xml:space="preserve"> podataka o ovisnicima u Registar</w:t>
      </w:r>
      <w:r w:rsidRPr="0050766F">
        <w:rPr>
          <w:rFonts w:cs="Arial"/>
          <w:sz w:val="22"/>
          <w:vertAlign w:val="superscript"/>
          <w:lang w:val="hr-HR"/>
        </w:rPr>
        <w:footnoteReference w:id="61"/>
      </w:r>
      <w:r w:rsidRPr="0050766F">
        <w:rPr>
          <w:rFonts w:cs="Arial"/>
          <w:sz w:val="22"/>
          <w:lang w:val="hr-HR"/>
        </w:rPr>
        <w:t xml:space="preserve"> Hrvatskog zavoda za javno zdravstvo u odnosu </w:t>
      </w:r>
      <w:r w:rsidR="00CA7160">
        <w:rPr>
          <w:rFonts w:cs="Arial"/>
          <w:sz w:val="22"/>
          <w:lang w:val="hr-HR"/>
        </w:rPr>
        <w:t>prema</w:t>
      </w:r>
      <w:r w:rsidRPr="0050766F">
        <w:rPr>
          <w:rFonts w:cs="Arial"/>
          <w:sz w:val="22"/>
          <w:lang w:val="hr-HR"/>
        </w:rPr>
        <w:t xml:space="preserve"> 2012. godin</w:t>
      </w:r>
      <w:r w:rsidR="00CA7160">
        <w:rPr>
          <w:rFonts w:cs="Arial"/>
          <w:sz w:val="22"/>
          <w:lang w:val="hr-HR"/>
        </w:rPr>
        <w:t>i</w:t>
      </w:r>
      <w:r w:rsidRPr="0050766F">
        <w:rPr>
          <w:rFonts w:cs="Arial"/>
          <w:color w:val="0070C0"/>
          <w:sz w:val="22"/>
          <w:lang w:val="hr-HR"/>
        </w:rPr>
        <w:t xml:space="preserve">. </w:t>
      </w:r>
      <w:r w:rsidRPr="0050766F">
        <w:rPr>
          <w:rFonts w:cs="Arial"/>
          <w:sz w:val="22"/>
          <w:lang w:val="hr-HR"/>
        </w:rPr>
        <w:t>Tijekom 2013. podatke o ovisnicima Hrvatskom zavodu za javno zdravstvo na Pompidou obrascima dostavilo je, kao i tijekom 2012., ukupno 5 terapijskih zajednica. Prema tim podacima</w:t>
      </w:r>
      <w:r w:rsidR="00CA7160">
        <w:rPr>
          <w:rFonts w:cs="Arial"/>
          <w:sz w:val="22"/>
          <w:lang w:val="hr-HR"/>
        </w:rPr>
        <w:t>,</w:t>
      </w:r>
      <w:r w:rsidRPr="0050766F">
        <w:rPr>
          <w:rFonts w:cs="Arial"/>
          <w:sz w:val="22"/>
          <w:lang w:val="hr-HR"/>
        </w:rPr>
        <w:t xml:space="preserve"> u terapijskim zajednicama</w:t>
      </w:r>
      <w:r w:rsidR="00ED400B" w:rsidRPr="0050766F">
        <w:rPr>
          <w:rFonts w:cs="Arial"/>
          <w:sz w:val="22"/>
          <w:lang w:val="hr-HR"/>
        </w:rPr>
        <w:t xml:space="preserve"> </w:t>
      </w:r>
      <w:r w:rsidRPr="0050766F">
        <w:rPr>
          <w:rFonts w:cs="Arial"/>
          <w:sz w:val="22"/>
          <w:lang w:val="hr-HR"/>
        </w:rPr>
        <w:t xml:space="preserve">u 2013. </w:t>
      </w:r>
      <w:r w:rsidR="00CA7160">
        <w:rPr>
          <w:rFonts w:cs="Arial"/>
          <w:sz w:val="22"/>
          <w:lang w:val="hr-HR"/>
        </w:rPr>
        <w:t>su</w:t>
      </w:r>
      <w:r w:rsidRPr="0050766F">
        <w:rPr>
          <w:rFonts w:cs="Arial"/>
          <w:sz w:val="22"/>
          <w:lang w:val="hr-HR"/>
        </w:rPr>
        <w:t xml:space="preserve"> na tretmanu bil</w:t>
      </w:r>
      <w:r w:rsidR="00CA7160">
        <w:rPr>
          <w:rFonts w:cs="Arial"/>
          <w:sz w:val="22"/>
          <w:lang w:val="hr-HR"/>
        </w:rPr>
        <w:t>a</w:t>
      </w:r>
      <w:r w:rsidRPr="0050766F">
        <w:rPr>
          <w:rFonts w:cs="Arial"/>
          <w:sz w:val="22"/>
          <w:lang w:val="hr-HR"/>
        </w:rPr>
        <w:t xml:space="preserve"> 292 ovisnika i to 238 žena i 54 muškarca, što je za 46,6% manje </w:t>
      </w:r>
      <w:r w:rsidR="00CA7160">
        <w:rPr>
          <w:rFonts w:cs="Arial"/>
          <w:sz w:val="22"/>
          <w:lang w:val="hr-HR"/>
        </w:rPr>
        <w:t>nego</w:t>
      </w:r>
      <w:r w:rsidRPr="0050766F">
        <w:rPr>
          <w:rFonts w:cs="Arial"/>
          <w:sz w:val="22"/>
          <w:lang w:val="hr-HR"/>
        </w:rPr>
        <w:t xml:space="preserve"> 2012</w:t>
      </w:r>
      <w:r w:rsidR="00CA7160">
        <w:rPr>
          <w:rFonts w:cs="Arial"/>
          <w:sz w:val="22"/>
          <w:lang w:val="hr-HR"/>
        </w:rPr>
        <w:t>.</w:t>
      </w:r>
      <w:r w:rsidRPr="0050766F">
        <w:rPr>
          <w:rFonts w:cs="Arial"/>
          <w:sz w:val="22"/>
          <w:lang w:val="hr-HR"/>
        </w:rPr>
        <w:t xml:space="preserve"> kada su podatci dostavljeni za 428 osoba</w:t>
      </w:r>
      <w:r w:rsidR="00CA7160">
        <w:rPr>
          <w:rFonts w:cs="Arial"/>
          <w:sz w:val="22"/>
          <w:lang w:val="hr-HR"/>
        </w:rPr>
        <w:t>,</w:t>
      </w:r>
      <w:r w:rsidRPr="0050766F">
        <w:rPr>
          <w:rFonts w:cs="Arial"/>
          <w:sz w:val="22"/>
          <w:lang w:val="hr-HR"/>
        </w:rPr>
        <w:t xml:space="preserve"> od toga 358 muškaraca</w:t>
      </w:r>
      <w:r w:rsidR="00CA7160">
        <w:rPr>
          <w:rFonts w:cs="Arial"/>
          <w:sz w:val="22"/>
          <w:lang w:val="hr-HR"/>
        </w:rPr>
        <w:t xml:space="preserve"> i</w:t>
      </w:r>
      <w:r w:rsidRPr="0050766F">
        <w:rPr>
          <w:rFonts w:cs="Arial"/>
          <w:sz w:val="22"/>
          <w:lang w:val="hr-HR"/>
        </w:rPr>
        <w:t xml:space="preserve"> 80 žena (Tablica 5.13.)</w:t>
      </w:r>
      <w:r w:rsidR="00CA7160">
        <w:rPr>
          <w:rFonts w:cs="Arial"/>
          <w:sz w:val="22"/>
          <w:lang w:val="hr-HR"/>
        </w:rPr>
        <w:t>.</w:t>
      </w:r>
      <w:r w:rsidRPr="0050766F">
        <w:rPr>
          <w:rFonts w:cs="Arial"/>
          <w:sz w:val="22"/>
          <w:lang w:val="hr-HR"/>
        </w:rPr>
        <w:t xml:space="preserve"> </w:t>
      </w:r>
      <w:r w:rsidR="00CA7160">
        <w:rPr>
          <w:rFonts w:cs="Arial"/>
          <w:sz w:val="22"/>
          <w:lang w:val="hr-HR"/>
        </w:rPr>
        <w:t>Treba istaknuti</w:t>
      </w:r>
      <w:r w:rsidRPr="0050766F">
        <w:rPr>
          <w:rFonts w:cs="Arial"/>
          <w:sz w:val="22"/>
          <w:lang w:val="hr-HR"/>
        </w:rPr>
        <w:t xml:space="preserve"> da nije došlo do stvarnog smanjenja broja ovisnika u terapijskim zajednicama </w:t>
      </w:r>
      <w:r w:rsidR="00CA7160">
        <w:rPr>
          <w:rFonts w:cs="Arial"/>
          <w:sz w:val="22"/>
          <w:lang w:val="hr-HR"/>
        </w:rPr>
        <w:t>nego</w:t>
      </w:r>
      <w:r w:rsidRPr="0050766F">
        <w:rPr>
          <w:rFonts w:cs="Arial"/>
          <w:sz w:val="22"/>
          <w:lang w:val="hr-HR"/>
        </w:rPr>
        <w:t xml:space="preserve"> su </w:t>
      </w:r>
      <w:r w:rsidR="00CA7160">
        <w:rPr>
          <w:rFonts w:cs="Arial"/>
          <w:sz w:val="22"/>
          <w:lang w:val="hr-HR"/>
        </w:rPr>
        <w:t>one</w:t>
      </w:r>
      <w:r w:rsidRPr="0050766F">
        <w:rPr>
          <w:rFonts w:cs="Arial"/>
          <w:sz w:val="22"/>
          <w:lang w:val="hr-HR"/>
        </w:rPr>
        <w:t xml:space="preserve"> u značajno manjoj mjeri dostavljale podatke o ovisnicima u Registar Hrvatskog zavoda za javno zdravstvo. Sukladno tome, jedan od prioriteta u proteklom razdoblju je bio poboljšanje sustava prikupljanja podataka o vrstama usluga i tretmana koji se pružaju u terapijskim zajednicama i udrugama. </w:t>
      </w:r>
    </w:p>
    <w:p w:rsidR="000808A1" w:rsidRPr="008A766D" w:rsidRDefault="000808A1" w:rsidP="000808A1">
      <w:pPr>
        <w:suppressAutoHyphens/>
        <w:jc w:val="both"/>
        <w:rPr>
          <w:rFonts w:cs="Arial"/>
          <w:color w:val="0070C0"/>
          <w:sz w:val="22"/>
          <w:szCs w:val="20"/>
          <w:lang w:val="hr-HR"/>
        </w:rPr>
      </w:pPr>
    </w:p>
    <w:p w:rsidR="000808A1" w:rsidRPr="0050766F" w:rsidRDefault="000808A1" w:rsidP="000808A1">
      <w:pPr>
        <w:suppressAutoHyphens/>
        <w:jc w:val="both"/>
        <w:rPr>
          <w:rFonts w:cs="Arial"/>
          <w:sz w:val="22"/>
          <w:lang w:val="hr-HR"/>
        </w:rPr>
      </w:pPr>
      <w:r w:rsidRPr="0050766F">
        <w:rPr>
          <w:rFonts w:cs="Arial"/>
          <w:sz w:val="22"/>
          <w:lang w:val="hr-HR"/>
        </w:rPr>
        <w:t>Prema podacima Hrvatskog zavoda za javno zdravstvo</w:t>
      </w:r>
      <w:r w:rsidR="00CA7160">
        <w:rPr>
          <w:rFonts w:cs="Arial"/>
          <w:sz w:val="22"/>
          <w:lang w:val="hr-HR"/>
        </w:rPr>
        <w:t>,</w:t>
      </w:r>
      <w:r w:rsidRPr="0050766F">
        <w:rPr>
          <w:rFonts w:cs="Arial"/>
          <w:sz w:val="22"/>
          <w:lang w:val="hr-HR"/>
        </w:rPr>
        <w:t xml:space="preserve"> u terapijskim zajednicama/udrugama je boravil</w:t>
      </w:r>
      <w:r w:rsidR="00CA7160">
        <w:rPr>
          <w:rFonts w:cs="Arial"/>
          <w:sz w:val="22"/>
          <w:lang w:val="hr-HR"/>
        </w:rPr>
        <w:t>a</w:t>
      </w:r>
      <w:r w:rsidRPr="0050766F">
        <w:rPr>
          <w:rFonts w:cs="Arial"/>
          <w:sz w:val="22"/>
          <w:lang w:val="hr-HR"/>
        </w:rPr>
        <w:t xml:space="preserve"> i 51 osoba</w:t>
      </w:r>
      <w:r w:rsidR="00AC67E7">
        <w:rPr>
          <w:rFonts w:cs="Arial"/>
          <w:sz w:val="22"/>
          <w:lang w:val="hr-HR"/>
        </w:rPr>
        <w:t>,</w:t>
      </w:r>
      <w:r w:rsidRPr="0050766F">
        <w:rPr>
          <w:rFonts w:cs="Arial"/>
          <w:sz w:val="22"/>
          <w:lang w:val="hr-HR"/>
        </w:rPr>
        <w:t xml:space="preserve"> koj</w:t>
      </w:r>
      <w:r w:rsidR="00CA7160">
        <w:rPr>
          <w:rFonts w:cs="Arial"/>
          <w:sz w:val="22"/>
          <w:lang w:val="hr-HR"/>
        </w:rPr>
        <w:t>i</w:t>
      </w:r>
      <w:r w:rsidRPr="0050766F">
        <w:rPr>
          <w:rFonts w:cs="Arial"/>
          <w:sz w:val="22"/>
          <w:lang w:val="hr-HR"/>
        </w:rPr>
        <w:t xml:space="preserve"> nikada dosad ni</w:t>
      </w:r>
      <w:r w:rsidR="00CA7160">
        <w:rPr>
          <w:rFonts w:cs="Arial"/>
          <w:sz w:val="22"/>
          <w:lang w:val="hr-HR"/>
        </w:rPr>
        <w:t xml:space="preserve">su </w:t>
      </w:r>
      <w:r w:rsidRPr="0050766F">
        <w:rPr>
          <w:rFonts w:cs="Arial"/>
          <w:sz w:val="22"/>
          <w:lang w:val="hr-HR"/>
        </w:rPr>
        <w:t xml:space="preserve">bili liječeni u </w:t>
      </w:r>
      <w:r w:rsidRPr="0050766F">
        <w:rPr>
          <w:rFonts w:cs="Arial"/>
          <w:sz w:val="22"/>
          <w:lang w:val="hr-HR"/>
        </w:rPr>
        <w:lastRenderedPageBreak/>
        <w:t xml:space="preserve">zdravstvenom sustavu ili terapijskim zajednicama. Najveći udio nikad liječenih je u </w:t>
      </w:r>
      <w:r w:rsidR="00CA7160">
        <w:rPr>
          <w:rFonts w:cs="Arial"/>
          <w:sz w:val="22"/>
          <w:lang w:val="hr-HR"/>
        </w:rPr>
        <w:t>t</w:t>
      </w:r>
      <w:r w:rsidRPr="0050766F">
        <w:rPr>
          <w:rFonts w:cs="Arial"/>
          <w:sz w:val="22"/>
          <w:lang w:val="hr-HR"/>
        </w:rPr>
        <w:t>erapijsk</w:t>
      </w:r>
      <w:r w:rsidR="00CA7160">
        <w:rPr>
          <w:rFonts w:cs="Arial"/>
          <w:sz w:val="22"/>
          <w:lang w:val="hr-HR"/>
        </w:rPr>
        <w:t>im</w:t>
      </w:r>
      <w:r w:rsidRPr="0050766F">
        <w:rPr>
          <w:rFonts w:cs="Arial"/>
          <w:sz w:val="22"/>
          <w:lang w:val="hr-HR"/>
        </w:rPr>
        <w:t xml:space="preserve"> zajednic</w:t>
      </w:r>
      <w:r w:rsidR="00CA7160">
        <w:rPr>
          <w:rFonts w:cs="Arial"/>
          <w:sz w:val="22"/>
          <w:lang w:val="hr-HR"/>
        </w:rPr>
        <w:t>ama</w:t>
      </w:r>
      <w:r w:rsidRPr="0050766F">
        <w:rPr>
          <w:rFonts w:cs="Arial"/>
          <w:sz w:val="22"/>
          <w:lang w:val="hr-HR"/>
        </w:rPr>
        <w:t xml:space="preserve"> Reto centar i Cenacolu, a ukupan udio nikad liječenih osoba u terapijskim zajednicama u 2013. godini bio je 17,0% što je smanjenje u odnosu na 2012. godinu kada je taj udio bio 28%</w:t>
      </w:r>
      <w:r w:rsidR="00CA7160">
        <w:rPr>
          <w:rFonts w:cs="Arial"/>
          <w:sz w:val="22"/>
          <w:lang w:val="hr-HR"/>
        </w:rPr>
        <w:t xml:space="preserve"> </w:t>
      </w:r>
      <w:r w:rsidRPr="0050766F">
        <w:rPr>
          <w:rFonts w:cs="Arial"/>
          <w:sz w:val="22"/>
          <w:lang w:val="hr-HR"/>
        </w:rPr>
        <w:t>(Tablica 5.14.)</w:t>
      </w:r>
      <w:r w:rsidR="00CA7160">
        <w:rPr>
          <w:rFonts w:cs="Arial"/>
          <w:sz w:val="22"/>
          <w:lang w:val="hr-HR"/>
        </w:rPr>
        <w:t>.</w:t>
      </w:r>
      <w:r w:rsidRPr="0050766F">
        <w:rPr>
          <w:rFonts w:cs="Arial"/>
          <w:sz w:val="22"/>
          <w:lang w:val="hr-HR"/>
        </w:rPr>
        <w:t xml:space="preserve"> </w:t>
      </w:r>
    </w:p>
    <w:p w:rsidR="000808A1" w:rsidRPr="0050766F" w:rsidRDefault="000808A1" w:rsidP="000808A1">
      <w:pPr>
        <w:suppressAutoHyphens/>
        <w:jc w:val="both"/>
        <w:rPr>
          <w:rFonts w:cs="Arial"/>
          <w:sz w:val="22"/>
          <w:lang w:val="hr-HR"/>
        </w:rPr>
      </w:pPr>
    </w:p>
    <w:p w:rsidR="000808A1" w:rsidRPr="00515C21" w:rsidRDefault="000808A1" w:rsidP="00515C21">
      <w:pPr>
        <w:spacing w:before="120" w:after="120"/>
        <w:jc w:val="both"/>
        <w:rPr>
          <w:i/>
          <w:sz w:val="22"/>
        </w:rPr>
      </w:pPr>
      <w:r w:rsidRPr="00515C21">
        <w:rPr>
          <w:i/>
          <w:sz w:val="22"/>
        </w:rPr>
        <w:t xml:space="preserve">Tablica 5.14. </w:t>
      </w:r>
      <w:r w:rsidR="00515C21" w:rsidRPr="0050766F">
        <w:rPr>
          <w:rFonts w:eastAsia="Arial Unicode MS" w:cs="Arial"/>
          <w:i/>
          <w:kern w:val="3"/>
          <w:sz w:val="22"/>
          <w:szCs w:val="22"/>
          <w:lang w:val="hr-HR" w:eastAsia="zh-CN"/>
        </w:rPr>
        <w:t>–</w:t>
      </w:r>
      <w:r w:rsidR="00515C21">
        <w:rPr>
          <w:rFonts w:eastAsia="Arial Unicode MS" w:cs="Arial"/>
          <w:i/>
          <w:kern w:val="3"/>
          <w:sz w:val="22"/>
          <w:szCs w:val="22"/>
          <w:lang w:val="hr-HR" w:eastAsia="zh-CN"/>
        </w:rPr>
        <w:t xml:space="preserve"> </w:t>
      </w:r>
      <w:r w:rsidRPr="00515C21">
        <w:rPr>
          <w:i/>
          <w:sz w:val="22"/>
        </w:rPr>
        <w:t>Broj ukupno liječenih osoba u terapijskim zajednicama i udio nikad liječenih u sustavu</w:t>
      </w:r>
      <w:r w:rsidR="00CA7160" w:rsidRPr="00515C21">
        <w:rPr>
          <w:i/>
          <w:sz w:val="22"/>
        </w:rPr>
        <w:t xml:space="preserve"> </w:t>
      </w:r>
      <w:r w:rsidR="008A766D" w:rsidRPr="00515C21">
        <w:rPr>
          <w:i/>
          <w:sz w:val="22"/>
        </w:rPr>
        <w:t>–</w:t>
      </w:r>
      <w:r w:rsidRPr="00515C21">
        <w:rPr>
          <w:i/>
          <w:sz w:val="22"/>
        </w:rPr>
        <w:t xml:space="preserve"> podaci prikupljeni u Registru prema Pompidou obrascima</w:t>
      </w:r>
    </w:p>
    <w:tbl>
      <w:tblPr>
        <w:tblW w:w="9224" w:type="dxa"/>
        <w:tblInd w:w="98" w:type="dxa"/>
        <w:tblLayout w:type="fixed"/>
        <w:tblCellMar>
          <w:left w:w="10" w:type="dxa"/>
          <w:right w:w="10" w:type="dxa"/>
        </w:tblCellMar>
        <w:tblLook w:val="0000"/>
      </w:tblPr>
      <w:tblGrid>
        <w:gridCol w:w="2354"/>
        <w:gridCol w:w="1945"/>
        <w:gridCol w:w="1859"/>
        <w:gridCol w:w="3066"/>
      </w:tblGrid>
      <w:tr w:rsidR="000808A1" w:rsidRPr="0050766F">
        <w:trPr>
          <w:trHeight w:val="523"/>
        </w:trPr>
        <w:tc>
          <w:tcPr>
            <w:tcW w:w="2354"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Terapijska zajednica/udrug</w:t>
            </w:r>
            <w:r w:rsidR="00CA7160">
              <w:rPr>
                <w:rFonts w:cs="Arial"/>
                <w:color w:val="FFFFFF"/>
                <w:kern w:val="3"/>
                <w:szCs w:val="20"/>
                <w:lang w:val="hr-HR" w:eastAsia="zh-CN"/>
              </w:rPr>
              <w:t>a</w:t>
            </w:r>
          </w:p>
        </w:tc>
        <w:tc>
          <w:tcPr>
            <w:tcW w:w="1945"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Broj ukupno liječenih osoba</w:t>
            </w:r>
          </w:p>
        </w:tc>
        <w:tc>
          <w:tcPr>
            <w:tcW w:w="1859" w:type="dxa"/>
            <w:tcBorders>
              <w:top w:val="single" w:sz="4" w:space="0" w:color="000000"/>
              <w:left w:val="single" w:sz="4" w:space="0" w:color="000000"/>
              <w:bottom w:val="single" w:sz="4" w:space="0" w:color="000000"/>
              <w:right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Nikad liječen</w:t>
            </w:r>
          </w:p>
        </w:tc>
        <w:tc>
          <w:tcPr>
            <w:tcW w:w="3066" w:type="dxa"/>
            <w:tcBorders>
              <w:top w:val="single" w:sz="4" w:space="0" w:color="auto"/>
              <w:left w:val="single" w:sz="4" w:space="0" w:color="auto"/>
              <w:bottom w:val="single" w:sz="4" w:space="0" w:color="000000"/>
              <w:right w:val="single" w:sz="4" w:space="0" w:color="auto"/>
            </w:tcBorders>
            <w:shd w:val="clear" w:color="auto" w:fill="D00000"/>
            <w:tcMar>
              <w:top w:w="0" w:type="dxa"/>
              <w:left w:w="108" w:type="dxa"/>
              <w:bottom w:w="0" w:type="dxa"/>
              <w:right w:w="108" w:type="dxa"/>
            </w:tcMar>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color w:val="FFFFFF"/>
                <w:kern w:val="3"/>
                <w:szCs w:val="20"/>
                <w:lang w:val="hr-HR" w:eastAsia="zh-CN"/>
              </w:rPr>
            </w:pPr>
            <w:r w:rsidRPr="0050766F">
              <w:rPr>
                <w:rFonts w:cs="Arial"/>
                <w:color w:val="FFFFFF"/>
                <w:kern w:val="3"/>
                <w:szCs w:val="20"/>
                <w:lang w:val="hr-HR" w:eastAsia="zh-CN"/>
              </w:rPr>
              <w:t>Udio nikad liječenih u ukupnom broju liječenih osoba</w:t>
            </w:r>
          </w:p>
        </w:tc>
      </w:tr>
      <w:tr w:rsidR="000808A1" w:rsidRPr="0050766F">
        <w:trPr>
          <w:trHeight w:val="271"/>
        </w:trPr>
        <w:tc>
          <w:tcPr>
            <w:tcW w:w="23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Reto</w:t>
            </w:r>
          </w:p>
        </w:tc>
        <w:tc>
          <w:tcPr>
            <w:tcW w:w="19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29</w:t>
            </w:r>
          </w:p>
        </w:tc>
        <w:tc>
          <w:tcPr>
            <w:tcW w:w="185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23</w:t>
            </w:r>
          </w:p>
        </w:tc>
        <w:tc>
          <w:tcPr>
            <w:tcW w:w="3066"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79,0%</w:t>
            </w:r>
          </w:p>
        </w:tc>
      </w:tr>
      <w:tr w:rsidR="000808A1" w:rsidRPr="0050766F">
        <w:trPr>
          <w:trHeight w:val="268"/>
        </w:trPr>
        <w:tc>
          <w:tcPr>
            <w:tcW w:w="23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Cenaccolo</w:t>
            </w:r>
          </w:p>
        </w:tc>
        <w:tc>
          <w:tcPr>
            <w:tcW w:w="19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22</w:t>
            </w:r>
          </w:p>
        </w:tc>
        <w:tc>
          <w:tcPr>
            <w:tcW w:w="185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9</w:t>
            </w:r>
          </w:p>
        </w:tc>
        <w:tc>
          <w:tcPr>
            <w:tcW w:w="3066"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41,0%</w:t>
            </w:r>
          </w:p>
        </w:tc>
      </w:tr>
      <w:tr w:rsidR="000808A1" w:rsidRPr="0050766F">
        <w:trPr>
          <w:trHeight w:val="265"/>
        </w:trPr>
        <w:tc>
          <w:tcPr>
            <w:tcW w:w="23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Susret</w:t>
            </w:r>
          </w:p>
        </w:tc>
        <w:tc>
          <w:tcPr>
            <w:tcW w:w="19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172</w:t>
            </w:r>
          </w:p>
        </w:tc>
        <w:tc>
          <w:tcPr>
            <w:tcW w:w="185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7</w:t>
            </w:r>
          </w:p>
        </w:tc>
        <w:tc>
          <w:tcPr>
            <w:tcW w:w="3066"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4,0%</w:t>
            </w:r>
          </w:p>
        </w:tc>
      </w:tr>
      <w:tr w:rsidR="000808A1" w:rsidRPr="0050766F">
        <w:trPr>
          <w:trHeight w:val="270"/>
        </w:trPr>
        <w:tc>
          <w:tcPr>
            <w:tcW w:w="23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Papa Ivan XXIII</w:t>
            </w:r>
          </w:p>
        </w:tc>
        <w:tc>
          <w:tcPr>
            <w:tcW w:w="19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31</w:t>
            </w:r>
          </w:p>
        </w:tc>
        <w:tc>
          <w:tcPr>
            <w:tcW w:w="185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8</w:t>
            </w:r>
          </w:p>
        </w:tc>
        <w:tc>
          <w:tcPr>
            <w:tcW w:w="3066"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26,0%</w:t>
            </w:r>
          </w:p>
        </w:tc>
      </w:tr>
      <w:tr w:rsidR="000808A1" w:rsidRPr="0050766F">
        <w:trPr>
          <w:trHeight w:val="270"/>
        </w:trPr>
        <w:tc>
          <w:tcPr>
            <w:tcW w:w="23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0808A1" w:rsidRPr="0050766F" w:rsidRDefault="000808A1" w:rsidP="000808A1">
            <w:pPr>
              <w:suppressAutoHyphens/>
              <w:autoSpaceDN w:val="0"/>
              <w:snapToGrid w:val="0"/>
              <w:textAlignment w:val="baseline"/>
              <w:rPr>
                <w:rFonts w:cs="Arial"/>
                <w:kern w:val="3"/>
                <w:szCs w:val="20"/>
                <w:lang w:val="hr-HR" w:eastAsia="zh-CN"/>
              </w:rPr>
            </w:pPr>
            <w:r w:rsidRPr="0050766F">
              <w:rPr>
                <w:rFonts w:cs="Arial"/>
                <w:kern w:val="3"/>
                <w:szCs w:val="20"/>
                <w:lang w:val="hr-HR" w:eastAsia="zh-CN"/>
              </w:rPr>
              <w:t>NE - ovisnost - terapijska zajednica</w:t>
            </w:r>
          </w:p>
        </w:tc>
        <w:tc>
          <w:tcPr>
            <w:tcW w:w="194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38</w:t>
            </w:r>
          </w:p>
        </w:tc>
        <w:tc>
          <w:tcPr>
            <w:tcW w:w="1859"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4</w:t>
            </w:r>
          </w:p>
        </w:tc>
        <w:tc>
          <w:tcPr>
            <w:tcW w:w="3066"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kern w:val="3"/>
                <w:szCs w:val="20"/>
                <w:lang w:val="hr-HR" w:eastAsia="zh-CN"/>
              </w:rPr>
            </w:pPr>
            <w:r w:rsidRPr="0050766F">
              <w:rPr>
                <w:rFonts w:cs="Arial"/>
                <w:kern w:val="3"/>
                <w:szCs w:val="20"/>
                <w:lang w:val="hr-HR" w:eastAsia="zh-CN"/>
              </w:rPr>
              <w:t>10,0%</w:t>
            </w:r>
          </w:p>
        </w:tc>
      </w:tr>
      <w:tr w:rsidR="000808A1" w:rsidRPr="0050766F">
        <w:trPr>
          <w:trHeight w:val="286"/>
        </w:trPr>
        <w:tc>
          <w:tcPr>
            <w:tcW w:w="2354"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vAlign w:val="center"/>
          </w:tcPr>
          <w:p w:rsidR="000808A1" w:rsidRPr="0050766F" w:rsidRDefault="000808A1" w:rsidP="000808A1">
            <w:pPr>
              <w:suppressAutoHyphens/>
              <w:autoSpaceDN w:val="0"/>
              <w:snapToGrid w:val="0"/>
              <w:textAlignment w:val="baseline"/>
              <w:rPr>
                <w:rFonts w:cs="Arial"/>
                <w:b/>
                <w:kern w:val="3"/>
                <w:szCs w:val="20"/>
                <w:lang w:val="hr-HR" w:eastAsia="zh-CN"/>
              </w:rPr>
            </w:pPr>
            <w:r w:rsidRPr="0050766F">
              <w:rPr>
                <w:rFonts w:cs="Arial"/>
                <w:b/>
                <w:kern w:val="3"/>
                <w:szCs w:val="20"/>
                <w:lang w:val="hr-HR" w:eastAsia="zh-CN"/>
              </w:rPr>
              <w:t>UKUPNO</w:t>
            </w:r>
          </w:p>
        </w:tc>
        <w:tc>
          <w:tcPr>
            <w:tcW w:w="1945" w:type="dxa"/>
            <w:tcBorders>
              <w:top w:val="single" w:sz="4" w:space="0" w:color="000000"/>
              <w:left w:val="single" w:sz="4" w:space="0" w:color="000000"/>
              <w:bottom w:val="single" w:sz="4" w:space="0" w:color="000000"/>
            </w:tcBorders>
            <w:shd w:val="clear" w:color="auto" w:fill="808080"/>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kern w:val="3"/>
                <w:szCs w:val="20"/>
                <w:lang w:val="hr-HR" w:eastAsia="zh-CN"/>
              </w:rPr>
            </w:pPr>
            <w:r w:rsidRPr="0050766F">
              <w:rPr>
                <w:rFonts w:cs="Arial"/>
                <w:b/>
                <w:kern w:val="3"/>
                <w:szCs w:val="20"/>
                <w:lang w:val="hr-HR" w:eastAsia="zh-CN"/>
              </w:rPr>
              <w:t>292</w:t>
            </w:r>
          </w:p>
        </w:tc>
        <w:tc>
          <w:tcPr>
            <w:tcW w:w="1859" w:type="dxa"/>
            <w:tcBorders>
              <w:top w:val="single" w:sz="4" w:space="0" w:color="000000"/>
              <w:left w:val="single" w:sz="4" w:space="0" w:color="000000"/>
              <w:bottom w:val="single" w:sz="4" w:space="0" w:color="000000"/>
              <w:right w:val="single" w:sz="4" w:space="0" w:color="auto"/>
            </w:tcBorders>
            <w:shd w:val="clear" w:color="auto" w:fill="808080"/>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kern w:val="3"/>
                <w:szCs w:val="20"/>
                <w:lang w:val="hr-HR" w:eastAsia="zh-CN"/>
              </w:rPr>
            </w:pPr>
            <w:r w:rsidRPr="0050766F">
              <w:rPr>
                <w:rFonts w:cs="Arial"/>
                <w:b/>
                <w:kern w:val="3"/>
                <w:szCs w:val="20"/>
                <w:lang w:val="hr-HR" w:eastAsia="zh-CN"/>
              </w:rPr>
              <w:t>51</w:t>
            </w:r>
          </w:p>
        </w:tc>
        <w:tc>
          <w:tcPr>
            <w:tcW w:w="3066" w:type="dxa"/>
            <w:tcBorders>
              <w:top w:val="single" w:sz="4" w:space="0" w:color="000000"/>
              <w:left w:val="single" w:sz="4" w:space="0" w:color="auto"/>
              <w:bottom w:val="single" w:sz="4" w:space="0" w:color="auto"/>
              <w:right w:val="single" w:sz="4" w:space="0" w:color="auto"/>
            </w:tcBorders>
            <w:shd w:val="clear" w:color="auto" w:fill="808080"/>
            <w:tcMar>
              <w:top w:w="0" w:type="dxa"/>
              <w:left w:w="108" w:type="dxa"/>
              <w:bottom w:w="0" w:type="dxa"/>
              <w:right w:w="108" w:type="dxa"/>
            </w:tcMa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kern w:val="3"/>
                <w:szCs w:val="20"/>
                <w:lang w:val="hr-HR" w:eastAsia="zh-CN"/>
              </w:rPr>
            </w:pPr>
            <w:r w:rsidRPr="0050766F">
              <w:rPr>
                <w:rFonts w:cs="Arial"/>
                <w:b/>
                <w:kern w:val="3"/>
                <w:szCs w:val="20"/>
                <w:lang w:val="hr-HR" w:eastAsia="zh-CN"/>
              </w:rPr>
              <w:t>17,0%</w:t>
            </w:r>
          </w:p>
        </w:tc>
      </w:tr>
    </w:tbl>
    <w:p w:rsidR="000808A1" w:rsidRPr="0050766F" w:rsidRDefault="000808A1" w:rsidP="008A766D">
      <w:pPr>
        <w:spacing w:before="120" w:after="120"/>
        <w:jc w:val="both"/>
        <w:rPr>
          <w:rFonts w:cs="Arial"/>
          <w:bCs/>
          <w:i/>
          <w:szCs w:val="20"/>
          <w:lang w:val="hr-HR"/>
        </w:rPr>
      </w:pPr>
      <w:r w:rsidRPr="0050766F">
        <w:rPr>
          <w:rFonts w:cs="Arial"/>
          <w:bCs/>
          <w:i/>
          <w:szCs w:val="20"/>
          <w:lang w:val="hr-HR"/>
        </w:rPr>
        <w:t>Izvor: Hrvatski zavod za javno zdravstvo</w:t>
      </w:r>
    </w:p>
    <w:p w:rsidR="000808A1" w:rsidRPr="00267D05" w:rsidRDefault="000808A1" w:rsidP="000808A1">
      <w:pPr>
        <w:suppressAutoHyphens/>
        <w:jc w:val="both"/>
        <w:rPr>
          <w:rFonts w:cs="Arial"/>
          <w:color w:val="0070C0"/>
          <w:sz w:val="22"/>
          <w:lang w:val="hr-HR"/>
        </w:rPr>
      </w:pPr>
    </w:p>
    <w:p w:rsidR="000808A1" w:rsidRPr="0050766F" w:rsidRDefault="000808A1" w:rsidP="008A766D">
      <w:pPr>
        <w:suppressAutoHyphens/>
        <w:jc w:val="both"/>
        <w:rPr>
          <w:rFonts w:eastAsia="Arial Unicode MS" w:cs="Arial"/>
          <w:i/>
          <w:kern w:val="3"/>
          <w:sz w:val="22"/>
          <w:szCs w:val="22"/>
          <w:lang w:val="hr-HR" w:eastAsia="zh-CN"/>
        </w:rPr>
      </w:pPr>
      <w:r w:rsidRPr="0050766F">
        <w:rPr>
          <w:rFonts w:cs="Arial"/>
          <w:sz w:val="22"/>
          <w:szCs w:val="22"/>
          <w:lang w:val="hr-HR"/>
        </w:rPr>
        <w:t>Udio opijatskih ovisnika u terapijskim zajednicama nešto je niži nego udio opijatskih ovisnika u zdravstvenom sustavu općenito i iznosi 76,3% od kojih je 70,5% ovisnika o heroinu</w:t>
      </w:r>
      <w:r w:rsidR="00462636">
        <w:rPr>
          <w:rFonts w:cs="Arial"/>
          <w:sz w:val="22"/>
          <w:szCs w:val="22"/>
          <w:lang w:val="hr-HR"/>
        </w:rPr>
        <w:t xml:space="preserve"> </w:t>
      </w:r>
      <w:r w:rsidRPr="0050766F">
        <w:rPr>
          <w:rFonts w:cs="Arial"/>
          <w:sz w:val="22"/>
          <w:szCs w:val="22"/>
          <w:lang w:val="hr-HR"/>
        </w:rPr>
        <w:t>(Tablica 5.15</w:t>
      </w:r>
      <w:r w:rsidR="00462636">
        <w:rPr>
          <w:rFonts w:cs="Arial"/>
          <w:sz w:val="22"/>
          <w:szCs w:val="22"/>
          <w:lang w:val="hr-HR"/>
        </w:rPr>
        <w:t>.</w:t>
      </w:r>
      <w:r w:rsidRPr="0050766F">
        <w:rPr>
          <w:rFonts w:cs="Arial"/>
          <w:sz w:val="22"/>
          <w:szCs w:val="22"/>
          <w:lang w:val="hr-HR"/>
        </w:rPr>
        <w:t>)</w:t>
      </w:r>
      <w:r w:rsidR="00462636">
        <w:rPr>
          <w:rFonts w:cs="Arial"/>
          <w:sz w:val="22"/>
          <w:szCs w:val="22"/>
          <w:lang w:val="hr-HR"/>
        </w:rPr>
        <w:t>.</w:t>
      </w:r>
      <w:r w:rsidRPr="0050766F">
        <w:rPr>
          <w:rFonts w:cs="Arial"/>
          <w:lang w:val="hr-HR"/>
        </w:rPr>
        <w:t xml:space="preserve"> </w:t>
      </w:r>
      <w:r w:rsidRPr="0050766F">
        <w:rPr>
          <w:sz w:val="22"/>
          <w:szCs w:val="22"/>
          <w:lang w:val="hr-HR"/>
        </w:rPr>
        <w:t>Heroin kao glavno sredstvo ovisnosti dominantan je kao uzrok liječenja u svim terapijskim zajednicama. Zbog ovisnosti o heroinu u terapijskim zajednicama se liječilo 206 osoba (70,5%). Metadon kao glavno sredstvo je zabilježen kod 9 osoba (3,1%). Još je 8 osoba (2,7%) bilo liječeno zbog zlouporabe ostalih opijata</w:t>
      </w:r>
      <w:r w:rsidR="00462636">
        <w:rPr>
          <w:sz w:val="22"/>
          <w:szCs w:val="22"/>
          <w:lang w:val="hr-HR"/>
        </w:rPr>
        <w:t>,</w:t>
      </w:r>
      <w:r w:rsidRPr="0050766F">
        <w:rPr>
          <w:sz w:val="22"/>
          <w:szCs w:val="22"/>
          <w:lang w:val="hr-HR"/>
        </w:rPr>
        <w:t xml:space="preserve"> a 5 osoba je zlouporabilo buprenorfin (1,7%). Ti opijati ukupno čine 78% </w:t>
      </w:r>
      <w:r w:rsidR="00462636">
        <w:rPr>
          <w:sz w:val="22"/>
          <w:szCs w:val="22"/>
          <w:lang w:val="hr-HR"/>
        </w:rPr>
        <w:t xml:space="preserve">od </w:t>
      </w:r>
      <w:r w:rsidRPr="0050766F">
        <w:rPr>
          <w:sz w:val="22"/>
          <w:szCs w:val="22"/>
          <w:lang w:val="hr-HR"/>
        </w:rPr>
        <w:t>svih liječenih ovisnika. Ostala sredstva su zastupljena u manjem udjelu, na drugom mjestu su kanabinoidi (6,8%)</w:t>
      </w:r>
      <w:r w:rsidR="00462636">
        <w:rPr>
          <w:sz w:val="22"/>
          <w:szCs w:val="22"/>
          <w:lang w:val="hr-HR"/>
        </w:rPr>
        <w:t>,</w:t>
      </w:r>
      <w:r w:rsidRPr="0050766F">
        <w:rPr>
          <w:sz w:val="22"/>
          <w:szCs w:val="22"/>
          <w:lang w:val="hr-HR"/>
        </w:rPr>
        <w:t xml:space="preserve"> slijedi kokain kao glavno sredstvo ovisnosti (4,1%). Nažalost</w:t>
      </w:r>
      <w:r w:rsidR="00462636">
        <w:rPr>
          <w:sz w:val="22"/>
          <w:szCs w:val="22"/>
          <w:lang w:val="hr-HR"/>
        </w:rPr>
        <w:t>,</w:t>
      </w:r>
      <w:r w:rsidRPr="0050766F">
        <w:rPr>
          <w:sz w:val="22"/>
          <w:szCs w:val="22"/>
          <w:lang w:val="hr-HR"/>
        </w:rPr>
        <w:t xml:space="preserve"> </w:t>
      </w:r>
      <w:r w:rsidR="00462636">
        <w:rPr>
          <w:sz w:val="22"/>
          <w:szCs w:val="22"/>
          <w:lang w:val="hr-HR"/>
        </w:rPr>
        <w:t xml:space="preserve">primjetno je </w:t>
      </w:r>
      <w:r w:rsidRPr="0050766F">
        <w:rPr>
          <w:sz w:val="22"/>
          <w:szCs w:val="22"/>
          <w:lang w:val="hr-HR"/>
        </w:rPr>
        <w:t xml:space="preserve">da su i benzodiazepini bili prisutni u prilično visokom udjelu (4,5%) zbog zlouporabe. Poliuporaba više sredstava je imala udio od 2,7% (8 osoba). </w:t>
      </w:r>
    </w:p>
    <w:p w:rsidR="0031247B" w:rsidRPr="00267D05" w:rsidRDefault="0031247B" w:rsidP="008A766D">
      <w:pPr>
        <w:suppressAutoHyphens/>
        <w:autoSpaceDN w:val="0"/>
        <w:ind w:left="1412" w:hanging="1412"/>
        <w:jc w:val="both"/>
        <w:textAlignment w:val="baseline"/>
        <w:rPr>
          <w:rFonts w:eastAsia="Arial Unicode MS" w:cs="Arial"/>
          <w:kern w:val="3"/>
          <w:sz w:val="22"/>
          <w:szCs w:val="22"/>
          <w:lang w:val="hr-HR" w:eastAsia="zh-CN"/>
        </w:rPr>
      </w:pPr>
    </w:p>
    <w:p w:rsidR="000808A1" w:rsidRPr="00241113" w:rsidRDefault="000808A1" w:rsidP="00241113">
      <w:pPr>
        <w:spacing w:before="120" w:after="120"/>
        <w:jc w:val="both"/>
        <w:rPr>
          <w:i/>
          <w:sz w:val="22"/>
        </w:rPr>
      </w:pPr>
      <w:r w:rsidRPr="00241113">
        <w:rPr>
          <w:i/>
          <w:sz w:val="22"/>
        </w:rPr>
        <w:t>Tablica 5.15</w:t>
      </w:r>
      <w:r w:rsidR="00462636" w:rsidRPr="00241113">
        <w:rPr>
          <w:i/>
          <w:sz w:val="22"/>
        </w:rPr>
        <w:t xml:space="preserve">. </w:t>
      </w:r>
      <w:r w:rsidR="00515C21" w:rsidRPr="0050766F">
        <w:rPr>
          <w:rFonts w:eastAsia="Arial Unicode MS" w:cs="Arial"/>
          <w:i/>
          <w:kern w:val="3"/>
          <w:sz w:val="22"/>
          <w:szCs w:val="22"/>
          <w:lang w:val="hr-HR" w:eastAsia="zh-CN"/>
        </w:rPr>
        <w:t>–</w:t>
      </w:r>
      <w:r w:rsidRPr="00241113">
        <w:rPr>
          <w:i/>
          <w:sz w:val="22"/>
        </w:rPr>
        <w:t xml:space="preserve"> Osobe liječene u terapijskim zajednicama u 2013. prema glavnom sredstvu </w:t>
      </w:r>
      <w:r w:rsidR="00241113">
        <w:rPr>
          <w:i/>
          <w:sz w:val="22"/>
        </w:rPr>
        <w:t>o</w:t>
      </w:r>
      <w:r w:rsidRPr="00241113">
        <w:rPr>
          <w:i/>
          <w:sz w:val="22"/>
        </w:rPr>
        <w:t>visnosti</w:t>
      </w:r>
      <w:r w:rsidR="00462636" w:rsidRPr="00241113">
        <w:rPr>
          <w:i/>
          <w:sz w:val="22"/>
        </w:rPr>
        <w:t xml:space="preserve"> </w:t>
      </w:r>
      <w:r w:rsidRPr="00241113">
        <w:rPr>
          <w:i/>
          <w:sz w:val="22"/>
        </w:rPr>
        <w:t>- podaci prikupljeni u Registru prema Pompidou obrascima</w:t>
      </w:r>
    </w:p>
    <w:tbl>
      <w:tblPr>
        <w:tblW w:w="9560" w:type="dxa"/>
        <w:tblInd w:w="-34" w:type="dxa"/>
        <w:tblLayout w:type="fixed"/>
        <w:tblLook w:val="04A0"/>
      </w:tblPr>
      <w:tblGrid>
        <w:gridCol w:w="1868"/>
        <w:gridCol w:w="968"/>
        <w:gridCol w:w="1275"/>
        <w:gridCol w:w="993"/>
        <w:gridCol w:w="992"/>
        <w:gridCol w:w="1370"/>
        <w:gridCol w:w="1134"/>
        <w:gridCol w:w="960"/>
      </w:tblGrid>
      <w:tr w:rsidR="000808A1" w:rsidRPr="0050766F">
        <w:trPr>
          <w:trHeight w:val="109"/>
        </w:trPr>
        <w:tc>
          <w:tcPr>
            <w:tcW w:w="1868" w:type="dxa"/>
            <w:vMerge w:val="restart"/>
            <w:tcBorders>
              <w:top w:val="single" w:sz="4" w:space="0" w:color="auto"/>
              <w:left w:val="single" w:sz="4" w:space="0" w:color="auto"/>
              <w:right w:val="single" w:sz="4" w:space="0" w:color="auto"/>
            </w:tcBorders>
            <w:shd w:val="clear" w:color="auto" w:fill="D00000"/>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Glavno sredstvo ovisnosti</w:t>
            </w:r>
          </w:p>
        </w:tc>
        <w:tc>
          <w:tcPr>
            <w:tcW w:w="6732" w:type="dxa"/>
            <w:gridSpan w:val="6"/>
            <w:tcBorders>
              <w:top w:val="single" w:sz="4" w:space="0" w:color="auto"/>
              <w:left w:val="single" w:sz="4" w:space="0" w:color="auto"/>
              <w:bottom w:val="single" w:sz="4" w:space="0" w:color="auto"/>
              <w:right w:val="single" w:sz="4" w:space="0" w:color="auto"/>
            </w:tcBorders>
            <w:shd w:val="clear" w:color="auto" w:fill="D00000"/>
            <w:noWrap/>
            <w:vAlign w:val="bottom"/>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Terapijska ustanova</w:t>
            </w:r>
          </w:p>
        </w:tc>
        <w:tc>
          <w:tcPr>
            <w:tcW w:w="960" w:type="dxa"/>
            <w:vMerge w:val="restart"/>
            <w:tcBorders>
              <w:top w:val="single" w:sz="4" w:space="0" w:color="auto"/>
              <w:left w:val="single" w:sz="4" w:space="0" w:color="auto"/>
              <w:right w:val="single" w:sz="4" w:space="0" w:color="auto"/>
            </w:tcBorders>
            <w:shd w:val="clear" w:color="auto" w:fill="D00000"/>
            <w:vAlign w:val="center"/>
          </w:tcPr>
          <w:p w:rsidR="000808A1" w:rsidRPr="0050766F" w:rsidRDefault="000808A1" w:rsidP="00E04459">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w:t>
            </w:r>
          </w:p>
        </w:tc>
      </w:tr>
      <w:tr w:rsidR="000808A1" w:rsidRPr="0050766F">
        <w:trPr>
          <w:trHeight w:val="702"/>
        </w:trPr>
        <w:tc>
          <w:tcPr>
            <w:tcW w:w="1868" w:type="dxa"/>
            <w:vMerge/>
            <w:tcBorders>
              <w:left w:val="single" w:sz="4" w:space="0" w:color="auto"/>
              <w:bottom w:val="single" w:sz="4" w:space="0" w:color="auto"/>
              <w:right w:val="single" w:sz="4" w:space="0" w:color="auto"/>
            </w:tcBorders>
            <w:shd w:val="clear" w:color="auto" w:fill="D00000"/>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color w:val="FFFFFF"/>
                <w:kern w:val="3"/>
                <w:szCs w:val="20"/>
                <w:lang w:val="hr-HR" w:eastAsia="zh-CN"/>
              </w:rPr>
            </w:pPr>
          </w:p>
        </w:tc>
        <w:tc>
          <w:tcPr>
            <w:tcW w:w="968" w:type="dxa"/>
            <w:tcBorders>
              <w:top w:val="nil"/>
              <w:bottom w:val="single" w:sz="4" w:space="0" w:color="auto"/>
              <w:right w:val="single" w:sz="4" w:space="0" w:color="auto"/>
            </w:tcBorders>
            <w:shd w:val="clear" w:color="auto" w:fill="D00000"/>
            <w:noWrap/>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Reto</w:t>
            </w:r>
          </w:p>
        </w:tc>
        <w:tc>
          <w:tcPr>
            <w:tcW w:w="1275" w:type="dxa"/>
            <w:tcBorders>
              <w:top w:val="single" w:sz="4" w:space="0" w:color="auto"/>
              <w:left w:val="single" w:sz="4" w:space="0" w:color="auto"/>
              <w:bottom w:val="single" w:sz="4" w:space="0" w:color="auto"/>
              <w:right w:val="single" w:sz="4" w:space="0" w:color="auto"/>
            </w:tcBorders>
            <w:shd w:val="clear" w:color="auto" w:fill="D00000"/>
            <w:noWrap/>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Cenacolo</w:t>
            </w:r>
          </w:p>
        </w:tc>
        <w:tc>
          <w:tcPr>
            <w:tcW w:w="993" w:type="dxa"/>
            <w:tcBorders>
              <w:top w:val="single" w:sz="4" w:space="0" w:color="auto"/>
              <w:left w:val="single" w:sz="4" w:space="0" w:color="auto"/>
              <w:bottom w:val="single" w:sz="4" w:space="0" w:color="auto"/>
              <w:right w:val="single" w:sz="4" w:space="0" w:color="auto"/>
            </w:tcBorders>
            <w:shd w:val="clear" w:color="auto" w:fill="D00000"/>
            <w:noWrap/>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Susret</w:t>
            </w:r>
          </w:p>
        </w:tc>
        <w:tc>
          <w:tcPr>
            <w:tcW w:w="992" w:type="dxa"/>
            <w:tcBorders>
              <w:top w:val="single" w:sz="4" w:space="0" w:color="auto"/>
              <w:left w:val="single" w:sz="4" w:space="0" w:color="auto"/>
              <w:bottom w:val="single" w:sz="4" w:space="0" w:color="auto"/>
              <w:right w:val="single" w:sz="4" w:space="0" w:color="auto"/>
            </w:tcBorders>
            <w:shd w:val="clear" w:color="auto" w:fill="D00000"/>
            <w:noWrap/>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Papa Ivan XXIII.</w:t>
            </w:r>
          </w:p>
        </w:tc>
        <w:tc>
          <w:tcPr>
            <w:tcW w:w="1370" w:type="dxa"/>
            <w:tcBorders>
              <w:top w:val="single" w:sz="4" w:space="0" w:color="auto"/>
              <w:left w:val="single" w:sz="4" w:space="0" w:color="auto"/>
              <w:bottom w:val="single" w:sz="4" w:space="0" w:color="auto"/>
              <w:right w:val="single" w:sz="4" w:space="0" w:color="auto"/>
            </w:tcBorders>
            <w:shd w:val="clear" w:color="auto" w:fill="D00000"/>
            <w:noWrap/>
            <w:vAlign w:val="center"/>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color w:val="FFFFFF"/>
                <w:kern w:val="3"/>
                <w:szCs w:val="20"/>
                <w:lang w:val="hr-HR" w:eastAsia="zh-CN"/>
              </w:rPr>
            </w:pPr>
            <w:r w:rsidRPr="0050766F">
              <w:rPr>
                <w:rFonts w:cs="Arial"/>
                <w:b/>
                <w:color w:val="FFFFFF"/>
                <w:kern w:val="3"/>
                <w:szCs w:val="20"/>
                <w:lang w:val="hr-HR" w:eastAsia="zh-CN"/>
              </w:rPr>
              <w:t>NE - ovisnost</w:t>
            </w:r>
          </w:p>
        </w:tc>
        <w:tc>
          <w:tcPr>
            <w:tcW w:w="1134" w:type="dxa"/>
            <w:tcBorders>
              <w:top w:val="single" w:sz="4" w:space="0" w:color="auto"/>
              <w:left w:val="single" w:sz="4" w:space="0" w:color="auto"/>
              <w:bottom w:val="single" w:sz="4" w:space="0" w:color="auto"/>
              <w:right w:val="single" w:sz="4" w:space="0" w:color="auto"/>
            </w:tcBorders>
            <w:shd w:val="clear" w:color="auto" w:fill="D00000"/>
            <w:noWrap/>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kern w:val="3"/>
                <w:szCs w:val="20"/>
                <w:lang w:val="hr-HR" w:eastAsia="zh-CN"/>
              </w:rPr>
            </w:pPr>
            <w:r w:rsidRPr="0050766F">
              <w:rPr>
                <w:rFonts w:cs="Arial"/>
                <w:b/>
                <w:color w:val="FFFFFF"/>
                <w:kern w:val="3"/>
                <w:szCs w:val="20"/>
                <w:lang w:val="hr-HR" w:eastAsia="zh-CN"/>
              </w:rPr>
              <w:t>Ukupno</w:t>
            </w:r>
          </w:p>
        </w:tc>
        <w:tc>
          <w:tcPr>
            <w:tcW w:w="960" w:type="dxa"/>
            <w:vMerge/>
            <w:tcBorders>
              <w:left w:val="single" w:sz="4" w:space="0" w:color="auto"/>
              <w:bottom w:val="single" w:sz="4" w:space="0" w:color="auto"/>
              <w:right w:val="single" w:sz="4" w:space="0" w:color="auto"/>
            </w:tcBorders>
            <w:shd w:val="clear" w:color="auto" w:fill="D00000"/>
          </w:tcPr>
          <w:p w:rsidR="000808A1" w:rsidRPr="0050766F" w:rsidRDefault="000808A1" w:rsidP="000808A1">
            <w:pPr>
              <w:widowControl w:val="0"/>
              <w:suppressAutoHyphens/>
              <w:overflowPunct w:val="0"/>
              <w:autoSpaceDE w:val="0"/>
              <w:autoSpaceDN w:val="0"/>
              <w:snapToGrid w:val="0"/>
              <w:spacing w:before="60" w:after="120"/>
              <w:ind w:right="100"/>
              <w:jc w:val="center"/>
              <w:textAlignment w:val="baseline"/>
              <w:rPr>
                <w:rFonts w:cs="Arial"/>
                <w:b/>
                <w:kern w:val="3"/>
                <w:szCs w:val="20"/>
                <w:lang w:val="hr-HR" w:eastAsia="zh-CN"/>
              </w:rPr>
            </w:pPr>
          </w:p>
        </w:tc>
      </w:tr>
      <w:tr w:rsidR="00A71787"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Heroin</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15</w:t>
            </w:r>
          </w:p>
        </w:tc>
        <w:tc>
          <w:tcPr>
            <w:tcW w:w="1370" w:type="dxa"/>
            <w:tcBorders>
              <w:top w:val="single" w:sz="4" w:space="0" w:color="auto"/>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206</w:t>
            </w:r>
          </w:p>
        </w:tc>
        <w:tc>
          <w:tcPr>
            <w:tcW w:w="960" w:type="dxa"/>
            <w:tcBorders>
              <w:top w:val="single" w:sz="4" w:space="0" w:color="auto"/>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70,5</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Metadon</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6</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9</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3,1</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Ostali opijati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8</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2,7</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Buprenorfin</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5</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1,7</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Kokain</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12</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4,1</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lastRenderedPageBreak/>
              <w:t>Amfetamini</w:t>
            </w:r>
          </w:p>
        </w:tc>
        <w:tc>
          <w:tcPr>
            <w:tcW w:w="968" w:type="dxa"/>
            <w:tcBorders>
              <w:top w:val="nil"/>
              <w:left w:val="nil"/>
              <w:bottom w:val="nil"/>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275" w:type="dxa"/>
            <w:tcBorders>
              <w:top w:val="nil"/>
              <w:left w:val="nil"/>
              <w:bottom w:val="nil"/>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nil"/>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992" w:type="dxa"/>
            <w:tcBorders>
              <w:top w:val="nil"/>
              <w:left w:val="nil"/>
              <w:bottom w:val="nil"/>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370" w:type="dxa"/>
            <w:tcBorders>
              <w:top w:val="nil"/>
              <w:left w:val="nil"/>
              <w:bottom w:val="nil"/>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134" w:type="dxa"/>
            <w:tcBorders>
              <w:top w:val="nil"/>
              <w:left w:val="nil"/>
              <w:bottom w:val="nil"/>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w:t>
            </w:r>
          </w:p>
        </w:tc>
        <w:tc>
          <w:tcPr>
            <w:tcW w:w="960" w:type="dxa"/>
            <w:tcBorders>
              <w:top w:val="nil"/>
              <w:left w:val="nil"/>
              <w:bottom w:val="nil"/>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1,4</w:t>
            </w:r>
          </w:p>
        </w:tc>
      </w:tr>
      <w:tr w:rsidR="00A71787"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Ecstasy</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370" w:type="dxa"/>
            <w:tcBorders>
              <w:top w:val="single" w:sz="4" w:space="0" w:color="auto"/>
              <w:left w:val="nil"/>
              <w:bottom w:val="single" w:sz="4" w:space="0" w:color="auto"/>
              <w:right w:val="single" w:sz="8"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60" w:type="dxa"/>
            <w:tcBorders>
              <w:top w:val="single" w:sz="4" w:space="0" w:color="auto"/>
              <w:left w:val="nil"/>
              <w:bottom w:val="single" w:sz="4" w:space="0" w:color="auto"/>
              <w:right w:val="single" w:sz="8"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Drugi psihostimulansi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0,3</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Barbiturati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suppressAutoHyphens/>
              <w:overflowPunct w:val="0"/>
              <w:autoSpaceDE w:val="0"/>
              <w:autoSpaceDN w:val="0"/>
              <w:snapToGrid w:val="0"/>
              <w:spacing w:before="60" w:after="120"/>
              <w:ind w:right="100"/>
              <w:jc w:val="center"/>
              <w:textAlignment w:val="baseline"/>
              <w:rPr>
                <w:rFonts w:cs="Arial"/>
                <w:kern w:val="3"/>
                <w:sz w:val="22"/>
                <w:lang w:val="hr-HR" w:eastAsia="zh-CN"/>
              </w:rPr>
            </w:pPr>
            <w:r w:rsidRPr="0050766F">
              <w:rPr>
                <w:rFonts w:cs="Arial"/>
                <w:kern w:val="3"/>
                <w:sz w:val="22"/>
                <w:szCs w:val="22"/>
                <w:lang w:val="hr-HR" w:eastAsia="zh-CN"/>
              </w:rPr>
              <w:t>0</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Benzodiazepini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12</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13</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4,5</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Drugi hipnotici i sedativi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1,4</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LSD</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0,3</w:t>
            </w:r>
          </w:p>
        </w:tc>
      </w:tr>
      <w:tr w:rsidR="000808A1" w:rsidRPr="0050766F">
        <w:trPr>
          <w:trHeight w:hRule="exact" w:val="567"/>
        </w:trPr>
        <w:tc>
          <w:tcPr>
            <w:tcW w:w="1868" w:type="dxa"/>
            <w:tcBorders>
              <w:top w:val="single" w:sz="4" w:space="0" w:color="auto"/>
              <w:left w:val="single" w:sz="8" w:space="0" w:color="auto"/>
              <w:bottom w:val="single" w:sz="4"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Kanabinoidi</w:t>
            </w:r>
          </w:p>
        </w:tc>
        <w:tc>
          <w:tcPr>
            <w:tcW w:w="968"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275"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w:t>
            </w:r>
          </w:p>
        </w:tc>
        <w:tc>
          <w:tcPr>
            <w:tcW w:w="993"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6</w:t>
            </w:r>
          </w:p>
        </w:tc>
        <w:tc>
          <w:tcPr>
            <w:tcW w:w="992"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6</w:t>
            </w:r>
          </w:p>
        </w:tc>
        <w:tc>
          <w:tcPr>
            <w:tcW w:w="137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5</w:t>
            </w:r>
          </w:p>
        </w:tc>
        <w:tc>
          <w:tcPr>
            <w:tcW w:w="1134" w:type="dxa"/>
            <w:tcBorders>
              <w:top w:val="nil"/>
              <w:left w:val="nil"/>
              <w:bottom w:val="single" w:sz="4"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20</w:t>
            </w:r>
          </w:p>
        </w:tc>
        <w:tc>
          <w:tcPr>
            <w:tcW w:w="960" w:type="dxa"/>
            <w:tcBorders>
              <w:top w:val="nil"/>
              <w:left w:val="nil"/>
              <w:bottom w:val="single" w:sz="4"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6,8</w:t>
            </w:r>
          </w:p>
        </w:tc>
      </w:tr>
      <w:tr w:rsidR="000808A1" w:rsidRPr="0050766F">
        <w:trPr>
          <w:trHeight w:hRule="exact" w:val="567"/>
        </w:trPr>
        <w:tc>
          <w:tcPr>
            <w:tcW w:w="1868" w:type="dxa"/>
            <w:tcBorders>
              <w:top w:val="single" w:sz="4" w:space="0" w:color="auto"/>
              <w:left w:val="single" w:sz="8" w:space="0" w:color="auto"/>
              <w:bottom w:val="single" w:sz="8" w:space="0" w:color="auto"/>
              <w:right w:val="single" w:sz="8" w:space="0" w:color="auto"/>
            </w:tcBorders>
            <w:shd w:val="clear" w:color="auto" w:fill="D9D9D9"/>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kern w:val="3"/>
                <w:szCs w:val="20"/>
                <w:lang w:val="hr-HR" w:eastAsia="zh-CN"/>
              </w:rPr>
            </w:pPr>
            <w:r w:rsidRPr="0050766F">
              <w:rPr>
                <w:rFonts w:cs="Arial"/>
                <w:kern w:val="3"/>
                <w:szCs w:val="20"/>
                <w:lang w:val="hr-HR" w:eastAsia="zh-CN"/>
              </w:rPr>
              <w:t>Više i ostalo</w:t>
            </w:r>
          </w:p>
        </w:tc>
        <w:tc>
          <w:tcPr>
            <w:tcW w:w="968" w:type="dxa"/>
            <w:tcBorders>
              <w:top w:val="nil"/>
              <w:left w:val="nil"/>
              <w:bottom w:val="single" w:sz="8"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4</w:t>
            </w:r>
          </w:p>
        </w:tc>
        <w:tc>
          <w:tcPr>
            <w:tcW w:w="1275" w:type="dxa"/>
            <w:tcBorders>
              <w:top w:val="nil"/>
              <w:left w:val="nil"/>
              <w:bottom w:val="single" w:sz="8"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3</w:t>
            </w:r>
          </w:p>
        </w:tc>
        <w:tc>
          <w:tcPr>
            <w:tcW w:w="993" w:type="dxa"/>
            <w:tcBorders>
              <w:top w:val="nil"/>
              <w:left w:val="nil"/>
              <w:bottom w:val="single" w:sz="8"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992" w:type="dxa"/>
            <w:tcBorders>
              <w:top w:val="nil"/>
              <w:left w:val="nil"/>
              <w:bottom w:val="single" w:sz="8"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1</w:t>
            </w:r>
          </w:p>
        </w:tc>
        <w:tc>
          <w:tcPr>
            <w:tcW w:w="1370" w:type="dxa"/>
            <w:tcBorders>
              <w:top w:val="nil"/>
              <w:left w:val="nil"/>
              <w:bottom w:val="single" w:sz="8"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0</w:t>
            </w:r>
          </w:p>
        </w:tc>
        <w:tc>
          <w:tcPr>
            <w:tcW w:w="1134" w:type="dxa"/>
            <w:tcBorders>
              <w:top w:val="nil"/>
              <w:left w:val="nil"/>
              <w:bottom w:val="single" w:sz="8" w:space="0" w:color="auto"/>
              <w:right w:val="single" w:sz="4"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8</w:t>
            </w:r>
          </w:p>
        </w:tc>
        <w:tc>
          <w:tcPr>
            <w:tcW w:w="960" w:type="dxa"/>
            <w:tcBorders>
              <w:top w:val="nil"/>
              <w:left w:val="nil"/>
              <w:bottom w:val="single" w:sz="8" w:space="0" w:color="auto"/>
              <w:right w:val="single" w:sz="8" w:space="0" w:color="auto"/>
            </w:tcBorders>
            <w:shd w:val="clear" w:color="auto" w:fill="auto"/>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color w:val="000000"/>
                <w:sz w:val="22"/>
                <w:szCs w:val="22"/>
                <w:lang w:val="hr-HR" w:eastAsia="hr-HR"/>
              </w:rPr>
              <w:t>2,7</w:t>
            </w:r>
          </w:p>
        </w:tc>
      </w:tr>
      <w:tr w:rsidR="00A71787" w:rsidRPr="0050766F">
        <w:trPr>
          <w:trHeight w:hRule="exact" w:val="567"/>
        </w:trPr>
        <w:tc>
          <w:tcPr>
            <w:tcW w:w="1868" w:type="dxa"/>
            <w:tcBorders>
              <w:top w:val="single" w:sz="8" w:space="0" w:color="auto"/>
              <w:left w:val="single" w:sz="8" w:space="0" w:color="auto"/>
              <w:bottom w:val="single" w:sz="8" w:space="0" w:color="auto"/>
              <w:right w:val="single" w:sz="8" w:space="0" w:color="auto"/>
            </w:tcBorders>
            <w:shd w:val="clear" w:color="auto" w:fill="808080"/>
            <w:noWrap/>
            <w:vAlign w:val="center"/>
          </w:tcPr>
          <w:p w:rsidR="000808A1" w:rsidRPr="0050766F" w:rsidRDefault="000808A1" w:rsidP="000808A1">
            <w:pPr>
              <w:widowControl w:val="0"/>
              <w:suppressAutoHyphens/>
              <w:overflowPunct w:val="0"/>
              <w:autoSpaceDE w:val="0"/>
              <w:autoSpaceDN w:val="0"/>
              <w:snapToGrid w:val="0"/>
              <w:spacing w:before="60" w:after="120"/>
              <w:ind w:right="100"/>
              <w:textAlignment w:val="baseline"/>
              <w:rPr>
                <w:rFonts w:cs="Arial"/>
                <w:b/>
                <w:kern w:val="3"/>
                <w:szCs w:val="20"/>
                <w:lang w:val="hr-HR" w:eastAsia="zh-CN"/>
              </w:rPr>
            </w:pPr>
            <w:r w:rsidRPr="0050766F">
              <w:rPr>
                <w:rFonts w:cs="Arial"/>
                <w:b/>
                <w:kern w:val="3"/>
                <w:szCs w:val="20"/>
                <w:lang w:val="hr-HR" w:eastAsia="zh-CN"/>
              </w:rPr>
              <w:t>UKUPNO</w:t>
            </w:r>
          </w:p>
        </w:tc>
        <w:tc>
          <w:tcPr>
            <w:tcW w:w="968" w:type="dxa"/>
            <w:tcBorders>
              <w:top w:val="single" w:sz="8" w:space="0" w:color="auto"/>
              <w:left w:val="nil"/>
              <w:bottom w:val="single" w:sz="8" w:space="0" w:color="auto"/>
              <w:right w:val="single" w:sz="4"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29</w:t>
            </w:r>
          </w:p>
        </w:tc>
        <w:tc>
          <w:tcPr>
            <w:tcW w:w="1275" w:type="dxa"/>
            <w:tcBorders>
              <w:top w:val="single" w:sz="8" w:space="0" w:color="auto"/>
              <w:left w:val="nil"/>
              <w:bottom w:val="single" w:sz="8" w:space="0" w:color="auto"/>
              <w:right w:val="single" w:sz="4"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22</w:t>
            </w:r>
          </w:p>
        </w:tc>
        <w:tc>
          <w:tcPr>
            <w:tcW w:w="993" w:type="dxa"/>
            <w:tcBorders>
              <w:top w:val="single" w:sz="8" w:space="0" w:color="auto"/>
              <w:left w:val="nil"/>
              <w:bottom w:val="single" w:sz="8" w:space="0" w:color="auto"/>
              <w:right w:val="single" w:sz="4"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172</w:t>
            </w:r>
          </w:p>
        </w:tc>
        <w:tc>
          <w:tcPr>
            <w:tcW w:w="992" w:type="dxa"/>
            <w:tcBorders>
              <w:top w:val="single" w:sz="8" w:space="0" w:color="auto"/>
              <w:left w:val="nil"/>
              <w:bottom w:val="single" w:sz="8" w:space="0" w:color="auto"/>
              <w:right w:val="single" w:sz="4"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31</w:t>
            </w:r>
          </w:p>
        </w:tc>
        <w:tc>
          <w:tcPr>
            <w:tcW w:w="1370" w:type="dxa"/>
            <w:tcBorders>
              <w:top w:val="single" w:sz="8" w:space="0" w:color="auto"/>
              <w:left w:val="nil"/>
              <w:bottom w:val="single" w:sz="8" w:space="0" w:color="auto"/>
              <w:right w:val="single" w:sz="8"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38</w:t>
            </w:r>
          </w:p>
        </w:tc>
        <w:tc>
          <w:tcPr>
            <w:tcW w:w="1134" w:type="dxa"/>
            <w:tcBorders>
              <w:top w:val="single" w:sz="8" w:space="0" w:color="auto"/>
              <w:left w:val="nil"/>
              <w:bottom w:val="single" w:sz="8" w:space="0" w:color="auto"/>
              <w:right w:val="single" w:sz="4"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292</w:t>
            </w:r>
          </w:p>
        </w:tc>
        <w:tc>
          <w:tcPr>
            <w:tcW w:w="960" w:type="dxa"/>
            <w:tcBorders>
              <w:top w:val="single" w:sz="8" w:space="0" w:color="auto"/>
              <w:left w:val="nil"/>
              <w:bottom w:val="single" w:sz="8" w:space="0" w:color="auto"/>
              <w:right w:val="single" w:sz="8" w:space="0" w:color="auto"/>
            </w:tcBorders>
            <w:shd w:val="clear" w:color="auto" w:fill="808080"/>
            <w:noWrap/>
            <w:vAlign w:val="center"/>
          </w:tcPr>
          <w:p w:rsidR="000808A1" w:rsidRPr="0050766F" w:rsidRDefault="000808A1" w:rsidP="0031247B">
            <w:pPr>
              <w:widowControl w:val="0"/>
              <w:autoSpaceDE w:val="0"/>
              <w:autoSpaceDN w:val="0"/>
              <w:adjustRightInd w:val="0"/>
              <w:jc w:val="center"/>
              <w:rPr>
                <w:rFonts w:cs="Arial"/>
                <w:color w:val="000000"/>
                <w:sz w:val="22"/>
                <w:szCs w:val="22"/>
                <w:lang w:val="hr-HR" w:eastAsia="hr-HR"/>
              </w:rPr>
            </w:pPr>
            <w:r w:rsidRPr="0050766F">
              <w:rPr>
                <w:rFonts w:cs="Arial"/>
                <w:b/>
                <w:bCs/>
                <w:color w:val="000000"/>
                <w:sz w:val="22"/>
                <w:szCs w:val="22"/>
                <w:lang w:val="hr-HR" w:eastAsia="hr-HR"/>
              </w:rPr>
              <w:t>100,0</w:t>
            </w:r>
          </w:p>
        </w:tc>
      </w:tr>
    </w:tbl>
    <w:p w:rsidR="000808A1" w:rsidRPr="0050766F" w:rsidRDefault="000808A1" w:rsidP="008A766D">
      <w:pPr>
        <w:spacing w:before="120" w:after="120"/>
        <w:jc w:val="both"/>
        <w:rPr>
          <w:rFonts w:cs="Arial"/>
          <w:bCs/>
          <w:i/>
          <w:szCs w:val="20"/>
          <w:lang w:val="hr-HR"/>
        </w:rPr>
      </w:pPr>
      <w:r w:rsidRPr="0050766F">
        <w:rPr>
          <w:rFonts w:cs="Arial"/>
          <w:bCs/>
          <w:i/>
          <w:szCs w:val="20"/>
          <w:lang w:val="hr-HR"/>
        </w:rPr>
        <w:t>Izvor: Hrvatski zavod za javno zdravstvo</w:t>
      </w:r>
    </w:p>
    <w:p w:rsidR="000808A1" w:rsidRPr="00267D05" w:rsidRDefault="000808A1" w:rsidP="000808A1">
      <w:pPr>
        <w:suppressAutoHyphens/>
        <w:jc w:val="both"/>
        <w:rPr>
          <w:rFonts w:cs="Arial"/>
          <w:sz w:val="22"/>
          <w:lang w:val="hr-HR"/>
        </w:rPr>
      </w:pPr>
    </w:p>
    <w:p w:rsidR="000808A1" w:rsidRPr="0050766F" w:rsidRDefault="00462636" w:rsidP="000808A1">
      <w:pPr>
        <w:jc w:val="both"/>
        <w:rPr>
          <w:rFonts w:cs="Arial"/>
          <w:sz w:val="22"/>
          <w:szCs w:val="22"/>
          <w:lang w:val="hr-HR"/>
        </w:rPr>
      </w:pPr>
      <w:r>
        <w:rPr>
          <w:rFonts w:cs="Arial"/>
          <w:sz w:val="22"/>
          <w:lang w:val="hr-HR"/>
        </w:rPr>
        <w:t>U</w:t>
      </w:r>
      <w:r w:rsidR="000808A1" w:rsidRPr="0050766F">
        <w:rPr>
          <w:rFonts w:cs="Arial"/>
          <w:sz w:val="22"/>
          <w:lang w:val="hr-HR"/>
        </w:rPr>
        <w:t xml:space="preserve"> razdoblj</w:t>
      </w:r>
      <w:r>
        <w:rPr>
          <w:rFonts w:cs="Arial"/>
          <w:sz w:val="22"/>
          <w:lang w:val="hr-HR"/>
        </w:rPr>
        <w:t>u</w:t>
      </w:r>
      <w:r w:rsidR="000808A1" w:rsidRPr="0050766F">
        <w:rPr>
          <w:rFonts w:cs="Arial"/>
          <w:sz w:val="22"/>
          <w:lang w:val="hr-HR"/>
        </w:rPr>
        <w:t xml:space="preserve"> od 2007. do 2013. godine podatke o broju ovisnika koji su bili u tretmanu terapijskih zajednica Uredu je redovito dostavljalo 7 terapijskih zajednica. </w:t>
      </w:r>
      <w:r w:rsidR="000808A1" w:rsidRPr="0050766F">
        <w:rPr>
          <w:rFonts w:cs="Arial"/>
          <w:sz w:val="22"/>
          <w:szCs w:val="22"/>
          <w:lang w:val="hr-HR"/>
        </w:rPr>
        <w:t>Prema podatcima koje je prikupio Ured</w:t>
      </w:r>
      <w:r>
        <w:rPr>
          <w:rFonts w:cs="Arial"/>
          <w:sz w:val="22"/>
          <w:szCs w:val="22"/>
          <w:lang w:val="hr-HR"/>
        </w:rPr>
        <w:t>,</w:t>
      </w:r>
      <w:r w:rsidR="000808A1" w:rsidRPr="0050766F">
        <w:rPr>
          <w:rFonts w:cs="Arial"/>
          <w:sz w:val="22"/>
          <w:szCs w:val="22"/>
          <w:lang w:val="hr-HR"/>
        </w:rPr>
        <w:t xml:space="preserve"> u 2013. godini terapijske zajednice su pružile tretman za ukupno 732 osobe i to 576 muškaraca (78,7%) i 156</w:t>
      </w:r>
      <w:r w:rsidR="00ED400B" w:rsidRPr="0050766F">
        <w:rPr>
          <w:rFonts w:cs="Arial"/>
          <w:sz w:val="22"/>
          <w:szCs w:val="22"/>
          <w:lang w:val="hr-HR"/>
        </w:rPr>
        <w:t xml:space="preserve"> </w:t>
      </w:r>
      <w:r w:rsidR="000808A1" w:rsidRPr="0050766F">
        <w:rPr>
          <w:rFonts w:cs="Arial"/>
          <w:sz w:val="22"/>
          <w:szCs w:val="22"/>
          <w:lang w:val="hr-HR"/>
        </w:rPr>
        <w:t>žena (21,3%) od kojih je 337 ili 46% novopridošlih osoba (Tablica 5.16</w:t>
      </w:r>
      <w:r>
        <w:rPr>
          <w:rFonts w:cs="Arial"/>
          <w:sz w:val="22"/>
          <w:szCs w:val="22"/>
          <w:lang w:val="hr-HR"/>
        </w:rPr>
        <w:t>.</w:t>
      </w:r>
      <w:r w:rsidR="000808A1" w:rsidRPr="0050766F">
        <w:rPr>
          <w:rFonts w:cs="Arial"/>
          <w:sz w:val="22"/>
          <w:szCs w:val="22"/>
          <w:lang w:val="hr-HR"/>
        </w:rPr>
        <w:t xml:space="preserve">). U odnosu prema 2012. kada je udio novopridošlih iznosio 47,7%, može se reći da se broj novopridošlih osoba neznatno smanjio, ali se ukupan broj ovisnika u </w:t>
      </w:r>
      <w:r>
        <w:rPr>
          <w:rFonts w:cs="Arial"/>
          <w:sz w:val="22"/>
          <w:szCs w:val="22"/>
          <w:lang w:val="hr-HR"/>
        </w:rPr>
        <w:t>usporedbi s</w:t>
      </w:r>
      <w:r w:rsidR="000808A1" w:rsidRPr="0050766F">
        <w:rPr>
          <w:rFonts w:cs="Arial"/>
          <w:sz w:val="22"/>
          <w:szCs w:val="22"/>
          <w:lang w:val="hr-HR"/>
        </w:rPr>
        <w:t xml:space="preserve"> 2012. </w:t>
      </w:r>
      <w:r>
        <w:rPr>
          <w:rFonts w:cs="Arial"/>
          <w:sz w:val="22"/>
          <w:szCs w:val="22"/>
          <w:lang w:val="hr-HR"/>
        </w:rPr>
        <w:t>u</w:t>
      </w:r>
      <w:r w:rsidR="000808A1" w:rsidRPr="0050766F">
        <w:rPr>
          <w:rFonts w:cs="Arial"/>
          <w:sz w:val="22"/>
          <w:szCs w:val="22"/>
          <w:lang w:val="hr-HR"/>
        </w:rPr>
        <w:t xml:space="preserve"> tretmanu povećao za 6,7%. </w:t>
      </w:r>
    </w:p>
    <w:p w:rsidR="000808A1" w:rsidRPr="0050766F" w:rsidRDefault="000808A1" w:rsidP="000808A1">
      <w:pPr>
        <w:spacing w:after="200" w:line="276" w:lineRule="auto"/>
        <w:jc w:val="both"/>
        <w:rPr>
          <w:rFonts w:eastAsia="Arial Unicode MS" w:cs="Arial"/>
          <w:i/>
          <w:kern w:val="3"/>
          <w:sz w:val="22"/>
          <w:szCs w:val="22"/>
          <w:lang w:val="hr-HR" w:eastAsia="zh-CN"/>
        </w:rPr>
      </w:pPr>
      <w:r w:rsidRPr="0050766F">
        <w:rPr>
          <w:rFonts w:cs="Arial"/>
          <w:sz w:val="22"/>
          <w:szCs w:val="22"/>
          <w:lang w:val="hr-HR"/>
        </w:rPr>
        <w:t>U terapijskim zajednicama i dalje prevladavaju opijatski ovisnici pa je od ukupnog broja ovisnika u tretmanu bio 591 opijatski ovisnik što predstavlja udio od 80,7%.</w:t>
      </w: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sectPr w:rsidR="000808A1" w:rsidRPr="0050766F" w:rsidSect="002141F7">
          <w:footerReference w:type="default" r:id="rId30"/>
          <w:pgSz w:w="11906" w:h="16838" w:code="9"/>
          <w:pgMar w:top="1418" w:right="1418" w:bottom="1418" w:left="1418" w:header="709" w:footer="709" w:gutter="0"/>
          <w:cols w:space="708"/>
          <w:docGrid w:linePitch="360"/>
        </w:sectPr>
      </w:pPr>
    </w:p>
    <w:p w:rsidR="000808A1" w:rsidRPr="00241113" w:rsidRDefault="000808A1" w:rsidP="00241113">
      <w:pPr>
        <w:spacing w:before="120" w:after="120"/>
        <w:jc w:val="both"/>
        <w:rPr>
          <w:i/>
          <w:sz w:val="22"/>
        </w:rPr>
      </w:pPr>
      <w:r w:rsidRPr="00241113">
        <w:rPr>
          <w:i/>
          <w:sz w:val="22"/>
        </w:rPr>
        <w:lastRenderedPageBreak/>
        <w:t>Tablica 5.16</w:t>
      </w:r>
      <w:r w:rsidR="00462636" w:rsidRPr="00241113">
        <w:rPr>
          <w:i/>
          <w:sz w:val="22"/>
        </w:rPr>
        <w:t>.</w:t>
      </w:r>
      <w:r w:rsidRPr="00241113">
        <w:rPr>
          <w:i/>
          <w:sz w:val="22"/>
        </w:rPr>
        <w:t xml:space="preserve"> – Broj opijatskih ovisnika, ovisnika i konzumenata drugih psihoaktivnih droga u</w:t>
      </w:r>
      <w:r w:rsidR="008602DA" w:rsidRPr="00241113">
        <w:rPr>
          <w:i/>
          <w:sz w:val="22"/>
        </w:rPr>
        <w:t xml:space="preserve"> tretmanu terapijskih zajednica</w:t>
      </w:r>
      <w:r w:rsidRPr="00241113">
        <w:rPr>
          <w:i/>
          <w:sz w:val="22"/>
        </w:rPr>
        <w:t xml:space="preserve"> te prvi put tretiranih osoba u 2013. godini prema spolu</w:t>
      </w:r>
    </w:p>
    <w:tbl>
      <w:tblPr>
        <w:tblpPr w:leftFromText="180" w:rightFromText="180" w:vertAnchor="text" w:horzAnchor="margin" w:tblpY="130"/>
        <w:tblW w:w="5096" w:type="pct"/>
        <w:tblLook w:val="0000"/>
      </w:tblPr>
      <w:tblGrid>
        <w:gridCol w:w="1883"/>
        <w:gridCol w:w="570"/>
        <w:gridCol w:w="569"/>
        <w:gridCol w:w="603"/>
        <w:gridCol w:w="603"/>
        <w:gridCol w:w="582"/>
        <w:gridCol w:w="557"/>
        <w:gridCol w:w="464"/>
        <w:gridCol w:w="464"/>
        <w:gridCol w:w="569"/>
        <w:gridCol w:w="570"/>
        <w:gridCol w:w="569"/>
        <w:gridCol w:w="570"/>
        <w:gridCol w:w="551"/>
        <w:gridCol w:w="647"/>
      </w:tblGrid>
      <w:tr w:rsidR="000808A1" w:rsidRPr="0050766F">
        <w:trPr>
          <w:trHeight w:val="970"/>
        </w:trPr>
        <w:tc>
          <w:tcPr>
            <w:tcW w:w="936" w:type="pct"/>
            <w:vMerge w:val="restart"/>
            <w:tcBorders>
              <w:top w:val="single" w:sz="8" w:space="0" w:color="auto"/>
              <w:left w:val="single" w:sz="8" w:space="0" w:color="auto"/>
              <w:right w:val="single" w:sz="8" w:space="0" w:color="auto"/>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Broj opijatskih ovisnika, ovisnika i konzumenata ostalih droga u tretmanu TZ-a i broj istih novopridošlih</w:t>
            </w:r>
          </w:p>
        </w:tc>
        <w:tc>
          <w:tcPr>
            <w:tcW w:w="576"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San Lorenzo-Zajednica Cenacolo</w:t>
            </w:r>
          </w:p>
        </w:tc>
        <w:tc>
          <w:tcPr>
            <w:tcW w:w="610"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 xml:space="preserve">Terapijska </w:t>
            </w:r>
            <w:r w:rsidR="00462636">
              <w:rPr>
                <w:rFonts w:cs="Arial"/>
                <w:b/>
                <w:bCs/>
                <w:color w:val="FFFFFF"/>
                <w:szCs w:val="20"/>
                <w:lang w:val="hr-HR"/>
              </w:rPr>
              <w:t>z</w:t>
            </w:r>
            <w:r w:rsidRPr="0050766F">
              <w:rPr>
                <w:rFonts w:cs="Arial"/>
                <w:b/>
                <w:bCs/>
                <w:color w:val="FFFFFF"/>
                <w:szCs w:val="20"/>
                <w:lang w:val="hr-HR"/>
              </w:rPr>
              <w:t>ajednica Đurmanec</w:t>
            </w:r>
          </w:p>
        </w:tc>
        <w:tc>
          <w:tcPr>
            <w:tcW w:w="577"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Zajednica Mondo Nuovo</w:t>
            </w:r>
          </w:p>
        </w:tc>
        <w:tc>
          <w:tcPr>
            <w:tcW w:w="473"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Ne-ovisnot</w:t>
            </w:r>
          </w:p>
        </w:tc>
        <w:tc>
          <w:tcPr>
            <w:tcW w:w="577"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Zajednica Reto centar-Prijatelji nade</w:t>
            </w:r>
          </w:p>
        </w:tc>
        <w:tc>
          <w:tcPr>
            <w:tcW w:w="577"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Zajednica Papa Ivan 23.</w:t>
            </w:r>
          </w:p>
        </w:tc>
        <w:tc>
          <w:tcPr>
            <w:tcW w:w="671" w:type="pct"/>
            <w:gridSpan w:val="2"/>
            <w:tcBorders>
              <w:top w:val="single" w:sz="8" w:space="0" w:color="auto"/>
              <w:left w:val="single" w:sz="8" w:space="0" w:color="auto"/>
              <w:bottom w:val="single" w:sz="8" w:space="0" w:color="000000"/>
              <w:right w:val="single" w:sz="8" w:space="0" w:color="000000"/>
            </w:tcBorders>
            <w:shd w:val="clear" w:color="auto" w:fill="C00000"/>
            <w:vAlign w:val="center"/>
          </w:tcPr>
          <w:p w:rsidR="000808A1" w:rsidRPr="0050766F" w:rsidRDefault="000808A1" w:rsidP="000808A1">
            <w:pPr>
              <w:jc w:val="center"/>
              <w:rPr>
                <w:rFonts w:cs="Arial"/>
                <w:b/>
                <w:bCs/>
                <w:color w:val="FFFFFF"/>
                <w:szCs w:val="20"/>
                <w:lang w:val="hr-HR"/>
              </w:rPr>
            </w:pPr>
            <w:r w:rsidRPr="0050766F">
              <w:rPr>
                <w:rFonts w:cs="Arial"/>
                <w:b/>
                <w:bCs/>
                <w:color w:val="FFFFFF"/>
                <w:szCs w:val="20"/>
                <w:lang w:val="hr-HR"/>
              </w:rPr>
              <w:t>Dom za ovisnike Zajednica Susret</w:t>
            </w:r>
          </w:p>
        </w:tc>
      </w:tr>
      <w:tr w:rsidR="000808A1" w:rsidRPr="0050766F">
        <w:trPr>
          <w:trHeight w:val="403"/>
        </w:trPr>
        <w:tc>
          <w:tcPr>
            <w:tcW w:w="936" w:type="pct"/>
            <w:vMerge/>
            <w:tcBorders>
              <w:left w:val="single" w:sz="8" w:space="0" w:color="auto"/>
              <w:bottom w:val="single" w:sz="8" w:space="0" w:color="auto"/>
              <w:right w:val="single" w:sz="8" w:space="0" w:color="auto"/>
            </w:tcBorders>
            <w:shd w:val="clear" w:color="auto" w:fill="C00000"/>
            <w:vAlign w:val="center"/>
          </w:tcPr>
          <w:p w:rsidR="000808A1" w:rsidRPr="0050766F" w:rsidRDefault="000808A1" w:rsidP="000808A1">
            <w:pPr>
              <w:jc w:val="center"/>
              <w:rPr>
                <w:rFonts w:cs="Arial"/>
                <w:b/>
                <w:bCs/>
                <w:color w:val="FFFFFF"/>
                <w:szCs w:val="20"/>
                <w:lang w:val="hr-HR"/>
              </w:rPr>
            </w:pPr>
          </w:p>
        </w:tc>
        <w:tc>
          <w:tcPr>
            <w:tcW w:w="288"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288"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305"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305"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295"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283"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237"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237"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288"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289"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288"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289"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c>
          <w:tcPr>
            <w:tcW w:w="290"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M</w:t>
            </w:r>
          </w:p>
        </w:tc>
        <w:tc>
          <w:tcPr>
            <w:tcW w:w="382" w:type="pct"/>
            <w:tcBorders>
              <w:top w:val="nil"/>
              <w:left w:val="nil"/>
              <w:bottom w:val="single" w:sz="8" w:space="0" w:color="auto"/>
              <w:right w:val="single" w:sz="8" w:space="0" w:color="auto"/>
            </w:tcBorders>
            <w:shd w:val="clear" w:color="auto" w:fill="C00000"/>
            <w:vAlign w:val="center"/>
          </w:tcPr>
          <w:p w:rsidR="000808A1" w:rsidRPr="0050766F" w:rsidRDefault="000808A1" w:rsidP="000808A1">
            <w:pPr>
              <w:jc w:val="center"/>
              <w:rPr>
                <w:rFonts w:cs="Arial"/>
                <w:color w:val="FFFFFF"/>
                <w:szCs w:val="20"/>
                <w:lang w:val="hr-HR"/>
              </w:rPr>
            </w:pPr>
            <w:r w:rsidRPr="0050766F">
              <w:rPr>
                <w:rFonts w:cs="Arial"/>
                <w:color w:val="FFFFFF"/>
                <w:szCs w:val="20"/>
                <w:lang w:val="hr-HR"/>
              </w:rPr>
              <w:t>Ž</w:t>
            </w:r>
          </w:p>
        </w:tc>
      </w:tr>
      <w:tr w:rsidR="000808A1" w:rsidRPr="0050766F">
        <w:trPr>
          <w:trHeight w:val="518"/>
        </w:trPr>
        <w:tc>
          <w:tcPr>
            <w:tcW w:w="936" w:type="pct"/>
            <w:tcBorders>
              <w:top w:val="nil"/>
              <w:left w:val="single" w:sz="8" w:space="0" w:color="auto"/>
              <w:bottom w:val="single" w:sz="8" w:space="0" w:color="auto"/>
              <w:right w:val="single" w:sz="8" w:space="0" w:color="auto"/>
            </w:tcBorders>
            <w:shd w:val="clear" w:color="auto" w:fill="auto"/>
            <w:vAlign w:val="center"/>
          </w:tcPr>
          <w:p w:rsidR="000808A1" w:rsidRPr="0050766F" w:rsidRDefault="000808A1" w:rsidP="000808A1">
            <w:pPr>
              <w:jc w:val="center"/>
              <w:rPr>
                <w:rFonts w:cs="Arial"/>
                <w:szCs w:val="20"/>
                <w:lang w:val="hr-HR"/>
              </w:rPr>
            </w:pPr>
            <w:r w:rsidRPr="0050766F">
              <w:rPr>
                <w:rFonts w:cs="Arial"/>
                <w:szCs w:val="20"/>
                <w:lang w:val="hr-HR"/>
              </w:rPr>
              <w:t>Broj opijatskih ovisnika u tretmanu TZ-a tijekom 2013.</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161</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44</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25</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18</w:t>
            </w:r>
          </w:p>
        </w:tc>
        <w:tc>
          <w:tcPr>
            <w:tcW w:w="283"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37</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75</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40</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24</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10</w:t>
            </w:r>
          </w:p>
        </w:tc>
        <w:tc>
          <w:tcPr>
            <w:tcW w:w="290"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121</w:t>
            </w:r>
          </w:p>
        </w:tc>
        <w:tc>
          <w:tcPr>
            <w:tcW w:w="382"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36</w:t>
            </w:r>
          </w:p>
        </w:tc>
      </w:tr>
      <w:tr w:rsidR="000808A1" w:rsidRPr="0050766F">
        <w:trPr>
          <w:trHeight w:val="770"/>
        </w:trPr>
        <w:tc>
          <w:tcPr>
            <w:tcW w:w="936" w:type="pct"/>
            <w:tcBorders>
              <w:top w:val="nil"/>
              <w:left w:val="single" w:sz="8" w:space="0" w:color="auto"/>
              <w:bottom w:val="single" w:sz="8" w:space="0" w:color="auto"/>
              <w:right w:val="single" w:sz="8" w:space="0" w:color="auto"/>
            </w:tcBorders>
            <w:shd w:val="clear" w:color="auto" w:fill="C0C0C0"/>
            <w:vAlign w:val="center"/>
          </w:tcPr>
          <w:p w:rsidR="000808A1" w:rsidRPr="0050766F" w:rsidRDefault="000808A1" w:rsidP="000808A1">
            <w:pPr>
              <w:jc w:val="center"/>
              <w:rPr>
                <w:rFonts w:cs="Arial"/>
                <w:szCs w:val="20"/>
                <w:lang w:val="hr-HR"/>
              </w:rPr>
            </w:pPr>
            <w:r w:rsidRPr="0050766F">
              <w:rPr>
                <w:rFonts w:cs="Arial"/>
                <w:szCs w:val="20"/>
                <w:lang w:val="hr-HR"/>
              </w:rPr>
              <w:t>Broj ovisnika i konzumenata ostalih droga u tretmanu TZ-a tijekom 2013.</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13</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10</w:t>
            </w:r>
          </w:p>
        </w:tc>
        <w:tc>
          <w:tcPr>
            <w:tcW w:w="283"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44</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31</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19</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c>
          <w:tcPr>
            <w:tcW w:w="290"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12</w:t>
            </w:r>
          </w:p>
        </w:tc>
        <w:tc>
          <w:tcPr>
            <w:tcW w:w="382"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w:t>
            </w:r>
          </w:p>
        </w:tc>
      </w:tr>
      <w:tr w:rsidR="000808A1" w:rsidRPr="0050766F">
        <w:trPr>
          <w:trHeight w:val="770"/>
        </w:trPr>
        <w:tc>
          <w:tcPr>
            <w:tcW w:w="936" w:type="pct"/>
            <w:tcBorders>
              <w:top w:val="nil"/>
              <w:left w:val="single" w:sz="8" w:space="0" w:color="auto"/>
              <w:bottom w:val="single" w:sz="8" w:space="0" w:color="auto"/>
              <w:right w:val="single" w:sz="8" w:space="0" w:color="auto"/>
            </w:tcBorders>
            <w:shd w:val="clear" w:color="auto" w:fill="auto"/>
            <w:vAlign w:val="center"/>
          </w:tcPr>
          <w:p w:rsidR="000808A1" w:rsidRPr="0050766F" w:rsidRDefault="000808A1" w:rsidP="000808A1">
            <w:pPr>
              <w:jc w:val="center"/>
              <w:rPr>
                <w:rFonts w:cs="Arial"/>
                <w:szCs w:val="20"/>
                <w:lang w:val="hr-HR"/>
              </w:rPr>
            </w:pPr>
            <w:r w:rsidRPr="0050766F">
              <w:rPr>
                <w:rFonts w:cs="Arial"/>
                <w:szCs w:val="20"/>
                <w:lang w:val="hr-HR"/>
              </w:rPr>
              <w:t>Broj novopridošlih opijatskih ovisnika u tretmanu TZ-a tijekom 2013.</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61</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20</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w:t>
            </w:r>
          </w:p>
        </w:tc>
        <w:tc>
          <w:tcPr>
            <w:tcW w:w="283"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11</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22</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14</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w:t>
            </w:r>
          </w:p>
        </w:tc>
        <w:tc>
          <w:tcPr>
            <w:tcW w:w="290"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72</w:t>
            </w:r>
          </w:p>
        </w:tc>
        <w:tc>
          <w:tcPr>
            <w:tcW w:w="382"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23</w:t>
            </w:r>
          </w:p>
        </w:tc>
      </w:tr>
      <w:tr w:rsidR="000808A1" w:rsidRPr="0050766F">
        <w:trPr>
          <w:trHeight w:val="770"/>
        </w:trPr>
        <w:tc>
          <w:tcPr>
            <w:tcW w:w="936" w:type="pct"/>
            <w:tcBorders>
              <w:top w:val="nil"/>
              <w:left w:val="single" w:sz="8" w:space="0" w:color="auto"/>
              <w:bottom w:val="single" w:sz="8" w:space="0" w:color="auto"/>
              <w:right w:val="single" w:sz="8" w:space="0" w:color="auto"/>
            </w:tcBorders>
            <w:shd w:val="clear" w:color="auto" w:fill="C0C0C0"/>
            <w:vAlign w:val="center"/>
          </w:tcPr>
          <w:p w:rsidR="000808A1" w:rsidRPr="0050766F" w:rsidRDefault="000808A1" w:rsidP="000808A1">
            <w:pPr>
              <w:jc w:val="center"/>
              <w:rPr>
                <w:rFonts w:cs="Arial"/>
                <w:szCs w:val="20"/>
                <w:lang w:val="hr-HR"/>
              </w:rPr>
            </w:pPr>
            <w:r w:rsidRPr="0050766F">
              <w:rPr>
                <w:rFonts w:cs="Arial"/>
                <w:szCs w:val="20"/>
                <w:lang w:val="hr-HR"/>
              </w:rPr>
              <w:t>Broj novopridošlih ovisnika i konzumenata ostalih droga tijekom 2013.</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11</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w:t>
            </w:r>
          </w:p>
        </w:tc>
        <w:tc>
          <w:tcPr>
            <w:tcW w:w="283"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27</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19</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11</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w:t>
            </w:r>
          </w:p>
        </w:tc>
        <w:tc>
          <w:tcPr>
            <w:tcW w:w="290"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9</w:t>
            </w:r>
          </w:p>
        </w:tc>
        <w:tc>
          <w:tcPr>
            <w:tcW w:w="382"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w:t>
            </w:r>
          </w:p>
        </w:tc>
      </w:tr>
      <w:tr w:rsidR="000808A1" w:rsidRPr="0050766F">
        <w:trPr>
          <w:trHeight w:val="651"/>
        </w:trPr>
        <w:tc>
          <w:tcPr>
            <w:tcW w:w="936" w:type="pct"/>
            <w:vMerge w:val="restart"/>
            <w:tcBorders>
              <w:top w:val="nil"/>
              <w:left w:val="single" w:sz="8" w:space="0" w:color="auto"/>
              <w:bottom w:val="single" w:sz="8" w:space="0" w:color="000000"/>
              <w:right w:val="single" w:sz="8" w:space="0" w:color="auto"/>
            </w:tcBorders>
            <w:shd w:val="clear" w:color="auto" w:fill="auto"/>
            <w:vAlign w:val="center"/>
          </w:tcPr>
          <w:p w:rsidR="000808A1" w:rsidRPr="0050766F" w:rsidRDefault="000808A1" w:rsidP="000808A1">
            <w:pPr>
              <w:jc w:val="center"/>
              <w:rPr>
                <w:rFonts w:cs="Arial"/>
                <w:szCs w:val="20"/>
                <w:lang w:val="hr-HR"/>
              </w:rPr>
            </w:pPr>
            <w:r w:rsidRPr="0050766F">
              <w:rPr>
                <w:rFonts w:cs="Arial"/>
                <w:szCs w:val="20"/>
                <w:lang w:val="hr-HR"/>
              </w:rPr>
              <w:t>Ukupan broj ovisnika u tretmanu TZ-a prema spolu</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161</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44</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w:t>
            </w:r>
          </w:p>
        </w:tc>
        <w:tc>
          <w:tcPr>
            <w:tcW w:w="30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28</w:t>
            </w:r>
          </w:p>
        </w:tc>
        <w:tc>
          <w:tcPr>
            <w:tcW w:w="283"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81</w:t>
            </w:r>
          </w:p>
        </w:tc>
        <w:tc>
          <w:tcPr>
            <w:tcW w:w="237"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106</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59</w:t>
            </w:r>
          </w:p>
        </w:tc>
        <w:tc>
          <w:tcPr>
            <w:tcW w:w="288"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29</w:t>
            </w:r>
          </w:p>
        </w:tc>
        <w:tc>
          <w:tcPr>
            <w:tcW w:w="289"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12</w:t>
            </w:r>
          </w:p>
        </w:tc>
        <w:tc>
          <w:tcPr>
            <w:tcW w:w="290"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133</w:t>
            </w:r>
          </w:p>
        </w:tc>
        <w:tc>
          <w:tcPr>
            <w:tcW w:w="382" w:type="pct"/>
            <w:tcBorders>
              <w:top w:val="nil"/>
              <w:left w:val="nil"/>
              <w:bottom w:val="single" w:sz="8" w:space="0" w:color="auto"/>
              <w:right w:val="single" w:sz="8" w:space="0" w:color="auto"/>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41</w:t>
            </w:r>
          </w:p>
        </w:tc>
      </w:tr>
      <w:tr w:rsidR="000808A1" w:rsidRPr="0050766F">
        <w:trPr>
          <w:trHeight w:val="467"/>
        </w:trPr>
        <w:tc>
          <w:tcPr>
            <w:tcW w:w="936" w:type="pct"/>
            <w:vMerge/>
            <w:tcBorders>
              <w:top w:val="nil"/>
              <w:left w:val="single" w:sz="8" w:space="0" w:color="auto"/>
              <w:bottom w:val="single" w:sz="8" w:space="0" w:color="000000"/>
              <w:right w:val="single" w:sz="8" w:space="0" w:color="auto"/>
            </w:tcBorders>
            <w:vAlign w:val="center"/>
          </w:tcPr>
          <w:p w:rsidR="000808A1" w:rsidRPr="0050766F" w:rsidRDefault="000808A1" w:rsidP="000808A1">
            <w:pPr>
              <w:rPr>
                <w:rFonts w:cs="Arial"/>
                <w:szCs w:val="20"/>
                <w:lang w:val="hr-HR"/>
              </w:rPr>
            </w:pPr>
          </w:p>
        </w:tc>
        <w:tc>
          <w:tcPr>
            <w:tcW w:w="576"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205</w:t>
            </w:r>
          </w:p>
        </w:tc>
        <w:tc>
          <w:tcPr>
            <w:tcW w:w="610"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w:t>
            </w:r>
          </w:p>
        </w:tc>
        <w:tc>
          <w:tcPr>
            <w:tcW w:w="577"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28</w:t>
            </w:r>
          </w:p>
        </w:tc>
        <w:tc>
          <w:tcPr>
            <w:tcW w:w="473"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81</w:t>
            </w:r>
          </w:p>
        </w:tc>
        <w:tc>
          <w:tcPr>
            <w:tcW w:w="577"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165</w:t>
            </w:r>
          </w:p>
        </w:tc>
        <w:tc>
          <w:tcPr>
            <w:tcW w:w="577"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41</w:t>
            </w:r>
          </w:p>
        </w:tc>
        <w:tc>
          <w:tcPr>
            <w:tcW w:w="671" w:type="pct"/>
            <w:gridSpan w:val="2"/>
            <w:tcBorders>
              <w:top w:val="single" w:sz="8" w:space="0" w:color="auto"/>
              <w:left w:val="nil"/>
              <w:bottom w:val="single" w:sz="8" w:space="0" w:color="auto"/>
              <w:right w:val="single" w:sz="8" w:space="0" w:color="000000"/>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174</w:t>
            </w:r>
          </w:p>
        </w:tc>
      </w:tr>
      <w:tr w:rsidR="000808A1" w:rsidRPr="0050766F">
        <w:trPr>
          <w:trHeight w:val="363"/>
        </w:trPr>
        <w:tc>
          <w:tcPr>
            <w:tcW w:w="936" w:type="pct"/>
            <w:tcBorders>
              <w:top w:val="nil"/>
              <w:left w:val="single" w:sz="8" w:space="0" w:color="auto"/>
              <w:bottom w:val="single" w:sz="8" w:space="0" w:color="auto"/>
              <w:right w:val="single" w:sz="8" w:space="0" w:color="auto"/>
            </w:tcBorders>
            <w:shd w:val="clear" w:color="auto" w:fill="808080"/>
            <w:vAlign w:val="center"/>
          </w:tcPr>
          <w:p w:rsidR="000808A1" w:rsidRPr="0050766F" w:rsidRDefault="000808A1" w:rsidP="000808A1">
            <w:pPr>
              <w:jc w:val="center"/>
              <w:rPr>
                <w:rFonts w:cs="Arial"/>
                <w:szCs w:val="20"/>
                <w:lang w:val="hr-HR"/>
              </w:rPr>
            </w:pPr>
            <w:r w:rsidRPr="0050766F">
              <w:rPr>
                <w:rFonts w:cs="Arial"/>
                <w:szCs w:val="20"/>
                <w:lang w:val="hr-HR"/>
              </w:rPr>
              <w:t>UKUPAN BROJ</w:t>
            </w:r>
          </w:p>
        </w:tc>
        <w:tc>
          <w:tcPr>
            <w:tcW w:w="4064" w:type="pct"/>
            <w:gridSpan w:val="14"/>
            <w:tcBorders>
              <w:top w:val="single" w:sz="8" w:space="0" w:color="auto"/>
              <w:left w:val="nil"/>
              <w:bottom w:val="single" w:sz="8" w:space="0" w:color="auto"/>
              <w:right w:val="single" w:sz="8" w:space="0" w:color="000000"/>
            </w:tcBorders>
            <w:shd w:val="clear" w:color="auto" w:fill="808080"/>
            <w:vAlign w:val="center"/>
          </w:tcPr>
          <w:p w:rsidR="000808A1" w:rsidRPr="0050766F" w:rsidRDefault="000808A1" w:rsidP="000808A1">
            <w:pPr>
              <w:jc w:val="center"/>
              <w:rPr>
                <w:rFonts w:cs="Arial"/>
                <w:b/>
                <w:bCs/>
                <w:szCs w:val="20"/>
                <w:lang w:val="hr-HR"/>
              </w:rPr>
            </w:pPr>
            <w:r w:rsidRPr="0050766F">
              <w:rPr>
                <w:rFonts w:eastAsia="Times New Roman" w:cs="Arial"/>
                <w:b/>
                <w:bCs/>
                <w:color w:val="000000"/>
                <w:szCs w:val="20"/>
                <w:lang w:val="hr-HR" w:eastAsia="hr-HR"/>
              </w:rPr>
              <w:t>732</w:t>
            </w:r>
          </w:p>
        </w:tc>
      </w:tr>
      <w:tr w:rsidR="000808A1" w:rsidRPr="0050766F">
        <w:trPr>
          <w:trHeight w:val="518"/>
        </w:trPr>
        <w:tc>
          <w:tcPr>
            <w:tcW w:w="936" w:type="pct"/>
            <w:tcBorders>
              <w:top w:val="nil"/>
              <w:left w:val="single" w:sz="8" w:space="0" w:color="auto"/>
              <w:bottom w:val="single" w:sz="8" w:space="0" w:color="auto"/>
              <w:right w:val="single" w:sz="8" w:space="0" w:color="auto"/>
            </w:tcBorders>
            <w:shd w:val="clear" w:color="auto" w:fill="C0C0C0"/>
            <w:vAlign w:val="center"/>
          </w:tcPr>
          <w:p w:rsidR="000808A1" w:rsidRPr="0050766F" w:rsidRDefault="000808A1" w:rsidP="000808A1">
            <w:pPr>
              <w:jc w:val="center"/>
              <w:rPr>
                <w:rFonts w:cs="Arial"/>
                <w:szCs w:val="20"/>
                <w:lang w:val="hr-HR"/>
              </w:rPr>
            </w:pPr>
            <w:r w:rsidRPr="0050766F">
              <w:rPr>
                <w:rFonts w:cs="Arial"/>
                <w:szCs w:val="20"/>
                <w:lang w:val="hr-HR"/>
              </w:rPr>
              <w:t>Ukupan broj novopridošlih u TZ prema spolu</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61</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7</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31</w:t>
            </w:r>
          </w:p>
        </w:tc>
        <w:tc>
          <w:tcPr>
            <w:tcW w:w="30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95"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11</w:t>
            </w:r>
          </w:p>
        </w:tc>
        <w:tc>
          <w:tcPr>
            <w:tcW w:w="283"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w:t>
            </w:r>
          </w:p>
        </w:tc>
        <w:tc>
          <w:tcPr>
            <w:tcW w:w="237"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0</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41</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18</w:t>
            </w:r>
          </w:p>
        </w:tc>
        <w:tc>
          <w:tcPr>
            <w:tcW w:w="288"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18</w:t>
            </w:r>
          </w:p>
        </w:tc>
        <w:tc>
          <w:tcPr>
            <w:tcW w:w="289"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w:t>
            </w:r>
          </w:p>
        </w:tc>
        <w:tc>
          <w:tcPr>
            <w:tcW w:w="290"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81</w:t>
            </w:r>
          </w:p>
        </w:tc>
        <w:tc>
          <w:tcPr>
            <w:tcW w:w="382" w:type="pct"/>
            <w:tcBorders>
              <w:top w:val="nil"/>
              <w:left w:val="nil"/>
              <w:bottom w:val="single" w:sz="8" w:space="0" w:color="auto"/>
              <w:right w:val="single" w:sz="8" w:space="0" w:color="auto"/>
            </w:tcBorders>
            <w:shd w:val="clear" w:color="auto" w:fill="C0C0C0"/>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25</w:t>
            </w:r>
          </w:p>
        </w:tc>
      </w:tr>
      <w:tr w:rsidR="000808A1" w:rsidRPr="0050766F">
        <w:trPr>
          <w:trHeight w:val="327"/>
        </w:trPr>
        <w:tc>
          <w:tcPr>
            <w:tcW w:w="936" w:type="pct"/>
            <w:tcBorders>
              <w:top w:val="nil"/>
              <w:left w:val="single" w:sz="8" w:space="0" w:color="auto"/>
              <w:bottom w:val="single" w:sz="8" w:space="0" w:color="auto"/>
              <w:right w:val="single" w:sz="8" w:space="0" w:color="auto"/>
            </w:tcBorders>
            <w:shd w:val="clear" w:color="auto" w:fill="auto"/>
            <w:vAlign w:val="center"/>
          </w:tcPr>
          <w:p w:rsidR="000808A1" w:rsidRPr="0050766F" w:rsidRDefault="000808A1" w:rsidP="000808A1">
            <w:pPr>
              <w:jc w:val="center"/>
              <w:rPr>
                <w:rFonts w:cs="Arial"/>
                <w:szCs w:val="20"/>
                <w:lang w:val="hr-HR"/>
              </w:rPr>
            </w:pPr>
            <w:r w:rsidRPr="0050766F">
              <w:rPr>
                <w:rFonts w:cs="Arial"/>
                <w:szCs w:val="20"/>
                <w:lang w:val="hr-HR"/>
              </w:rPr>
              <w:t>UKUPAN BROJ</w:t>
            </w:r>
          </w:p>
        </w:tc>
        <w:tc>
          <w:tcPr>
            <w:tcW w:w="576"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68</w:t>
            </w:r>
          </w:p>
        </w:tc>
        <w:tc>
          <w:tcPr>
            <w:tcW w:w="610"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31</w:t>
            </w:r>
          </w:p>
        </w:tc>
        <w:tc>
          <w:tcPr>
            <w:tcW w:w="577"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11</w:t>
            </w:r>
          </w:p>
        </w:tc>
        <w:tc>
          <w:tcPr>
            <w:tcW w:w="473"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38</w:t>
            </w:r>
          </w:p>
        </w:tc>
        <w:tc>
          <w:tcPr>
            <w:tcW w:w="577"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59</w:t>
            </w:r>
          </w:p>
        </w:tc>
        <w:tc>
          <w:tcPr>
            <w:tcW w:w="577"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24</w:t>
            </w:r>
          </w:p>
        </w:tc>
        <w:tc>
          <w:tcPr>
            <w:tcW w:w="671" w:type="pct"/>
            <w:gridSpan w:val="2"/>
            <w:tcBorders>
              <w:top w:val="single" w:sz="8" w:space="0" w:color="auto"/>
              <w:left w:val="nil"/>
              <w:bottom w:val="single" w:sz="8" w:space="0" w:color="auto"/>
              <w:right w:val="single" w:sz="8" w:space="0" w:color="000000"/>
            </w:tcBorders>
            <w:shd w:val="clear" w:color="auto" w:fill="auto"/>
            <w:vAlign w:val="bottom"/>
          </w:tcPr>
          <w:p w:rsidR="000808A1" w:rsidRPr="0050766F" w:rsidRDefault="000808A1" w:rsidP="000808A1">
            <w:pPr>
              <w:jc w:val="center"/>
              <w:rPr>
                <w:rFonts w:eastAsia="Times New Roman" w:cs="Arial"/>
                <w:color w:val="000000"/>
                <w:szCs w:val="20"/>
                <w:lang w:val="hr-HR" w:eastAsia="hr-HR"/>
              </w:rPr>
            </w:pPr>
            <w:r w:rsidRPr="0050766F">
              <w:rPr>
                <w:rFonts w:eastAsia="Times New Roman" w:cs="Arial"/>
                <w:color w:val="000000"/>
                <w:szCs w:val="20"/>
                <w:lang w:val="hr-HR" w:eastAsia="hr-HR"/>
              </w:rPr>
              <w:t>106</w:t>
            </w:r>
          </w:p>
        </w:tc>
      </w:tr>
      <w:tr w:rsidR="000808A1" w:rsidRPr="0050766F">
        <w:trPr>
          <w:trHeight w:val="405"/>
        </w:trPr>
        <w:tc>
          <w:tcPr>
            <w:tcW w:w="936" w:type="pct"/>
            <w:tcBorders>
              <w:top w:val="nil"/>
              <w:left w:val="single" w:sz="8" w:space="0" w:color="auto"/>
              <w:bottom w:val="single" w:sz="8" w:space="0" w:color="auto"/>
              <w:right w:val="single" w:sz="8" w:space="0" w:color="auto"/>
            </w:tcBorders>
            <w:shd w:val="clear" w:color="auto" w:fill="808080"/>
            <w:vAlign w:val="center"/>
          </w:tcPr>
          <w:p w:rsidR="000808A1" w:rsidRPr="0050766F" w:rsidRDefault="000808A1" w:rsidP="000808A1">
            <w:pPr>
              <w:jc w:val="center"/>
              <w:rPr>
                <w:rFonts w:cs="Arial"/>
                <w:szCs w:val="20"/>
                <w:lang w:val="hr-HR"/>
              </w:rPr>
            </w:pPr>
            <w:r w:rsidRPr="0050766F">
              <w:rPr>
                <w:rFonts w:cs="Arial"/>
                <w:szCs w:val="20"/>
                <w:lang w:val="hr-HR"/>
              </w:rPr>
              <w:t>UKUPAN BROJ NOVOPRIDOŠLIH</w:t>
            </w:r>
          </w:p>
        </w:tc>
        <w:tc>
          <w:tcPr>
            <w:tcW w:w="4064" w:type="pct"/>
            <w:gridSpan w:val="14"/>
            <w:tcBorders>
              <w:top w:val="single" w:sz="8" w:space="0" w:color="auto"/>
              <w:left w:val="nil"/>
              <w:bottom w:val="single" w:sz="8" w:space="0" w:color="auto"/>
              <w:right w:val="single" w:sz="8" w:space="0" w:color="000000"/>
            </w:tcBorders>
            <w:shd w:val="clear" w:color="auto" w:fill="808080"/>
            <w:vAlign w:val="center"/>
          </w:tcPr>
          <w:p w:rsidR="000808A1" w:rsidRPr="0050766F" w:rsidRDefault="000808A1" w:rsidP="000808A1">
            <w:pPr>
              <w:jc w:val="center"/>
              <w:rPr>
                <w:rFonts w:cs="Arial"/>
                <w:b/>
                <w:bCs/>
                <w:szCs w:val="20"/>
                <w:lang w:val="hr-HR"/>
              </w:rPr>
            </w:pPr>
            <w:r w:rsidRPr="0050766F">
              <w:rPr>
                <w:rFonts w:cs="Arial"/>
                <w:b/>
                <w:bCs/>
                <w:szCs w:val="20"/>
                <w:lang w:val="hr-HR"/>
              </w:rPr>
              <w:t>337</w:t>
            </w:r>
          </w:p>
        </w:tc>
      </w:tr>
    </w:tbl>
    <w:p w:rsidR="000808A1" w:rsidRPr="0050766F" w:rsidRDefault="000808A1" w:rsidP="008602DA">
      <w:pPr>
        <w:spacing w:before="120" w:after="120"/>
        <w:rPr>
          <w:rFonts w:cs="Arial"/>
          <w:color w:val="0070C0"/>
          <w:sz w:val="22"/>
          <w:lang w:val="hr-HR"/>
        </w:rPr>
      </w:pPr>
      <w:r w:rsidRPr="0050766F">
        <w:rPr>
          <w:rFonts w:cs="Arial"/>
          <w:bCs/>
          <w:i/>
          <w:szCs w:val="20"/>
          <w:lang w:val="hr-HR"/>
        </w:rPr>
        <w:t>Izvor: Ured za suzbijanje zlouporabe droga Vlade RH</w:t>
      </w:r>
    </w:p>
    <w:p w:rsidR="000808A1" w:rsidRPr="0050766F" w:rsidRDefault="000808A1" w:rsidP="008602DA">
      <w:pPr>
        <w:suppressAutoHyphens/>
        <w:spacing w:before="120" w:after="120"/>
        <w:jc w:val="both"/>
        <w:rPr>
          <w:rFonts w:cs="Arial"/>
          <w:color w:val="0070C0"/>
          <w:sz w:val="22"/>
          <w:lang w:val="hr-HR"/>
        </w:rPr>
        <w:sectPr w:rsidR="000808A1" w:rsidRPr="0050766F" w:rsidSect="002141F7">
          <w:pgSz w:w="11906" w:h="16838" w:code="9"/>
          <w:pgMar w:top="1418" w:right="1418" w:bottom="1418" w:left="1418" w:header="709" w:footer="709" w:gutter="0"/>
          <w:cols w:space="708"/>
          <w:docGrid w:linePitch="360"/>
        </w:sectPr>
      </w:pPr>
    </w:p>
    <w:p w:rsidR="000808A1" w:rsidRPr="0050766F" w:rsidRDefault="00462636" w:rsidP="000808A1">
      <w:pPr>
        <w:jc w:val="both"/>
        <w:rPr>
          <w:rFonts w:eastAsia="Arial Unicode MS" w:cs="Arial"/>
          <w:i/>
          <w:sz w:val="22"/>
          <w:szCs w:val="22"/>
          <w:lang w:val="hr-HR"/>
        </w:rPr>
      </w:pPr>
      <w:r>
        <w:rPr>
          <w:rFonts w:cs="Arial"/>
          <w:sz w:val="22"/>
          <w:lang w:val="hr-HR"/>
        </w:rPr>
        <w:lastRenderedPageBreak/>
        <w:t xml:space="preserve">Osim </w:t>
      </w:r>
      <w:r w:rsidR="000808A1" w:rsidRPr="0050766F">
        <w:rPr>
          <w:rFonts w:cs="Arial"/>
          <w:sz w:val="22"/>
          <w:lang w:val="hr-HR"/>
        </w:rPr>
        <w:t>terapijsk</w:t>
      </w:r>
      <w:r>
        <w:rPr>
          <w:rFonts w:cs="Arial"/>
          <w:sz w:val="22"/>
          <w:lang w:val="hr-HR"/>
        </w:rPr>
        <w:t>ih</w:t>
      </w:r>
      <w:r w:rsidR="000808A1" w:rsidRPr="0050766F">
        <w:rPr>
          <w:rFonts w:cs="Arial"/>
          <w:sz w:val="22"/>
          <w:lang w:val="hr-HR"/>
        </w:rPr>
        <w:t xml:space="preserve"> zajednic</w:t>
      </w:r>
      <w:r>
        <w:rPr>
          <w:rFonts w:cs="Arial"/>
          <w:sz w:val="22"/>
          <w:lang w:val="hr-HR"/>
        </w:rPr>
        <w:t>a,</w:t>
      </w:r>
      <w:r w:rsidR="000808A1" w:rsidRPr="0050766F">
        <w:rPr>
          <w:rFonts w:cs="Arial"/>
          <w:sz w:val="22"/>
          <w:lang w:val="hr-HR"/>
        </w:rPr>
        <w:t xml:space="preserve"> različite oblike pomoći i psihosocijalnog tretmana ovisnicima</w:t>
      </w:r>
      <w:r w:rsidR="00AC67E7">
        <w:rPr>
          <w:rFonts w:cs="Arial"/>
          <w:sz w:val="22"/>
          <w:lang w:val="hr-HR"/>
        </w:rPr>
        <w:t>,</w:t>
      </w:r>
      <w:r w:rsidR="000808A1" w:rsidRPr="0050766F">
        <w:rPr>
          <w:rFonts w:cs="Arial"/>
          <w:sz w:val="22"/>
          <w:lang w:val="hr-HR"/>
        </w:rPr>
        <w:t xml:space="preserve"> poput savjetovanja i educiranja ovisnika i njihovih obitelji, upućivanja u terapijske zajednice u inozemstvo, različitih oblika pomoći u psihosocijalnoj prilagodbi i socijalnoj reintegraciji, program</w:t>
      </w:r>
      <w:r>
        <w:rPr>
          <w:rFonts w:cs="Arial"/>
          <w:sz w:val="22"/>
          <w:lang w:val="hr-HR"/>
        </w:rPr>
        <w:t>a</w:t>
      </w:r>
      <w:r w:rsidR="000808A1" w:rsidRPr="0050766F">
        <w:rPr>
          <w:rFonts w:cs="Arial"/>
          <w:sz w:val="22"/>
          <w:lang w:val="hr-HR"/>
        </w:rPr>
        <w:t xml:space="preserve"> psihosocijalnog tretmana u sklopu programa smanjenja štetnih posljedica uporabe droga, program</w:t>
      </w:r>
      <w:r>
        <w:rPr>
          <w:rFonts w:cs="Arial"/>
          <w:sz w:val="22"/>
          <w:lang w:val="hr-HR"/>
        </w:rPr>
        <w:t>a</w:t>
      </w:r>
      <w:r w:rsidR="000808A1" w:rsidRPr="0050766F">
        <w:rPr>
          <w:rFonts w:cs="Arial"/>
          <w:sz w:val="22"/>
          <w:lang w:val="hr-HR"/>
        </w:rPr>
        <w:t xml:space="preserve"> tretmana usmjeren</w:t>
      </w:r>
      <w:r>
        <w:rPr>
          <w:rFonts w:cs="Arial"/>
          <w:sz w:val="22"/>
          <w:lang w:val="hr-HR"/>
        </w:rPr>
        <w:t>ih</w:t>
      </w:r>
      <w:r w:rsidR="000808A1" w:rsidRPr="0050766F">
        <w:rPr>
          <w:rFonts w:cs="Arial"/>
          <w:sz w:val="22"/>
          <w:lang w:val="hr-HR"/>
        </w:rPr>
        <w:t xml:space="preserve"> rizičnim skupinama djece i mladih </w:t>
      </w:r>
      <w:r>
        <w:rPr>
          <w:rFonts w:cs="Arial"/>
          <w:sz w:val="22"/>
          <w:lang w:val="hr-HR"/>
        </w:rPr>
        <w:t xml:space="preserve">kao što su </w:t>
      </w:r>
      <w:r w:rsidR="000808A1" w:rsidRPr="0050766F">
        <w:rPr>
          <w:rFonts w:cs="Arial"/>
          <w:sz w:val="22"/>
          <w:lang w:val="hr-HR"/>
        </w:rPr>
        <w:t>povremeni konzument</w:t>
      </w:r>
      <w:r>
        <w:rPr>
          <w:rFonts w:cs="Arial"/>
          <w:sz w:val="22"/>
          <w:lang w:val="hr-HR"/>
        </w:rPr>
        <w:t>i</w:t>
      </w:r>
      <w:r w:rsidR="000808A1" w:rsidRPr="0050766F">
        <w:rPr>
          <w:rFonts w:cs="Arial"/>
          <w:sz w:val="22"/>
          <w:lang w:val="hr-HR"/>
        </w:rPr>
        <w:t xml:space="preserve"> droga, pružaju i udruge.</w:t>
      </w:r>
      <w:r w:rsidR="000808A1" w:rsidRPr="0050766F">
        <w:rPr>
          <w:rFonts w:cs="Arial"/>
          <w:color w:val="0070C0"/>
          <w:sz w:val="22"/>
          <w:lang w:val="hr-HR"/>
        </w:rPr>
        <w:t xml:space="preserve"> </w:t>
      </w:r>
      <w:r w:rsidR="000808A1" w:rsidRPr="0050766F">
        <w:rPr>
          <w:sz w:val="22"/>
          <w:szCs w:val="22"/>
          <w:lang w:val="hr-HR"/>
        </w:rPr>
        <w:t>Usluge koje su udruge pružale u sklopu svojih projekata uglavnom se odnose na informiranje o Projektu resocijalizacije</w:t>
      </w:r>
      <w:r w:rsidR="00AC67E7">
        <w:rPr>
          <w:sz w:val="22"/>
          <w:szCs w:val="22"/>
          <w:lang w:val="hr-HR"/>
        </w:rPr>
        <w:t>, te na</w:t>
      </w:r>
      <w:r w:rsidR="000808A1" w:rsidRPr="0050766F">
        <w:rPr>
          <w:sz w:val="22"/>
          <w:szCs w:val="22"/>
          <w:lang w:val="hr-HR"/>
        </w:rPr>
        <w:t xml:space="preserve"> savjetovanje, edukacije, individualni i grupni rad, grupe samopomoći, psihosocijalnu rehabilitaciju s ciljem bolje reintegracije u društvo, socijalno uključivanje te pomoć pri zapošljavanju.</w:t>
      </w:r>
    </w:p>
    <w:p w:rsidR="000808A1" w:rsidRPr="0050766F" w:rsidRDefault="000808A1" w:rsidP="000808A1">
      <w:pPr>
        <w:jc w:val="both"/>
        <w:rPr>
          <w:rFonts w:eastAsia="Arial Unicode MS" w:cs="Arial"/>
          <w:sz w:val="22"/>
          <w:szCs w:val="22"/>
          <w:lang w:val="hr-HR"/>
        </w:rPr>
      </w:pPr>
    </w:p>
    <w:p w:rsidR="000808A1" w:rsidRPr="0050766F" w:rsidRDefault="000808A1" w:rsidP="000808A1">
      <w:pPr>
        <w:jc w:val="both"/>
        <w:rPr>
          <w:rFonts w:eastAsia="Arial Unicode MS" w:cs="Arial"/>
          <w:b/>
          <w:sz w:val="22"/>
          <w:szCs w:val="22"/>
          <w:lang w:val="hr-HR"/>
        </w:rPr>
      </w:pPr>
      <w:r w:rsidRPr="0050766F">
        <w:rPr>
          <w:rFonts w:eastAsia="Arial Unicode MS" w:cs="Arial"/>
          <w:sz w:val="22"/>
          <w:szCs w:val="22"/>
          <w:lang w:val="hr-HR"/>
        </w:rPr>
        <w:t xml:space="preserve">Udruge koje je Ured financirao u 2013. godini su pružile pomoć u resocijalizaciji za ukupno </w:t>
      </w:r>
      <w:r w:rsidRPr="0050766F">
        <w:rPr>
          <w:rFonts w:eastAsia="Times New Roman" w:cs="Arial"/>
          <w:sz w:val="22"/>
          <w:szCs w:val="22"/>
          <w:lang w:val="hr-HR"/>
        </w:rPr>
        <w:t>969</w:t>
      </w:r>
      <w:r w:rsidRPr="0050766F">
        <w:rPr>
          <w:rFonts w:eastAsia="Arial Unicode MS" w:cs="Arial"/>
          <w:sz w:val="22"/>
          <w:szCs w:val="22"/>
          <w:lang w:val="hr-HR"/>
        </w:rPr>
        <w:t xml:space="preserve"> liječenih ovisnika</w:t>
      </w:r>
      <w:r w:rsidR="00462636">
        <w:rPr>
          <w:rFonts w:eastAsia="Arial Unicode MS" w:cs="Arial"/>
          <w:sz w:val="22"/>
          <w:szCs w:val="22"/>
          <w:lang w:val="hr-HR"/>
        </w:rPr>
        <w:t>,</w:t>
      </w:r>
      <w:r w:rsidRPr="0050766F">
        <w:rPr>
          <w:rFonts w:eastAsia="Arial Unicode MS" w:cs="Arial"/>
          <w:sz w:val="22"/>
          <w:szCs w:val="22"/>
          <w:lang w:val="hr-HR"/>
        </w:rPr>
        <w:t xml:space="preserve"> od toga za </w:t>
      </w:r>
      <w:r w:rsidRPr="0050766F">
        <w:rPr>
          <w:rFonts w:eastAsia="Times New Roman" w:cs="Arial"/>
          <w:sz w:val="22"/>
          <w:szCs w:val="22"/>
          <w:lang w:val="hr-HR"/>
        </w:rPr>
        <w:t xml:space="preserve">782 </w:t>
      </w:r>
      <w:r w:rsidRPr="0050766F">
        <w:rPr>
          <w:rFonts w:eastAsia="Arial Unicode MS" w:cs="Arial"/>
          <w:sz w:val="22"/>
          <w:szCs w:val="22"/>
          <w:lang w:val="hr-HR"/>
        </w:rPr>
        <w:t xml:space="preserve">muškarca i 187 žena što u odnosu </w:t>
      </w:r>
      <w:r w:rsidR="00462636">
        <w:rPr>
          <w:rFonts w:eastAsia="Arial Unicode MS" w:cs="Arial"/>
          <w:sz w:val="22"/>
          <w:szCs w:val="22"/>
          <w:lang w:val="hr-HR"/>
        </w:rPr>
        <w:t>prema</w:t>
      </w:r>
      <w:r w:rsidRPr="0050766F">
        <w:rPr>
          <w:rFonts w:eastAsia="Arial Unicode MS" w:cs="Arial"/>
          <w:sz w:val="22"/>
          <w:szCs w:val="22"/>
          <w:lang w:val="hr-HR"/>
        </w:rPr>
        <w:t xml:space="preserve"> 2012. kada su udruge pomoć u resocijalizaciji pružile za 657 liječenih ovisnika predstavlja povećanje od 47,5%. Velik broj usluga u resocijalizacij</w:t>
      </w:r>
      <w:r w:rsidR="00462636">
        <w:rPr>
          <w:rFonts w:eastAsia="Arial Unicode MS" w:cs="Arial"/>
          <w:sz w:val="22"/>
          <w:szCs w:val="22"/>
          <w:lang w:val="hr-HR"/>
        </w:rPr>
        <w:t>i</w:t>
      </w:r>
      <w:r w:rsidRPr="0050766F">
        <w:rPr>
          <w:rFonts w:eastAsia="Arial Unicode MS" w:cs="Arial"/>
          <w:sz w:val="22"/>
          <w:szCs w:val="22"/>
          <w:lang w:val="hr-HR"/>
        </w:rPr>
        <w:t xml:space="preserve"> pružile su i udruge kojima Ured nije pružio financijsku pomoć te je ukupan broj ovisnika kojima su udruge pružile pomoć u resocijalizaciji, bez obzira </w:t>
      </w:r>
      <w:r w:rsidR="00462636">
        <w:rPr>
          <w:rFonts w:eastAsia="Arial Unicode MS" w:cs="Arial"/>
          <w:sz w:val="22"/>
          <w:szCs w:val="22"/>
          <w:lang w:val="hr-HR"/>
        </w:rPr>
        <w:t xml:space="preserve">na to </w:t>
      </w:r>
      <w:r w:rsidRPr="0050766F">
        <w:rPr>
          <w:rFonts w:eastAsia="Arial Unicode MS" w:cs="Arial"/>
          <w:sz w:val="22"/>
          <w:szCs w:val="22"/>
          <w:lang w:val="hr-HR"/>
        </w:rPr>
        <w:t>jesu li ili nisu dobile financijsku pomoć od Ureda</w:t>
      </w:r>
      <w:r w:rsidR="00462636">
        <w:rPr>
          <w:rFonts w:eastAsia="Arial Unicode MS" w:cs="Arial"/>
          <w:sz w:val="22"/>
          <w:szCs w:val="22"/>
          <w:lang w:val="hr-HR"/>
        </w:rPr>
        <w:t>,</w:t>
      </w:r>
      <w:r w:rsidRPr="0050766F">
        <w:rPr>
          <w:rFonts w:eastAsia="Arial Unicode MS" w:cs="Arial"/>
          <w:sz w:val="22"/>
          <w:szCs w:val="22"/>
          <w:lang w:val="hr-HR"/>
        </w:rPr>
        <w:t xml:space="preserve"> 1.163 od kojih je 945 muškaraca i 218 žena, što je povećanje od 77% u odnosu na 2012. godinu.</w:t>
      </w:r>
      <w:r w:rsidRPr="0050766F">
        <w:rPr>
          <w:rFonts w:eastAsia="Arial Unicode MS" w:cs="Arial"/>
          <w:b/>
          <w:sz w:val="22"/>
          <w:szCs w:val="22"/>
          <w:lang w:val="hr-HR"/>
        </w:rPr>
        <w:t xml:space="preserve"> </w:t>
      </w:r>
      <w:r w:rsidRPr="0050766F">
        <w:rPr>
          <w:rFonts w:eastAsia="Arial Unicode MS" w:cs="Arial"/>
          <w:sz w:val="22"/>
          <w:szCs w:val="22"/>
          <w:lang w:val="hr-HR"/>
        </w:rPr>
        <w:t>(Tablic</w:t>
      </w:r>
      <w:r w:rsidR="00AC67E7">
        <w:rPr>
          <w:rFonts w:eastAsia="Arial Unicode MS" w:cs="Arial"/>
          <w:sz w:val="22"/>
          <w:szCs w:val="22"/>
          <w:lang w:val="hr-HR"/>
        </w:rPr>
        <w:t>e</w:t>
      </w:r>
      <w:r w:rsidRPr="0050766F">
        <w:rPr>
          <w:rFonts w:eastAsia="Arial Unicode MS" w:cs="Arial"/>
          <w:sz w:val="22"/>
          <w:szCs w:val="22"/>
          <w:lang w:val="hr-HR"/>
        </w:rPr>
        <w:t xml:space="preserve"> 8.4. i 8.5. u poglavlju 8. Socijalni korelati i resocijalizacija)</w:t>
      </w:r>
    </w:p>
    <w:p w:rsidR="000808A1" w:rsidRPr="008602DA" w:rsidRDefault="000808A1" w:rsidP="000808A1">
      <w:pPr>
        <w:rPr>
          <w:rFonts w:cs="Arial"/>
          <w:sz w:val="22"/>
          <w:lang w:val="hr-HR"/>
        </w:rPr>
      </w:pPr>
    </w:p>
    <w:p w:rsidR="000808A1" w:rsidRPr="0050766F" w:rsidRDefault="000808A1" w:rsidP="000808A1">
      <w:pPr>
        <w:suppressAutoHyphens/>
        <w:jc w:val="both"/>
        <w:rPr>
          <w:rFonts w:cs="Arial"/>
          <w:sz w:val="22"/>
          <w:lang w:val="hr-HR"/>
        </w:rPr>
      </w:pPr>
      <w:r w:rsidRPr="0050766F">
        <w:rPr>
          <w:rFonts w:cs="Arial"/>
          <w:sz w:val="22"/>
          <w:lang w:val="hr-HR"/>
        </w:rPr>
        <w:t>Terapijske zajednice i udruge u svojim su izvješćima istaknule i probleme na koje nailaze. Osobito se ističe nedostatna komunikacija i suradnja između tijela lokalne vlasti i organizacija civilnog društva, nedovoljna financijska potpora lokalne zajednice, nedovoljna senzibilizacija javnosti za resocijalizaciju ovisnika, problem nedovoljne motivacije ovisnika za uključivanje u daljnju edukaciju i pronalaženje zaposlenja, sve manja zainteresiranost institucija za problematiku droga i slaba komunikacija između državnih institucija i organizacija civilnog društva.</w:t>
      </w:r>
    </w:p>
    <w:p w:rsidR="000808A1" w:rsidRPr="0050766F" w:rsidRDefault="000808A1" w:rsidP="000808A1">
      <w:pPr>
        <w:jc w:val="both"/>
        <w:rPr>
          <w:rFonts w:cs="Arial"/>
          <w:b/>
          <w:sz w:val="22"/>
          <w:szCs w:val="22"/>
          <w:lang w:val="hr-HR"/>
        </w:rPr>
      </w:pPr>
    </w:p>
    <w:p w:rsidR="000D00D8" w:rsidRPr="0050766F" w:rsidRDefault="000D00D8" w:rsidP="000808A1">
      <w:pPr>
        <w:jc w:val="both"/>
        <w:rPr>
          <w:rFonts w:cs="Arial"/>
          <w:b/>
          <w:sz w:val="22"/>
          <w:szCs w:val="22"/>
          <w:lang w:val="hr-HR"/>
        </w:rPr>
      </w:pPr>
    </w:p>
    <w:p w:rsidR="000808A1" w:rsidRPr="007420E9" w:rsidRDefault="000808A1" w:rsidP="007420E9">
      <w:pPr>
        <w:pStyle w:val="Odlomakpopisa"/>
        <w:numPr>
          <w:ilvl w:val="2"/>
          <w:numId w:val="79"/>
        </w:numPr>
        <w:jc w:val="both"/>
        <w:rPr>
          <w:rFonts w:cs="Arial"/>
          <w:b/>
          <w:sz w:val="24"/>
          <w:szCs w:val="22"/>
          <w:lang w:val="hr-HR"/>
        </w:rPr>
      </w:pPr>
      <w:r w:rsidRPr="007420E9">
        <w:rPr>
          <w:rFonts w:cs="Arial"/>
          <w:b/>
          <w:sz w:val="24"/>
          <w:szCs w:val="22"/>
          <w:lang w:val="hr-HR"/>
        </w:rPr>
        <w:t>Trendovi populacije u tretmanu i odrednice/karakteristike tretmana</w:t>
      </w:r>
    </w:p>
    <w:p w:rsidR="000808A1" w:rsidRPr="0050766F" w:rsidRDefault="000808A1" w:rsidP="000808A1">
      <w:pPr>
        <w:jc w:val="both"/>
        <w:rPr>
          <w:rFonts w:cs="Arial"/>
          <w:b/>
          <w:sz w:val="22"/>
          <w:szCs w:val="22"/>
          <w:lang w:val="hr-HR"/>
        </w:rPr>
      </w:pPr>
    </w:p>
    <w:p w:rsidR="000808A1" w:rsidRPr="0050766F" w:rsidRDefault="000808A1" w:rsidP="000808A1">
      <w:pPr>
        <w:autoSpaceDE w:val="0"/>
        <w:autoSpaceDN w:val="0"/>
        <w:adjustRightInd w:val="0"/>
        <w:jc w:val="both"/>
        <w:rPr>
          <w:rFonts w:cs="Arial"/>
          <w:sz w:val="22"/>
          <w:lang w:val="hr-HR"/>
        </w:rPr>
      </w:pPr>
      <w:r w:rsidRPr="0050766F">
        <w:rPr>
          <w:rFonts w:cs="Arial"/>
          <w:sz w:val="22"/>
          <w:szCs w:val="22"/>
          <w:lang w:val="hr-HR"/>
        </w:rPr>
        <w:t xml:space="preserve">Prema raspoloživim podatcima pristiglima iz zdravstvenog sustava, već nekoliko posljednjih godina u zdravstvenim </w:t>
      </w:r>
      <w:r w:rsidR="00462636">
        <w:rPr>
          <w:rFonts w:cs="Arial"/>
          <w:sz w:val="22"/>
          <w:szCs w:val="22"/>
          <w:lang w:val="hr-HR"/>
        </w:rPr>
        <w:t xml:space="preserve">se </w:t>
      </w:r>
      <w:r w:rsidRPr="0050766F">
        <w:rPr>
          <w:rFonts w:cs="Arial"/>
          <w:sz w:val="22"/>
          <w:szCs w:val="22"/>
          <w:lang w:val="hr-HR"/>
        </w:rPr>
        <w:t xml:space="preserve">ustanovama Hrvatske, bilo u bolničkom </w:t>
      </w:r>
      <w:r w:rsidR="00462636">
        <w:rPr>
          <w:rFonts w:cs="Arial"/>
          <w:sz w:val="22"/>
          <w:szCs w:val="22"/>
          <w:lang w:val="hr-HR"/>
        </w:rPr>
        <w:t>ili</w:t>
      </w:r>
      <w:r w:rsidRPr="0050766F">
        <w:rPr>
          <w:rFonts w:cs="Arial"/>
          <w:sz w:val="22"/>
          <w:szCs w:val="22"/>
          <w:lang w:val="hr-HR"/>
        </w:rPr>
        <w:t xml:space="preserve"> izvanbolničkom sustavu, godišnje liječi otprilike 8.000 osoba. U 2013. godini na liječenju je bilo 7.858 osoba što je gotovo jednako kao i prethodn</w:t>
      </w:r>
      <w:r w:rsidR="00462636">
        <w:rPr>
          <w:rFonts w:cs="Arial"/>
          <w:sz w:val="22"/>
          <w:szCs w:val="22"/>
          <w:lang w:val="hr-HR"/>
        </w:rPr>
        <w:t>e</w:t>
      </w:r>
      <w:r w:rsidRPr="0050766F">
        <w:rPr>
          <w:rFonts w:cs="Arial"/>
          <w:sz w:val="22"/>
          <w:szCs w:val="22"/>
          <w:lang w:val="hr-HR"/>
        </w:rPr>
        <w:t xml:space="preserve"> godin</w:t>
      </w:r>
      <w:r w:rsidR="00462636">
        <w:rPr>
          <w:rFonts w:cs="Arial"/>
          <w:sz w:val="22"/>
          <w:szCs w:val="22"/>
          <w:lang w:val="hr-HR"/>
        </w:rPr>
        <w:t>e</w:t>
      </w:r>
      <w:r w:rsidRPr="0050766F">
        <w:rPr>
          <w:rFonts w:cs="Arial"/>
          <w:sz w:val="22"/>
          <w:szCs w:val="22"/>
          <w:lang w:val="hr-HR"/>
        </w:rPr>
        <w:t xml:space="preserve"> (7.855 osoba). Od ukupno liječenih u 2013. godini</w:t>
      </w:r>
      <w:r w:rsidR="00462636">
        <w:rPr>
          <w:rFonts w:cs="Arial"/>
          <w:sz w:val="22"/>
          <w:szCs w:val="22"/>
          <w:lang w:val="hr-HR"/>
        </w:rPr>
        <w:t>,</w:t>
      </w:r>
      <w:r w:rsidRPr="0050766F">
        <w:rPr>
          <w:rFonts w:cs="Arial"/>
          <w:sz w:val="22"/>
          <w:szCs w:val="22"/>
          <w:lang w:val="hr-HR"/>
        </w:rPr>
        <w:t xml:space="preserve"> 6.315 je uzimalo opijate (80,4%). Zbog uzimanja i/ili ovisnosti o drugim psihoaktivni</w:t>
      </w:r>
      <w:r w:rsidR="00AC67E7">
        <w:rPr>
          <w:rFonts w:cs="Arial"/>
          <w:sz w:val="22"/>
          <w:szCs w:val="22"/>
          <w:lang w:val="hr-HR"/>
        </w:rPr>
        <w:t>m</w:t>
      </w:r>
      <w:r w:rsidR="00ED400B" w:rsidRPr="0050766F">
        <w:rPr>
          <w:rFonts w:cs="Arial"/>
          <w:sz w:val="22"/>
          <w:szCs w:val="22"/>
          <w:lang w:val="hr-HR"/>
        </w:rPr>
        <w:t xml:space="preserve"> </w:t>
      </w:r>
      <w:r w:rsidRPr="0050766F">
        <w:rPr>
          <w:rFonts w:cs="Arial"/>
          <w:sz w:val="22"/>
          <w:szCs w:val="22"/>
          <w:lang w:val="hr-HR"/>
        </w:rPr>
        <w:t>sredstvima liječen</w:t>
      </w:r>
      <w:r w:rsidR="00462636">
        <w:rPr>
          <w:rFonts w:cs="Arial"/>
          <w:sz w:val="22"/>
          <w:szCs w:val="22"/>
          <w:lang w:val="hr-HR"/>
        </w:rPr>
        <w:t>e</w:t>
      </w:r>
      <w:r w:rsidRPr="0050766F">
        <w:rPr>
          <w:rFonts w:cs="Arial"/>
          <w:sz w:val="22"/>
          <w:szCs w:val="22"/>
          <w:lang w:val="hr-HR"/>
        </w:rPr>
        <w:t xml:space="preserve"> </w:t>
      </w:r>
      <w:r w:rsidR="00462636">
        <w:rPr>
          <w:rFonts w:cs="Arial"/>
          <w:sz w:val="22"/>
          <w:szCs w:val="22"/>
          <w:lang w:val="hr-HR"/>
        </w:rPr>
        <w:t>su</w:t>
      </w:r>
      <w:r w:rsidRPr="0050766F">
        <w:rPr>
          <w:rFonts w:cs="Arial"/>
          <w:sz w:val="22"/>
          <w:szCs w:val="22"/>
          <w:lang w:val="hr-HR"/>
        </w:rPr>
        <w:t xml:space="preserve"> 1.542 osobe (19,6%). Udjeli opijata i neopijata su vrlo slični kao i prethodnih godina.</w:t>
      </w:r>
      <w:r w:rsidRPr="0050766F">
        <w:rPr>
          <w:rFonts w:cs="Arial"/>
          <w:color w:val="548DD4"/>
          <w:sz w:val="22"/>
          <w:lang w:val="hr-HR"/>
        </w:rPr>
        <w:t xml:space="preserve"> </w:t>
      </w:r>
      <w:r w:rsidRPr="0050766F">
        <w:rPr>
          <w:rFonts w:cs="Arial"/>
          <w:sz w:val="22"/>
          <w:lang w:val="hr-HR"/>
        </w:rPr>
        <w:t>Analiza podataka o osobama liječenim u zdravstvenom sustavu u</w:t>
      </w:r>
      <w:r w:rsidR="00ED400B" w:rsidRPr="0050766F">
        <w:rPr>
          <w:rFonts w:cs="Arial"/>
          <w:sz w:val="22"/>
          <w:lang w:val="hr-HR"/>
        </w:rPr>
        <w:t xml:space="preserve"> </w:t>
      </w:r>
      <w:r w:rsidRPr="0050766F">
        <w:rPr>
          <w:rFonts w:cs="Arial"/>
          <w:sz w:val="22"/>
          <w:lang w:val="hr-HR"/>
        </w:rPr>
        <w:t>razdoblju od 1999. do 2013. (Tablica 5.17</w:t>
      </w:r>
      <w:r w:rsidR="00462636">
        <w:rPr>
          <w:rFonts w:cs="Arial"/>
          <w:sz w:val="22"/>
          <w:lang w:val="hr-HR"/>
        </w:rPr>
        <w:t>.</w:t>
      </w:r>
      <w:r w:rsidRPr="0050766F">
        <w:rPr>
          <w:rFonts w:cs="Arial"/>
          <w:sz w:val="22"/>
          <w:lang w:val="hr-HR"/>
        </w:rPr>
        <w:t>) pokazuje blagi porast sveukupnog broja</w:t>
      </w:r>
      <w:r w:rsidR="00ED400B" w:rsidRPr="0050766F">
        <w:rPr>
          <w:rFonts w:cs="Arial"/>
          <w:sz w:val="22"/>
          <w:lang w:val="hr-HR"/>
        </w:rPr>
        <w:t xml:space="preserve"> </w:t>
      </w:r>
      <w:r w:rsidRPr="0050766F">
        <w:rPr>
          <w:rFonts w:cs="Arial"/>
          <w:sz w:val="22"/>
          <w:lang w:val="hr-HR"/>
        </w:rPr>
        <w:t xml:space="preserve">ovisnika koji su na tretmanu, ali i kontinuirani pad broja novih ovisnika u tretmanu. Tako je broj svih liječenih u 2013. </w:t>
      </w:r>
      <w:r w:rsidR="00EC7E77">
        <w:rPr>
          <w:rFonts w:cs="Arial"/>
          <w:sz w:val="22"/>
          <w:lang w:val="hr-HR"/>
        </w:rPr>
        <w:t xml:space="preserve">veći </w:t>
      </w:r>
      <w:r w:rsidRPr="0050766F">
        <w:rPr>
          <w:rFonts w:cs="Arial"/>
          <w:sz w:val="22"/>
          <w:lang w:val="hr-HR"/>
        </w:rPr>
        <w:t>za samo 3 osobe ili 0,03</w:t>
      </w:r>
      <w:r w:rsidR="00EC7E77">
        <w:rPr>
          <w:rFonts w:cs="Arial"/>
          <w:sz w:val="22"/>
          <w:lang w:val="hr-HR"/>
        </w:rPr>
        <w:t xml:space="preserve"> posto u usporedbi s</w:t>
      </w:r>
      <w:r w:rsidRPr="0050766F">
        <w:rPr>
          <w:rFonts w:cs="Arial"/>
          <w:sz w:val="22"/>
          <w:lang w:val="hr-HR"/>
        </w:rPr>
        <w:t xml:space="preserve"> prethodn</w:t>
      </w:r>
      <w:r w:rsidR="00EC7E77">
        <w:rPr>
          <w:rFonts w:cs="Arial"/>
          <w:sz w:val="22"/>
          <w:lang w:val="hr-HR"/>
        </w:rPr>
        <w:t>om</w:t>
      </w:r>
      <w:r w:rsidRPr="0050766F">
        <w:rPr>
          <w:rFonts w:cs="Arial"/>
          <w:sz w:val="22"/>
          <w:lang w:val="hr-HR"/>
        </w:rPr>
        <w:t xml:space="preserve"> godin</w:t>
      </w:r>
      <w:r w:rsidR="00EC7E77">
        <w:rPr>
          <w:rFonts w:cs="Arial"/>
          <w:sz w:val="22"/>
          <w:lang w:val="hr-HR"/>
        </w:rPr>
        <w:t>om</w:t>
      </w:r>
      <w:r w:rsidRPr="0050766F">
        <w:rPr>
          <w:rFonts w:cs="Arial"/>
          <w:sz w:val="22"/>
          <w:lang w:val="hr-HR"/>
        </w:rPr>
        <w:t xml:space="preserve">. Broj liječenih zbog neopijata u odnosu </w:t>
      </w:r>
      <w:r w:rsidR="00EC7E77">
        <w:rPr>
          <w:rFonts w:cs="Arial"/>
          <w:sz w:val="22"/>
          <w:lang w:val="hr-HR"/>
        </w:rPr>
        <w:t>p</w:t>
      </w:r>
      <w:r w:rsidR="00433DB9">
        <w:rPr>
          <w:rFonts w:cs="Arial"/>
          <w:sz w:val="22"/>
          <w:lang w:val="hr-HR"/>
        </w:rPr>
        <w:t>r</w:t>
      </w:r>
      <w:r w:rsidR="00EC7E77">
        <w:rPr>
          <w:rFonts w:cs="Arial"/>
          <w:sz w:val="22"/>
          <w:lang w:val="hr-HR"/>
        </w:rPr>
        <w:t>ema</w:t>
      </w:r>
      <w:r w:rsidRPr="0050766F">
        <w:rPr>
          <w:rFonts w:cs="Arial"/>
          <w:sz w:val="22"/>
          <w:lang w:val="hr-HR"/>
        </w:rPr>
        <w:t xml:space="preserve"> prethodn</w:t>
      </w:r>
      <w:r w:rsidR="00EC7E77">
        <w:rPr>
          <w:rFonts w:cs="Arial"/>
          <w:sz w:val="22"/>
          <w:lang w:val="hr-HR"/>
        </w:rPr>
        <w:t>oj</w:t>
      </w:r>
      <w:r w:rsidRPr="0050766F">
        <w:rPr>
          <w:rFonts w:cs="Arial"/>
          <w:sz w:val="22"/>
          <w:lang w:val="hr-HR"/>
        </w:rPr>
        <w:t xml:space="preserve"> godin</w:t>
      </w:r>
      <w:r w:rsidR="00EC7E77">
        <w:rPr>
          <w:rFonts w:cs="Arial"/>
          <w:sz w:val="22"/>
          <w:lang w:val="hr-HR"/>
        </w:rPr>
        <w:t>i</w:t>
      </w:r>
      <w:r w:rsidRPr="0050766F">
        <w:rPr>
          <w:rFonts w:cs="Arial"/>
          <w:sz w:val="22"/>
          <w:lang w:val="hr-HR"/>
        </w:rPr>
        <w:t xml:space="preserve"> je u padu za 0,5%. </w:t>
      </w:r>
      <w:r w:rsidR="00EC7E77">
        <w:rPr>
          <w:rFonts w:cs="Arial"/>
          <w:sz w:val="22"/>
          <w:lang w:val="hr-HR"/>
        </w:rPr>
        <w:t>P</w:t>
      </w:r>
      <w:r w:rsidRPr="0050766F">
        <w:rPr>
          <w:rFonts w:cs="Arial"/>
          <w:sz w:val="22"/>
          <w:lang w:val="hr-HR"/>
        </w:rPr>
        <w:t>rvi put liječenih u 2013.</w:t>
      </w:r>
      <w:r w:rsidR="00ED400B" w:rsidRPr="0050766F">
        <w:rPr>
          <w:rFonts w:cs="Arial"/>
          <w:sz w:val="22"/>
          <w:lang w:val="hr-HR"/>
        </w:rPr>
        <w:t xml:space="preserve"> </w:t>
      </w:r>
      <w:r w:rsidRPr="0050766F">
        <w:rPr>
          <w:rFonts w:cs="Arial"/>
          <w:sz w:val="22"/>
          <w:lang w:val="hr-HR"/>
        </w:rPr>
        <w:t>bi</w:t>
      </w:r>
      <w:r w:rsidR="00EC7E77">
        <w:rPr>
          <w:rFonts w:cs="Arial"/>
          <w:sz w:val="22"/>
          <w:lang w:val="hr-HR"/>
        </w:rPr>
        <w:t>l</w:t>
      </w:r>
      <w:r w:rsidRPr="0050766F">
        <w:rPr>
          <w:rFonts w:cs="Arial"/>
          <w:sz w:val="22"/>
          <w:lang w:val="hr-HR"/>
        </w:rPr>
        <w:t xml:space="preserve">o je </w:t>
      </w:r>
      <w:r w:rsidRPr="0050766F">
        <w:rPr>
          <w:rFonts w:cs="Arial"/>
          <w:bCs/>
          <w:sz w:val="22"/>
          <w:szCs w:val="22"/>
          <w:lang w:val="hr-HR"/>
        </w:rPr>
        <w:t xml:space="preserve">1.126 </w:t>
      </w:r>
      <w:r w:rsidRPr="0050766F">
        <w:rPr>
          <w:rFonts w:cs="Arial"/>
          <w:sz w:val="22"/>
          <w:lang w:val="hr-HR"/>
        </w:rPr>
        <w:t xml:space="preserve">osoba što predstavlja neznatno povećanje u odnosu </w:t>
      </w:r>
      <w:r w:rsidR="00EC7E77">
        <w:rPr>
          <w:rFonts w:cs="Arial"/>
          <w:sz w:val="22"/>
          <w:lang w:val="hr-HR"/>
        </w:rPr>
        <w:t>prema</w:t>
      </w:r>
      <w:r w:rsidRPr="0050766F">
        <w:rPr>
          <w:rFonts w:cs="Arial"/>
          <w:sz w:val="22"/>
          <w:lang w:val="hr-HR"/>
        </w:rPr>
        <w:t xml:space="preserve"> 2012. od 0,4%. </w:t>
      </w:r>
      <w:r w:rsidR="00EC7E77">
        <w:rPr>
          <w:rFonts w:cs="Arial"/>
          <w:sz w:val="22"/>
          <w:lang w:val="hr-HR"/>
        </w:rPr>
        <w:t>Broj o</w:t>
      </w:r>
      <w:r w:rsidRPr="0050766F">
        <w:rPr>
          <w:rFonts w:cs="Arial"/>
          <w:sz w:val="22"/>
          <w:lang w:val="hr-HR"/>
        </w:rPr>
        <w:t>pijatski</w:t>
      </w:r>
      <w:r w:rsidR="00EC7E77">
        <w:rPr>
          <w:rFonts w:cs="Arial"/>
          <w:sz w:val="22"/>
          <w:lang w:val="hr-HR"/>
        </w:rPr>
        <w:t>h</w:t>
      </w:r>
      <w:r w:rsidRPr="0050766F">
        <w:rPr>
          <w:rFonts w:cs="Arial"/>
          <w:sz w:val="22"/>
          <w:lang w:val="hr-HR"/>
        </w:rPr>
        <w:t xml:space="preserve"> ovisni</w:t>
      </w:r>
      <w:r w:rsidR="00EC7E77">
        <w:rPr>
          <w:rFonts w:cs="Arial"/>
          <w:sz w:val="22"/>
          <w:lang w:val="hr-HR"/>
        </w:rPr>
        <w:t>ka</w:t>
      </w:r>
      <w:r w:rsidRPr="0050766F">
        <w:rPr>
          <w:rFonts w:cs="Arial"/>
          <w:sz w:val="22"/>
          <w:lang w:val="hr-HR"/>
        </w:rPr>
        <w:t xml:space="preserve"> koji se u nekoj godini prvi put javljaju na liječenje</w:t>
      </w:r>
      <w:r w:rsidR="00AC67E7">
        <w:rPr>
          <w:rFonts w:cs="Arial"/>
          <w:sz w:val="22"/>
          <w:lang w:val="hr-HR"/>
        </w:rPr>
        <w:t xml:space="preserve"> smanjuje se </w:t>
      </w:r>
      <w:r w:rsidRPr="0050766F">
        <w:rPr>
          <w:rFonts w:cs="Arial"/>
          <w:sz w:val="22"/>
          <w:lang w:val="hr-HR"/>
        </w:rPr>
        <w:t>tijekom godina</w:t>
      </w:r>
      <w:r w:rsidR="00AC67E7">
        <w:rPr>
          <w:rFonts w:cs="Arial"/>
          <w:sz w:val="22"/>
          <w:lang w:val="hr-HR"/>
        </w:rPr>
        <w:t>,</w:t>
      </w:r>
      <w:r w:rsidRPr="0050766F">
        <w:rPr>
          <w:rFonts w:cs="Arial"/>
          <w:sz w:val="22"/>
          <w:lang w:val="hr-HR"/>
        </w:rPr>
        <w:t xml:space="preserve"> te je u 2013. </w:t>
      </w:r>
      <w:r w:rsidR="00EC7E77">
        <w:rPr>
          <w:rFonts w:cs="Arial"/>
          <w:sz w:val="22"/>
          <w:lang w:val="hr-HR"/>
        </w:rPr>
        <w:t xml:space="preserve">zabilježen </w:t>
      </w:r>
      <w:r w:rsidRPr="0050766F">
        <w:rPr>
          <w:rFonts w:cs="Arial"/>
          <w:sz w:val="22"/>
          <w:lang w:val="hr-HR"/>
        </w:rPr>
        <w:t xml:space="preserve"> dosad najmanji broj </w:t>
      </w:r>
      <w:r w:rsidR="00EC7E77">
        <w:rPr>
          <w:rFonts w:cs="Arial"/>
          <w:sz w:val="22"/>
          <w:lang w:val="hr-HR"/>
        </w:rPr>
        <w:t xml:space="preserve">takvih </w:t>
      </w:r>
      <w:r w:rsidRPr="0050766F">
        <w:rPr>
          <w:rFonts w:cs="Arial"/>
          <w:sz w:val="22"/>
          <w:lang w:val="hr-HR"/>
        </w:rPr>
        <w:t>ovisnika (270)</w:t>
      </w:r>
      <w:r w:rsidR="00EC7E77">
        <w:rPr>
          <w:rFonts w:cs="Arial"/>
          <w:sz w:val="22"/>
          <w:lang w:val="hr-HR"/>
        </w:rPr>
        <w:t>,</w:t>
      </w:r>
      <w:r w:rsidRPr="0050766F">
        <w:rPr>
          <w:rFonts w:cs="Arial"/>
          <w:sz w:val="22"/>
          <w:lang w:val="hr-HR"/>
        </w:rPr>
        <w:t xml:space="preserve"> što je </w:t>
      </w:r>
      <w:r w:rsidR="00EC7E77">
        <w:rPr>
          <w:rFonts w:cs="Arial"/>
          <w:sz w:val="22"/>
          <w:lang w:val="hr-HR"/>
        </w:rPr>
        <w:t xml:space="preserve">za </w:t>
      </w:r>
      <w:r w:rsidRPr="0050766F">
        <w:rPr>
          <w:rFonts w:cs="Arial"/>
          <w:sz w:val="22"/>
          <w:lang w:val="hr-HR"/>
        </w:rPr>
        <w:t>13,7% manje nego u 2012. godini kada je bilo 313 novih opijatskih ovisnika</w:t>
      </w:r>
      <w:r w:rsidRPr="0050766F">
        <w:rPr>
          <w:rFonts w:cs="Arial"/>
          <w:color w:val="548DD4"/>
          <w:sz w:val="22"/>
          <w:lang w:val="hr-HR"/>
        </w:rPr>
        <w:t xml:space="preserve"> </w:t>
      </w:r>
      <w:r w:rsidRPr="0050766F">
        <w:rPr>
          <w:rFonts w:cs="Arial"/>
          <w:sz w:val="22"/>
          <w:lang w:val="hr-HR"/>
        </w:rPr>
        <w:t>(Graf 5.1</w:t>
      </w:r>
      <w:r w:rsidR="001D71B3">
        <w:rPr>
          <w:rFonts w:cs="Arial"/>
          <w:sz w:val="22"/>
          <w:lang w:val="hr-HR"/>
        </w:rPr>
        <w:t>.</w:t>
      </w:r>
      <w:r w:rsidRPr="0050766F">
        <w:rPr>
          <w:rFonts w:cs="Arial"/>
          <w:sz w:val="22"/>
          <w:lang w:val="hr-HR"/>
        </w:rPr>
        <w:t>)</w:t>
      </w:r>
      <w:r w:rsidR="00EC7E77">
        <w:rPr>
          <w:rFonts w:cs="Arial"/>
          <w:sz w:val="22"/>
          <w:lang w:val="hr-HR"/>
        </w:rPr>
        <w:t>.</w:t>
      </w:r>
    </w:p>
    <w:p w:rsidR="008B103B" w:rsidRPr="0050766F" w:rsidRDefault="008B103B" w:rsidP="000808A1">
      <w:pPr>
        <w:autoSpaceDE w:val="0"/>
        <w:autoSpaceDN w:val="0"/>
        <w:adjustRightInd w:val="0"/>
        <w:jc w:val="both"/>
        <w:rPr>
          <w:rFonts w:cs="Arial"/>
          <w:sz w:val="22"/>
          <w:lang w:val="hr-HR"/>
        </w:rPr>
      </w:pPr>
    </w:p>
    <w:p w:rsidR="008B103B" w:rsidRPr="0050766F" w:rsidRDefault="008B103B" w:rsidP="000808A1">
      <w:pPr>
        <w:autoSpaceDE w:val="0"/>
        <w:autoSpaceDN w:val="0"/>
        <w:adjustRightInd w:val="0"/>
        <w:jc w:val="both"/>
        <w:rPr>
          <w:rFonts w:cs="Arial"/>
          <w:sz w:val="22"/>
          <w:lang w:val="hr-HR"/>
        </w:rPr>
      </w:pPr>
    </w:p>
    <w:p w:rsidR="008B103B" w:rsidRPr="0050766F" w:rsidRDefault="008B103B" w:rsidP="000808A1">
      <w:pPr>
        <w:autoSpaceDE w:val="0"/>
        <w:autoSpaceDN w:val="0"/>
        <w:adjustRightInd w:val="0"/>
        <w:jc w:val="both"/>
        <w:rPr>
          <w:rFonts w:cs="Arial"/>
          <w:sz w:val="22"/>
          <w:lang w:val="hr-HR"/>
        </w:rPr>
      </w:pPr>
    </w:p>
    <w:p w:rsidR="008B103B" w:rsidRPr="0050766F" w:rsidRDefault="008B103B" w:rsidP="000808A1">
      <w:pPr>
        <w:autoSpaceDE w:val="0"/>
        <w:autoSpaceDN w:val="0"/>
        <w:adjustRightInd w:val="0"/>
        <w:jc w:val="both"/>
        <w:rPr>
          <w:rFonts w:cs="Arial"/>
          <w:sz w:val="22"/>
          <w:lang w:val="hr-HR"/>
        </w:rPr>
      </w:pPr>
    </w:p>
    <w:p w:rsidR="008B103B" w:rsidRPr="0050766F" w:rsidRDefault="008B103B" w:rsidP="000808A1">
      <w:pPr>
        <w:autoSpaceDE w:val="0"/>
        <w:autoSpaceDN w:val="0"/>
        <w:adjustRightInd w:val="0"/>
        <w:jc w:val="both"/>
        <w:rPr>
          <w:rFonts w:ascii="Tahoma" w:hAnsi="Tahoma" w:cs="Tahoma"/>
          <w:szCs w:val="20"/>
          <w:lang w:val="hr-HR"/>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15C21" w:rsidRDefault="008B103B" w:rsidP="00515C21">
      <w:pPr>
        <w:spacing w:before="120" w:after="120"/>
        <w:jc w:val="both"/>
        <w:rPr>
          <w:i/>
          <w:sz w:val="22"/>
        </w:rPr>
      </w:pPr>
      <w:r w:rsidRPr="00515C21">
        <w:rPr>
          <w:i/>
          <w:sz w:val="22"/>
        </w:rPr>
        <w:lastRenderedPageBreak/>
        <w:t>Tablica 5.17</w:t>
      </w:r>
      <w:r w:rsidR="00515C21" w:rsidRPr="00515C21">
        <w:rPr>
          <w:i/>
          <w:sz w:val="22"/>
        </w:rPr>
        <w:t>.</w:t>
      </w:r>
      <w:r w:rsidR="00515C21">
        <w:rPr>
          <w:i/>
          <w:sz w:val="22"/>
        </w:rPr>
        <w:t xml:space="preserve"> – </w:t>
      </w:r>
      <w:r w:rsidRPr="00515C21">
        <w:rPr>
          <w:i/>
          <w:sz w:val="22"/>
        </w:rPr>
        <w:t xml:space="preserve">Osobe liječene zbog zlouporabe psihoaktivnih droga u razdoblju </w:t>
      </w:r>
      <w:r w:rsidR="001D71B3" w:rsidRPr="00515C21">
        <w:rPr>
          <w:i/>
          <w:sz w:val="22"/>
        </w:rPr>
        <w:t xml:space="preserve">od </w:t>
      </w:r>
      <w:r w:rsidRPr="00515C21">
        <w:rPr>
          <w:i/>
          <w:sz w:val="22"/>
        </w:rPr>
        <w:t>1999.- 2013.</w:t>
      </w:r>
    </w:p>
    <w:tbl>
      <w:tblPr>
        <w:tblW w:w="9085" w:type="dxa"/>
        <w:tblInd w:w="98" w:type="dxa"/>
        <w:tblLayout w:type="fixed"/>
        <w:tblCellMar>
          <w:left w:w="10" w:type="dxa"/>
          <w:right w:w="10" w:type="dxa"/>
        </w:tblCellMar>
        <w:tblLook w:val="0000"/>
      </w:tblPr>
      <w:tblGrid>
        <w:gridCol w:w="1818"/>
        <w:gridCol w:w="1844"/>
        <w:gridCol w:w="1307"/>
        <w:gridCol w:w="1248"/>
        <w:gridCol w:w="1388"/>
        <w:gridCol w:w="1480"/>
      </w:tblGrid>
      <w:tr w:rsidR="000808A1" w:rsidRPr="0050766F">
        <w:trPr>
          <w:trHeight w:val="325"/>
        </w:trPr>
        <w:tc>
          <w:tcPr>
            <w:tcW w:w="1818" w:type="dxa"/>
            <w:vMerge w:val="restart"/>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Godina</w:t>
            </w:r>
          </w:p>
        </w:tc>
        <w:tc>
          <w:tcPr>
            <w:tcW w:w="1844" w:type="dxa"/>
            <w:vMerge w:val="restart"/>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Broj liječenih osoba</w:t>
            </w:r>
          </w:p>
        </w:tc>
        <w:tc>
          <w:tcPr>
            <w:tcW w:w="2555" w:type="dxa"/>
            <w:gridSpan w:val="2"/>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Opijatski ovisnici</w:t>
            </w:r>
          </w:p>
        </w:tc>
        <w:tc>
          <w:tcPr>
            <w:tcW w:w="2868" w:type="dxa"/>
            <w:gridSpan w:val="2"/>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Neopijatski ovisnici</w:t>
            </w:r>
          </w:p>
        </w:tc>
      </w:tr>
      <w:tr w:rsidR="000808A1" w:rsidRPr="0050766F">
        <w:trPr>
          <w:trHeight w:val="193"/>
        </w:trPr>
        <w:tc>
          <w:tcPr>
            <w:tcW w:w="1818" w:type="dxa"/>
            <w:vMerge/>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p>
        </w:tc>
        <w:tc>
          <w:tcPr>
            <w:tcW w:w="1844" w:type="dxa"/>
            <w:vMerge/>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p>
        </w:tc>
        <w:tc>
          <w:tcPr>
            <w:tcW w:w="1307"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Broj</w:t>
            </w:r>
          </w:p>
        </w:tc>
        <w:tc>
          <w:tcPr>
            <w:tcW w:w="124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w:t>
            </w:r>
          </w:p>
        </w:tc>
        <w:tc>
          <w:tcPr>
            <w:tcW w:w="1388"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Broj</w:t>
            </w:r>
          </w:p>
        </w:tc>
        <w:tc>
          <w:tcPr>
            <w:tcW w:w="1480"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rFonts w:cs="Arial"/>
                <w:color w:val="FFFFFF"/>
                <w:szCs w:val="20"/>
                <w:lang w:val="hr-HR"/>
              </w:rPr>
            </w:pPr>
            <w:r w:rsidRPr="0050766F">
              <w:rPr>
                <w:rFonts w:cs="Arial"/>
                <w:color w:val="FFFFFF"/>
                <w:szCs w:val="20"/>
                <w:lang w:val="hr-HR"/>
              </w:rPr>
              <w:t>%</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1999.</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3.048</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2.057</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67</w:t>
            </w:r>
            <w:r w:rsidR="00EC7E77">
              <w:rPr>
                <w:rFonts w:cs="Arial"/>
                <w:szCs w:val="20"/>
                <w:lang w:val="hr-HR"/>
              </w:rPr>
              <w:t>,</w:t>
            </w:r>
            <w:r w:rsidRPr="0050766F">
              <w:rPr>
                <w:rFonts w:cs="Arial"/>
                <w:szCs w:val="20"/>
                <w:lang w:val="hr-HR"/>
              </w:rPr>
              <w:t>5</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991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32,5</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2000.</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3.899</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2.520</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64</w:t>
            </w:r>
            <w:r w:rsidR="00EC7E77">
              <w:rPr>
                <w:rFonts w:cs="Arial"/>
                <w:szCs w:val="20"/>
                <w:lang w:val="hr-HR"/>
              </w:rPr>
              <w:t>,</w:t>
            </w:r>
            <w:r w:rsidRPr="0050766F">
              <w:rPr>
                <w:rFonts w:cs="Arial"/>
                <w:szCs w:val="20"/>
                <w:lang w:val="hr-HR"/>
              </w:rPr>
              <w:t>6</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1.379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35,4</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2001.</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5.320</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3.067</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57</w:t>
            </w:r>
            <w:r w:rsidR="00EC7E77">
              <w:rPr>
                <w:rFonts w:cs="Arial"/>
                <w:szCs w:val="20"/>
                <w:lang w:val="hr-HR"/>
              </w:rPr>
              <w:t>,</w:t>
            </w:r>
            <w:r w:rsidRPr="0050766F">
              <w:rPr>
                <w:rFonts w:cs="Arial"/>
                <w:szCs w:val="20"/>
                <w:lang w:val="hr-HR"/>
              </w:rPr>
              <w:t>7</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2.253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42,3</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2002.</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5.811</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4.061</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69</w:t>
            </w:r>
            <w:r w:rsidR="00EC7E77">
              <w:rPr>
                <w:rFonts w:cs="Arial"/>
                <w:szCs w:val="20"/>
                <w:lang w:val="hr-HR"/>
              </w:rPr>
              <w:t>,</w:t>
            </w:r>
            <w:r w:rsidRPr="0050766F">
              <w:rPr>
                <w:rFonts w:cs="Arial"/>
                <w:szCs w:val="20"/>
                <w:lang w:val="hr-HR"/>
              </w:rPr>
              <w:t>9</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1.750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30,1</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2003.</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5.678</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4.087</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72</w:t>
            </w:r>
            <w:r w:rsidR="00EC7E77">
              <w:rPr>
                <w:rFonts w:cs="Arial"/>
                <w:szCs w:val="20"/>
                <w:lang w:val="hr-HR"/>
              </w:rPr>
              <w:t>,</w:t>
            </w:r>
            <w:r w:rsidRPr="0050766F">
              <w:rPr>
                <w:rFonts w:cs="Arial"/>
                <w:szCs w:val="20"/>
                <w:lang w:val="hr-HR"/>
              </w:rPr>
              <w:t>0</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1.591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28,0</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2004.</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5.768</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4.163</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72</w:t>
            </w:r>
            <w:r w:rsidR="00EC7E77">
              <w:rPr>
                <w:rFonts w:cs="Arial"/>
                <w:szCs w:val="20"/>
                <w:lang w:val="hr-HR"/>
              </w:rPr>
              <w:t>,</w:t>
            </w:r>
            <w:r w:rsidRPr="0050766F">
              <w:rPr>
                <w:rFonts w:cs="Arial"/>
                <w:szCs w:val="20"/>
                <w:lang w:val="hr-HR"/>
              </w:rPr>
              <w:t>2</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1.605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27,8</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2005.</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6.668</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4.867</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73</w:t>
            </w:r>
            <w:r w:rsidR="00EC7E77">
              <w:rPr>
                <w:rFonts w:cs="Arial"/>
                <w:szCs w:val="20"/>
                <w:lang w:val="hr-HR"/>
              </w:rPr>
              <w:t>,</w:t>
            </w:r>
            <w:r w:rsidRPr="0050766F">
              <w:rPr>
                <w:rFonts w:cs="Arial"/>
                <w:szCs w:val="20"/>
                <w:lang w:val="hr-HR"/>
              </w:rPr>
              <w:t>0</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1.801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27,0</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2006.</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7.427</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5.611</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75</w:t>
            </w:r>
            <w:r w:rsidR="00EC7E77">
              <w:rPr>
                <w:rFonts w:cs="Arial"/>
                <w:szCs w:val="20"/>
                <w:lang w:val="hr-HR"/>
              </w:rPr>
              <w:t>,</w:t>
            </w:r>
            <w:r w:rsidRPr="0050766F">
              <w:rPr>
                <w:rFonts w:cs="Arial"/>
                <w:szCs w:val="20"/>
                <w:lang w:val="hr-HR"/>
              </w:rPr>
              <w:t>5</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1.816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24,5</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2007.</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7.464</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5.703</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76</w:t>
            </w:r>
            <w:r w:rsidR="00EC7E77">
              <w:rPr>
                <w:rFonts w:cs="Arial"/>
                <w:szCs w:val="20"/>
                <w:lang w:val="hr-HR"/>
              </w:rPr>
              <w:t>,</w:t>
            </w:r>
            <w:r w:rsidRPr="0050766F">
              <w:rPr>
                <w:rFonts w:cs="Arial"/>
                <w:szCs w:val="20"/>
                <w:lang w:val="hr-HR"/>
              </w:rPr>
              <w:t>4</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1.761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23,6</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2008.</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7.506</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5.832</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77</w:t>
            </w:r>
            <w:r w:rsidR="00EC7E77">
              <w:rPr>
                <w:rFonts w:cs="Arial"/>
                <w:szCs w:val="20"/>
                <w:lang w:val="hr-HR"/>
              </w:rPr>
              <w:t>,</w:t>
            </w:r>
            <w:r w:rsidRPr="0050766F">
              <w:rPr>
                <w:rFonts w:cs="Arial"/>
                <w:szCs w:val="20"/>
                <w:lang w:val="hr-HR"/>
              </w:rPr>
              <w:t>7</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1.674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22,3</w:t>
            </w:r>
          </w:p>
        </w:tc>
      </w:tr>
      <w:tr w:rsidR="000808A1" w:rsidRPr="0050766F">
        <w:trPr>
          <w:trHeight w:val="292"/>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2009.</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7.733</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6.251</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80</w:t>
            </w:r>
            <w:r w:rsidR="00EC7E77">
              <w:rPr>
                <w:rFonts w:cs="Arial"/>
                <w:szCs w:val="20"/>
                <w:lang w:val="hr-HR"/>
              </w:rPr>
              <w:t>,</w:t>
            </w:r>
            <w:r w:rsidRPr="0050766F">
              <w:rPr>
                <w:rFonts w:cs="Arial"/>
                <w:szCs w:val="20"/>
                <w:lang w:val="hr-HR"/>
              </w:rPr>
              <w:t>8</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1.482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19,2</w:t>
            </w:r>
          </w:p>
        </w:tc>
      </w:tr>
      <w:tr w:rsidR="000808A1" w:rsidRPr="0050766F">
        <w:trPr>
          <w:trHeight w:val="320"/>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2010.</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7.550</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6.175</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81</w:t>
            </w:r>
            <w:r w:rsidR="00EC7E77">
              <w:rPr>
                <w:rFonts w:cs="Arial"/>
                <w:szCs w:val="20"/>
                <w:lang w:val="hr-HR"/>
              </w:rPr>
              <w:t>,</w:t>
            </w:r>
            <w:r w:rsidRPr="0050766F">
              <w:rPr>
                <w:rFonts w:cs="Arial"/>
                <w:szCs w:val="20"/>
                <w:lang w:val="hr-HR"/>
              </w:rPr>
              <w:t>8</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1.375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szCs w:val="20"/>
                <w:lang w:val="hr-HR"/>
              </w:rPr>
              <w:t>18,2</w:t>
            </w:r>
          </w:p>
        </w:tc>
      </w:tr>
      <w:tr w:rsidR="000808A1" w:rsidRPr="0050766F">
        <w:trPr>
          <w:trHeight w:val="320"/>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2011.</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7.665</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6.198</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szCs w:val="20"/>
                <w:lang w:val="hr-HR"/>
              </w:rPr>
            </w:pPr>
            <w:r w:rsidRPr="0050766F">
              <w:rPr>
                <w:rFonts w:cs="Arial"/>
                <w:bCs/>
                <w:szCs w:val="20"/>
                <w:lang w:val="hr-HR"/>
              </w:rPr>
              <w:t>80</w:t>
            </w:r>
            <w:r w:rsidR="00EC7E77">
              <w:rPr>
                <w:rFonts w:cs="Arial"/>
                <w:bCs/>
                <w:szCs w:val="20"/>
                <w:lang w:val="hr-HR"/>
              </w:rPr>
              <w:t>,</w:t>
            </w:r>
            <w:r w:rsidRPr="0050766F">
              <w:rPr>
                <w:rFonts w:cs="Arial"/>
                <w:bCs/>
                <w:szCs w:val="20"/>
                <w:lang w:val="hr-HR"/>
              </w:rPr>
              <w:t>9</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1.467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19,1</w:t>
            </w:r>
          </w:p>
        </w:tc>
      </w:tr>
      <w:tr w:rsidR="000808A1" w:rsidRPr="0050766F">
        <w:trPr>
          <w:trHeight w:val="320"/>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2012.</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7.855</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6.347</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80,9</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1.498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Cs/>
                <w:szCs w:val="20"/>
                <w:lang w:val="hr-HR"/>
              </w:rPr>
              <w:t>19,1</w:t>
            </w:r>
          </w:p>
        </w:tc>
      </w:tr>
      <w:tr w:rsidR="000808A1" w:rsidRPr="0050766F">
        <w:trPr>
          <w:trHeight w:val="320"/>
        </w:trPr>
        <w:tc>
          <w:tcPr>
            <w:tcW w:w="181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rFonts w:cs="Arial"/>
                <w:b/>
                <w:bCs/>
                <w:szCs w:val="20"/>
                <w:lang w:val="hr-HR"/>
              </w:rPr>
            </w:pPr>
            <w:r w:rsidRPr="0050766F">
              <w:rPr>
                <w:rFonts w:cs="Arial"/>
                <w:b/>
                <w:bCs/>
                <w:szCs w:val="20"/>
                <w:lang w:val="hr-HR"/>
              </w:rPr>
              <w:t>2013.</w:t>
            </w:r>
          </w:p>
        </w:tc>
        <w:tc>
          <w:tcPr>
            <w:tcW w:w="18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
                <w:bCs/>
                <w:szCs w:val="20"/>
                <w:lang w:val="hr-HR"/>
              </w:rPr>
            </w:pPr>
            <w:r w:rsidRPr="0050766F">
              <w:rPr>
                <w:rFonts w:cs="Arial"/>
                <w:b/>
                <w:bCs/>
                <w:szCs w:val="20"/>
                <w:lang w:val="hr-HR"/>
              </w:rPr>
              <w:t>7.858</w:t>
            </w:r>
          </w:p>
        </w:tc>
        <w:tc>
          <w:tcPr>
            <w:tcW w:w="130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
                <w:bCs/>
                <w:szCs w:val="20"/>
                <w:lang w:val="hr-HR"/>
              </w:rPr>
            </w:pPr>
            <w:r w:rsidRPr="0050766F">
              <w:rPr>
                <w:rFonts w:cs="Arial"/>
                <w:b/>
                <w:szCs w:val="20"/>
                <w:lang w:val="hr-HR"/>
              </w:rPr>
              <w:t>6.315</w:t>
            </w:r>
            <w:r w:rsidRPr="0050766F">
              <w:rPr>
                <w:rFonts w:eastAsia="ArialNarrow,Bold" w:cs="Arial"/>
                <w:b/>
                <w:bCs/>
                <w:szCs w:val="20"/>
                <w:lang w:val="hr-HR"/>
              </w:rPr>
              <w:t xml:space="preserve"> </w:t>
            </w:r>
          </w:p>
        </w:tc>
        <w:tc>
          <w:tcPr>
            <w:tcW w:w="12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eastAsia="ArialNarrow,Bold" w:cs="Arial"/>
                <w:bCs/>
                <w:szCs w:val="20"/>
                <w:lang w:val="hr-HR"/>
              </w:rPr>
              <w:t>80,4</w:t>
            </w:r>
          </w:p>
        </w:tc>
        <w:tc>
          <w:tcPr>
            <w:tcW w:w="138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cs="Arial"/>
                <w:b/>
                <w:bCs/>
                <w:szCs w:val="20"/>
                <w:lang w:val="hr-HR"/>
              </w:rPr>
              <w:t>1.543</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rFonts w:cs="Arial"/>
                <w:bCs/>
                <w:szCs w:val="20"/>
                <w:lang w:val="hr-HR"/>
              </w:rPr>
            </w:pPr>
            <w:r w:rsidRPr="0050766F">
              <w:rPr>
                <w:rFonts w:eastAsia="ArialNarrow,Bold" w:cs="Arial"/>
                <w:bCs/>
                <w:szCs w:val="20"/>
                <w:lang w:val="hr-HR"/>
              </w:rPr>
              <w:t>19,6</w:t>
            </w:r>
          </w:p>
        </w:tc>
      </w:tr>
    </w:tbl>
    <w:p w:rsidR="000808A1" w:rsidRPr="0050766F" w:rsidRDefault="000808A1" w:rsidP="008602DA">
      <w:pPr>
        <w:spacing w:before="120" w:after="120"/>
        <w:rPr>
          <w:rFonts w:cs="Arial"/>
          <w:bCs/>
          <w:i/>
          <w:szCs w:val="20"/>
          <w:lang w:val="hr-HR"/>
        </w:rPr>
      </w:pPr>
      <w:r w:rsidRPr="0050766F">
        <w:rPr>
          <w:rFonts w:cs="Arial"/>
          <w:bCs/>
          <w:i/>
          <w:szCs w:val="20"/>
          <w:lang w:val="hr-HR"/>
        </w:rPr>
        <w:t>Izvor: Hrvatski zavod za javno zdravstvo</w:t>
      </w:r>
    </w:p>
    <w:p w:rsidR="000808A1" w:rsidRPr="0050766F" w:rsidRDefault="000808A1" w:rsidP="000808A1">
      <w:pPr>
        <w:jc w:val="both"/>
        <w:rPr>
          <w:rFonts w:cs="Arial"/>
          <w:color w:val="548DD4"/>
          <w:sz w:val="22"/>
          <w:lang w:val="hr-HR"/>
        </w:rPr>
      </w:pPr>
    </w:p>
    <w:p w:rsidR="000808A1" w:rsidRPr="00515C21" w:rsidRDefault="000808A1" w:rsidP="00515C21">
      <w:pPr>
        <w:spacing w:before="120" w:after="120"/>
        <w:jc w:val="both"/>
        <w:rPr>
          <w:i/>
          <w:sz w:val="22"/>
        </w:rPr>
      </w:pPr>
      <w:r w:rsidRPr="00515C21">
        <w:rPr>
          <w:i/>
          <w:sz w:val="22"/>
        </w:rPr>
        <w:t>Graf 5.1</w:t>
      </w:r>
      <w:r w:rsidR="001D71B3" w:rsidRPr="00515C21">
        <w:rPr>
          <w:i/>
          <w:sz w:val="22"/>
        </w:rPr>
        <w:t>.</w:t>
      </w:r>
      <w:r w:rsidRPr="00515C21">
        <w:rPr>
          <w:i/>
          <w:sz w:val="22"/>
        </w:rPr>
        <w:t xml:space="preserve"> –</w:t>
      </w:r>
      <w:r w:rsidR="00515C21">
        <w:rPr>
          <w:i/>
          <w:sz w:val="22"/>
        </w:rPr>
        <w:t xml:space="preserve"> </w:t>
      </w:r>
      <w:r w:rsidRPr="00515C21">
        <w:rPr>
          <w:i/>
          <w:sz w:val="22"/>
        </w:rPr>
        <w:t>Broj liječenih ovisnika, liječenih opijatskih ovisnika, prvi put liječenih i prvi put liječenih opijatskih ovisnika (1996.-2013.)</w:t>
      </w:r>
    </w:p>
    <w:p w:rsidR="000808A1" w:rsidRPr="0050766F" w:rsidRDefault="00CE622B" w:rsidP="000808A1">
      <w:pPr>
        <w:suppressAutoHyphens/>
        <w:autoSpaceDN w:val="0"/>
        <w:spacing w:after="120"/>
        <w:ind w:left="1412" w:hanging="1412"/>
        <w:jc w:val="both"/>
        <w:textAlignment w:val="baseline"/>
        <w:rPr>
          <w:rFonts w:eastAsia="Arial Unicode MS" w:cs="Arial"/>
          <w:i/>
          <w:kern w:val="3"/>
          <w:sz w:val="22"/>
          <w:szCs w:val="22"/>
          <w:lang w:val="hr-HR" w:eastAsia="zh-CN"/>
        </w:rPr>
      </w:pPr>
      <w:r>
        <w:rPr>
          <w:rFonts w:eastAsia="Arial Unicode MS" w:cs="Arial"/>
          <w:i/>
          <w:noProof/>
          <w:kern w:val="3"/>
          <w:sz w:val="22"/>
          <w:szCs w:val="22"/>
          <w:lang w:val="hr-HR" w:eastAsia="hr-HR"/>
        </w:rPr>
        <w:drawing>
          <wp:inline distT="0" distB="0" distL="0" distR="0">
            <wp:extent cx="5760720" cy="3192780"/>
            <wp:effectExtent l="19050" t="0" r="0" b="0"/>
            <wp:docPr id="9"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31" cstate="print"/>
                    <a:srcRect/>
                    <a:stretch>
                      <a:fillRect/>
                    </a:stretch>
                  </pic:blipFill>
                  <pic:spPr bwMode="auto">
                    <a:xfrm>
                      <a:off x="0" y="0"/>
                      <a:ext cx="5760720" cy="3192780"/>
                    </a:xfrm>
                    <a:prstGeom prst="rect">
                      <a:avLst/>
                    </a:prstGeom>
                    <a:noFill/>
                    <a:ln w="9525">
                      <a:noFill/>
                      <a:miter lim="800000"/>
                      <a:headEnd/>
                      <a:tailEnd/>
                    </a:ln>
                  </pic:spPr>
                </pic:pic>
              </a:graphicData>
            </a:graphic>
          </wp:inline>
        </w:drawing>
      </w:r>
    </w:p>
    <w:p w:rsidR="000808A1" w:rsidRPr="0050766F" w:rsidRDefault="000808A1" w:rsidP="008602DA">
      <w:pPr>
        <w:suppressAutoHyphens/>
        <w:spacing w:before="120" w:after="120"/>
        <w:jc w:val="both"/>
        <w:rPr>
          <w:rFonts w:cs="Arial"/>
          <w:i/>
          <w:lang w:val="hr-HR"/>
        </w:rPr>
      </w:pPr>
      <w:r w:rsidRPr="0050766F">
        <w:rPr>
          <w:rFonts w:cs="Arial"/>
          <w:i/>
          <w:lang w:val="hr-HR"/>
        </w:rPr>
        <w:t>Izvor: Hrvatski zavod za javno zdravstvo</w:t>
      </w:r>
    </w:p>
    <w:p w:rsidR="000808A1" w:rsidRPr="0050766F" w:rsidRDefault="000808A1" w:rsidP="000808A1">
      <w:pPr>
        <w:jc w:val="both"/>
        <w:rPr>
          <w:rFonts w:cs="Arial"/>
          <w:color w:val="548DD4"/>
          <w:sz w:val="22"/>
          <w:lang w:val="hr-HR"/>
        </w:rPr>
      </w:pPr>
    </w:p>
    <w:p w:rsidR="000808A1" w:rsidRPr="0050766F" w:rsidRDefault="000808A1" w:rsidP="000808A1">
      <w:pPr>
        <w:autoSpaceDE w:val="0"/>
        <w:autoSpaceDN w:val="0"/>
        <w:adjustRightInd w:val="0"/>
        <w:jc w:val="both"/>
        <w:rPr>
          <w:rFonts w:cs="Arial"/>
          <w:sz w:val="22"/>
          <w:szCs w:val="22"/>
          <w:lang w:val="hr-HR"/>
        </w:rPr>
      </w:pPr>
      <w:r w:rsidRPr="0050766F">
        <w:rPr>
          <w:rFonts w:cs="Arial"/>
          <w:sz w:val="22"/>
          <w:szCs w:val="22"/>
          <w:lang w:val="hr-HR"/>
        </w:rPr>
        <w:lastRenderedPageBreak/>
        <w:t xml:space="preserve">Problem bolesti ovisnosti izražen u broju liječenih osoba u odnosu na broj stanovnika pokazuje opterećenost pojedinih područja Hrvatske i raspodjelu ovisnika i konzumenta droga. Broj liječenih ovisnika u pojedinim županijama u odnosu na broj stanovnika županije (100.000 stanovnika dobne skupine od 15 do 64 godine) prikazan je na Slici 5.1. Za </w:t>
      </w:r>
      <w:r w:rsidR="00EC7E77">
        <w:rPr>
          <w:rFonts w:cs="Arial"/>
          <w:sz w:val="22"/>
          <w:szCs w:val="22"/>
          <w:lang w:val="hr-HR"/>
        </w:rPr>
        <w:t>cijelu</w:t>
      </w:r>
      <w:r w:rsidRPr="0050766F">
        <w:rPr>
          <w:rFonts w:cs="Arial"/>
          <w:sz w:val="22"/>
          <w:szCs w:val="22"/>
          <w:lang w:val="hr-HR"/>
        </w:rPr>
        <w:t xml:space="preserve"> Hrvatsku stopa je </w:t>
      </w:r>
      <w:r w:rsidRPr="0050766F">
        <w:rPr>
          <w:rFonts w:cs="Arial"/>
          <w:bCs/>
          <w:sz w:val="22"/>
          <w:szCs w:val="22"/>
          <w:lang w:val="hr-HR"/>
        </w:rPr>
        <w:t xml:space="preserve">272,1/100.000 stanovnika </w:t>
      </w:r>
      <w:r w:rsidR="00EC7E77">
        <w:rPr>
          <w:rFonts w:cs="Arial"/>
          <w:bCs/>
          <w:sz w:val="22"/>
          <w:szCs w:val="22"/>
          <w:lang w:val="hr-HR"/>
        </w:rPr>
        <w:t xml:space="preserve">u </w:t>
      </w:r>
      <w:r w:rsidRPr="0050766F">
        <w:rPr>
          <w:rFonts w:cs="Arial"/>
          <w:bCs/>
          <w:sz w:val="22"/>
          <w:szCs w:val="22"/>
          <w:lang w:val="hr-HR"/>
        </w:rPr>
        <w:t>dobi od 15. do 64. godine.</w:t>
      </w:r>
      <w:r w:rsidRPr="0050766F">
        <w:rPr>
          <w:rFonts w:cs="Arial"/>
          <w:b/>
          <w:bCs/>
          <w:sz w:val="22"/>
          <w:szCs w:val="22"/>
          <w:lang w:val="hr-HR"/>
        </w:rPr>
        <w:t xml:space="preserve"> </w:t>
      </w:r>
      <w:r w:rsidRPr="0050766F">
        <w:rPr>
          <w:rFonts w:cs="Arial"/>
          <w:sz w:val="22"/>
          <w:szCs w:val="22"/>
          <w:lang w:val="hr-HR"/>
        </w:rPr>
        <w:t xml:space="preserve">U sedam županija broj ovisnika na </w:t>
      </w:r>
      <w:r w:rsidR="001D71B3">
        <w:rPr>
          <w:rFonts w:cs="Arial"/>
          <w:sz w:val="22"/>
          <w:szCs w:val="22"/>
          <w:lang w:val="hr-HR"/>
        </w:rPr>
        <w:t>1</w:t>
      </w:r>
      <w:r w:rsidRPr="0050766F">
        <w:rPr>
          <w:rFonts w:cs="Arial"/>
          <w:sz w:val="22"/>
          <w:szCs w:val="22"/>
          <w:lang w:val="hr-HR"/>
        </w:rPr>
        <w:t xml:space="preserve">00.000 stanovnika je viši od prosjeka Hrvatske. To su: Istarska županija (567,3), zatim Zadarska (513,2), Grad Zagreb (419,2), Šibensko-kninska (456,8), Primorsko-goranska (377,4), Dubrovačko-neretvanska (331,7) </w:t>
      </w:r>
      <w:r w:rsidR="00EC7E77">
        <w:rPr>
          <w:rFonts w:cs="Arial"/>
          <w:sz w:val="22"/>
          <w:szCs w:val="22"/>
          <w:lang w:val="hr-HR"/>
        </w:rPr>
        <w:t>i</w:t>
      </w:r>
      <w:r w:rsidRPr="0050766F">
        <w:rPr>
          <w:rFonts w:cs="Arial"/>
          <w:sz w:val="22"/>
          <w:szCs w:val="22"/>
          <w:lang w:val="hr-HR"/>
        </w:rPr>
        <w:t xml:space="preserve"> Splitsko-dalmatinska (342,4)</w:t>
      </w:r>
      <w:r w:rsidR="00EC7E77">
        <w:rPr>
          <w:rFonts w:cs="Arial"/>
          <w:sz w:val="22"/>
          <w:szCs w:val="22"/>
          <w:lang w:val="hr-HR"/>
        </w:rPr>
        <w:t xml:space="preserve"> županija</w:t>
      </w:r>
      <w:r w:rsidRPr="0050766F">
        <w:rPr>
          <w:rFonts w:cs="Arial"/>
          <w:sz w:val="22"/>
          <w:szCs w:val="22"/>
          <w:lang w:val="hr-HR"/>
        </w:rPr>
        <w:t>. Ostale županije su imale stope niže od hrvatskog prosjeka. Kako su podatci dostupni samo iz zdravstvenog sektora, za pravu procjenu proširenosti konzumacije droga i ovisnosti o drogama trebalo bi uzeti u obzir i podatke iz Ministarstva unutarnjih poslova i Ministarstva pravosuđa o osobama zatečenim u posjedovanju droga te osobama koje su počinile kazneno djelo u vezi s drogama</w:t>
      </w:r>
      <w:r w:rsidR="001D71B3">
        <w:rPr>
          <w:rFonts w:cs="Arial"/>
          <w:sz w:val="22"/>
          <w:szCs w:val="22"/>
          <w:lang w:val="hr-HR"/>
        </w:rPr>
        <w:t>, t</w:t>
      </w:r>
      <w:r w:rsidR="00EC7E77">
        <w:rPr>
          <w:rFonts w:cs="Arial"/>
          <w:sz w:val="22"/>
          <w:szCs w:val="22"/>
          <w:lang w:val="hr-HR"/>
        </w:rPr>
        <w:t xml:space="preserve">akođer, i </w:t>
      </w:r>
      <w:r w:rsidR="001D71B3">
        <w:rPr>
          <w:rFonts w:cs="Arial"/>
          <w:sz w:val="22"/>
          <w:szCs w:val="22"/>
          <w:lang w:val="hr-HR"/>
        </w:rPr>
        <w:t xml:space="preserve">o </w:t>
      </w:r>
      <w:r w:rsidR="00EC7E77">
        <w:rPr>
          <w:rFonts w:cs="Arial"/>
          <w:sz w:val="22"/>
          <w:szCs w:val="22"/>
          <w:lang w:val="hr-HR"/>
        </w:rPr>
        <w:t>o</w:t>
      </w:r>
      <w:r w:rsidRPr="0050766F">
        <w:rPr>
          <w:rFonts w:cs="Arial"/>
          <w:sz w:val="22"/>
          <w:szCs w:val="22"/>
          <w:lang w:val="hr-HR"/>
        </w:rPr>
        <w:t>sob</w:t>
      </w:r>
      <w:r w:rsidR="001D71B3">
        <w:rPr>
          <w:rFonts w:cs="Arial"/>
          <w:sz w:val="22"/>
          <w:szCs w:val="22"/>
          <w:lang w:val="hr-HR"/>
        </w:rPr>
        <w:t>ama</w:t>
      </w:r>
      <w:r w:rsidRPr="0050766F">
        <w:rPr>
          <w:rFonts w:cs="Arial"/>
          <w:sz w:val="22"/>
          <w:szCs w:val="22"/>
          <w:lang w:val="hr-HR"/>
        </w:rPr>
        <w:t xml:space="preserve"> koje se nalaze u terapijskim zajednicama prema mjestu prebivališta. Tek potpunom analizom podataka iz </w:t>
      </w:r>
      <w:r w:rsidR="00EC7E77">
        <w:rPr>
          <w:rFonts w:cs="Arial"/>
          <w:sz w:val="22"/>
          <w:szCs w:val="22"/>
          <w:lang w:val="hr-HR"/>
        </w:rPr>
        <w:t>nekoliko</w:t>
      </w:r>
      <w:r w:rsidRPr="0050766F">
        <w:rPr>
          <w:rFonts w:cs="Arial"/>
          <w:sz w:val="22"/>
          <w:szCs w:val="22"/>
          <w:lang w:val="hr-HR"/>
        </w:rPr>
        <w:t xml:space="preserve"> izvora mogla bi se dobiti potpunija i sveobuhvatnija slika problematike povezane sa zlouporabom droga u </w:t>
      </w:r>
      <w:r w:rsidR="00EC7E77">
        <w:rPr>
          <w:rFonts w:cs="Arial"/>
          <w:sz w:val="22"/>
          <w:szCs w:val="22"/>
          <w:lang w:val="hr-HR"/>
        </w:rPr>
        <w:t xml:space="preserve">cijeloj </w:t>
      </w:r>
      <w:r w:rsidRPr="0050766F">
        <w:rPr>
          <w:rFonts w:cs="Arial"/>
          <w:sz w:val="22"/>
          <w:szCs w:val="22"/>
          <w:lang w:val="hr-HR"/>
        </w:rPr>
        <w:t>zemlji. Kao i na općenitu pojavnost bolesti i poremećaja tako i na problematiku u vezi s ovisnostima mogu djelovati i populacijske, prostorne i ekonomske značajke županije. Ličko-senjska županija je na primjer županija s relativno starim stanovništvom i nepovoljnim socio-ekonomskim uvjetima. Iako se u priobalnom dijelu Hrvatske, osobito na otocima, ljeti ostvaruju mnoge prednosti turizma, zimski mjeseci u manjim sredinama nose prijetnju dosade i manjka interesa i aktivnosti.</w:t>
      </w:r>
    </w:p>
    <w:p w:rsidR="000808A1" w:rsidRPr="0050766F" w:rsidRDefault="000808A1" w:rsidP="000808A1">
      <w:pPr>
        <w:suppressAutoHyphens/>
        <w:jc w:val="both"/>
        <w:rPr>
          <w:rFonts w:cs="Arial"/>
          <w:bCs/>
          <w:color w:val="FF0000"/>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50766F" w:rsidRDefault="000808A1" w:rsidP="000808A1">
      <w:pPr>
        <w:autoSpaceDE w:val="0"/>
        <w:autoSpaceDN w:val="0"/>
        <w:adjustRightInd w:val="0"/>
        <w:rPr>
          <w:rFonts w:cs="Arial"/>
          <w:bCs/>
          <w:i/>
          <w:sz w:val="22"/>
          <w:szCs w:val="22"/>
          <w:lang w:val="hr-HR"/>
        </w:rPr>
      </w:pPr>
    </w:p>
    <w:p w:rsidR="000808A1" w:rsidRPr="00241113" w:rsidRDefault="000808A1" w:rsidP="00241113">
      <w:pPr>
        <w:spacing w:before="120" w:after="120"/>
        <w:jc w:val="both"/>
        <w:rPr>
          <w:i/>
          <w:sz w:val="22"/>
        </w:rPr>
      </w:pPr>
      <w:r w:rsidRPr="00241113">
        <w:rPr>
          <w:i/>
          <w:sz w:val="22"/>
        </w:rPr>
        <w:lastRenderedPageBreak/>
        <w:t>Slika 5.1</w:t>
      </w:r>
      <w:r w:rsidR="001D71B3" w:rsidRPr="00241113">
        <w:rPr>
          <w:i/>
          <w:sz w:val="22"/>
        </w:rPr>
        <w:t>.</w:t>
      </w:r>
      <w:r w:rsidRPr="00241113">
        <w:rPr>
          <w:i/>
          <w:sz w:val="22"/>
        </w:rPr>
        <w:t xml:space="preserve"> </w:t>
      </w:r>
      <w:r w:rsidR="00A10623">
        <w:rPr>
          <w:rFonts w:cs="Arial"/>
          <w:i/>
          <w:sz w:val="22"/>
          <w:szCs w:val="22"/>
          <w:lang w:val="hr-HR"/>
        </w:rPr>
        <w:t xml:space="preserve">– </w:t>
      </w:r>
      <w:r w:rsidRPr="00241113">
        <w:rPr>
          <w:i/>
          <w:sz w:val="22"/>
        </w:rPr>
        <w:t>Liječeni ovisnici o opijatima po županijama sa stopama na 100.000 stanovnika 2013. godine</w:t>
      </w:r>
    </w:p>
    <w:p w:rsidR="000808A1" w:rsidRPr="0050766F" w:rsidRDefault="00CE622B" w:rsidP="000808A1">
      <w:pPr>
        <w:suppressAutoHyphens/>
        <w:jc w:val="both"/>
        <w:rPr>
          <w:rFonts w:eastAsia="Arial Unicode MS" w:cs="Arial"/>
          <w:color w:val="FF0000"/>
          <w:lang w:val="hr-HR"/>
        </w:rPr>
      </w:pPr>
      <w:r>
        <w:rPr>
          <w:rFonts w:eastAsia="Arial Unicode MS" w:cs="Arial"/>
          <w:noProof/>
          <w:color w:val="FF0000"/>
          <w:lang w:val="hr-HR" w:eastAsia="hr-HR"/>
        </w:rPr>
        <w:drawing>
          <wp:inline distT="0" distB="0" distL="0" distR="0">
            <wp:extent cx="5768340" cy="5692140"/>
            <wp:effectExtent l="19050" t="0" r="3810" b="0"/>
            <wp:docPr id="10"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a:picLocks noChangeAspect="1" noChangeArrowheads="1"/>
                    </pic:cNvPicPr>
                  </pic:nvPicPr>
                  <pic:blipFill>
                    <a:blip r:embed="rId32" cstate="print"/>
                    <a:srcRect/>
                    <a:stretch>
                      <a:fillRect/>
                    </a:stretch>
                  </pic:blipFill>
                  <pic:spPr bwMode="auto">
                    <a:xfrm>
                      <a:off x="0" y="0"/>
                      <a:ext cx="5768340" cy="5692140"/>
                    </a:xfrm>
                    <a:prstGeom prst="rect">
                      <a:avLst/>
                    </a:prstGeom>
                    <a:noFill/>
                    <a:ln w="9525">
                      <a:noFill/>
                      <a:miter lim="800000"/>
                      <a:headEnd/>
                      <a:tailEnd/>
                    </a:ln>
                  </pic:spPr>
                </pic:pic>
              </a:graphicData>
            </a:graphic>
          </wp:inline>
        </w:drawing>
      </w:r>
    </w:p>
    <w:p w:rsidR="000808A1" w:rsidRPr="0050766F" w:rsidRDefault="000808A1" w:rsidP="000808A1">
      <w:pPr>
        <w:suppressAutoHyphens/>
        <w:jc w:val="both"/>
        <w:rPr>
          <w:rFonts w:cs="Arial"/>
          <w:color w:val="FF0000"/>
          <w:lang w:val="hr-HR"/>
        </w:rPr>
      </w:pPr>
    </w:p>
    <w:p w:rsidR="000808A1" w:rsidRPr="0050766F" w:rsidRDefault="000808A1" w:rsidP="000808A1">
      <w:pPr>
        <w:suppressAutoHyphens/>
        <w:jc w:val="both"/>
        <w:rPr>
          <w:rFonts w:cs="Arial"/>
          <w:lang w:val="hr-HR"/>
        </w:rPr>
      </w:pPr>
      <w:r w:rsidRPr="0050766F">
        <w:rPr>
          <w:rFonts w:cs="Arial"/>
          <w:sz w:val="22"/>
          <w:lang w:val="hr-HR"/>
        </w:rPr>
        <w:t xml:space="preserve">Ovisnička populacija u Hrvatskoj sve više stari </w:t>
      </w:r>
      <w:r w:rsidRPr="0050766F">
        <w:rPr>
          <w:rFonts w:cs="Arial"/>
          <w:i/>
          <w:sz w:val="22"/>
          <w:lang w:val="hr-HR"/>
        </w:rPr>
        <w:t>(Tablica 5.18</w:t>
      </w:r>
      <w:r w:rsidR="00EC7E77">
        <w:rPr>
          <w:rFonts w:cs="Arial"/>
          <w:i/>
          <w:sz w:val="22"/>
          <w:lang w:val="hr-HR"/>
        </w:rPr>
        <w:t>.</w:t>
      </w:r>
      <w:r w:rsidRPr="0050766F">
        <w:rPr>
          <w:rFonts w:cs="Arial"/>
          <w:i/>
          <w:sz w:val="22"/>
          <w:lang w:val="hr-HR"/>
        </w:rPr>
        <w:t>).</w:t>
      </w:r>
      <w:r w:rsidRPr="0050766F">
        <w:rPr>
          <w:rFonts w:cs="Arial"/>
          <w:sz w:val="22"/>
          <w:lang w:val="hr-HR"/>
        </w:rPr>
        <w:t xml:space="preserve"> Prosječna dob i muškaraca i žena u sustavu liječenja pokazuje uzlazni trend, a od 2008. godine prosječna dob prelazi 30 godina te je u 2013. ta dob bila 34 godine za</w:t>
      </w:r>
      <w:r w:rsidR="00ED400B" w:rsidRPr="0050766F">
        <w:rPr>
          <w:rFonts w:cs="Arial"/>
          <w:sz w:val="22"/>
          <w:lang w:val="hr-HR"/>
        </w:rPr>
        <w:t xml:space="preserve"> </w:t>
      </w:r>
      <w:r w:rsidRPr="0050766F">
        <w:rPr>
          <w:rFonts w:cs="Arial"/>
          <w:sz w:val="22"/>
          <w:lang w:val="hr-HR"/>
        </w:rPr>
        <w:t>muškarce i 32,9 za žene.</w:t>
      </w: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50766F" w:rsidRDefault="000808A1" w:rsidP="000808A1">
      <w:pPr>
        <w:suppressAutoHyphens/>
        <w:autoSpaceDN w:val="0"/>
        <w:spacing w:after="120"/>
        <w:ind w:left="1412" w:hanging="1412"/>
        <w:jc w:val="both"/>
        <w:textAlignment w:val="baseline"/>
        <w:rPr>
          <w:rFonts w:eastAsia="Arial Unicode MS" w:cs="Arial"/>
          <w:i/>
          <w:kern w:val="3"/>
          <w:sz w:val="22"/>
          <w:szCs w:val="22"/>
          <w:lang w:val="hr-HR" w:eastAsia="zh-CN"/>
        </w:rPr>
      </w:pPr>
    </w:p>
    <w:p w:rsidR="000808A1" w:rsidRPr="00B05809" w:rsidRDefault="000808A1" w:rsidP="00B05809">
      <w:pPr>
        <w:spacing w:before="120" w:after="120"/>
        <w:jc w:val="both"/>
        <w:rPr>
          <w:i/>
          <w:sz w:val="22"/>
        </w:rPr>
      </w:pPr>
      <w:r w:rsidRPr="00B05809">
        <w:rPr>
          <w:i/>
          <w:sz w:val="22"/>
        </w:rPr>
        <w:lastRenderedPageBreak/>
        <w:t>Tablica 5.18</w:t>
      </w:r>
      <w:r w:rsidR="00EC7E77" w:rsidRPr="00B05809">
        <w:rPr>
          <w:i/>
          <w:sz w:val="22"/>
        </w:rPr>
        <w:t>.</w:t>
      </w:r>
      <w:r w:rsidRPr="00B05809">
        <w:rPr>
          <w:i/>
          <w:sz w:val="22"/>
        </w:rPr>
        <w:t xml:space="preserve"> – Prosječna dob ambulantno liječenih osoba zbog ovisnosti u razdoblju od 2005. – 2013. prema spolu</w:t>
      </w:r>
    </w:p>
    <w:tbl>
      <w:tblPr>
        <w:tblW w:w="7896" w:type="dxa"/>
        <w:jc w:val="center"/>
        <w:tblInd w:w="-113" w:type="dxa"/>
        <w:tblLayout w:type="fixed"/>
        <w:tblCellMar>
          <w:left w:w="10" w:type="dxa"/>
          <w:right w:w="10" w:type="dxa"/>
        </w:tblCellMar>
        <w:tblLook w:val="0000"/>
      </w:tblPr>
      <w:tblGrid>
        <w:gridCol w:w="1793"/>
        <w:gridCol w:w="1823"/>
        <w:gridCol w:w="1941"/>
        <w:gridCol w:w="2339"/>
      </w:tblGrid>
      <w:tr w:rsidR="000808A1" w:rsidRPr="0050766F">
        <w:trPr>
          <w:trHeight w:val="462"/>
          <w:jc w:val="center"/>
        </w:trPr>
        <w:tc>
          <w:tcPr>
            <w:tcW w:w="1793" w:type="dxa"/>
            <w:vMerge w:val="restart"/>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b/>
                <w:color w:val="FFFFFF"/>
                <w:sz w:val="22"/>
                <w:lang w:val="hr-HR"/>
              </w:rPr>
            </w:pPr>
            <w:r w:rsidRPr="0050766F">
              <w:rPr>
                <w:b/>
                <w:color w:val="FFFFFF"/>
                <w:sz w:val="22"/>
                <w:lang w:val="hr-HR"/>
              </w:rPr>
              <w:t>Godina</w:t>
            </w:r>
          </w:p>
        </w:tc>
        <w:tc>
          <w:tcPr>
            <w:tcW w:w="6103" w:type="dxa"/>
            <w:gridSpan w:val="3"/>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b/>
                <w:color w:val="FFFFFF"/>
                <w:sz w:val="22"/>
                <w:lang w:val="hr-HR"/>
              </w:rPr>
            </w:pPr>
            <w:r w:rsidRPr="0050766F">
              <w:rPr>
                <w:b/>
                <w:color w:val="FFFFFF"/>
                <w:sz w:val="22"/>
                <w:lang w:val="hr-HR"/>
              </w:rPr>
              <w:t>Prosječna dob</w:t>
            </w:r>
          </w:p>
        </w:tc>
      </w:tr>
      <w:tr w:rsidR="00A71787" w:rsidRPr="0050766F">
        <w:trPr>
          <w:trHeight w:val="462"/>
          <w:jc w:val="center"/>
        </w:trPr>
        <w:tc>
          <w:tcPr>
            <w:tcW w:w="1793" w:type="dxa"/>
            <w:vMerge/>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color w:val="FFFFFF"/>
                <w:sz w:val="22"/>
                <w:lang w:val="hr-HR"/>
              </w:rPr>
            </w:pPr>
          </w:p>
        </w:tc>
        <w:tc>
          <w:tcPr>
            <w:tcW w:w="1823"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color w:val="FFFFFF"/>
                <w:sz w:val="22"/>
                <w:lang w:val="hr-HR"/>
              </w:rPr>
            </w:pPr>
            <w:r w:rsidRPr="0050766F">
              <w:rPr>
                <w:color w:val="FFFFFF"/>
                <w:sz w:val="22"/>
                <w:lang w:val="hr-HR"/>
              </w:rPr>
              <w:t>Muškarci</w:t>
            </w:r>
          </w:p>
        </w:tc>
        <w:tc>
          <w:tcPr>
            <w:tcW w:w="1941" w:type="dxa"/>
            <w:tcBorders>
              <w:top w:val="single" w:sz="4" w:space="0" w:color="000000"/>
              <w:left w:val="single" w:sz="4" w:space="0" w:color="000000"/>
              <w:bottom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color w:val="FFFFFF"/>
                <w:sz w:val="22"/>
                <w:lang w:val="hr-HR"/>
              </w:rPr>
            </w:pPr>
            <w:r w:rsidRPr="0050766F">
              <w:rPr>
                <w:color w:val="FFFFFF"/>
                <w:sz w:val="22"/>
                <w:lang w:val="hr-HR"/>
              </w:rPr>
              <w:t>Žene</w:t>
            </w:r>
          </w:p>
        </w:tc>
        <w:tc>
          <w:tcPr>
            <w:tcW w:w="2339" w:type="dxa"/>
            <w:tcBorders>
              <w:top w:val="single" w:sz="4" w:space="0" w:color="000000"/>
              <w:left w:val="single" w:sz="4" w:space="0" w:color="000000"/>
              <w:bottom w:val="single" w:sz="4" w:space="0" w:color="000000"/>
              <w:right w:val="single" w:sz="4" w:space="0" w:color="000000"/>
            </w:tcBorders>
            <w:shd w:val="clear" w:color="auto" w:fill="D00000"/>
            <w:tcMar>
              <w:top w:w="0" w:type="dxa"/>
              <w:left w:w="108" w:type="dxa"/>
              <w:bottom w:w="0" w:type="dxa"/>
              <w:right w:w="108" w:type="dxa"/>
            </w:tcMar>
            <w:vAlign w:val="center"/>
          </w:tcPr>
          <w:p w:rsidR="000808A1" w:rsidRPr="0050766F" w:rsidRDefault="000808A1" w:rsidP="000808A1">
            <w:pPr>
              <w:suppressAutoHyphens/>
              <w:jc w:val="center"/>
              <w:rPr>
                <w:color w:val="FFFFFF"/>
                <w:sz w:val="22"/>
                <w:lang w:val="hr-HR"/>
              </w:rPr>
            </w:pPr>
            <w:r w:rsidRPr="0050766F">
              <w:rPr>
                <w:color w:val="FFFFFF"/>
                <w:sz w:val="22"/>
                <w:lang w:val="hr-HR"/>
              </w:rPr>
              <w:t>Ukupno</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2005.</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28</w:t>
            </w:r>
            <w:r w:rsidR="00EC7E77">
              <w:rPr>
                <w:sz w:val="22"/>
                <w:lang w:val="hr-HR"/>
              </w:rPr>
              <w:t>,</w:t>
            </w:r>
            <w:r w:rsidRPr="0050766F">
              <w:rPr>
                <w:sz w:val="22"/>
                <w:lang w:val="hr-HR"/>
              </w:rPr>
              <w:t>4</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28</w:t>
            </w:r>
            <w:r w:rsidR="00EC7E77">
              <w:rPr>
                <w:sz w:val="22"/>
                <w:lang w:val="hr-HR"/>
              </w:rPr>
              <w:t>,</w:t>
            </w:r>
            <w:r w:rsidRPr="0050766F">
              <w:rPr>
                <w:sz w:val="22"/>
                <w:lang w:val="hr-HR"/>
              </w:rPr>
              <w:t>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28</w:t>
            </w:r>
            <w:r w:rsidR="00EC7E77">
              <w:rPr>
                <w:sz w:val="22"/>
                <w:lang w:val="hr-HR"/>
              </w:rPr>
              <w:t>,</w:t>
            </w:r>
            <w:r w:rsidRPr="0050766F">
              <w:rPr>
                <w:sz w:val="22"/>
                <w:lang w:val="hr-HR"/>
              </w:rPr>
              <w:t>3</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2006.</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29</w:t>
            </w:r>
            <w:r w:rsidR="00EC7E77">
              <w:rPr>
                <w:sz w:val="22"/>
                <w:lang w:val="hr-HR"/>
              </w:rPr>
              <w:t>,</w:t>
            </w:r>
            <w:r w:rsidRPr="0050766F">
              <w:rPr>
                <w:sz w:val="22"/>
                <w:lang w:val="hr-HR"/>
              </w:rPr>
              <w:t>0</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28</w:t>
            </w:r>
            <w:r w:rsidR="00EC7E77">
              <w:rPr>
                <w:sz w:val="22"/>
                <w:lang w:val="hr-HR"/>
              </w:rPr>
              <w:t>,</w:t>
            </w:r>
            <w:r w:rsidRPr="0050766F">
              <w:rPr>
                <w:sz w:val="22"/>
                <w:lang w:val="hr-HR"/>
              </w:rPr>
              <w:t>7</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28</w:t>
            </w:r>
            <w:r w:rsidR="00EC7E77">
              <w:rPr>
                <w:sz w:val="22"/>
                <w:lang w:val="hr-HR"/>
              </w:rPr>
              <w:t>,</w:t>
            </w:r>
            <w:r w:rsidRPr="0050766F">
              <w:rPr>
                <w:sz w:val="22"/>
                <w:lang w:val="hr-HR"/>
              </w:rPr>
              <w:t>9</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2007.</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29</w:t>
            </w:r>
            <w:r w:rsidR="00EC7E77">
              <w:rPr>
                <w:sz w:val="22"/>
                <w:lang w:val="hr-HR"/>
              </w:rPr>
              <w:t>,</w:t>
            </w:r>
            <w:r w:rsidRPr="0050766F">
              <w:rPr>
                <w:sz w:val="22"/>
                <w:lang w:val="hr-HR"/>
              </w:rPr>
              <w:t>8</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29</w:t>
            </w:r>
            <w:r w:rsidR="00EC7E77">
              <w:rPr>
                <w:sz w:val="22"/>
                <w:lang w:val="hr-HR"/>
              </w:rPr>
              <w:t>,</w:t>
            </w:r>
            <w:r w:rsidRPr="0050766F">
              <w:rPr>
                <w:sz w:val="22"/>
                <w:lang w:val="hr-HR"/>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29</w:t>
            </w:r>
            <w:r w:rsidR="00EC7E77">
              <w:rPr>
                <w:sz w:val="22"/>
                <w:lang w:val="hr-HR"/>
              </w:rPr>
              <w:t>,</w:t>
            </w:r>
            <w:r w:rsidRPr="0050766F">
              <w:rPr>
                <w:sz w:val="22"/>
                <w:lang w:val="hr-HR"/>
              </w:rPr>
              <w:t>7</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2008.</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30</w:t>
            </w:r>
            <w:r w:rsidR="00EC7E77">
              <w:rPr>
                <w:sz w:val="22"/>
                <w:lang w:val="hr-HR"/>
              </w:rPr>
              <w:t>,</w:t>
            </w:r>
            <w:r w:rsidRPr="0050766F">
              <w:rPr>
                <w:sz w:val="22"/>
                <w:lang w:val="hr-HR"/>
              </w:rPr>
              <w:t>1</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29</w:t>
            </w:r>
            <w:r w:rsidR="00EC7E77">
              <w:rPr>
                <w:sz w:val="22"/>
                <w:lang w:val="hr-HR"/>
              </w:rPr>
              <w:t>,</w:t>
            </w:r>
            <w:r w:rsidRPr="0050766F">
              <w:rPr>
                <w:sz w:val="22"/>
                <w:lang w:val="hr-HR"/>
              </w:rPr>
              <w:t>5</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30</w:t>
            </w:r>
            <w:r w:rsidR="00EC7E77">
              <w:rPr>
                <w:sz w:val="22"/>
                <w:lang w:val="hr-HR"/>
              </w:rPr>
              <w:t>,</w:t>
            </w:r>
            <w:r w:rsidRPr="0050766F">
              <w:rPr>
                <w:sz w:val="22"/>
                <w:lang w:val="hr-HR"/>
              </w:rPr>
              <w:t>0</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2009.</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2</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30</w:t>
            </w:r>
            <w:r w:rsidR="00EC7E77">
              <w:rPr>
                <w:sz w:val="22"/>
                <w:lang w:val="hr-HR"/>
              </w:rPr>
              <w:t>,</w:t>
            </w:r>
            <w:r w:rsidRPr="0050766F">
              <w:rPr>
                <w:sz w:val="22"/>
                <w:lang w:val="hr-HR"/>
              </w:rPr>
              <w:t>5</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1</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2010.</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8</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30</w:t>
            </w:r>
            <w:r w:rsidR="00EC7E77">
              <w:rPr>
                <w:sz w:val="22"/>
                <w:lang w:val="hr-HR"/>
              </w:rPr>
              <w:t>,</w:t>
            </w:r>
            <w:r w:rsidRPr="0050766F">
              <w:rPr>
                <w:sz w:val="22"/>
                <w:lang w:val="hr-HR"/>
              </w:rPr>
              <w:t>6</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6</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2011.</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32</w:t>
            </w:r>
            <w:r w:rsidR="00EC7E77">
              <w:rPr>
                <w:sz w:val="22"/>
                <w:lang w:val="hr-HR"/>
              </w:rPr>
              <w:t>,</w:t>
            </w:r>
            <w:r w:rsidRPr="0050766F">
              <w:rPr>
                <w:sz w:val="22"/>
                <w:lang w:val="hr-HR"/>
              </w:rPr>
              <w:t>4</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32</w:t>
            </w:r>
            <w:r w:rsidR="00EC7E77">
              <w:rPr>
                <w:sz w:val="22"/>
                <w:lang w:val="hr-HR"/>
              </w:rPr>
              <w:t>,</w:t>
            </w:r>
            <w:r w:rsidRPr="0050766F">
              <w:rPr>
                <w:sz w:val="22"/>
                <w:lang w:val="hr-HR"/>
              </w:rPr>
              <w:t>2</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2012.</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33</w:t>
            </w:r>
            <w:r w:rsidR="00EC7E77">
              <w:rPr>
                <w:sz w:val="22"/>
                <w:lang w:val="hr-HR"/>
              </w:rPr>
              <w:t>,</w:t>
            </w:r>
            <w:r w:rsidRPr="0050766F">
              <w:rPr>
                <w:sz w:val="22"/>
                <w:lang w:val="hr-HR"/>
              </w:rPr>
              <w:t>1</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31</w:t>
            </w:r>
            <w:r w:rsidR="00EC7E77">
              <w:rPr>
                <w:sz w:val="22"/>
                <w:lang w:val="hr-HR"/>
              </w:rPr>
              <w:t>,</w:t>
            </w:r>
            <w:r w:rsidRPr="0050766F">
              <w:rPr>
                <w:sz w:val="22"/>
                <w:lang w:val="hr-HR"/>
              </w:rPr>
              <w:t>8</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32</w:t>
            </w:r>
            <w:r w:rsidR="00EC7E77">
              <w:rPr>
                <w:sz w:val="22"/>
                <w:lang w:val="hr-HR"/>
              </w:rPr>
              <w:t>,</w:t>
            </w:r>
            <w:r w:rsidRPr="0050766F">
              <w:rPr>
                <w:sz w:val="22"/>
                <w:lang w:val="hr-HR"/>
              </w:rPr>
              <w:t>8</w:t>
            </w:r>
          </w:p>
        </w:tc>
      </w:tr>
      <w:tr w:rsidR="000808A1" w:rsidRPr="0050766F">
        <w:trPr>
          <w:trHeight w:val="324"/>
          <w:jc w:val="center"/>
        </w:trPr>
        <w:tc>
          <w:tcPr>
            <w:tcW w:w="179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2013.</w:t>
            </w:r>
          </w:p>
        </w:tc>
        <w:tc>
          <w:tcPr>
            <w:tcW w:w="182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34</w:t>
            </w:r>
            <w:r w:rsidR="00EC7E77">
              <w:rPr>
                <w:sz w:val="22"/>
                <w:lang w:val="hr-HR"/>
              </w:rPr>
              <w:t>,</w:t>
            </w:r>
            <w:r w:rsidRPr="0050766F">
              <w:rPr>
                <w:sz w:val="22"/>
                <w:lang w:val="hr-HR"/>
              </w:rPr>
              <w:t>0</w:t>
            </w:r>
          </w:p>
        </w:tc>
        <w:tc>
          <w:tcPr>
            <w:tcW w:w="194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32,9</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08A1" w:rsidRPr="0050766F" w:rsidRDefault="000808A1" w:rsidP="000808A1">
            <w:pPr>
              <w:suppressAutoHyphens/>
              <w:jc w:val="center"/>
              <w:rPr>
                <w:sz w:val="22"/>
                <w:lang w:val="hr-HR"/>
              </w:rPr>
            </w:pPr>
            <w:r w:rsidRPr="0050766F">
              <w:rPr>
                <w:sz w:val="22"/>
                <w:lang w:val="hr-HR"/>
              </w:rPr>
              <w:t>33,8</w:t>
            </w:r>
          </w:p>
        </w:tc>
      </w:tr>
    </w:tbl>
    <w:p w:rsidR="000808A1" w:rsidRPr="0050766F" w:rsidRDefault="000808A1" w:rsidP="008602DA">
      <w:pPr>
        <w:spacing w:before="120" w:after="120"/>
        <w:rPr>
          <w:rFonts w:cs="Arial"/>
          <w:bCs/>
          <w:i/>
          <w:szCs w:val="20"/>
          <w:lang w:val="hr-HR"/>
        </w:rPr>
      </w:pPr>
      <w:r w:rsidRPr="0050766F">
        <w:rPr>
          <w:rFonts w:cs="Arial"/>
          <w:bCs/>
          <w:i/>
          <w:szCs w:val="20"/>
          <w:lang w:val="hr-HR"/>
        </w:rPr>
        <w:t>Izvor: Hrvatski zavod za javno zdravstvo</w:t>
      </w:r>
    </w:p>
    <w:p w:rsidR="000808A1" w:rsidRPr="008602DA" w:rsidRDefault="000808A1" w:rsidP="000808A1">
      <w:pPr>
        <w:suppressAutoHyphens/>
        <w:jc w:val="both"/>
        <w:rPr>
          <w:rFonts w:cs="Arial"/>
          <w:sz w:val="22"/>
          <w:szCs w:val="20"/>
          <w:lang w:val="hr-HR"/>
        </w:rPr>
      </w:pPr>
    </w:p>
    <w:p w:rsidR="000808A1" w:rsidRPr="0050766F" w:rsidRDefault="000808A1" w:rsidP="000808A1">
      <w:pPr>
        <w:jc w:val="both"/>
        <w:rPr>
          <w:rFonts w:cs="Arial"/>
          <w:sz w:val="22"/>
          <w:lang w:val="hr-HR"/>
        </w:rPr>
      </w:pPr>
      <w:r w:rsidRPr="0050766F">
        <w:rPr>
          <w:rFonts w:cs="Arial"/>
          <w:sz w:val="22"/>
          <w:lang w:val="hr-HR"/>
        </w:rPr>
        <w:t>U 2013. godini povećan</w:t>
      </w:r>
      <w:r w:rsidR="00EC7E77">
        <w:rPr>
          <w:rFonts w:cs="Arial"/>
          <w:sz w:val="22"/>
          <w:lang w:val="hr-HR"/>
        </w:rPr>
        <w:t xml:space="preserve"> je</w:t>
      </w:r>
      <w:r w:rsidRPr="0050766F">
        <w:rPr>
          <w:rFonts w:cs="Arial"/>
          <w:sz w:val="22"/>
          <w:lang w:val="hr-HR"/>
        </w:rPr>
        <w:t xml:space="preserve"> broj ovisnika u tretmanu </w:t>
      </w:r>
      <w:r w:rsidR="00EC7E77">
        <w:rPr>
          <w:rFonts w:cs="Arial"/>
          <w:sz w:val="22"/>
          <w:lang w:val="hr-HR"/>
        </w:rPr>
        <w:t xml:space="preserve">u </w:t>
      </w:r>
      <w:r w:rsidRPr="0050766F">
        <w:rPr>
          <w:rFonts w:cs="Arial"/>
          <w:sz w:val="22"/>
          <w:lang w:val="hr-HR"/>
        </w:rPr>
        <w:t>terapijskim zajednicama (Graf 5.2</w:t>
      </w:r>
      <w:r w:rsidR="001D71B3">
        <w:rPr>
          <w:rFonts w:cs="Arial"/>
          <w:sz w:val="22"/>
          <w:lang w:val="hr-HR"/>
        </w:rPr>
        <w:t>.</w:t>
      </w:r>
      <w:r w:rsidRPr="0050766F">
        <w:rPr>
          <w:rFonts w:cs="Arial"/>
          <w:sz w:val="22"/>
          <w:lang w:val="hr-HR"/>
        </w:rPr>
        <w:t>). Međutim iako je u pojedinim terapijskim zajednicama došlo do povećanja broja ovisnika</w:t>
      </w:r>
      <w:r w:rsidR="00EC7E77">
        <w:rPr>
          <w:rFonts w:cs="Arial"/>
          <w:sz w:val="22"/>
          <w:lang w:val="hr-HR"/>
        </w:rPr>
        <w:t>,</w:t>
      </w:r>
      <w:r w:rsidRPr="0050766F">
        <w:rPr>
          <w:rFonts w:cs="Arial"/>
          <w:sz w:val="22"/>
          <w:lang w:val="hr-HR"/>
        </w:rPr>
        <w:t xml:space="preserve"> u nekim</w:t>
      </w:r>
      <w:r w:rsidR="00EC7E77">
        <w:rPr>
          <w:rFonts w:cs="Arial"/>
          <w:sz w:val="22"/>
          <w:lang w:val="hr-HR"/>
        </w:rPr>
        <w:t>a</w:t>
      </w:r>
      <w:r w:rsidRPr="0050766F">
        <w:rPr>
          <w:rFonts w:cs="Arial"/>
          <w:sz w:val="22"/>
          <w:lang w:val="hr-HR"/>
        </w:rPr>
        <w:t xml:space="preserve"> od njih broj ovisnika se i dalje smanjuje. </w:t>
      </w:r>
    </w:p>
    <w:p w:rsidR="0031247B" w:rsidRPr="0050766F" w:rsidRDefault="0031247B" w:rsidP="000808A1">
      <w:pPr>
        <w:jc w:val="both"/>
        <w:rPr>
          <w:rFonts w:cs="Arial"/>
          <w:sz w:val="22"/>
          <w:lang w:val="hr-HR"/>
        </w:rPr>
      </w:pPr>
    </w:p>
    <w:p w:rsidR="000808A1" w:rsidRPr="0050766F" w:rsidRDefault="000808A1" w:rsidP="000808A1">
      <w:pPr>
        <w:jc w:val="both"/>
        <w:rPr>
          <w:rFonts w:cs="Arial"/>
          <w:sz w:val="22"/>
          <w:szCs w:val="22"/>
          <w:lang w:val="hr-HR"/>
        </w:rPr>
      </w:pPr>
      <w:r w:rsidRPr="0050766F">
        <w:rPr>
          <w:rFonts w:cs="Arial"/>
          <w:sz w:val="22"/>
          <w:szCs w:val="22"/>
          <w:lang w:val="hr-HR"/>
        </w:rPr>
        <w:t xml:space="preserve">U odnosu </w:t>
      </w:r>
      <w:r w:rsidR="00EC7E77">
        <w:rPr>
          <w:rFonts w:cs="Arial"/>
          <w:sz w:val="22"/>
          <w:szCs w:val="22"/>
          <w:lang w:val="hr-HR"/>
        </w:rPr>
        <w:t>prema</w:t>
      </w:r>
      <w:r w:rsidRPr="0050766F">
        <w:rPr>
          <w:rFonts w:cs="Arial"/>
          <w:sz w:val="22"/>
          <w:szCs w:val="22"/>
          <w:lang w:val="hr-HR"/>
        </w:rPr>
        <w:t xml:space="preserve"> 2012. godin</w:t>
      </w:r>
      <w:r w:rsidR="00EC7E77">
        <w:rPr>
          <w:rFonts w:cs="Arial"/>
          <w:sz w:val="22"/>
          <w:szCs w:val="22"/>
          <w:lang w:val="hr-HR"/>
        </w:rPr>
        <w:t>i</w:t>
      </w:r>
      <w:r w:rsidRPr="0050766F">
        <w:rPr>
          <w:rFonts w:cs="Arial"/>
          <w:sz w:val="22"/>
          <w:szCs w:val="22"/>
          <w:lang w:val="hr-HR"/>
        </w:rPr>
        <w:t xml:space="preserve"> porast broja ovisnika u terapijskim zajednicama bilježe San Lorenzo</w:t>
      </w:r>
      <w:r w:rsidR="00EC7E77">
        <w:rPr>
          <w:rFonts w:cs="Arial"/>
          <w:sz w:val="22"/>
          <w:szCs w:val="22"/>
          <w:lang w:val="hr-HR"/>
        </w:rPr>
        <w:t xml:space="preserve"> </w:t>
      </w:r>
      <w:r w:rsidRPr="0050766F">
        <w:rPr>
          <w:rFonts w:cs="Arial"/>
          <w:sz w:val="22"/>
          <w:szCs w:val="22"/>
          <w:lang w:val="hr-HR"/>
        </w:rPr>
        <w:t xml:space="preserve">- Zajednica Cenacolo (5,7%), Ne-ovisnost (1,25%), Reto </w:t>
      </w:r>
      <w:r w:rsidR="001D71B3">
        <w:rPr>
          <w:rFonts w:cs="Arial"/>
          <w:sz w:val="22"/>
          <w:szCs w:val="22"/>
          <w:lang w:val="hr-HR"/>
        </w:rPr>
        <w:t>c</w:t>
      </w:r>
      <w:r w:rsidRPr="0050766F">
        <w:rPr>
          <w:rFonts w:cs="Arial"/>
          <w:sz w:val="22"/>
          <w:szCs w:val="22"/>
          <w:lang w:val="hr-HR"/>
        </w:rPr>
        <w:t xml:space="preserve">entar – Prijatelj nade (42,2%). Smanjenje broja ovisnika u terapijskim zajednicama u </w:t>
      </w:r>
      <w:r w:rsidR="00EC7E77">
        <w:rPr>
          <w:rFonts w:cs="Arial"/>
          <w:sz w:val="22"/>
          <w:szCs w:val="22"/>
          <w:lang w:val="hr-HR"/>
        </w:rPr>
        <w:t>usporedbi s</w:t>
      </w:r>
      <w:r w:rsidRPr="0050766F">
        <w:rPr>
          <w:rFonts w:cs="Arial"/>
          <w:sz w:val="22"/>
          <w:szCs w:val="22"/>
          <w:lang w:val="hr-HR"/>
        </w:rPr>
        <w:t xml:space="preserve"> 2012. godin</w:t>
      </w:r>
      <w:r w:rsidR="00EC7E77">
        <w:rPr>
          <w:rFonts w:cs="Arial"/>
          <w:sz w:val="22"/>
          <w:szCs w:val="22"/>
          <w:lang w:val="hr-HR"/>
        </w:rPr>
        <w:t>om</w:t>
      </w:r>
      <w:r w:rsidRPr="0050766F">
        <w:rPr>
          <w:rFonts w:cs="Arial"/>
          <w:sz w:val="22"/>
          <w:szCs w:val="22"/>
          <w:lang w:val="hr-HR"/>
        </w:rPr>
        <w:t xml:space="preserve"> bilježe</w:t>
      </w:r>
      <w:r w:rsidR="00EC7E77">
        <w:rPr>
          <w:rFonts w:cs="Arial"/>
          <w:sz w:val="22"/>
          <w:szCs w:val="22"/>
          <w:lang w:val="hr-HR"/>
        </w:rPr>
        <w:t>:</w:t>
      </w:r>
      <w:r w:rsidRPr="0050766F">
        <w:rPr>
          <w:rFonts w:cs="Arial"/>
          <w:sz w:val="22"/>
          <w:szCs w:val="22"/>
          <w:lang w:val="hr-HR"/>
        </w:rPr>
        <w:t xml:space="preserve"> udruga Moji dani (-9,5%), Zajednica Pape Ivana XXIII (-4,7%) i Dom za ovisnike Zajednica Susret (-4,4%). Broj ovisnika u zajednici Mondo Nouvo je na istoj razini kao i u 2012. godini (Graf 5.3</w:t>
      </w:r>
      <w:r w:rsidR="001D71B3">
        <w:rPr>
          <w:rFonts w:cs="Arial"/>
          <w:sz w:val="22"/>
          <w:szCs w:val="22"/>
          <w:lang w:val="hr-HR"/>
        </w:rPr>
        <w:t>.</w:t>
      </w:r>
      <w:r w:rsidRPr="0050766F">
        <w:rPr>
          <w:rFonts w:cs="Arial"/>
          <w:sz w:val="22"/>
          <w:szCs w:val="22"/>
          <w:lang w:val="hr-HR"/>
        </w:rPr>
        <w:t>)</w:t>
      </w:r>
      <w:r w:rsidR="00EC7E77">
        <w:rPr>
          <w:rFonts w:cs="Arial"/>
          <w:sz w:val="22"/>
          <w:szCs w:val="22"/>
          <w:lang w:val="hr-HR"/>
        </w:rPr>
        <w:t>.</w:t>
      </w:r>
    </w:p>
    <w:p w:rsidR="000808A1" w:rsidRPr="008602DA" w:rsidRDefault="000808A1" w:rsidP="000808A1">
      <w:pPr>
        <w:suppressAutoHyphens/>
        <w:jc w:val="both"/>
        <w:rPr>
          <w:rFonts w:cs="Arial"/>
          <w:sz w:val="22"/>
          <w:szCs w:val="20"/>
          <w:lang w:val="hr-HR"/>
        </w:rPr>
      </w:pPr>
    </w:p>
    <w:p w:rsidR="000808A1" w:rsidRPr="0050766F" w:rsidRDefault="000808A1" w:rsidP="008602DA">
      <w:pPr>
        <w:suppressAutoHyphens/>
        <w:autoSpaceDN w:val="0"/>
        <w:spacing w:before="120" w:after="120"/>
        <w:ind w:left="1412" w:hanging="1412"/>
        <w:jc w:val="both"/>
        <w:textAlignment w:val="baseline"/>
        <w:rPr>
          <w:rFonts w:eastAsia="Arial Unicode MS" w:cs="Arial"/>
          <w:i/>
          <w:kern w:val="3"/>
          <w:sz w:val="22"/>
          <w:szCs w:val="22"/>
          <w:lang w:val="hr-HR" w:eastAsia="zh-CN"/>
        </w:rPr>
      </w:pPr>
      <w:r w:rsidRPr="0050766F">
        <w:rPr>
          <w:rFonts w:eastAsia="Arial Unicode MS" w:cs="Arial"/>
          <w:i/>
          <w:kern w:val="3"/>
          <w:sz w:val="22"/>
          <w:szCs w:val="22"/>
          <w:lang w:val="hr-HR" w:eastAsia="zh-CN"/>
        </w:rPr>
        <w:t>Graf 5.2</w:t>
      </w:r>
      <w:r w:rsidR="001D71B3">
        <w:rPr>
          <w:rFonts w:eastAsia="Arial Unicode MS" w:cs="Arial"/>
          <w:i/>
          <w:kern w:val="3"/>
          <w:sz w:val="22"/>
          <w:szCs w:val="22"/>
          <w:lang w:val="hr-HR" w:eastAsia="zh-CN"/>
        </w:rPr>
        <w:t>.</w:t>
      </w:r>
      <w:r w:rsidRPr="0050766F">
        <w:rPr>
          <w:rFonts w:eastAsia="Arial Unicode MS" w:cs="Arial"/>
          <w:i/>
          <w:kern w:val="3"/>
          <w:sz w:val="22"/>
          <w:szCs w:val="22"/>
          <w:lang w:val="hr-HR" w:eastAsia="zh-CN"/>
        </w:rPr>
        <w:t xml:space="preserve"> – Udio ovisnika u terapijskim zajednicama prema spolu u razdoblju od 2011.-2013.</w:t>
      </w:r>
    </w:p>
    <w:p w:rsidR="000808A1" w:rsidRPr="0050766F" w:rsidRDefault="00CE622B" w:rsidP="000808A1">
      <w:pPr>
        <w:suppressAutoHyphens/>
        <w:autoSpaceDN w:val="0"/>
        <w:spacing w:after="120"/>
        <w:ind w:left="1412" w:hanging="1412"/>
        <w:jc w:val="both"/>
        <w:textAlignment w:val="baseline"/>
        <w:rPr>
          <w:rFonts w:eastAsia="Arial Unicode MS" w:cs="Arial"/>
          <w:i/>
          <w:kern w:val="3"/>
          <w:sz w:val="22"/>
          <w:szCs w:val="22"/>
          <w:lang w:val="hr-HR" w:eastAsia="zh-CN"/>
        </w:rPr>
      </w:pPr>
      <w:r>
        <w:rPr>
          <w:noProof/>
          <w:lang w:val="hr-HR" w:eastAsia="hr-HR"/>
        </w:rPr>
        <w:drawing>
          <wp:inline distT="0" distB="0" distL="0" distR="0">
            <wp:extent cx="4304588" cy="2581322"/>
            <wp:effectExtent l="19050" t="0" r="712" b="0"/>
            <wp:docPr id="11"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33" cstate="print"/>
                    <a:srcRect/>
                    <a:stretch>
                      <a:fillRect/>
                    </a:stretch>
                  </pic:blipFill>
                  <pic:spPr bwMode="auto">
                    <a:xfrm>
                      <a:off x="0" y="0"/>
                      <a:ext cx="4304588" cy="2581322"/>
                    </a:xfrm>
                    <a:prstGeom prst="rect">
                      <a:avLst/>
                    </a:prstGeom>
                    <a:noFill/>
                    <a:ln w="9525">
                      <a:noFill/>
                      <a:miter lim="800000"/>
                      <a:headEnd/>
                      <a:tailEnd/>
                    </a:ln>
                  </pic:spPr>
                </pic:pic>
              </a:graphicData>
            </a:graphic>
          </wp:inline>
        </w:drawing>
      </w:r>
    </w:p>
    <w:p w:rsidR="000808A1" w:rsidRPr="0050766F" w:rsidRDefault="000808A1" w:rsidP="008602DA">
      <w:pPr>
        <w:spacing w:before="120" w:after="120"/>
        <w:rPr>
          <w:rFonts w:cs="Arial"/>
          <w:bCs/>
          <w:i/>
          <w:szCs w:val="20"/>
          <w:lang w:val="hr-HR"/>
        </w:rPr>
      </w:pPr>
      <w:r w:rsidRPr="0050766F">
        <w:rPr>
          <w:rFonts w:cs="Arial"/>
          <w:bCs/>
          <w:i/>
          <w:szCs w:val="20"/>
          <w:lang w:val="hr-HR"/>
        </w:rPr>
        <w:t xml:space="preserve">Izvor: Ured za suzbijanje zlouporabe droga Vlade RH </w:t>
      </w:r>
    </w:p>
    <w:p w:rsidR="000808A1" w:rsidRPr="00B05809" w:rsidRDefault="007420E9" w:rsidP="00B05809">
      <w:pPr>
        <w:spacing w:before="120" w:after="120"/>
        <w:jc w:val="both"/>
        <w:rPr>
          <w:i/>
          <w:sz w:val="22"/>
        </w:rPr>
      </w:pPr>
      <w:r w:rsidRPr="00B05809">
        <w:rPr>
          <w:i/>
          <w:sz w:val="22"/>
        </w:rPr>
        <w:lastRenderedPageBreak/>
        <w:t xml:space="preserve">Graf </w:t>
      </w:r>
      <w:r w:rsidR="000808A1" w:rsidRPr="00B05809">
        <w:rPr>
          <w:i/>
          <w:sz w:val="22"/>
        </w:rPr>
        <w:t>5.3</w:t>
      </w:r>
      <w:r w:rsidR="001D71B3" w:rsidRPr="00B05809">
        <w:rPr>
          <w:i/>
          <w:sz w:val="22"/>
        </w:rPr>
        <w:t>.</w:t>
      </w:r>
      <w:r w:rsidR="000808A1" w:rsidRPr="00B05809">
        <w:rPr>
          <w:i/>
          <w:sz w:val="22"/>
        </w:rPr>
        <w:t xml:space="preserve"> – Udio ovisnika u terapijskim zajednicama prema spolu u razdoblju od 2011.-2013. prema terapijskim zajednicama</w:t>
      </w:r>
    </w:p>
    <w:p w:rsidR="000808A1" w:rsidRPr="0050766F" w:rsidRDefault="00CE622B" w:rsidP="000808A1">
      <w:pPr>
        <w:suppressAutoHyphens/>
        <w:jc w:val="both"/>
        <w:rPr>
          <w:rFonts w:cs="Arial"/>
          <w:i/>
          <w:sz w:val="22"/>
          <w:szCs w:val="22"/>
          <w:lang w:val="hr-HR"/>
        </w:rPr>
      </w:pPr>
      <w:r>
        <w:rPr>
          <w:noProof/>
          <w:lang w:val="hr-HR" w:eastAsia="hr-HR"/>
        </w:rPr>
        <w:drawing>
          <wp:inline distT="0" distB="0" distL="0" distR="0">
            <wp:extent cx="5501640" cy="2956560"/>
            <wp:effectExtent l="19050" t="0" r="3810" b="0"/>
            <wp:docPr id="12"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a:blip r:embed="rId34" cstate="print"/>
                    <a:srcRect/>
                    <a:stretch>
                      <a:fillRect/>
                    </a:stretch>
                  </pic:blipFill>
                  <pic:spPr bwMode="auto">
                    <a:xfrm>
                      <a:off x="0" y="0"/>
                      <a:ext cx="5501640" cy="2956560"/>
                    </a:xfrm>
                    <a:prstGeom prst="rect">
                      <a:avLst/>
                    </a:prstGeom>
                    <a:noFill/>
                    <a:ln w="9525">
                      <a:noFill/>
                      <a:miter lim="800000"/>
                      <a:headEnd/>
                      <a:tailEnd/>
                    </a:ln>
                  </pic:spPr>
                </pic:pic>
              </a:graphicData>
            </a:graphic>
          </wp:inline>
        </w:drawing>
      </w:r>
    </w:p>
    <w:p w:rsidR="000808A1" w:rsidRPr="0050766F" w:rsidRDefault="000808A1" w:rsidP="008602DA">
      <w:pPr>
        <w:spacing w:before="120" w:after="120"/>
        <w:rPr>
          <w:rFonts w:cs="Arial"/>
          <w:bCs/>
          <w:i/>
          <w:szCs w:val="20"/>
          <w:lang w:val="hr-HR"/>
        </w:rPr>
      </w:pPr>
      <w:r w:rsidRPr="0050766F">
        <w:rPr>
          <w:rFonts w:cs="Arial"/>
          <w:bCs/>
          <w:i/>
          <w:szCs w:val="20"/>
          <w:lang w:val="hr-HR"/>
        </w:rPr>
        <w:t xml:space="preserve">Izvor: Ured za suzbijanje zlouporabe droga Vlade RH </w:t>
      </w:r>
    </w:p>
    <w:p w:rsidR="000808A1" w:rsidRPr="008602DA" w:rsidRDefault="000808A1" w:rsidP="000808A1">
      <w:pPr>
        <w:spacing w:before="120"/>
        <w:rPr>
          <w:rFonts w:cs="Arial"/>
          <w:bCs/>
          <w:sz w:val="22"/>
          <w:szCs w:val="20"/>
          <w:lang w:val="hr-HR"/>
        </w:rPr>
      </w:pPr>
    </w:p>
    <w:p w:rsidR="000808A1" w:rsidRPr="0050766F" w:rsidRDefault="000808A1" w:rsidP="000808A1">
      <w:pPr>
        <w:suppressAutoHyphens/>
        <w:jc w:val="both"/>
        <w:rPr>
          <w:rFonts w:cs="Arial"/>
          <w:sz w:val="22"/>
          <w:szCs w:val="22"/>
          <w:lang w:val="hr-HR"/>
        </w:rPr>
      </w:pPr>
      <w:r w:rsidRPr="0050766F">
        <w:rPr>
          <w:rFonts w:cs="Arial"/>
          <w:sz w:val="22"/>
          <w:szCs w:val="22"/>
          <w:lang w:val="hr-HR"/>
        </w:rPr>
        <w:t>Iz navedenih podataka može se zaključiti da je u Hrvatskoj sustav za liječenje stabilan te da dobro funkcionira, što pokazuje i činjenica da se ovisnicima nudi više različitih programa te da se oni sve du</w:t>
      </w:r>
      <w:r w:rsidR="00EC7E77">
        <w:rPr>
          <w:rFonts w:cs="Arial"/>
          <w:sz w:val="22"/>
          <w:szCs w:val="22"/>
          <w:lang w:val="hr-HR"/>
        </w:rPr>
        <w:t xml:space="preserve">lje </w:t>
      </w:r>
      <w:r w:rsidRPr="0050766F">
        <w:rPr>
          <w:rFonts w:cs="Arial"/>
          <w:sz w:val="22"/>
          <w:szCs w:val="22"/>
          <w:lang w:val="hr-HR"/>
        </w:rPr>
        <w:t>zadržavaju u tretmanu. Broj novih opijatskih ovisnika je prvi put manji od 300 osoba što u</w:t>
      </w:r>
      <w:r w:rsidR="00EC7E77">
        <w:rPr>
          <w:rFonts w:cs="Arial"/>
          <w:sz w:val="22"/>
          <w:szCs w:val="22"/>
          <w:lang w:val="hr-HR"/>
        </w:rPr>
        <w:t>pućuje</w:t>
      </w:r>
      <w:r w:rsidRPr="0050766F">
        <w:rPr>
          <w:rFonts w:cs="Arial"/>
          <w:sz w:val="22"/>
          <w:szCs w:val="22"/>
          <w:lang w:val="hr-HR"/>
        </w:rPr>
        <w:t xml:space="preserve"> na činjenicu da se smanjila dostupnost heroina na hrvatskom tržištu, ali i na neke nove trendove konzumiranja droga među mladima. Međutim s obzirom da se povećava dob ovisnika koji dolaze prvi put na liječenje</w:t>
      </w:r>
      <w:r w:rsidR="00EC7E77">
        <w:rPr>
          <w:rFonts w:cs="Arial"/>
          <w:sz w:val="22"/>
          <w:szCs w:val="22"/>
          <w:lang w:val="hr-HR"/>
        </w:rPr>
        <w:t>,</w:t>
      </w:r>
      <w:r w:rsidRPr="0050766F">
        <w:rPr>
          <w:rFonts w:cs="Arial"/>
          <w:sz w:val="22"/>
          <w:szCs w:val="22"/>
          <w:lang w:val="hr-HR"/>
        </w:rPr>
        <w:t xml:space="preserve"> potrebno je dodatno razvijati programe selektivne i indicirane prevencije kako bi se što više mladih konzumenata droga i ovisnika u što ranijoj fazi bolesti privukli u neki od oblika tretmana.</w:t>
      </w:r>
    </w:p>
    <w:p w:rsidR="0031247B" w:rsidRPr="0050766F" w:rsidRDefault="0031247B" w:rsidP="000808A1">
      <w:pPr>
        <w:suppressAutoHyphens/>
        <w:jc w:val="both"/>
        <w:rPr>
          <w:rFonts w:cs="Arial"/>
          <w:sz w:val="22"/>
          <w:szCs w:val="22"/>
          <w:lang w:val="hr-HR"/>
        </w:rPr>
      </w:pPr>
    </w:p>
    <w:p w:rsidR="000808A1" w:rsidRPr="0050766F" w:rsidRDefault="000808A1" w:rsidP="000808A1">
      <w:pPr>
        <w:suppressAutoHyphens/>
        <w:jc w:val="both"/>
        <w:rPr>
          <w:rFonts w:cs="Arial"/>
          <w:sz w:val="22"/>
          <w:szCs w:val="22"/>
          <w:lang w:val="hr-HR"/>
        </w:rPr>
      </w:pPr>
      <w:r w:rsidRPr="0050766F">
        <w:rPr>
          <w:sz w:val="22"/>
          <w:szCs w:val="22"/>
          <w:lang w:val="hr-HR"/>
        </w:rPr>
        <w:t xml:space="preserve">Okosnica tretmana ovisnika o drogama u Hrvatskoj je farmakoterapija i psihosocijalni tretman, međutim dok za farmakoterapiju postoje </w:t>
      </w:r>
      <w:r w:rsidRPr="0050766F">
        <w:rPr>
          <w:b/>
          <w:sz w:val="22"/>
          <w:szCs w:val="22"/>
          <w:lang w:val="hr-HR"/>
        </w:rPr>
        <w:t>smjernice</w:t>
      </w:r>
      <w:r w:rsidRPr="0050766F">
        <w:rPr>
          <w:sz w:val="22"/>
          <w:szCs w:val="22"/>
          <w:lang w:val="hr-HR"/>
        </w:rPr>
        <w:t xml:space="preserve">, do sada u Republici Hrvatskoj nisu postojale </w:t>
      </w:r>
      <w:r w:rsidR="00EC7E77">
        <w:rPr>
          <w:sz w:val="22"/>
          <w:szCs w:val="22"/>
          <w:lang w:val="hr-HR"/>
        </w:rPr>
        <w:t>s</w:t>
      </w:r>
      <w:r w:rsidRPr="0050766F">
        <w:rPr>
          <w:sz w:val="22"/>
          <w:szCs w:val="22"/>
          <w:lang w:val="hr-HR"/>
        </w:rPr>
        <w:t>mjernice za psihosocijalni tretman u zdravstvenom, socijalnom</w:t>
      </w:r>
      <w:r w:rsidR="00ED400B" w:rsidRPr="0050766F">
        <w:rPr>
          <w:sz w:val="22"/>
          <w:szCs w:val="22"/>
          <w:lang w:val="hr-HR"/>
        </w:rPr>
        <w:t xml:space="preserve"> </w:t>
      </w:r>
      <w:r w:rsidRPr="0050766F">
        <w:rPr>
          <w:sz w:val="22"/>
          <w:szCs w:val="22"/>
          <w:lang w:val="hr-HR"/>
        </w:rPr>
        <w:t>ili zatvorskom sustavu.</w:t>
      </w:r>
      <w:r w:rsidRPr="0050766F">
        <w:rPr>
          <w:rFonts w:eastAsia="Arial Unicode MS"/>
          <w:sz w:val="22"/>
          <w:szCs w:val="22"/>
          <w:lang w:val="hr-HR"/>
        </w:rPr>
        <w:t xml:space="preserve"> U Republici Hrvatskoj je </w:t>
      </w:r>
      <w:r w:rsidRPr="0050766F">
        <w:rPr>
          <w:sz w:val="22"/>
          <w:szCs w:val="22"/>
          <w:lang w:val="hr-HR"/>
        </w:rPr>
        <w:t>prepoznato da smjernice kao skup preporuka utemeljenih na najboljoj praksi i znanstvenim dokazima mogu značajno unaprijediti kvalitetu tretmana konzumenata i ovisnika o drogama. Smjernice za psihosocijalni tretman ovisnosti o drogama u zdravstvenom, socijalnom i zatvorskom sustavu u Republici Hrvatskoj</w:t>
      </w:r>
      <w:r w:rsidR="00EC7E77">
        <w:rPr>
          <w:sz w:val="22"/>
          <w:szCs w:val="22"/>
          <w:lang w:val="hr-HR"/>
        </w:rPr>
        <w:t>,</w:t>
      </w:r>
      <w:r w:rsidRPr="0050766F">
        <w:rPr>
          <w:sz w:val="22"/>
          <w:szCs w:val="22"/>
          <w:lang w:val="hr-HR"/>
        </w:rPr>
        <w:t xml:space="preserve"> koje je usvojilo Povjerenstvo Vlade Republike Hrvatske 28. siječnja 2014.</w:t>
      </w:r>
      <w:r w:rsidR="00EC7E77">
        <w:rPr>
          <w:sz w:val="22"/>
          <w:szCs w:val="22"/>
          <w:lang w:val="hr-HR"/>
        </w:rPr>
        <w:t>,</w:t>
      </w:r>
      <w:r w:rsidRPr="0050766F">
        <w:rPr>
          <w:sz w:val="22"/>
          <w:szCs w:val="22"/>
          <w:lang w:val="hr-HR"/>
        </w:rPr>
        <w:t xml:space="preserve"> izrađene </w:t>
      </w:r>
      <w:r w:rsidR="001D71B3">
        <w:rPr>
          <w:sz w:val="22"/>
          <w:szCs w:val="22"/>
          <w:lang w:val="hr-HR"/>
        </w:rPr>
        <w:t xml:space="preserve">su </w:t>
      </w:r>
      <w:r w:rsidRPr="0050766F">
        <w:rPr>
          <w:sz w:val="22"/>
          <w:szCs w:val="22"/>
          <w:lang w:val="hr-HR"/>
        </w:rPr>
        <w:t>s ciljem unapređenja</w:t>
      </w:r>
      <w:r w:rsidR="00ED400B" w:rsidRPr="0050766F">
        <w:rPr>
          <w:sz w:val="22"/>
          <w:szCs w:val="22"/>
          <w:lang w:val="hr-HR"/>
        </w:rPr>
        <w:t xml:space="preserve"> </w:t>
      </w:r>
      <w:r w:rsidRPr="0050766F">
        <w:rPr>
          <w:sz w:val="22"/>
          <w:szCs w:val="22"/>
          <w:lang w:val="hr-HR"/>
        </w:rPr>
        <w:t xml:space="preserve">kvalitete tretmana ovisnosti o drogama putem definiranja i standardiziranja na dokazima utemeljenih psihosocijalnih intervencija usmjerenih osobama koje zloporabe droge. Smjernice imaju zadaću pružiti pomoć stručnjacima koji provode određene vrste tretmana pri odabiru odgovarajuće psihosocijalne intervencije u određenim okolnostima. S obzirom da se </w:t>
      </w:r>
      <w:r w:rsidR="00EC7E77">
        <w:rPr>
          <w:sz w:val="22"/>
          <w:szCs w:val="22"/>
          <w:lang w:val="hr-HR"/>
        </w:rPr>
        <w:t>s</w:t>
      </w:r>
      <w:r w:rsidRPr="0050766F">
        <w:rPr>
          <w:sz w:val="22"/>
          <w:szCs w:val="22"/>
          <w:lang w:val="hr-HR"/>
        </w:rPr>
        <w:t>mjernice odnose na tri različita sustava za tretman ovisnika</w:t>
      </w:r>
      <w:r w:rsidR="00EC7E77">
        <w:rPr>
          <w:sz w:val="22"/>
          <w:szCs w:val="22"/>
          <w:lang w:val="hr-HR"/>
        </w:rPr>
        <w:t xml:space="preserve"> </w:t>
      </w:r>
      <w:r w:rsidRPr="0050766F">
        <w:rPr>
          <w:sz w:val="22"/>
          <w:szCs w:val="22"/>
          <w:lang w:val="hr-HR"/>
        </w:rPr>
        <w:t>(zdravstveni, socijalni i zatvorski) koji nemaju uvijek jednak pristup prema tretmanu ovisnika, primjena ovih smjernica u svakodnevnoj praksi pruža dodatnu priliku da se usklade različiti pristupi i harmonizira sustav za liječenje i psihosocijalni tretman ovisnika, ali i poboljša međusobna suradnj</w:t>
      </w:r>
      <w:r w:rsidR="00EC7E77">
        <w:rPr>
          <w:sz w:val="22"/>
          <w:szCs w:val="22"/>
          <w:lang w:val="hr-HR"/>
        </w:rPr>
        <w:t>a</w:t>
      </w:r>
      <w:r w:rsidRPr="0050766F">
        <w:rPr>
          <w:sz w:val="22"/>
          <w:szCs w:val="22"/>
          <w:lang w:val="hr-HR"/>
        </w:rPr>
        <w:t xml:space="preserve"> među stručnjacima u tim sustavima. Stoga će </w:t>
      </w:r>
      <w:r w:rsidR="00EC7E77">
        <w:rPr>
          <w:sz w:val="22"/>
          <w:szCs w:val="22"/>
          <w:lang w:val="hr-HR"/>
        </w:rPr>
        <w:t xml:space="preserve">se </w:t>
      </w:r>
      <w:r w:rsidRPr="0050766F">
        <w:rPr>
          <w:sz w:val="22"/>
          <w:szCs w:val="22"/>
          <w:lang w:val="hr-HR"/>
        </w:rPr>
        <w:t xml:space="preserve">u </w:t>
      </w:r>
      <w:r w:rsidR="00EC7E77">
        <w:rPr>
          <w:sz w:val="22"/>
          <w:szCs w:val="22"/>
          <w:lang w:val="hr-HR"/>
        </w:rPr>
        <w:t>idućem razdoblju</w:t>
      </w:r>
      <w:r w:rsidRPr="0050766F">
        <w:rPr>
          <w:sz w:val="22"/>
          <w:szCs w:val="22"/>
          <w:lang w:val="hr-HR"/>
        </w:rPr>
        <w:t xml:space="preserve"> inte</w:t>
      </w:r>
      <w:r w:rsidR="00433DB9">
        <w:rPr>
          <w:sz w:val="22"/>
          <w:szCs w:val="22"/>
          <w:lang w:val="hr-HR"/>
        </w:rPr>
        <w:t>n</w:t>
      </w:r>
      <w:r w:rsidRPr="0050766F">
        <w:rPr>
          <w:sz w:val="22"/>
          <w:szCs w:val="22"/>
          <w:lang w:val="hr-HR"/>
        </w:rPr>
        <w:t>zivno raditi na pr</w:t>
      </w:r>
      <w:r w:rsidR="00EC7E77">
        <w:rPr>
          <w:sz w:val="22"/>
          <w:szCs w:val="22"/>
          <w:lang w:val="hr-HR"/>
        </w:rPr>
        <w:t>edstavljanju</w:t>
      </w:r>
      <w:r w:rsidRPr="0050766F">
        <w:rPr>
          <w:sz w:val="22"/>
          <w:szCs w:val="22"/>
          <w:lang w:val="hr-HR"/>
        </w:rPr>
        <w:t xml:space="preserve"> navedenih </w:t>
      </w:r>
      <w:r w:rsidR="00EC7E77">
        <w:rPr>
          <w:sz w:val="22"/>
          <w:szCs w:val="22"/>
          <w:lang w:val="hr-HR"/>
        </w:rPr>
        <w:t>s</w:t>
      </w:r>
      <w:r w:rsidRPr="0050766F">
        <w:rPr>
          <w:sz w:val="22"/>
          <w:szCs w:val="22"/>
          <w:lang w:val="hr-HR"/>
        </w:rPr>
        <w:t xml:space="preserve">mjernica kako bi se </w:t>
      </w:r>
      <w:r w:rsidR="00EC7E77">
        <w:rPr>
          <w:sz w:val="22"/>
          <w:szCs w:val="22"/>
          <w:lang w:val="hr-HR"/>
        </w:rPr>
        <w:t>one</w:t>
      </w:r>
      <w:r w:rsidRPr="0050766F">
        <w:rPr>
          <w:sz w:val="22"/>
          <w:szCs w:val="22"/>
          <w:lang w:val="hr-HR"/>
        </w:rPr>
        <w:t xml:space="preserve"> što prije implementirale u kliničkoj praksi tretmana ovisnosti. Zbog sve češće pojave supstitucijske </w:t>
      </w:r>
      <w:r w:rsidRPr="0050766F">
        <w:rPr>
          <w:sz w:val="22"/>
          <w:szCs w:val="22"/>
          <w:lang w:val="hr-HR"/>
        </w:rPr>
        <w:lastRenderedPageBreak/>
        <w:t>terapije na „crnom tržištu“</w:t>
      </w:r>
      <w:r w:rsidR="00EC7E77">
        <w:rPr>
          <w:sz w:val="22"/>
          <w:szCs w:val="22"/>
          <w:lang w:val="hr-HR"/>
        </w:rPr>
        <w:t>,</w:t>
      </w:r>
      <w:r w:rsidRPr="0050766F">
        <w:rPr>
          <w:sz w:val="22"/>
          <w:szCs w:val="22"/>
          <w:lang w:val="hr-HR"/>
        </w:rPr>
        <w:t xml:space="preserve"> u tijeku su i izmjene Smjernica za faramkoterapiju opijatskih ovisnika. </w:t>
      </w:r>
      <w:r w:rsidRPr="0050766F">
        <w:rPr>
          <w:rFonts w:cs="Arial"/>
          <w:sz w:val="22"/>
          <w:szCs w:val="22"/>
          <w:lang w:val="hr-HR"/>
        </w:rPr>
        <w:t>Nadalje, u pogledu unaprjeđivanja kvalitete rada u terapijskim zajednicama te njihove pune integracije u socijalni i zdravstveni sustav</w:t>
      </w:r>
      <w:r w:rsidR="001D71B3">
        <w:rPr>
          <w:rFonts w:cs="Arial"/>
          <w:sz w:val="22"/>
          <w:szCs w:val="22"/>
          <w:lang w:val="hr-HR"/>
        </w:rPr>
        <w:t>,</w:t>
      </w:r>
      <w:r w:rsidRPr="0050766F">
        <w:rPr>
          <w:rFonts w:cs="Arial"/>
          <w:sz w:val="22"/>
          <w:szCs w:val="22"/>
          <w:lang w:val="hr-HR"/>
        </w:rPr>
        <w:t xml:space="preserve"> potrebno je u idućem razdoblju donijeti izmjene i dopune mreže domova socijalne skrbi i djelatnosti socijalne skrbi koju obavljaju terapijske zajednice na način da se utvrde potrebni smještajni kapaciteti za područje Republike Hrvatske. Također potrebno je sustavno riješiti pitanje financiranja terapijskih zajednica i domova socijalne skrbi te organiziranja edukacija za sve stručne radnike i terapeute u domovima za ovisnike i terapijskim zajednicama, ali i riješiti pitanje akreditacije terapijskih zajednica i izdavanja dozvola za rad terapijskim zajednicama. Kako bi se osigurao kvalitetan postupak akreditacije programa psiho-socijalne rehabilitacije terapijskih zajednica, potrebno je pri Ministarstvu socijalne politike i mladih osnovati stručni odbor koji će provoditi postupak akreditacije predviđenih programa psiho-socijalne rehabilitacije koji se provode u terapijskim zajednicama.</w:t>
      </w:r>
    </w:p>
    <w:p w:rsidR="000808A1" w:rsidRPr="0050766F" w:rsidRDefault="000808A1" w:rsidP="000808A1">
      <w:pPr>
        <w:suppressAutoHyphens/>
        <w:jc w:val="both"/>
        <w:rPr>
          <w:rFonts w:cs="Arial"/>
          <w:lang w:val="hr-HR"/>
        </w:rPr>
      </w:pPr>
    </w:p>
    <w:p w:rsidR="000808A1" w:rsidRPr="0050766F" w:rsidRDefault="000808A1" w:rsidP="000808A1">
      <w:pPr>
        <w:rPr>
          <w:lang w:val="hr-HR"/>
        </w:rPr>
      </w:pPr>
    </w:p>
    <w:p w:rsidR="000808A1" w:rsidRPr="0050766F" w:rsidRDefault="000808A1" w:rsidP="000808A1">
      <w:pPr>
        <w:rPr>
          <w:lang w:val="hr-HR"/>
        </w:rPr>
      </w:pPr>
    </w:p>
    <w:p w:rsidR="00590A32" w:rsidRPr="0050766F" w:rsidRDefault="00590A32">
      <w:pPr>
        <w:spacing w:after="200" w:line="276" w:lineRule="auto"/>
        <w:rPr>
          <w:rFonts w:eastAsia="Times New Roman" w:cs="Arial"/>
          <w:b/>
          <w:sz w:val="32"/>
          <w:szCs w:val="32"/>
          <w:lang w:val="hr-HR"/>
        </w:rPr>
      </w:pPr>
    </w:p>
    <w:p w:rsidR="00590A32" w:rsidRPr="0050766F" w:rsidRDefault="00590A32" w:rsidP="00590A32">
      <w:pPr>
        <w:pStyle w:val="Odlomakpopisa"/>
        <w:ind w:left="360"/>
        <w:rPr>
          <w:rFonts w:cs="Arial"/>
          <w:b/>
          <w:sz w:val="32"/>
          <w:szCs w:val="32"/>
          <w:lang w:val="hr-HR"/>
        </w:rPr>
      </w:pPr>
    </w:p>
    <w:p w:rsidR="00BE4816" w:rsidRPr="0050766F" w:rsidRDefault="00BE4816" w:rsidP="004F348D">
      <w:pPr>
        <w:suppressAutoHyphens/>
        <w:jc w:val="both"/>
        <w:rPr>
          <w:rFonts w:cs="Arial"/>
          <w:sz w:val="22"/>
          <w:szCs w:val="22"/>
          <w:lang w:val="hr-HR"/>
        </w:rPr>
      </w:pPr>
    </w:p>
    <w:p w:rsidR="00BE4816" w:rsidRPr="0050766F" w:rsidRDefault="00BE4816" w:rsidP="004F348D">
      <w:pPr>
        <w:suppressAutoHyphens/>
        <w:jc w:val="both"/>
        <w:rPr>
          <w:rFonts w:cs="Arial"/>
          <w:sz w:val="22"/>
          <w:szCs w:val="22"/>
          <w:lang w:val="hr-HR"/>
        </w:rPr>
      </w:pPr>
    </w:p>
    <w:p w:rsidR="00BE4816" w:rsidRPr="0050766F" w:rsidRDefault="00BE4816" w:rsidP="004F348D">
      <w:pPr>
        <w:suppressAutoHyphens/>
        <w:jc w:val="both"/>
        <w:rPr>
          <w:rFonts w:cs="Arial"/>
          <w:sz w:val="22"/>
          <w:szCs w:val="22"/>
          <w:lang w:val="hr-HR"/>
        </w:rPr>
      </w:pPr>
    </w:p>
    <w:p w:rsidR="00BE4816" w:rsidRPr="0050766F" w:rsidRDefault="00BE4816"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0808A1" w:rsidRPr="0050766F" w:rsidRDefault="000808A1" w:rsidP="004F348D">
      <w:pPr>
        <w:suppressAutoHyphens/>
        <w:jc w:val="both"/>
        <w:rPr>
          <w:rFonts w:cs="Arial"/>
          <w:sz w:val="22"/>
          <w:szCs w:val="22"/>
          <w:lang w:val="hr-HR"/>
        </w:rPr>
      </w:pPr>
    </w:p>
    <w:p w:rsidR="00BE4816" w:rsidRDefault="00BE4816" w:rsidP="004F348D">
      <w:pPr>
        <w:suppressAutoHyphens/>
        <w:jc w:val="both"/>
        <w:rPr>
          <w:rFonts w:cs="Arial"/>
          <w:sz w:val="22"/>
          <w:szCs w:val="22"/>
          <w:lang w:val="hr-HR"/>
        </w:rPr>
      </w:pPr>
    </w:p>
    <w:p w:rsidR="001D71B3" w:rsidRPr="0050766F" w:rsidRDefault="001D71B3" w:rsidP="004F348D">
      <w:pPr>
        <w:suppressAutoHyphens/>
        <w:jc w:val="both"/>
        <w:rPr>
          <w:rFonts w:cs="Arial"/>
          <w:sz w:val="22"/>
          <w:szCs w:val="22"/>
          <w:lang w:val="hr-HR"/>
        </w:rPr>
      </w:pPr>
    </w:p>
    <w:p w:rsidR="00BE4816" w:rsidRPr="0050766F" w:rsidRDefault="00BE4816" w:rsidP="004F348D">
      <w:pPr>
        <w:suppressAutoHyphens/>
        <w:jc w:val="both"/>
        <w:rPr>
          <w:rFonts w:cs="Arial"/>
          <w:sz w:val="22"/>
          <w:szCs w:val="22"/>
          <w:lang w:val="hr-HR"/>
        </w:rPr>
      </w:pPr>
    </w:p>
    <w:p w:rsidR="004F348D" w:rsidRPr="007420E9" w:rsidRDefault="004F348D" w:rsidP="007420E9">
      <w:pPr>
        <w:pStyle w:val="Odlomakpopisa"/>
        <w:numPr>
          <w:ilvl w:val="0"/>
          <w:numId w:val="79"/>
        </w:numPr>
        <w:rPr>
          <w:rFonts w:cs="Arial"/>
          <w:b/>
          <w:sz w:val="32"/>
          <w:szCs w:val="32"/>
          <w:lang w:val="hr-HR"/>
        </w:rPr>
      </w:pPr>
      <w:r w:rsidRPr="007420E9">
        <w:rPr>
          <w:rFonts w:cs="Arial"/>
          <w:b/>
          <w:sz w:val="32"/>
          <w:szCs w:val="32"/>
          <w:lang w:val="hr-HR"/>
        </w:rPr>
        <w:t xml:space="preserve">Zdravstveni korelati i posljedice </w:t>
      </w:r>
    </w:p>
    <w:p w:rsidR="004F348D" w:rsidRDefault="004F348D" w:rsidP="004F348D">
      <w:pPr>
        <w:jc w:val="both"/>
        <w:rPr>
          <w:rFonts w:cs="Arial"/>
          <w:sz w:val="22"/>
          <w:szCs w:val="22"/>
          <w:lang w:val="hr-HR"/>
        </w:rPr>
      </w:pPr>
    </w:p>
    <w:p w:rsidR="007420E9" w:rsidRPr="0050766F" w:rsidRDefault="007420E9" w:rsidP="004F348D">
      <w:pPr>
        <w:jc w:val="both"/>
        <w:rPr>
          <w:rFonts w:cs="Arial"/>
          <w:sz w:val="22"/>
          <w:szCs w:val="22"/>
          <w:lang w:val="hr-HR"/>
        </w:rPr>
      </w:pPr>
    </w:p>
    <w:p w:rsidR="007420E9" w:rsidRPr="007420E9" w:rsidRDefault="007420E9" w:rsidP="007420E9">
      <w:pPr>
        <w:pStyle w:val="Odlomakpopisa"/>
        <w:numPr>
          <w:ilvl w:val="1"/>
          <w:numId w:val="83"/>
        </w:numPr>
        <w:rPr>
          <w:rFonts w:cs="Arial"/>
          <w:b/>
          <w:sz w:val="28"/>
          <w:szCs w:val="28"/>
          <w:lang w:val="hr-HR"/>
        </w:rPr>
      </w:pPr>
      <w:r>
        <w:rPr>
          <w:rFonts w:cs="Arial"/>
          <w:b/>
          <w:sz w:val="28"/>
          <w:szCs w:val="28"/>
          <w:lang w:val="hr-HR"/>
        </w:rPr>
        <w:t>Uvod</w:t>
      </w:r>
      <w:r w:rsidRPr="007420E9">
        <w:rPr>
          <w:rFonts w:cs="Arial"/>
          <w:b/>
          <w:sz w:val="28"/>
          <w:szCs w:val="28"/>
          <w:lang w:val="hr-HR"/>
        </w:rPr>
        <w:t xml:space="preserve"> </w:t>
      </w:r>
    </w:p>
    <w:p w:rsidR="004F348D" w:rsidRPr="0050766F" w:rsidRDefault="004F348D" w:rsidP="004F348D">
      <w:pPr>
        <w:jc w:val="both"/>
        <w:rPr>
          <w:rFonts w:cs="Arial"/>
          <w:sz w:val="22"/>
          <w:szCs w:val="22"/>
          <w:lang w:val="hr-HR"/>
        </w:rPr>
      </w:pPr>
    </w:p>
    <w:p w:rsidR="00895AF5" w:rsidRPr="0050766F" w:rsidRDefault="00895AF5" w:rsidP="00895AF5">
      <w:pPr>
        <w:jc w:val="both"/>
        <w:rPr>
          <w:rFonts w:eastAsia="Times New Roman" w:cs="Arial"/>
          <w:sz w:val="22"/>
          <w:szCs w:val="22"/>
          <w:lang w:val="hr-HR" w:eastAsia="hr-HR"/>
        </w:rPr>
      </w:pPr>
      <w:r w:rsidRPr="0050766F">
        <w:rPr>
          <w:rFonts w:cs="Arial"/>
          <w:sz w:val="22"/>
          <w:szCs w:val="22"/>
          <w:lang w:val="hr-HR"/>
        </w:rPr>
        <w:t xml:space="preserve">Rizična ponašanja ovisnika često vode do novih bolesti i komplikacija, a ponašanja koja to uzrokuju su zajednička uporaba igala, šprica i ostale opreme i rizično seksualno ponašanje (promiskuitet, spolni odnos bez zaštite). Zbog tih je čimbenika ovisnička populacija u stalnom povećanom riziku od zaraze bolestima poput hepatitisa B i C te HIV-a. Budući da intravenozno uzimanje droga predstavlja najveći rizik </w:t>
      </w:r>
      <w:r w:rsidR="00D8661D">
        <w:rPr>
          <w:rFonts w:cs="Arial"/>
          <w:sz w:val="22"/>
          <w:szCs w:val="22"/>
          <w:lang w:val="hr-HR"/>
        </w:rPr>
        <w:t xml:space="preserve">za </w:t>
      </w:r>
      <w:r w:rsidRPr="0050766F">
        <w:rPr>
          <w:rFonts w:cs="Arial"/>
          <w:sz w:val="22"/>
          <w:szCs w:val="22"/>
          <w:lang w:val="hr-HR"/>
        </w:rPr>
        <w:t>pojav</w:t>
      </w:r>
      <w:r w:rsidR="00D8661D">
        <w:rPr>
          <w:rFonts w:cs="Arial"/>
          <w:sz w:val="22"/>
          <w:szCs w:val="22"/>
          <w:lang w:val="hr-HR"/>
        </w:rPr>
        <w:t>u</w:t>
      </w:r>
      <w:r w:rsidRPr="0050766F">
        <w:rPr>
          <w:rFonts w:cs="Arial"/>
          <w:sz w:val="22"/>
          <w:szCs w:val="22"/>
          <w:lang w:val="hr-HR"/>
        </w:rPr>
        <w:t xml:space="preserve"> </w:t>
      </w:r>
      <w:r w:rsidR="00D8661D">
        <w:rPr>
          <w:rFonts w:cs="Arial"/>
          <w:sz w:val="22"/>
          <w:szCs w:val="22"/>
          <w:lang w:val="hr-HR"/>
        </w:rPr>
        <w:t>bolesti</w:t>
      </w:r>
      <w:r w:rsidRPr="0050766F">
        <w:rPr>
          <w:rFonts w:cs="Arial"/>
          <w:sz w:val="22"/>
          <w:szCs w:val="22"/>
          <w:lang w:val="hr-HR"/>
        </w:rPr>
        <w:t xml:space="preserve"> koj</w:t>
      </w:r>
      <w:r w:rsidR="00D8661D">
        <w:rPr>
          <w:rFonts w:cs="Arial"/>
          <w:sz w:val="22"/>
          <w:szCs w:val="22"/>
          <w:lang w:val="hr-HR"/>
        </w:rPr>
        <w:t>e</w:t>
      </w:r>
      <w:r w:rsidRPr="0050766F">
        <w:rPr>
          <w:rFonts w:cs="Arial"/>
          <w:sz w:val="22"/>
          <w:szCs w:val="22"/>
          <w:lang w:val="hr-HR"/>
        </w:rPr>
        <w:t xml:space="preserve"> se prenose krvlju</w:t>
      </w:r>
      <w:r w:rsidR="00D8661D">
        <w:rPr>
          <w:rFonts w:cs="Arial"/>
          <w:sz w:val="22"/>
          <w:szCs w:val="22"/>
          <w:lang w:val="hr-HR"/>
        </w:rPr>
        <w:t>,</w:t>
      </w:r>
      <w:r w:rsidRPr="0050766F">
        <w:rPr>
          <w:rFonts w:cs="Arial"/>
          <w:sz w:val="22"/>
          <w:szCs w:val="22"/>
          <w:lang w:val="hr-HR"/>
        </w:rPr>
        <w:t xml:space="preserve"> </w:t>
      </w:r>
      <w:r w:rsidR="00D8661D">
        <w:rPr>
          <w:rFonts w:cs="Arial"/>
          <w:sz w:val="22"/>
          <w:szCs w:val="22"/>
          <w:lang w:val="hr-HR"/>
        </w:rPr>
        <w:t xml:space="preserve">te za </w:t>
      </w:r>
      <w:r w:rsidRPr="0050766F">
        <w:rPr>
          <w:rFonts w:cs="Arial"/>
          <w:sz w:val="22"/>
          <w:szCs w:val="22"/>
          <w:lang w:val="hr-HR"/>
        </w:rPr>
        <w:t>predoziranja i smrti vezane uz uzimanje psihoaktivnih droga, potrebno je kontinuirano provoditi mjere koje za cilj imaju smanjenje štetnih posljedica zajedničke uporabe igala i druge opreme te podizanja svijesti o važnosti korištenja zaštite prilikom spolnog odnosa. Isto tako, veliki problem kod ovisnika koji konzumiraju heroin predstavlja i činjenica da</w:t>
      </w:r>
      <w:r w:rsidR="00ED400B" w:rsidRPr="0050766F">
        <w:rPr>
          <w:rFonts w:cs="Arial"/>
          <w:sz w:val="22"/>
          <w:szCs w:val="22"/>
          <w:lang w:val="hr-HR"/>
        </w:rPr>
        <w:t xml:space="preserve"> </w:t>
      </w:r>
      <w:r w:rsidRPr="0050766F">
        <w:rPr>
          <w:rFonts w:cs="Arial"/>
          <w:sz w:val="22"/>
          <w:szCs w:val="22"/>
          <w:lang w:val="hr-HR"/>
        </w:rPr>
        <w:t>je on ug</w:t>
      </w:r>
      <w:r w:rsidRPr="0050766F">
        <w:rPr>
          <w:rFonts w:eastAsia="Times New Roman" w:cs="Arial"/>
          <w:sz w:val="22"/>
          <w:szCs w:val="22"/>
          <w:lang w:val="hr-HR" w:eastAsia="hr-HR"/>
        </w:rPr>
        <w:t>lavnom pomiješan s različitim primjesama (šećer, kakao, brašno, mlijeko u prahu, vapno itd.), što pridonosi različitim zdravstvenim komplikacijama i problemima.</w:t>
      </w:r>
      <w:r w:rsidR="00ED400B" w:rsidRPr="0050766F">
        <w:rPr>
          <w:rFonts w:eastAsia="Times New Roman" w:cs="Arial"/>
          <w:sz w:val="22"/>
          <w:szCs w:val="22"/>
          <w:lang w:val="hr-HR" w:eastAsia="hr-HR"/>
        </w:rPr>
        <w:t xml:space="preserve"> </w:t>
      </w:r>
    </w:p>
    <w:p w:rsidR="00895AF5" w:rsidRPr="0050766F" w:rsidRDefault="00895AF5" w:rsidP="00895AF5">
      <w:pPr>
        <w:autoSpaceDE w:val="0"/>
        <w:autoSpaceDN w:val="0"/>
        <w:adjustRightInd w:val="0"/>
        <w:jc w:val="both"/>
        <w:rPr>
          <w:rFonts w:cs="Arial"/>
          <w:sz w:val="22"/>
          <w:szCs w:val="22"/>
          <w:lang w:val="hr-HR"/>
        </w:rPr>
      </w:pPr>
    </w:p>
    <w:p w:rsidR="00895AF5" w:rsidRPr="0050766F" w:rsidRDefault="00895AF5" w:rsidP="00895AF5">
      <w:pPr>
        <w:jc w:val="both"/>
        <w:rPr>
          <w:rFonts w:cs="Arial"/>
          <w:sz w:val="22"/>
          <w:szCs w:val="22"/>
          <w:lang w:val="hr-HR"/>
        </w:rPr>
      </w:pPr>
      <w:r w:rsidRPr="0050766F">
        <w:rPr>
          <w:rFonts w:cs="Arial"/>
          <w:sz w:val="22"/>
          <w:szCs w:val="22"/>
          <w:lang w:val="hr-HR"/>
        </w:rPr>
        <w:t xml:space="preserve">Podatci prikazani u ovom </w:t>
      </w:r>
      <w:r w:rsidR="00D8661D">
        <w:rPr>
          <w:rFonts w:cs="Arial"/>
          <w:sz w:val="22"/>
          <w:szCs w:val="22"/>
          <w:lang w:val="hr-HR"/>
        </w:rPr>
        <w:t>i</w:t>
      </w:r>
      <w:r w:rsidRPr="0050766F">
        <w:rPr>
          <w:rFonts w:cs="Arial"/>
          <w:sz w:val="22"/>
          <w:szCs w:val="22"/>
          <w:lang w:val="hr-HR"/>
        </w:rPr>
        <w:t xml:space="preserve">zvješću daju uvid u načine uporabe droga u općem smislu, kao i učestalost korištenja zajedničke opreme. Podatci o intravenoznoj uporabi opijata bilježe se mjesec dana prije zadnjeg pregleda i praćeni su u skladu s podatcima o doživotnoj prevalenciji intravenozne uporabe opijata. </w:t>
      </w:r>
    </w:p>
    <w:p w:rsidR="00895AF5" w:rsidRPr="0050766F" w:rsidRDefault="00895AF5" w:rsidP="00895AF5">
      <w:pPr>
        <w:jc w:val="both"/>
        <w:rPr>
          <w:rFonts w:cs="Arial"/>
          <w:sz w:val="22"/>
          <w:szCs w:val="22"/>
          <w:lang w:val="hr-HR"/>
        </w:rPr>
      </w:pPr>
    </w:p>
    <w:p w:rsidR="00895AF5" w:rsidRPr="00515C21" w:rsidRDefault="00895AF5" w:rsidP="00515C21">
      <w:pPr>
        <w:spacing w:before="120" w:after="120"/>
        <w:jc w:val="both"/>
        <w:rPr>
          <w:i/>
          <w:sz w:val="22"/>
        </w:rPr>
      </w:pPr>
      <w:r w:rsidRPr="00515C21">
        <w:rPr>
          <w:i/>
          <w:sz w:val="22"/>
        </w:rPr>
        <w:t>Tablica 6.1. –</w:t>
      </w:r>
      <w:r w:rsidRPr="00515C21">
        <w:rPr>
          <w:i/>
          <w:sz w:val="22"/>
        </w:rPr>
        <w:tab/>
        <w:t xml:space="preserve">Osobe liječene zbog zlouporabe droga u razdoblju </w:t>
      </w:r>
      <w:r w:rsidR="00D8661D" w:rsidRPr="00515C21">
        <w:rPr>
          <w:i/>
          <w:sz w:val="22"/>
        </w:rPr>
        <w:t xml:space="preserve">od </w:t>
      </w:r>
      <w:r w:rsidRPr="00515C21">
        <w:rPr>
          <w:i/>
          <w:sz w:val="22"/>
        </w:rPr>
        <w:t xml:space="preserve">2006.- 2013. godine prema korištenju zajedničkih igala i šprica u životu i u posljednjih mjesec dana </w:t>
      </w: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1231"/>
        <w:gridCol w:w="1080"/>
        <w:gridCol w:w="1230"/>
        <w:gridCol w:w="1234"/>
        <w:gridCol w:w="1077"/>
        <w:gridCol w:w="1232"/>
        <w:gridCol w:w="1130"/>
      </w:tblGrid>
      <w:tr w:rsidR="00895AF5" w:rsidRPr="0050766F">
        <w:trPr>
          <w:trHeight w:val="521"/>
        </w:trPr>
        <w:tc>
          <w:tcPr>
            <w:tcW w:w="5000" w:type="pct"/>
            <w:gridSpan w:val="8"/>
            <w:tcBorders>
              <w:top w:val="single" w:sz="4" w:space="0" w:color="auto"/>
              <w:left w:val="single" w:sz="4" w:space="0" w:color="auto"/>
              <w:bottom w:val="single" w:sz="4" w:space="0" w:color="auto"/>
              <w:right w:val="single" w:sz="4" w:space="0" w:color="auto"/>
            </w:tcBorders>
            <w:shd w:val="clear" w:color="auto" w:fill="C00000"/>
            <w:vAlign w:val="center"/>
          </w:tcPr>
          <w:p w:rsidR="00895AF5" w:rsidRPr="0050766F" w:rsidRDefault="00895AF5" w:rsidP="00583C90">
            <w:pPr>
              <w:tabs>
                <w:tab w:val="num" w:pos="650"/>
              </w:tabs>
              <w:rPr>
                <w:b/>
                <w:color w:val="FFFFFF"/>
                <w:szCs w:val="20"/>
                <w:lang w:val="hr-HR"/>
              </w:rPr>
            </w:pPr>
            <w:r w:rsidRPr="0050766F">
              <w:rPr>
                <w:b/>
                <w:color w:val="FFFFFF"/>
                <w:szCs w:val="20"/>
                <w:lang w:val="hr-HR"/>
              </w:rPr>
              <w:t xml:space="preserve">Korištenje zajedničkih igala i šprica </w:t>
            </w:r>
            <w:r w:rsidR="00D8661D">
              <w:rPr>
                <w:b/>
                <w:color w:val="FFFFFF"/>
                <w:szCs w:val="20"/>
                <w:lang w:val="hr-HR"/>
              </w:rPr>
              <w:t xml:space="preserve">u </w:t>
            </w:r>
            <w:r w:rsidRPr="0050766F">
              <w:rPr>
                <w:b/>
                <w:color w:val="FFFFFF"/>
                <w:szCs w:val="20"/>
                <w:lang w:val="hr-HR"/>
              </w:rPr>
              <w:t>životu</w:t>
            </w:r>
          </w:p>
        </w:tc>
      </w:tr>
      <w:tr w:rsidR="00895AF5" w:rsidRPr="0050766F">
        <w:trPr>
          <w:trHeight w:val="521"/>
        </w:trPr>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2006.</w:t>
            </w:r>
          </w:p>
          <w:p w:rsidR="00895AF5" w:rsidRPr="0050766F" w:rsidRDefault="00895AF5" w:rsidP="00583C90">
            <w:pPr>
              <w:tabs>
                <w:tab w:val="num" w:pos="650"/>
              </w:tabs>
              <w:jc w:val="center"/>
              <w:rPr>
                <w:b/>
                <w:szCs w:val="20"/>
                <w:lang w:val="hr-HR"/>
              </w:rPr>
            </w:pPr>
            <w:r w:rsidRPr="0050766F">
              <w:rPr>
                <w:b/>
                <w:szCs w:val="20"/>
                <w:lang w:val="hr-HR"/>
              </w:rPr>
              <w:t>(%)</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2007.</w:t>
            </w:r>
          </w:p>
          <w:p w:rsidR="00895AF5" w:rsidRPr="0050766F" w:rsidRDefault="00895AF5" w:rsidP="00583C90">
            <w:pPr>
              <w:tabs>
                <w:tab w:val="num" w:pos="650"/>
              </w:tabs>
              <w:jc w:val="center"/>
              <w:rPr>
                <w:b/>
                <w:szCs w:val="20"/>
                <w:lang w:val="hr-HR"/>
              </w:rPr>
            </w:pPr>
            <w:r w:rsidRPr="0050766F">
              <w:rPr>
                <w:b/>
                <w:szCs w:val="20"/>
                <w:lang w:val="hr-HR"/>
              </w:rPr>
              <w:t>(%)</w:t>
            </w:r>
          </w:p>
        </w:tc>
        <w:tc>
          <w:tcPr>
            <w:tcW w:w="57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2008.</w:t>
            </w:r>
          </w:p>
          <w:p w:rsidR="00895AF5" w:rsidRPr="0050766F" w:rsidRDefault="00895AF5" w:rsidP="00583C90">
            <w:pPr>
              <w:tabs>
                <w:tab w:val="num" w:pos="650"/>
              </w:tabs>
              <w:jc w:val="center"/>
              <w:rPr>
                <w:b/>
                <w:szCs w:val="20"/>
                <w:lang w:val="hr-HR"/>
              </w:rPr>
            </w:pPr>
            <w:r w:rsidRPr="0050766F">
              <w:rPr>
                <w:b/>
                <w:szCs w:val="20"/>
                <w:lang w:val="hr-HR"/>
              </w:rPr>
              <w:t>(%)</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2009.</w:t>
            </w:r>
          </w:p>
          <w:p w:rsidR="00895AF5" w:rsidRPr="0050766F" w:rsidRDefault="00895AF5" w:rsidP="00583C90">
            <w:pPr>
              <w:tabs>
                <w:tab w:val="num" w:pos="650"/>
              </w:tabs>
              <w:jc w:val="center"/>
              <w:rPr>
                <w:b/>
                <w:szCs w:val="20"/>
                <w:lang w:val="hr-HR"/>
              </w:rPr>
            </w:pPr>
            <w:r w:rsidRPr="0050766F">
              <w:rPr>
                <w:b/>
                <w:szCs w:val="20"/>
                <w:lang w:val="hr-HR"/>
              </w:rPr>
              <w:t>(%)</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2010.</w:t>
            </w:r>
          </w:p>
          <w:p w:rsidR="00895AF5" w:rsidRPr="0050766F" w:rsidRDefault="00895AF5" w:rsidP="00583C90">
            <w:pPr>
              <w:tabs>
                <w:tab w:val="num" w:pos="650"/>
              </w:tabs>
              <w:jc w:val="center"/>
              <w:rPr>
                <w:b/>
                <w:szCs w:val="20"/>
                <w:lang w:val="hr-HR"/>
              </w:rPr>
            </w:pPr>
            <w:r w:rsidRPr="0050766F">
              <w:rPr>
                <w:b/>
                <w:szCs w:val="20"/>
                <w:lang w:val="hr-HR"/>
              </w:rPr>
              <w:t>(%)</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2011.</w:t>
            </w:r>
          </w:p>
          <w:p w:rsidR="00895AF5" w:rsidRPr="0050766F" w:rsidRDefault="00895AF5" w:rsidP="00583C90">
            <w:pPr>
              <w:tabs>
                <w:tab w:val="num" w:pos="650"/>
              </w:tabs>
              <w:jc w:val="center"/>
              <w:rPr>
                <w:b/>
                <w:szCs w:val="20"/>
                <w:lang w:val="hr-HR"/>
              </w:rPr>
            </w:pPr>
            <w:r w:rsidRPr="0050766F">
              <w:rPr>
                <w:b/>
                <w:szCs w:val="20"/>
                <w:lang w:val="hr-HR"/>
              </w:rPr>
              <w:t>(%)</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2012.</w:t>
            </w:r>
          </w:p>
          <w:p w:rsidR="00895AF5" w:rsidRPr="0050766F" w:rsidRDefault="00895AF5" w:rsidP="00583C90">
            <w:pPr>
              <w:tabs>
                <w:tab w:val="num" w:pos="650"/>
              </w:tabs>
              <w:jc w:val="center"/>
              <w:rPr>
                <w:b/>
                <w:szCs w:val="20"/>
                <w:lang w:val="hr-HR"/>
              </w:rPr>
            </w:pPr>
            <w:r w:rsidRPr="0050766F">
              <w:rPr>
                <w:b/>
                <w:szCs w:val="20"/>
                <w:lang w:val="hr-HR"/>
              </w:rPr>
              <w:t>(%)</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2013.</w:t>
            </w:r>
          </w:p>
          <w:p w:rsidR="00895AF5" w:rsidRPr="0050766F" w:rsidRDefault="00895AF5" w:rsidP="00583C90">
            <w:pPr>
              <w:tabs>
                <w:tab w:val="num" w:pos="650"/>
              </w:tabs>
              <w:jc w:val="center"/>
              <w:rPr>
                <w:b/>
                <w:szCs w:val="20"/>
                <w:lang w:val="hr-HR"/>
              </w:rPr>
            </w:pPr>
            <w:r w:rsidRPr="0050766F">
              <w:rPr>
                <w:b/>
                <w:szCs w:val="20"/>
                <w:lang w:val="hr-HR"/>
              </w:rPr>
              <w:t>(%)</w:t>
            </w:r>
          </w:p>
        </w:tc>
      </w:tr>
      <w:tr w:rsidR="00895AF5" w:rsidRPr="0050766F">
        <w:trPr>
          <w:trHeight w:val="521"/>
        </w:trPr>
        <w:tc>
          <w:tcPr>
            <w:tcW w:w="652"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70,7</w:t>
            </w:r>
          </w:p>
        </w:tc>
        <w:tc>
          <w:tcPr>
            <w:tcW w:w="652"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70,2</w:t>
            </w:r>
          </w:p>
        </w:tc>
        <w:tc>
          <w:tcPr>
            <w:tcW w:w="572"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68,0</w:t>
            </w:r>
          </w:p>
        </w:tc>
        <w:tc>
          <w:tcPr>
            <w:tcW w:w="651"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68,1</w:t>
            </w:r>
          </w:p>
        </w:tc>
        <w:tc>
          <w:tcPr>
            <w:tcW w:w="653"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61,3</w:t>
            </w:r>
          </w:p>
        </w:tc>
        <w:tc>
          <w:tcPr>
            <w:tcW w:w="570"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61,0</w:t>
            </w:r>
          </w:p>
        </w:tc>
        <w:tc>
          <w:tcPr>
            <w:tcW w:w="652"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59,7</w:t>
            </w:r>
          </w:p>
        </w:tc>
        <w:tc>
          <w:tcPr>
            <w:tcW w:w="598" w:type="pct"/>
            <w:tcBorders>
              <w:top w:val="single" w:sz="4" w:space="0" w:color="auto"/>
              <w:bottom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59,7</w:t>
            </w:r>
          </w:p>
        </w:tc>
      </w:tr>
      <w:tr w:rsidR="00895AF5" w:rsidRPr="0050766F">
        <w:trPr>
          <w:trHeight w:val="521"/>
        </w:trPr>
        <w:tc>
          <w:tcPr>
            <w:tcW w:w="5000" w:type="pct"/>
            <w:gridSpan w:val="8"/>
            <w:shd w:val="clear" w:color="auto" w:fill="C00000"/>
            <w:vAlign w:val="center"/>
          </w:tcPr>
          <w:p w:rsidR="00895AF5" w:rsidRPr="0050766F" w:rsidRDefault="00895AF5" w:rsidP="00583C90">
            <w:pPr>
              <w:pStyle w:val="tablica10"/>
              <w:spacing w:before="0" w:beforeAutospacing="0" w:after="0" w:afterAutospacing="0"/>
              <w:ind w:left="-57" w:right="-57"/>
              <w:rPr>
                <w:rFonts w:ascii="Arial" w:hAnsi="Arial" w:cs="Arial"/>
                <w:b/>
                <w:color w:val="FFFFFF"/>
                <w:sz w:val="20"/>
                <w:szCs w:val="20"/>
                <w:lang w:val="hr-HR"/>
              </w:rPr>
            </w:pPr>
            <w:r w:rsidRPr="0050766F">
              <w:rPr>
                <w:rFonts w:ascii="Arial" w:hAnsi="Arial" w:cs="Arial"/>
                <w:b/>
                <w:color w:val="FFFFFF"/>
                <w:sz w:val="20"/>
                <w:szCs w:val="20"/>
                <w:lang w:val="hr-HR"/>
              </w:rPr>
              <w:t>Korištenje zajedničkih igala i šprica u posljednjih mjesec dana</w:t>
            </w:r>
          </w:p>
        </w:tc>
      </w:tr>
      <w:tr w:rsidR="00895AF5" w:rsidRPr="0050766F">
        <w:trPr>
          <w:trHeight w:val="521"/>
        </w:trPr>
        <w:tc>
          <w:tcPr>
            <w:tcW w:w="652"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2006.</w:t>
            </w:r>
          </w:p>
          <w:p w:rsidR="00895AF5" w:rsidRPr="0050766F" w:rsidRDefault="00895AF5" w:rsidP="00583C90">
            <w:pPr>
              <w:tabs>
                <w:tab w:val="num" w:pos="650"/>
              </w:tabs>
              <w:jc w:val="center"/>
              <w:rPr>
                <w:b/>
                <w:szCs w:val="20"/>
                <w:lang w:val="hr-HR"/>
              </w:rPr>
            </w:pPr>
            <w:r w:rsidRPr="0050766F">
              <w:rPr>
                <w:b/>
                <w:szCs w:val="20"/>
                <w:lang w:val="hr-HR"/>
              </w:rPr>
              <w:t>(%)</w:t>
            </w:r>
          </w:p>
        </w:tc>
        <w:tc>
          <w:tcPr>
            <w:tcW w:w="652"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2007.</w:t>
            </w:r>
          </w:p>
          <w:p w:rsidR="00895AF5" w:rsidRPr="0050766F" w:rsidRDefault="00895AF5" w:rsidP="00583C90">
            <w:pPr>
              <w:tabs>
                <w:tab w:val="num" w:pos="650"/>
              </w:tabs>
              <w:jc w:val="center"/>
              <w:rPr>
                <w:b/>
                <w:szCs w:val="20"/>
                <w:lang w:val="hr-HR"/>
              </w:rPr>
            </w:pPr>
            <w:r w:rsidRPr="0050766F">
              <w:rPr>
                <w:b/>
                <w:szCs w:val="20"/>
                <w:lang w:val="hr-HR"/>
              </w:rPr>
              <w:t>(%)</w:t>
            </w:r>
          </w:p>
        </w:tc>
        <w:tc>
          <w:tcPr>
            <w:tcW w:w="572"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2008.</w:t>
            </w:r>
          </w:p>
          <w:p w:rsidR="00895AF5" w:rsidRPr="0050766F" w:rsidRDefault="00895AF5" w:rsidP="00583C90">
            <w:pPr>
              <w:tabs>
                <w:tab w:val="num" w:pos="650"/>
              </w:tabs>
              <w:jc w:val="center"/>
              <w:rPr>
                <w:b/>
                <w:szCs w:val="20"/>
                <w:lang w:val="hr-HR"/>
              </w:rPr>
            </w:pPr>
            <w:r w:rsidRPr="0050766F">
              <w:rPr>
                <w:b/>
                <w:szCs w:val="20"/>
                <w:lang w:val="hr-HR"/>
              </w:rPr>
              <w:t>(%)</w:t>
            </w:r>
          </w:p>
        </w:tc>
        <w:tc>
          <w:tcPr>
            <w:tcW w:w="651"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2009.</w:t>
            </w:r>
          </w:p>
          <w:p w:rsidR="00895AF5" w:rsidRPr="0050766F" w:rsidRDefault="00895AF5" w:rsidP="00583C90">
            <w:pPr>
              <w:tabs>
                <w:tab w:val="num" w:pos="650"/>
              </w:tabs>
              <w:jc w:val="center"/>
              <w:rPr>
                <w:b/>
                <w:szCs w:val="20"/>
                <w:lang w:val="hr-HR"/>
              </w:rPr>
            </w:pPr>
            <w:r w:rsidRPr="0050766F">
              <w:rPr>
                <w:b/>
                <w:szCs w:val="20"/>
                <w:lang w:val="hr-HR"/>
              </w:rPr>
              <w:t>(%)</w:t>
            </w:r>
          </w:p>
        </w:tc>
        <w:tc>
          <w:tcPr>
            <w:tcW w:w="653"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2010.</w:t>
            </w:r>
          </w:p>
          <w:p w:rsidR="00895AF5" w:rsidRPr="0050766F" w:rsidRDefault="00895AF5" w:rsidP="00583C90">
            <w:pPr>
              <w:tabs>
                <w:tab w:val="num" w:pos="650"/>
              </w:tabs>
              <w:jc w:val="center"/>
              <w:rPr>
                <w:b/>
                <w:szCs w:val="20"/>
                <w:lang w:val="hr-HR"/>
              </w:rPr>
            </w:pPr>
            <w:r w:rsidRPr="0050766F">
              <w:rPr>
                <w:b/>
                <w:szCs w:val="20"/>
                <w:lang w:val="hr-HR"/>
              </w:rPr>
              <w:t>(%)</w:t>
            </w:r>
          </w:p>
        </w:tc>
        <w:tc>
          <w:tcPr>
            <w:tcW w:w="570"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2011.</w:t>
            </w:r>
          </w:p>
          <w:p w:rsidR="00895AF5" w:rsidRPr="0050766F" w:rsidRDefault="00895AF5" w:rsidP="00583C90">
            <w:pPr>
              <w:tabs>
                <w:tab w:val="num" w:pos="650"/>
              </w:tabs>
              <w:jc w:val="center"/>
              <w:rPr>
                <w:b/>
                <w:szCs w:val="20"/>
                <w:lang w:val="hr-HR"/>
              </w:rPr>
            </w:pPr>
            <w:r w:rsidRPr="0050766F">
              <w:rPr>
                <w:b/>
                <w:szCs w:val="20"/>
                <w:lang w:val="hr-HR"/>
              </w:rPr>
              <w:t>(%)</w:t>
            </w:r>
          </w:p>
        </w:tc>
        <w:tc>
          <w:tcPr>
            <w:tcW w:w="652"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2012.</w:t>
            </w:r>
          </w:p>
          <w:p w:rsidR="00895AF5" w:rsidRPr="0050766F" w:rsidRDefault="00895AF5" w:rsidP="00583C90">
            <w:pPr>
              <w:tabs>
                <w:tab w:val="num" w:pos="650"/>
              </w:tabs>
              <w:jc w:val="center"/>
              <w:rPr>
                <w:b/>
                <w:szCs w:val="20"/>
                <w:lang w:val="hr-HR"/>
              </w:rPr>
            </w:pPr>
            <w:r w:rsidRPr="0050766F">
              <w:rPr>
                <w:b/>
                <w:szCs w:val="20"/>
                <w:lang w:val="hr-HR"/>
              </w:rPr>
              <w:t>(%)</w:t>
            </w:r>
          </w:p>
        </w:tc>
        <w:tc>
          <w:tcPr>
            <w:tcW w:w="598" w:type="pct"/>
            <w:shd w:val="clear" w:color="auto" w:fill="FFFFFF"/>
            <w:vAlign w:val="center"/>
          </w:tcPr>
          <w:p w:rsidR="00895AF5" w:rsidRPr="0050766F" w:rsidRDefault="00895AF5" w:rsidP="00583C90">
            <w:pPr>
              <w:tabs>
                <w:tab w:val="num" w:pos="650"/>
              </w:tabs>
              <w:jc w:val="center"/>
              <w:rPr>
                <w:b/>
                <w:szCs w:val="20"/>
                <w:lang w:val="hr-HR"/>
              </w:rPr>
            </w:pPr>
            <w:r w:rsidRPr="0050766F">
              <w:rPr>
                <w:b/>
                <w:szCs w:val="20"/>
                <w:lang w:val="hr-HR"/>
              </w:rPr>
              <w:t>2013.</w:t>
            </w:r>
          </w:p>
          <w:p w:rsidR="00895AF5" w:rsidRPr="0050766F" w:rsidRDefault="00895AF5" w:rsidP="00583C90">
            <w:pPr>
              <w:tabs>
                <w:tab w:val="num" w:pos="650"/>
              </w:tabs>
              <w:jc w:val="center"/>
              <w:rPr>
                <w:b/>
                <w:szCs w:val="20"/>
                <w:lang w:val="hr-HR"/>
              </w:rPr>
            </w:pPr>
            <w:r w:rsidRPr="0050766F">
              <w:rPr>
                <w:b/>
                <w:szCs w:val="20"/>
                <w:lang w:val="hr-HR"/>
              </w:rPr>
              <w:t>(%)</w:t>
            </w:r>
          </w:p>
        </w:tc>
      </w:tr>
      <w:tr w:rsidR="00895AF5" w:rsidRPr="0050766F">
        <w:trPr>
          <w:trHeight w:val="521"/>
        </w:trPr>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tabs>
                <w:tab w:val="num" w:pos="650"/>
              </w:tabs>
              <w:jc w:val="center"/>
              <w:rPr>
                <w:szCs w:val="20"/>
                <w:lang w:val="hr-HR"/>
              </w:rPr>
            </w:pPr>
            <w:r w:rsidRPr="0050766F">
              <w:rPr>
                <w:szCs w:val="20"/>
                <w:lang w:val="hr-HR"/>
              </w:rPr>
              <w:t>21,6</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19,9</w:t>
            </w:r>
          </w:p>
        </w:tc>
        <w:tc>
          <w:tcPr>
            <w:tcW w:w="57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17,8</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20,7</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10,5</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3,6</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eastAsia="ArialNarrow,Bold" w:hAnsi="Arial" w:cs="Arial"/>
                <w:bCs/>
                <w:sz w:val="20"/>
                <w:szCs w:val="20"/>
                <w:lang w:val="hr-HR"/>
              </w:rPr>
            </w:pPr>
            <w:r w:rsidRPr="0050766F">
              <w:rPr>
                <w:rFonts w:ascii="Arial" w:eastAsia="ArialNarrow,Bold" w:hAnsi="Arial" w:cs="Arial"/>
                <w:bCs/>
                <w:sz w:val="20"/>
                <w:szCs w:val="20"/>
                <w:lang w:val="hr-HR"/>
              </w:rPr>
              <w:t>2,7</w:t>
            </w:r>
          </w:p>
        </w:tc>
        <w:tc>
          <w:tcPr>
            <w:tcW w:w="598" w:type="pct"/>
            <w:tcBorders>
              <w:top w:val="single" w:sz="4" w:space="0" w:color="auto"/>
              <w:left w:val="single" w:sz="4" w:space="0" w:color="auto"/>
              <w:bottom w:val="single" w:sz="4" w:space="0" w:color="auto"/>
              <w:right w:val="single" w:sz="4" w:space="0" w:color="auto"/>
            </w:tcBorders>
            <w:shd w:val="clear" w:color="auto" w:fill="FFFFFF"/>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2,2</w:t>
            </w:r>
          </w:p>
        </w:tc>
      </w:tr>
    </w:tbl>
    <w:p w:rsidR="00895AF5" w:rsidRPr="0050766F" w:rsidRDefault="00895AF5" w:rsidP="00EC1F24">
      <w:pPr>
        <w:spacing w:before="120" w:after="120"/>
        <w:jc w:val="both"/>
        <w:rPr>
          <w:rFonts w:cs="Arial"/>
          <w:i/>
          <w:szCs w:val="20"/>
          <w:lang w:val="hr-HR"/>
        </w:rPr>
      </w:pPr>
      <w:r w:rsidRPr="0050766F">
        <w:rPr>
          <w:rFonts w:cs="Arial"/>
          <w:i/>
          <w:szCs w:val="20"/>
          <w:lang w:val="hr-HR"/>
        </w:rPr>
        <w:t>Izvor: Hrvatski zavod za javno zdravstvo</w:t>
      </w:r>
    </w:p>
    <w:p w:rsidR="00895AF5" w:rsidRPr="0050766F" w:rsidRDefault="00895AF5" w:rsidP="00895AF5">
      <w:pPr>
        <w:jc w:val="both"/>
        <w:rPr>
          <w:rFonts w:cs="Arial"/>
          <w:sz w:val="22"/>
          <w:szCs w:val="22"/>
          <w:lang w:val="hr-HR"/>
        </w:rPr>
      </w:pPr>
    </w:p>
    <w:p w:rsidR="00895AF5" w:rsidRPr="0050766F" w:rsidRDefault="00895AF5" w:rsidP="00895AF5">
      <w:pPr>
        <w:jc w:val="both"/>
        <w:rPr>
          <w:rFonts w:eastAsia="Times New Roman" w:cs="Arial"/>
          <w:sz w:val="22"/>
          <w:szCs w:val="22"/>
          <w:lang w:val="hr-HR" w:eastAsia="hr-HR"/>
        </w:rPr>
      </w:pPr>
      <w:r w:rsidRPr="0050766F">
        <w:rPr>
          <w:rFonts w:cs="Arial"/>
          <w:sz w:val="22"/>
          <w:szCs w:val="22"/>
          <w:lang w:val="hr-HR"/>
        </w:rPr>
        <w:t>Prema podacima prikazanim u Tablici 6.1</w:t>
      </w:r>
      <w:r w:rsidR="00D8661D">
        <w:rPr>
          <w:rFonts w:cs="Arial"/>
          <w:sz w:val="22"/>
          <w:szCs w:val="22"/>
          <w:lang w:val="hr-HR"/>
        </w:rPr>
        <w:t>.</w:t>
      </w:r>
      <w:r w:rsidRPr="0050766F">
        <w:rPr>
          <w:rFonts w:cs="Arial"/>
          <w:sz w:val="22"/>
          <w:szCs w:val="22"/>
          <w:lang w:val="hr-HR"/>
        </w:rPr>
        <w:t>, u</w:t>
      </w:r>
      <w:r w:rsidRPr="0050766F">
        <w:rPr>
          <w:rFonts w:eastAsia="Times New Roman" w:cs="Arial"/>
          <w:sz w:val="22"/>
          <w:szCs w:val="22"/>
          <w:lang w:val="hr-HR" w:eastAsia="hr-HR"/>
        </w:rPr>
        <w:t>čestalost korištenja zajedničkog pribora ikada u životu i u mjesec dana prije posljednjeg pregleda pokazuje silazan trend u promatranom razdoblju od 2006. do 2013. godine. Situacija se u odnosu na prethodnu godinu nije značajnije promijenila osim daljnjeg pada učestalosti korištenja zajedničkog pribora u mjesec dana prije posljednjeg pregleda koji sada iznosi samo 2,2%. Bar</w:t>
      </w:r>
      <w:r w:rsidR="00D8661D">
        <w:rPr>
          <w:rFonts w:eastAsia="Times New Roman" w:cs="Arial"/>
          <w:sz w:val="22"/>
          <w:szCs w:val="22"/>
          <w:lang w:val="hr-HR" w:eastAsia="hr-HR"/>
        </w:rPr>
        <w:t>em</w:t>
      </w:r>
      <w:r w:rsidRPr="0050766F">
        <w:rPr>
          <w:rFonts w:eastAsia="Times New Roman" w:cs="Arial"/>
          <w:sz w:val="22"/>
          <w:szCs w:val="22"/>
          <w:lang w:val="hr-HR" w:eastAsia="hr-HR"/>
        </w:rPr>
        <w:t xml:space="preserve"> jednom u životu je s nekim dijelilo isti pribor 59,7% intravenoznih ovisnika. </w:t>
      </w:r>
    </w:p>
    <w:p w:rsidR="00895AF5" w:rsidRPr="0050766F" w:rsidRDefault="00895AF5" w:rsidP="00895AF5">
      <w:pPr>
        <w:jc w:val="both"/>
        <w:rPr>
          <w:rFonts w:cs="Arial"/>
          <w:sz w:val="22"/>
          <w:szCs w:val="22"/>
          <w:lang w:val="hr-HR"/>
        </w:rPr>
      </w:pPr>
    </w:p>
    <w:p w:rsidR="00895AF5" w:rsidRPr="0050766F" w:rsidRDefault="00895AF5" w:rsidP="00895AF5">
      <w:pPr>
        <w:jc w:val="both"/>
        <w:rPr>
          <w:rFonts w:cs="Arial"/>
          <w:sz w:val="22"/>
          <w:szCs w:val="22"/>
          <w:lang w:val="hr-HR"/>
        </w:rPr>
      </w:pPr>
      <w:r w:rsidRPr="0050766F">
        <w:rPr>
          <w:rFonts w:cs="Arial"/>
          <w:sz w:val="22"/>
          <w:szCs w:val="22"/>
          <w:lang w:val="hr-HR"/>
        </w:rPr>
        <w:t xml:space="preserve">Programi smanjenja štete kroz razmjenu igala i šprica i dalje su </w:t>
      </w:r>
      <w:r w:rsidR="00D8661D">
        <w:rPr>
          <w:rFonts w:cs="Arial"/>
          <w:sz w:val="22"/>
          <w:szCs w:val="22"/>
          <w:lang w:val="hr-HR"/>
        </w:rPr>
        <w:t>nužne</w:t>
      </w:r>
      <w:r w:rsidRPr="0050766F">
        <w:rPr>
          <w:rFonts w:cs="Arial"/>
          <w:sz w:val="22"/>
          <w:szCs w:val="22"/>
          <w:lang w:val="hr-HR"/>
        </w:rPr>
        <w:t xml:space="preserve"> aktivnosti u naporima prevencije širenja zaraznih bolesti. Takve programe kontinuirano provode organizacije civilnog </w:t>
      </w:r>
      <w:r w:rsidRPr="0050766F">
        <w:rPr>
          <w:rFonts w:cs="Arial"/>
          <w:sz w:val="22"/>
          <w:szCs w:val="22"/>
          <w:lang w:val="hr-HR"/>
        </w:rPr>
        <w:lastRenderedPageBreak/>
        <w:t>društva</w:t>
      </w:r>
      <w:r w:rsidR="00D8661D">
        <w:rPr>
          <w:rFonts w:cs="Arial"/>
          <w:sz w:val="22"/>
          <w:szCs w:val="22"/>
          <w:lang w:val="hr-HR"/>
        </w:rPr>
        <w:t>:</w:t>
      </w:r>
      <w:r w:rsidRPr="0050766F">
        <w:rPr>
          <w:rFonts w:cs="Arial"/>
          <w:sz w:val="22"/>
          <w:szCs w:val="22"/>
          <w:lang w:val="hr-HR"/>
        </w:rPr>
        <w:t xml:space="preserve"> „Let“, „Terra“, „Institut“ i “Help” i to u gradovima Krapini, Splitu, Rijeci i Puli te u Istarskoj, Dubrovačko-neretvanskoj</w:t>
      </w:r>
      <w:r w:rsidR="00CD539F" w:rsidRPr="0050766F">
        <w:rPr>
          <w:rFonts w:cs="Arial"/>
          <w:sz w:val="22"/>
          <w:szCs w:val="22"/>
          <w:lang w:val="hr-HR"/>
        </w:rPr>
        <w:t xml:space="preserve"> i Osječko-baranjskoj županiji, </w:t>
      </w:r>
      <w:r w:rsidR="001D71B3">
        <w:rPr>
          <w:rFonts w:cs="Arial"/>
          <w:sz w:val="22"/>
          <w:szCs w:val="22"/>
          <w:lang w:val="hr-HR"/>
        </w:rPr>
        <w:t>zatim</w:t>
      </w:r>
      <w:r w:rsidRPr="0050766F">
        <w:rPr>
          <w:rFonts w:cs="Arial"/>
          <w:sz w:val="22"/>
          <w:szCs w:val="22"/>
          <w:lang w:val="hr-HR"/>
        </w:rPr>
        <w:t xml:space="preserve"> Hrvatski Crveni križ koji provodi programe u Zagrebu, Zadru i Novoj Gradiški.</w:t>
      </w:r>
    </w:p>
    <w:p w:rsidR="00895AF5" w:rsidRPr="0050766F" w:rsidRDefault="00895AF5" w:rsidP="00895AF5">
      <w:pPr>
        <w:jc w:val="both"/>
        <w:rPr>
          <w:rFonts w:cs="Arial"/>
          <w:sz w:val="22"/>
          <w:szCs w:val="22"/>
          <w:lang w:val="hr-HR"/>
        </w:rPr>
      </w:pPr>
      <w:r w:rsidRPr="0050766F">
        <w:rPr>
          <w:rFonts w:cs="Arial"/>
          <w:sz w:val="22"/>
          <w:szCs w:val="22"/>
          <w:lang w:val="hr-HR"/>
        </w:rPr>
        <w:t xml:space="preserve"> </w:t>
      </w:r>
    </w:p>
    <w:p w:rsidR="00895AF5" w:rsidRPr="0050766F" w:rsidRDefault="00895AF5" w:rsidP="00895AF5">
      <w:pPr>
        <w:jc w:val="both"/>
        <w:rPr>
          <w:rFonts w:cs="Arial"/>
          <w:sz w:val="22"/>
          <w:szCs w:val="22"/>
          <w:lang w:val="hr-HR"/>
        </w:rPr>
      </w:pPr>
      <w:r w:rsidRPr="0050766F">
        <w:rPr>
          <w:rFonts w:cs="Arial"/>
          <w:sz w:val="22"/>
          <w:szCs w:val="22"/>
          <w:lang w:val="hr-HR"/>
        </w:rPr>
        <w:t xml:space="preserve">Osim gore spomenutih programa potrebno je </w:t>
      </w:r>
      <w:r w:rsidR="00D8661D">
        <w:rPr>
          <w:rFonts w:cs="Arial"/>
          <w:sz w:val="22"/>
          <w:szCs w:val="22"/>
          <w:lang w:val="hr-HR"/>
        </w:rPr>
        <w:t>istaknuti</w:t>
      </w:r>
      <w:r w:rsidRPr="0050766F">
        <w:rPr>
          <w:rFonts w:cs="Arial"/>
          <w:sz w:val="22"/>
          <w:szCs w:val="22"/>
          <w:lang w:val="hr-HR"/>
        </w:rPr>
        <w:t xml:space="preserve"> kako se u suradnji s Klinikom za zarazne bolesti „Dr. Fran Mihaljević“, Zavodima za javno zdravstvo Primorsko-goranske županije, </w:t>
      </w:r>
      <w:r w:rsidR="00440FBA">
        <w:rPr>
          <w:rFonts w:cs="Arial"/>
          <w:sz w:val="22"/>
          <w:szCs w:val="22"/>
          <w:lang w:val="hr-HR"/>
        </w:rPr>
        <w:t xml:space="preserve">Istarske, </w:t>
      </w:r>
      <w:r w:rsidRPr="0050766F">
        <w:rPr>
          <w:rFonts w:cs="Arial"/>
          <w:sz w:val="22"/>
          <w:szCs w:val="22"/>
          <w:lang w:val="hr-HR"/>
        </w:rPr>
        <w:t>Splitsko-dalmatinske, Dubrovačko-neretvanske, Osječko-baranjske, Brodsko-posavsk</w:t>
      </w:r>
      <w:r w:rsidR="006F32C3">
        <w:rPr>
          <w:rFonts w:cs="Arial"/>
          <w:sz w:val="22"/>
          <w:szCs w:val="22"/>
          <w:lang w:val="hr-HR"/>
        </w:rPr>
        <w:t xml:space="preserve">e i </w:t>
      </w:r>
      <w:r w:rsidRPr="0050766F">
        <w:rPr>
          <w:rFonts w:cs="Arial"/>
          <w:sz w:val="22"/>
          <w:szCs w:val="22"/>
          <w:lang w:val="hr-HR"/>
        </w:rPr>
        <w:t xml:space="preserve">Zadarske županije te </w:t>
      </w:r>
      <w:r w:rsidR="00440FBA">
        <w:rPr>
          <w:rFonts w:cs="Arial"/>
          <w:sz w:val="22"/>
          <w:szCs w:val="22"/>
          <w:lang w:val="hr-HR"/>
        </w:rPr>
        <w:t>Hrvatskim zavodom za javno zdravstvo</w:t>
      </w:r>
      <w:r w:rsidR="006F32C3">
        <w:rPr>
          <w:rFonts w:cs="Arial"/>
          <w:sz w:val="22"/>
          <w:szCs w:val="22"/>
          <w:lang w:val="hr-HR"/>
        </w:rPr>
        <w:t>, kao i u zatvroskom sustavu (Zatvorska bolnica Zagreb)</w:t>
      </w:r>
      <w:r w:rsidRPr="0050766F">
        <w:rPr>
          <w:rFonts w:cs="Arial"/>
          <w:sz w:val="22"/>
          <w:szCs w:val="22"/>
          <w:lang w:val="hr-HR"/>
        </w:rPr>
        <w:t xml:space="preserve"> provode i besplatna anonimna testiranja ovisnika na hepatitis B i C te zarazu HIV-om. </w:t>
      </w:r>
    </w:p>
    <w:p w:rsidR="00895AF5" w:rsidRDefault="00895AF5" w:rsidP="00895AF5">
      <w:pPr>
        <w:jc w:val="both"/>
        <w:rPr>
          <w:rFonts w:cs="Arial"/>
          <w:sz w:val="22"/>
          <w:szCs w:val="22"/>
          <w:lang w:val="hr-HR"/>
        </w:rPr>
      </w:pPr>
    </w:p>
    <w:p w:rsidR="007420E9" w:rsidRPr="0050766F" w:rsidRDefault="007420E9" w:rsidP="00895AF5">
      <w:pPr>
        <w:jc w:val="both"/>
        <w:rPr>
          <w:rFonts w:cs="Arial"/>
          <w:sz w:val="22"/>
          <w:szCs w:val="22"/>
          <w:lang w:val="hr-HR"/>
        </w:rPr>
      </w:pPr>
    </w:p>
    <w:p w:rsidR="007420E9" w:rsidRPr="007420E9" w:rsidRDefault="007420E9" w:rsidP="007420E9">
      <w:pPr>
        <w:pStyle w:val="Odlomakpopisa"/>
        <w:numPr>
          <w:ilvl w:val="1"/>
          <w:numId w:val="83"/>
        </w:numPr>
        <w:rPr>
          <w:rFonts w:cs="Arial"/>
          <w:b/>
          <w:sz w:val="28"/>
          <w:szCs w:val="28"/>
          <w:lang w:val="hr-HR"/>
        </w:rPr>
      </w:pPr>
      <w:r w:rsidRPr="0050766F">
        <w:rPr>
          <w:rFonts w:cs="Arial"/>
          <w:b/>
          <w:sz w:val="28"/>
          <w:szCs w:val="28"/>
          <w:lang w:val="hr-HR"/>
        </w:rPr>
        <w:t>Zarazne bolesti povezane s drogom</w:t>
      </w:r>
      <w:r w:rsidRPr="007420E9">
        <w:rPr>
          <w:rFonts w:cs="Arial"/>
          <w:b/>
          <w:sz w:val="28"/>
          <w:szCs w:val="28"/>
          <w:lang w:val="hr-HR"/>
        </w:rPr>
        <w:t xml:space="preserve"> </w:t>
      </w:r>
    </w:p>
    <w:p w:rsidR="00895AF5" w:rsidRPr="0050766F" w:rsidRDefault="00895AF5" w:rsidP="00895AF5">
      <w:pPr>
        <w:jc w:val="both"/>
        <w:rPr>
          <w:b/>
          <w:sz w:val="22"/>
          <w:szCs w:val="22"/>
          <w:lang w:val="hr-HR"/>
        </w:rPr>
      </w:pPr>
    </w:p>
    <w:p w:rsidR="00895AF5" w:rsidRPr="0050766F" w:rsidRDefault="00895AF5" w:rsidP="00895AF5">
      <w:pPr>
        <w:jc w:val="both"/>
        <w:rPr>
          <w:rFonts w:cs="Arial"/>
          <w:sz w:val="22"/>
          <w:szCs w:val="22"/>
          <w:lang w:val="hr-HR"/>
        </w:rPr>
      </w:pPr>
      <w:r w:rsidRPr="0050766F">
        <w:rPr>
          <w:rFonts w:cs="Arial"/>
          <w:sz w:val="22"/>
          <w:szCs w:val="22"/>
          <w:lang w:val="hr-HR"/>
        </w:rPr>
        <w:t>Kao i prošlih godina, novi podatci nanovo potvrđuju učinkovitost programa smanjenja štete i edukacije ovisnika</w:t>
      </w:r>
      <w:r w:rsidR="001D71B3">
        <w:rPr>
          <w:rFonts w:cs="Arial"/>
          <w:sz w:val="22"/>
          <w:szCs w:val="22"/>
          <w:lang w:val="hr-HR"/>
        </w:rPr>
        <w:t>. To</w:t>
      </w:r>
      <w:r w:rsidRPr="0050766F">
        <w:rPr>
          <w:rFonts w:cs="Arial"/>
          <w:sz w:val="22"/>
          <w:szCs w:val="22"/>
          <w:lang w:val="hr-HR"/>
        </w:rPr>
        <w:t xml:space="preserve"> je rezultat sustava koji od svakog pacijenta koji se uključuje u program Službe za zaštitu mentalnog zdravlja, prevenciju i izvanbolničko liječenje ovisnosti (Služba) zahtijeva informacije </w:t>
      </w:r>
      <w:r w:rsidR="00D8661D">
        <w:rPr>
          <w:rFonts w:cs="Arial"/>
          <w:sz w:val="22"/>
          <w:szCs w:val="22"/>
          <w:lang w:val="hr-HR"/>
        </w:rPr>
        <w:t>o</w:t>
      </w:r>
      <w:r w:rsidRPr="0050766F">
        <w:rPr>
          <w:rFonts w:cs="Arial"/>
          <w:sz w:val="22"/>
          <w:szCs w:val="22"/>
          <w:lang w:val="hr-HR"/>
        </w:rPr>
        <w:t xml:space="preserve"> zajedničk</w:t>
      </w:r>
      <w:r w:rsidR="00D8661D">
        <w:rPr>
          <w:rFonts w:cs="Arial"/>
          <w:sz w:val="22"/>
          <w:szCs w:val="22"/>
          <w:lang w:val="hr-HR"/>
        </w:rPr>
        <w:t>oj</w:t>
      </w:r>
      <w:r w:rsidRPr="0050766F">
        <w:rPr>
          <w:rFonts w:cs="Arial"/>
          <w:sz w:val="22"/>
          <w:szCs w:val="22"/>
          <w:lang w:val="hr-HR"/>
        </w:rPr>
        <w:t xml:space="preserve"> uporab</w:t>
      </w:r>
      <w:r w:rsidR="00D8661D">
        <w:rPr>
          <w:rFonts w:cs="Arial"/>
          <w:sz w:val="22"/>
          <w:szCs w:val="22"/>
          <w:lang w:val="hr-HR"/>
        </w:rPr>
        <w:t>i</w:t>
      </w:r>
      <w:r w:rsidRPr="0050766F">
        <w:rPr>
          <w:rFonts w:cs="Arial"/>
          <w:sz w:val="22"/>
          <w:szCs w:val="22"/>
          <w:lang w:val="hr-HR"/>
        </w:rPr>
        <w:t xml:space="preserve"> pribora. Osim toga, ovisnike se pri svakom posjetu upozorava na opasnosti koje prijete od rizičnih ponašanja. </w:t>
      </w:r>
    </w:p>
    <w:p w:rsidR="00895AF5" w:rsidRPr="0050766F" w:rsidRDefault="00895AF5" w:rsidP="00895AF5">
      <w:pPr>
        <w:jc w:val="both"/>
        <w:rPr>
          <w:rFonts w:cs="Arial"/>
          <w:sz w:val="22"/>
          <w:szCs w:val="22"/>
          <w:lang w:val="hr-HR"/>
        </w:rPr>
      </w:pPr>
    </w:p>
    <w:p w:rsidR="00895AF5" w:rsidRPr="0050766F" w:rsidRDefault="00895AF5" w:rsidP="00895AF5">
      <w:pPr>
        <w:tabs>
          <w:tab w:val="left" w:pos="650"/>
        </w:tabs>
        <w:jc w:val="both"/>
        <w:rPr>
          <w:rFonts w:cs="Arial"/>
          <w:sz w:val="22"/>
          <w:szCs w:val="22"/>
          <w:lang w:val="hr-HR"/>
        </w:rPr>
      </w:pPr>
      <w:r w:rsidRPr="0050766F">
        <w:rPr>
          <w:sz w:val="22"/>
          <w:szCs w:val="22"/>
          <w:lang w:val="hr-HR"/>
        </w:rPr>
        <w:t>Kako opasnosti od zaraze prijete uglavnom od intravenozne uporabe droga, promiskuitetnog i seksualn</w:t>
      </w:r>
      <w:r w:rsidR="00D8661D">
        <w:rPr>
          <w:sz w:val="22"/>
          <w:szCs w:val="22"/>
          <w:lang w:val="hr-HR"/>
        </w:rPr>
        <w:t>og</w:t>
      </w:r>
      <w:r w:rsidRPr="0050766F">
        <w:rPr>
          <w:sz w:val="22"/>
          <w:szCs w:val="22"/>
          <w:lang w:val="hr-HR"/>
        </w:rPr>
        <w:t xml:space="preserve"> odnosa bez zaštite te zaraza povezanih s opasnostima na poslu, u programima smanjenja štete svaki aktivni korisnik droga</w:t>
      </w:r>
      <w:r w:rsidR="00D8661D">
        <w:rPr>
          <w:sz w:val="22"/>
          <w:szCs w:val="22"/>
          <w:lang w:val="hr-HR"/>
        </w:rPr>
        <w:t xml:space="preserve"> </w:t>
      </w:r>
      <w:r w:rsidRPr="0050766F">
        <w:rPr>
          <w:sz w:val="22"/>
          <w:szCs w:val="22"/>
          <w:lang w:val="hr-HR"/>
        </w:rPr>
        <w:t>koji ih ubrizgava, upozoravan je da poduzme sve nužne mjere protiv zaraz</w:t>
      </w:r>
      <w:r w:rsidR="00D8661D">
        <w:rPr>
          <w:sz w:val="22"/>
          <w:szCs w:val="22"/>
          <w:lang w:val="hr-HR"/>
        </w:rPr>
        <w:t>e</w:t>
      </w:r>
      <w:r w:rsidRPr="0050766F">
        <w:rPr>
          <w:sz w:val="22"/>
          <w:szCs w:val="22"/>
          <w:lang w:val="hr-HR"/>
        </w:rPr>
        <w:t xml:space="preserve"> (uporaba čiste i sterilne opreme za konzumiranje droga, uporab</w:t>
      </w:r>
      <w:r w:rsidR="00D8661D">
        <w:rPr>
          <w:sz w:val="22"/>
          <w:szCs w:val="22"/>
          <w:lang w:val="hr-HR"/>
        </w:rPr>
        <w:t>a</w:t>
      </w:r>
      <w:r w:rsidRPr="0050766F">
        <w:rPr>
          <w:sz w:val="22"/>
          <w:szCs w:val="22"/>
          <w:lang w:val="hr-HR"/>
        </w:rPr>
        <w:t xml:space="preserve"> prezervativa tijekom seksualnog odnosa, itd</w:t>
      </w:r>
      <w:r w:rsidR="00433DB9">
        <w:rPr>
          <w:sz w:val="22"/>
          <w:szCs w:val="22"/>
          <w:lang w:val="hr-HR"/>
        </w:rPr>
        <w:t>.).</w:t>
      </w:r>
      <w:r w:rsidRPr="0050766F">
        <w:rPr>
          <w:sz w:val="22"/>
          <w:szCs w:val="22"/>
          <w:lang w:val="hr-HR"/>
        </w:rPr>
        <w:t xml:space="preserve"> Valja napomenuti i kako l</w:t>
      </w:r>
      <w:r w:rsidRPr="0050766F">
        <w:rPr>
          <w:rFonts w:cs="Arial"/>
          <w:sz w:val="22"/>
          <w:szCs w:val="22"/>
          <w:lang w:val="hr-HR"/>
        </w:rPr>
        <w:t xml:space="preserve">iječenje ovisnika uključuje i redovito testiranje urina na prisutnost droga i njihovih metabolita, kao i testiranje krvi na HIV, HCV i HBV te sifilis, ako je pacijent bio sklon rizičnom ponašanju. </w:t>
      </w:r>
    </w:p>
    <w:p w:rsidR="00895AF5" w:rsidRPr="00EC1F24" w:rsidRDefault="00895AF5" w:rsidP="00895AF5">
      <w:pPr>
        <w:jc w:val="both"/>
        <w:rPr>
          <w:sz w:val="22"/>
          <w:lang w:val="hr-HR"/>
        </w:rPr>
      </w:pPr>
    </w:p>
    <w:p w:rsidR="00895AF5" w:rsidRPr="00515C21" w:rsidRDefault="00895AF5" w:rsidP="00515C21">
      <w:pPr>
        <w:spacing w:before="120" w:after="120"/>
        <w:jc w:val="both"/>
        <w:rPr>
          <w:i/>
          <w:sz w:val="22"/>
        </w:rPr>
      </w:pPr>
      <w:r w:rsidRPr="00515C21">
        <w:rPr>
          <w:i/>
          <w:sz w:val="22"/>
        </w:rPr>
        <w:t>Tablica 6.2. –</w:t>
      </w:r>
      <w:r w:rsidRPr="00515C21">
        <w:rPr>
          <w:i/>
          <w:sz w:val="22"/>
        </w:rPr>
        <w:tab/>
        <w:t>Osobe liječene od ovisnosti o drogama prema podatcima o anamnezi za hepatitis B, C i zarazu HIV-om (2007.-2013.)</w:t>
      </w: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5"/>
        <w:gridCol w:w="1114"/>
        <w:gridCol w:w="1111"/>
        <w:gridCol w:w="1111"/>
        <w:gridCol w:w="1111"/>
        <w:gridCol w:w="1111"/>
        <w:gridCol w:w="1111"/>
        <w:gridCol w:w="1111"/>
      </w:tblGrid>
      <w:tr w:rsidR="00895AF5" w:rsidRPr="0050766F">
        <w:trPr>
          <w:trHeight w:val="521"/>
        </w:trPr>
        <w:tc>
          <w:tcPr>
            <w:tcW w:w="880"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Ovisnici o opijatima</w:t>
            </w:r>
          </w:p>
        </w:tc>
        <w:tc>
          <w:tcPr>
            <w:tcW w:w="589"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2007.</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2008.</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2009.</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2010.</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2011.</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2012.</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c>
          <w:tcPr>
            <w:tcW w:w="588" w:type="pct"/>
            <w:shd w:val="clear" w:color="auto" w:fill="D00000"/>
            <w:vAlign w:val="center"/>
          </w:tcPr>
          <w:p w:rsidR="00895AF5" w:rsidRPr="0050766F" w:rsidRDefault="00895AF5" w:rsidP="00583C90">
            <w:pPr>
              <w:tabs>
                <w:tab w:val="num" w:pos="650"/>
              </w:tabs>
              <w:jc w:val="center"/>
              <w:rPr>
                <w:b/>
                <w:color w:val="FFFFFF"/>
                <w:szCs w:val="20"/>
                <w:lang w:val="hr-HR"/>
              </w:rPr>
            </w:pPr>
            <w:r w:rsidRPr="0050766F">
              <w:rPr>
                <w:b/>
                <w:color w:val="FFFFFF"/>
                <w:szCs w:val="20"/>
                <w:lang w:val="hr-HR"/>
              </w:rPr>
              <w:t>2013.</w:t>
            </w:r>
          </w:p>
          <w:p w:rsidR="00895AF5" w:rsidRPr="0050766F" w:rsidRDefault="00895AF5" w:rsidP="00583C90">
            <w:pPr>
              <w:tabs>
                <w:tab w:val="num" w:pos="650"/>
              </w:tabs>
              <w:jc w:val="center"/>
              <w:rPr>
                <w:b/>
                <w:color w:val="FFFFFF"/>
                <w:szCs w:val="20"/>
                <w:lang w:val="hr-HR"/>
              </w:rPr>
            </w:pPr>
            <w:r w:rsidRPr="0050766F">
              <w:rPr>
                <w:b/>
                <w:color w:val="FFFFFF"/>
                <w:szCs w:val="20"/>
                <w:lang w:val="hr-HR"/>
              </w:rPr>
              <w:t>(%)</w:t>
            </w:r>
          </w:p>
        </w:tc>
      </w:tr>
      <w:tr w:rsidR="00895AF5" w:rsidRPr="0050766F">
        <w:trPr>
          <w:trHeight w:val="521"/>
        </w:trPr>
        <w:tc>
          <w:tcPr>
            <w:tcW w:w="880" w:type="pct"/>
            <w:shd w:val="clear" w:color="auto" w:fill="D9D9D9"/>
            <w:vAlign w:val="center"/>
          </w:tcPr>
          <w:p w:rsidR="00895AF5" w:rsidRPr="0050766F" w:rsidRDefault="00895AF5" w:rsidP="00583C90">
            <w:pPr>
              <w:tabs>
                <w:tab w:val="num" w:pos="650"/>
              </w:tabs>
              <w:rPr>
                <w:szCs w:val="20"/>
                <w:lang w:val="hr-HR"/>
              </w:rPr>
            </w:pPr>
            <w:r w:rsidRPr="0050766F">
              <w:rPr>
                <w:szCs w:val="20"/>
                <w:lang w:val="hr-HR"/>
              </w:rPr>
              <w:t>HIV pozitivni</w:t>
            </w:r>
          </w:p>
        </w:tc>
        <w:tc>
          <w:tcPr>
            <w:tcW w:w="589" w:type="pct"/>
            <w:vAlign w:val="center"/>
          </w:tcPr>
          <w:p w:rsidR="00895AF5" w:rsidRPr="0050766F" w:rsidRDefault="00895AF5" w:rsidP="00583C90">
            <w:pPr>
              <w:tabs>
                <w:tab w:val="num" w:pos="650"/>
              </w:tabs>
              <w:jc w:val="center"/>
              <w:rPr>
                <w:szCs w:val="20"/>
                <w:lang w:val="hr-HR"/>
              </w:rPr>
            </w:pPr>
            <w:r w:rsidRPr="0050766F">
              <w:rPr>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rFonts w:eastAsia="ArialNarrow,Bold" w:cs="Arial"/>
                <w:bCs/>
                <w:szCs w:val="20"/>
                <w:lang w:val="hr-HR"/>
              </w:rPr>
              <w:t>0,5</w:t>
            </w:r>
          </w:p>
        </w:tc>
        <w:tc>
          <w:tcPr>
            <w:tcW w:w="588" w:type="pct"/>
            <w:vAlign w:val="center"/>
          </w:tcPr>
          <w:p w:rsidR="00895AF5" w:rsidRPr="0050766F" w:rsidRDefault="00895AF5" w:rsidP="00583C90">
            <w:pPr>
              <w:tabs>
                <w:tab w:val="num" w:pos="650"/>
              </w:tabs>
              <w:jc w:val="center"/>
              <w:rPr>
                <w:szCs w:val="20"/>
                <w:lang w:val="hr-HR"/>
              </w:rPr>
            </w:pPr>
            <w:r w:rsidRPr="0050766F">
              <w:rPr>
                <w:szCs w:val="20"/>
                <w:lang w:val="hr-HR"/>
              </w:rPr>
              <w:t>0,3</w:t>
            </w:r>
          </w:p>
        </w:tc>
      </w:tr>
      <w:tr w:rsidR="00895AF5" w:rsidRPr="0050766F">
        <w:trPr>
          <w:trHeight w:val="521"/>
        </w:trPr>
        <w:tc>
          <w:tcPr>
            <w:tcW w:w="880" w:type="pct"/>
            <w:shd w:val="clear" w:color="auto" w:fill="D9D9D9"/>
            <w:vAlign w:val="center"/>
          </w:tcPr>
          <w:p w:rsidR="00895AF5" w:rsidRPr="0050766F" w:rsidRDefault="00895AF5" w:rsidP="00583C90">
            <w:pPr>
              <w:tabs>
                <w:tab w:val="num" w:pos="650"/>
              </w:tabs>
              <w:rPr>
                <w:szCs w:val="20"/>
                <w:lang w:val="hr-HR"/>
              </w:rPr>
            </w:pPr>
            <w:r w:rsidRPr="0050766F">
              <w:rPr>
                <w:szCs w:val="20"/>
                <w:lang w:val="hr-HR"/>
              </w:rPr>
              <w:t>Hepatitis B pozitivni</w:t>
            </w:r>
          </w:p>
        </w:tc>
        <w:tc>
          <w:tcPr>
            <w:tcW w:w="589"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13,6</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13,2</w:t>
            </w:r>
          </w:p>
        </w:tc>
        <w:tc>
          <w:tcPr>
            <w:tcW w:w="588" w:type="pct"/>
            <w:vAlign w:val="center"/>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10,5</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10,4</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7,3</w:t>
            </w:r>
          </w:p>
        </w:tc>
        <w:tc>
          <w:tcPr>
            <w:tcW w:w="588" w:type="pct"/>
            <w:vAlign w:val="center"/>
          </w:tcPr>
          <w:p w:rsidR="00895AF5" w:rsidRPr="0050766F" w:rsidRDefault="00895AF5" w:rsidP="00583C90">
            <w:pPr>
              <w:autoSpaceDE w:val="0"/>
              <w:autoSpaceDN w:val="0"/>
              <w:adjustRightInd w:val="0"/>
              <w:jc w:val="center"/>
              <w:rPr>
                <w:rFonts w:eastAsia="ArialNarrow,Bold" w:cs="Arial"/>
                <w:bCs/>
                <w:szCs w:val="20"/>
                <w:lang w:val="hr-HR"/>
              </w:rPr>
            </w:pPr>
            <w:r w:rsidRPr="0050766F">
              <w:rPr>
                <w:szCs w:val="20"/>
                <w:lang w:val="hr-HR"/>
              </w:rPr>
              <w:t>6,5</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4,6</w:t>
            </w:r>
          </w:p>
        </w:tc>
      </w:tr>
      <w:tr w:rsidR="00895AF5" w:rsidRPr="0050766F">
        <w:trPr>
          <w:trHeight w:val="521"/>
        </w:trPr>
        <w:tc>
          <w:tcPr>
            <w:tcW w:w="880" w:type="pct"/>
            <w:shd w:val="clear" w:color="auto" w:fill="D9D9D9"/>
            <w:vAlign w:val="center"/>
          </w:tcPr>
          <w:p w:rsidR="00895AF5" w:rsidRPr="0050766F" w:rsidRDefault="00895AF5" w:rsidP="00583C90">
            <w:pPr>
              <w:tabs>
                <w:tab w:val="num" w:pos="650"/>
              </w:tabs>
              <w:rPr>
                <w:szCs w:val="20"/>
                <w:lang w:val="hr-HR"/>
              </w:rPr>
            </w:pPr>
            <w:r w:rsidRPr="0050766F">
              <w:rPr>
                <w:szCs w:val="20"/>
                <w:lang w:val="hr-HR"/>
              </w:rPr>
              <w:t>Hepatitis C pozitivni</w:t>
            </w:r>
          </w:p>
        </w:tc>
        <w:tc>
          <w:tcPr>
            <w:tcW w:w="589"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46,3</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44,6</w:t>
            </w:r>
          </w:p>
        </w:tc>
        <w:tc>
          <w:tcPr>
            <w:tcW w:w="588" w:type="pct"/>
            <w:vAlign w:val="center"/>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42,3</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46,0</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40,5</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eastAsia="ArialNarrow,Bold" w:hAnsi="Arial" w:cs="Arial"/>
                <w:bCs/>
                <w:sz w:val="20"/>
                <w:szCs w:val="20"/>
                <w:lang w:val="hr-HR"/>
              </w:rPr>
              <w:t>39,2</w:t>
            </w:r>
          </w:p>
        </w:tc>
        <w:tc>
          <w:tcPr>
            <w:tcW w:w="588" w:type="pct"/>
            <w:vAlign w:val="center"/>
          </w:tcPr>
          <w:p w:rsidR="00895AF5" w:rsidRPr="0050766F" w:rsidRDefault="00895AF5" w:rsidP="00583C90">
            <w:pPr>
              <w:pStyle w:val="tablica10"/>
              <w:spacing w:before="0" w:beforeAutospacing="0" w:after="0" w:afterAutospacing="0"/>
              <w:ind w:left="-57" w:right="-57"/>
              <w:jc w:val="center"/>
              <w:rPr>
                <w:rFonts w:ascii="Arial" w:hAnsi="Arial" w:cs="Arial"/>
                <w:sz w:val="20"/>
                <w:szCs w:val="20"/>
                <w:lang w:val="hr-HR"/>
              </w:rPr>
            </w:pPr>
            <w:r w:rsidRPr="0050766F">
              <w:rPr>
                <w:rFonts w:ascii="Arial" w:hAnsi="Arial" w:cs="Arial"/>
                <w:sz w:val="20"/>
                <w:szCs w:val="20"/>
                <w:lang w:val="hr-HR"/>
              </w:rPr>
              <w:t>31,8</w:t>
            </w:r>
          </w:p>
        </w:tc>
      </w:tr>
    </w:tbl>
    <w:p w:rsidR="00895AF5" w:rsidRPr="0050766F" w:rsidRDefault="00895AF5" w:rsidP="00EC1F24">
      <w:pPr>
        <w:spacing w:before="120" w:after="120"/>
        <w:jc w:val="both"/>
        <w:rPr>
          <w:rFonts w:cs="Arial"/>
          <w:i/>
          <w:szCs w:val="20"/>
          <w:lang w:val="hr-HR"/>
        </w:rPr>
      </w:pPr>
      <w:r w:rsidRPr="0050766F">
        <w:rPr>
          <w:rFonts w:cs="Arial"/>
          <w:i/>
          <w:szCs w:val="20"/>
          <w:lang w:val="hr-HR"/>
        </w:rPr>
        <w:t>Izvor: Hrvatski zavod za javno zdravstvo</w:t>
      </w:r>
    </w:p>
    <w:p w:rsidR="00895AF5" w:rsidRPr="0050766F" w:rsidRDefault="00895AF5" w:rsidP="00895AF5">
      <w:pPr>
        <w:jc w:val="both"/>
        <w:rPr>
          <w:rFonts w:cs="Arial"/>
          <w:sz w:val="22"/>
          <w:szCs w:val="22"/>
          <w:lang w:val="hr-HR"/>
        </w:rPr>
      </w:pPr>
    </w:p>
    <w:p w:rsidR="00895AF5" w:rsidRPr="0050766F" w:rsidRDefault="00895AF5" w:rsidP="00895AF5">
      <w:pPr>
        <w:autoSpaceDE w:val="0"/>
        <w:autoSpaceDN w:val="0"/>
        <w:adjustRightInd w:val="0"/>
        <w:jc w:val="both"/>
        <w:rPr>
          <w:rFonts w:cs="Arial"/>
          <w:sz w:val="22"/>
          <w:szCs w:val="22"/>
          <w:lang w:val="hr-HR"/>
        </w:rPr>
      </w:pPr>
      <w:r w:rsidRPr="0050766F">
        <w:rPr>
          <w:rFonts w:cs="Arial"/>
          <w:sz w:val="22"/>
          <w:szCs w:val="22"/>
          <w:lang w:val="hr-HR"/>
        </w:rPr>
        <w:t xml:space="preserve">Zahvaljujući kontinuiranom praćenju prevalencije zaraznih bolesti povezanih s drogom među populacijom intravenoznih korisnika droga u Republici Hrvatskoj, jasno se mogu iščitati trendovi koji su se ponovo pokazali stabilnima te otkrivaju nisku stopu zaraze HIV-om i nastavak pada prevalencije hepatitisa B i hepatitisa C. </w:t>
      </w:r>
    </w:p>
    <w:p w:rsidR="00895AF5" w:rsidRPr="0050766F" w:rsidRDefault="00895AF5" w:rsidP="00895AF5">
      <w:pPr>
        <w:autoSpaceDE w:val="0"/>
        <w:autoSpaceDN w:val="0"/>
        <w:adjustRightInd w:val="0"/>
        <w:jc w:val="both"/>
        <w:rPr>
          <w:rFonts w:cs="Arial"/>
          <w:sz w:val="22"/>
          <w:szCs w:val="22"/>
          <w:lang w:val="hr-HR"/>
        </w:rPr>
      </w:pPr>
    </w:p>
    <w:p w:rsidR="00895AF5" w:rsidRPr="0050766F" w:rsidRDefault="00895AF5" w:rsidP="00895AF5">
      <w:pPr>
        <w:jc w:val="both"/>
        <w:rPr>
          <w:rFonts w:eastAsia="Times New Roman" w:cs="Arial"/>
          <w:sz w:val="22"/>
          <w:szCs w:val="22"/>
          <w:lang w:val="hr-HR" w:eastAsia="hr-HR"/>
        </w:rPr>
      </w:pPr>
      <w:r w:rsidRPr="0050766F">
        <w:rPr>
          <w:rFonts w:eastAsia="Times New Roman" w:cs="Arial"/>
          <w:sz w:val="22"/>
          <w:szCs w:val="22"/>
          <w:lang w:val="hr-HR" w:eastAsia="hr-HR"/>
        </w:rPr>
        <w:t>U promatranom razdoblju od 2006. do 2013. godine</w:t>
      </w:r>
      <w:r w:rsidR="00D8661D">
        <w:rPr>
          <w:rFonts w:eastAsia="Times New Roman" w:cs="Arial"/>
          <w:sz w:val="22"/>
          <w:szCs w:val="22"/>
          <w:lang w:val="hr-HR" w:eastAsia="hr-HR"/>
        </w:rPr>
        <w:t>,</w:t>
      </w:r>
      <w:r w:rsidRPr="0050766F">
        <w:rPr>
          <w:rFonts w:eastAsia="Times New Roman" w:cs="Arial"/>
          <w:sz w:val="22"/>
          <w:szCs w:val="22"/>
          <w:lang w:val="hr-HR" w:eastAsia="hr-HR"/>
        </w:rPr>
        <w:t xml:space="preserve"> broj hepatitis B pozitivnih opijatskih ovisnika pokazuje nastavak silaznog trenda zabilježenog u zadnjih sedam godina (od 13,6% u 2007. godini do 4,6% u 2013.). Podatci o rezultatima testiranja na hepatitis C pokazuju da se </w:t>
      </w:r>
      <w:r w:rsidR="00D8661D">
        <w:rPr>
          <w:rFonts w:eastAsia="Times New Roman" w:cs="Arial"/>
          <w:sz w:val="22"/>
          <w:szCs w:val="22"/>
          <w:lang w:val="hr-HR" w:eastAsia="hr-HR"/>
        </w:rPr>
        <w:lastRenderedPageBreak/>
        <w:t>također</w:t>
      </w:r>
      <w:r w:rsidRPr="0050766F">
        <w:rPr>
          <w:rFonts w:eastAsia="Times New Roman" w:cs="Arial"/>
          <w:sz w:val="22"/>
          <w:szCs w:val="22"/>
          <w:lang w:val="hr-HR" w:eastAsia="hr-HR"/>
        </w:rPr>
        <w:t xml:space="preserve"> nastavlja </w:t>
      </w:r>
      <w:r w:rsidR="00D8661D">
        <w:rPr>
          <w:rFonts w:eastAsia="Times New Roman" w:cs="Arial"/>
          <w:sz w:val="22"/>
          <w:szCs w:val="22"/>
          <w:lang w:val="hr-HR" w:eastAsia="hr-HR"/>
        </w:rPr>
        <w:t xml:space="preserve">i </w:t>
      </w:r>
      <w:r w:rsidRPr="0050766F">
        <w:rPr>
          <w:rFonts w:eastAsia="Times New Roman" w:cs="Arial"/>
          <w:sz w:val="22"/>
          <w:szCs w:val="22"/>
          <w:lang w:val="hr-HR" w:eastAsia="hr-HR"/>
        </w:rPr>
        <w:t>trend laganog pada udjela pozitivnih osoba</w:t>
      </w:r>
      <w:r w:rsidR="00D8661D">
        <w:rPr>
          <w:rFonts w:eastAsia="Times New Roman" w:cs="Arial"/>
          <w:sz w:val="22"/>
          <w:szCs w:val="22"/>
          <w:lang w:val="hr-HR" w:eastAsia="hr-HR"/>
        </w:rPr>
        <w:t>,</w:t>
      </w:r>
      <w:r w:rsidRPr="0050766F">
        <w:rPr>
          <w:rFonts w:eastAsia="Times New Roman" w:cs="Arial"/>
          <w:sz w:val="22"/>
          <w:szCs w:val="22"/>
          <w:lang w:val="hr-HR" w:eastAsia="hr-HR"/>
        </w:rPr>
        <w:t xml:space="preserve"> ali je </w:t>
      </w:r>
      <w:r w:rsidR="00D8661D">
        <w:rPr>
          <w:rFonts w:eastAsia="Times New Roman" w:cs="Arial"/>
          <w:sz w:val="22"/>
          <w:szCs w:val="22"/>
          <w:lang w:val="hr-HR" w:eastAsia="hr-HR"/>
        </w:rPr>
        <w:t xml:space="preserve">taj </w:t>
      </w:r>
      <w:r w:rsidRPr="0050766F">
        <w:rPr>
          <w:rFonts w:eastAsia="Times New Roman" w:cs="Arial"/>
          <w:sz w:val="22"/>
          <w:szCs w:val="22"/>
          <w:lang w:val="hr-HR" w:eastAsia="hr-HR"/>
        </w:rPr>
        <w:t>udio i nadalje visok, višestruko veći n</w:t>
      </w:r>
      <w:r w:rsidR="00D8661D">
        <w:rPr>
          <w:rFonts w:eastAsia="Times New Roman" w:cs="Arial"/>
          <w:sz w:val="22"/>
          <w:szCs w:val="22"/>
          <w:lang w:val="hr-HR" w:eastAsia="hr-HR"/>
        </w:rPr>
        <w:t>ego</w:t>
      </w:r>
      <w:r w:rsidRPr="0050766F">
        <w:rPr>
          <w:rFonts w:eastAsia="Times New Roman" w:cs="Arial"/>
          <w:sz w:val="22"/>
          <w:szCs w:val="22"/>
          <w:lang w:val="hr-HR" w:eastAsia="hr-HR"/>
        </w:rPr>
        <w:t xml:space="preserve"> što se procjenjuje za opću populaciju. U </w:t>
      </w:r>
      <w:r w:rsidR="00D8661D">
        <w:rPr>
          <w:rFonts w:eastAsia="Times New Roman" w:cs="Arial"/>
          <w:sz w:val="22"/>
          <w:szCs w:val="22"/>
          <w:lang w:val="hr-HR" w:eastAsia="hr-HR"/>
        </w:rPr>
        <w:t>usporedbi s</w:t>
      </w:r>
      <w:r w:rsidRPr="0050766F">
        <w:rPr>
          <w:rFonts w:eastAsia="Times New Roman" w:cs="Arial"/>
          <w:sz w:val="22"/>
          <w:szCs w:val="22"/>
          <w:lang w:val="hr-HR" w:eastAsia="hr-HR"/>
        </w:rPr>
        <w:t xml:space="preserve"> 2012. godin</w:t>
      </w:r>
      <w:r w:rsidR="00D8661D">
        <w:rPr>
          <w:rFonts w:eastAsia="Times New Roman" w:cs="Arial"/>
          <w:sz w:val="22"/>
          <w:szCs w:val="22"/>
          <w:lang w:val="hr-HR" w:eastAsia="hr-HR"/>
        </w:rPr>
        <w:t>om</w:t>
      </w:r>
      <w:r w:rsidRPr="0050766F">
        <w:rPr>
          <w:rFonts w:eastAsia="Times New Roman" w:cs="Arial"/>
          <w:sz w:val="22"/>
          <w:szCs w:val="22"/>
          <w:lang w:val="hr-HR" w:eastAsia="hr-HR"/>
        </w:rPr>
        <w:t xml:space="preserve"> kad</w:t>
      </w:r>
      <w:r w:rsidR="00D8661D">
        <w:rPr>
          <w:rFonts w:eastAsia="Times New Roman" w:cs="Arial"/>
          <w:sz w:val="22"/>
          <w:szCs w:val="22"/>
          <w:lang w:val="hr-HR" w:eastAsia="hr-HR"/>
        </w:rPr>
        <w:t>a</w:t>
      </w:r>
      <w:r w:rsidRPr="0050766F">
        <w:rPr>
          <w:rFonts w:eastAsia="Times New Roman" w:cs="Arial"/>
          <w:sz w:val="22"/>
          <w:szCs w:val="22"/>
          <w:lang w:val="hr-HR" w:eastAsia="hr-HR"/>
        </w:rPr>
        <w:t xml:space="preserve"> je bio 39,2%</w:t>
      </w:r>
      <w:r w:rsidR="00D8661D">
        <w:rPr>
          <w:rFonts w:eastAsia="Times New Roman" w:cs="Arial"/>
          <w:sz w:val="22"/>
          <w:szCs w:val="22"/>
          <w:lang w:val="hr-HR" w:eastAsia="hr-HR"/>
        </w:rPr>
        <w:t>,</w:t>
      </w:r>
      <w:r w:rsidRPr="0050766F">
        <w:rPr>
          <w:rFonts w:eastAsia="Times New Roman" w:cs="Arial"/>
          <w:sz w:val="22"/>
          <w:szCs w:val="22"/>
          <w:lang w:val="hr-HR" w:eastAsia="hr-HR"/>
        </w:rPr>
        <w:t xml:space="preserve"> udio se smanjio i iznosi 31,8%. Udio HIV pozitivnih osoba već je dulji niz godina niskih vrijednosti i stabilnog trenda i iznosi 0,5%</w:t>
      </w:r>
      <w:r w:rsidR="00D8661D">
        <w:rPr>
          <w:rFonts w:eastAsia="Times New Roman" w:cs="Arial"/>
          <w:sz w:val="22"/>
          <w:szCs w:val="22"/>
          <w:lang w:val="hr-HR" w:eastAsia="hr-HR"/>
        </w:rPr>
        <w:t>, a u</w:t>
      </w:r>
      <w:r w:rsidRPr="0050766F">
        <w:rPr>
          <w:rFonts w:eastAsia="Times New Roman" w:cs="Arial"/>
          <w:sz w:val="22"/>
          <w:szCs w:val="22"/>
          <w:lang w:val="hr-HR" w:eastAsia="hr-HR"/>
        </w:rPr>
        <w:t xml:space="preserve"> 2013. godini se smanjio na 0,3%</w:t>
      </w:r>
      <w:r w:rsidR="00C67985">
        <w:rPr>
          <w:rStyle w:val="Referencafusnote"/>
          <w:rFonts w:eastAsia="Times New Roman"/>
          <w:sz w:val="22"/>
          <w:szCs w:val="22"/>
          <w:lang w:val="hr-HR" w:eastAsia="hr-HR"/>
        </w:rPr>
        <w:footnoteReference w:id="62"/>
      </w:r>
      <w:r w:rsidRPr="0050766F">
        <w:rPr>
          <w:rFonts w:eastAsia="Times New Roman" w:cs="Arial"/>
          <w:sz w:val="22"/>
          <w:szCs w:val="22"/>
          <w:lang w:val="hr-HR" w:eastAsia="hr-HR"/>
        </w:rPr>
        <w:t xml:space="preserve">. </w:t>
      </w:r>
      <w:r w:rsidR="00D8661D">
        <w:rPr>
          <w:rFonts w:eastAsia="Times New Roman" w:cs="Arial"/>
          <w:sz w:val="22"/>
          <w:szCs w:val="22"/>
          <w:lang w:val="hr-HR" w:eastAsia="hr-HR"/>
        </w:rPr>
        <w:t xml:space="preserve">Tome pridonosi </w:t>
      </w:r>
      <w:r w:rsidRPr="0050766F">
        <w:rPr>
          <w:rFonts w:eastAsia="Times New Roman" w:cs="Arial"/>
          <w:sz w:val="22"/>
          <w:szCs w:val="22"/>
          <w:lang w:val="hr-HR" w:eastAsia="hr-HR"/>
        </w:rPr>
        <w:t>i trajn</w:t>
      </w:r>
      <w:r w:rsidR="00D8661D">
        <w:rPr>
          <w:rFonts w:eastAsia="Times New Roman" w:cs="Arial"/>
          <w:sz w:val="22"/>
          <w:szCs w:val="22"/>
          <w:lang w:val="hr-HR" w:eastAsia="hr-HR"/>
        </w:rPr>
        <w:t>a</w:t>
      </w:r>
      <w:r w:rsidRPr="0050766F">
        <w:rPr>
          <w:rFonts w:eastAsia="Times New Roman" w:cs="Arial"/>
          <w:sz w:val="22"/>
          <w:szCs w:val="22"/>
          <w:lang w:val="hr-HR" w:eastAsia="hr-HR"/>
        </w:rPr>
        <w:t xml:space="preserve"> edukacij</w:t>
      </w:r>
      <w:r w:rsidR="00D8661D">
        <w:rPr>
          <w:rFonts w:eastAsia="Times New Roman" w:cs="Arial"/>
          <w:sz w:val="22"/>
          <w:szCs w:val="22"/>
          <w:lang w:val="hr-HR" w:eastAsia="hr-HR"/>
        </w:rPr>
        <w:t>a</w:t>
      </w:r>
      <w:r w:rsidRPr="0050766F">
        <w:rPr>
          <w:rFonts w:eastAsia="Times New Roman" w:cs="Arial"/>
          <w:sz w:val="22"/>
          <w:szCs w:val="22"/>
          <w:lang w:val="hr-HR" w:eastAsia="hr-HR"/>
        </w:rPr>
        <w:t>, dobr</w:t>
      </w:r>
      <w:r w:rsidR="00D8661D">
        <w:rPr>
          <w:rFonts w:eastAsia="Times New Roman" w:cs="Arial"/>
          <w:sz w:val="22"/>
          <w:szCs w:val="22"/>
          <w:lang w:val="hr-HR" w:eastAsia="hr-HR"/>
        </w:rPr>
        <w:t>a</w:t>
      </w:r>
      <w:r w:rsidRPr="0050766F">
        <w:rPr>
          <w:rFonts w:eastAsia="Times New Roman" w:cs="Arial"/>
          <w:sz w:val="22"/>
          <w:szCs w:val="22"/>
          <w:lang w:val="hr-HR" w:eastAsia="hr-HR"/>
        </w:rPr>
        <w:t xml:space="preserve"> obaviještenost, modern</w:t>
      </w:r>
      <w:r w:rsidR="00D8661D">
        <w:rPr>
          <w:rFonts w:eastAsia="Times New Roman" w:cs="Arial"/>
          <w:sz w:val="22"/>
          <w:szCs w:val="22"/>
          <w:lang w:val="hr-HR" w:eastAsia="hr-HR"/>
        </w:rPr>
        <w:t>a</w:t>
      </w:r>
      <w:r w:rsidRPr="0050766F">
        <w:rPr>
          <w:rFonts w:eastAsia="Times New Roman" w:cs="Arial"/>
          <w:sz w:val="22"/>
          <w:szCs w:val="22"/>
          <w:lang w:val="hr-HR" w:eastAsia="hr-HR"/>
        </w:rPr>
        <w:t xml:space="preserve"> farmakoterapij</w:t>
      </w:r>
      <w:r w:rsidR="00D8661D">
        <w:rPr>
          <w:rFonts w:eastAsia="Times New Roman" w:cs="Arial"/>
          <w:sz w:val="22"/>
          <w:szCs w:val="22"/>
          <w:lang w:val="hr-HR" w:eastAsia="hr-HR"/>
        </w:rPr>
        <w:t>a</w:t>
      </w:r>
      <w:r w:rsidRPr="0050766F">
        <w:rPr>
          <w:rFonts w:eastAsia="Times New Roman" w:cs="Arial"/>
          <w:sz w:val="22"/>
          <w:szCs w:val="22"/>
          <w:lang w:val="hr-HR" w:eastAsia="hr-HR"/>
        </w:rPr>
        <w:t>, rad centara za savjetovanje te program zamjene igala i šprica (Tablica 6.2</w:t>
      </w:r>
      <w:r w:rsidR="00D8661D">
        <w:rPr>
          <w:rFonts w:eastAsia="Times New Roman" w:cs="Arial"/>
          <w:sz w:val="22"/>
          <w:szCs w:val="22"/>
          <w:lang w:val="hr-HR" w:eastAsia="hr-HR"/>
        </w:rPr>
        <w:t>.</w:t>
      </w:r>
      <w:r w:rsidRPr="0050766F">
        <w:rPr>
          <w:rFonts w:eastAsia="Times New Roman" w:cs="Arial"/>
          <w:sz w:val="22"/>
          <w:szCs w:val="22"/>
          <w:lang w:val="hr-HR" w:eastAsia="hr-HR"/>
        </w:rPr>
        <w:t>).</w:t>
      </w:r>
    </w:p>
    <w:p w:rsidR="00895AF5" w:rsidRPr="0050766F" w:rsidRDefault="00895AF5" w:rsidP="00895AF5">
      <w:pPr>
        <w:jc w:val="both"/>
        <w:rPr>
          <w:rFonts w:cs="Arial"/>
          <w:sz w:val="22"/>
          <w:szCs w:val="22"/>
          <w:lang w:val="hr-HR"/>
        </w:rPr>
      </w:pPr>
    </w:p>
    <w:p w:rsidR="00895AF5" w:rsidRPr="0050766F" w:rsidRDefault="00895AF5" w:rsidP="00895AF5">
      <w:pPr>
        <w:jc w:val="both"/>
        <w:rPr>
          <w:rFonts w:cs="Arial"/>
          <w:sz w:val="22"/>
          <w:szCs w:val="22"/>
          <w:lang w:val="hr-HR"/>
        </w:rPr>
      </w:pPr>
    </w:p>
    <w:p w:rsidR="00895AF5" w:rsidRPr="0050766F" w:rsidRDefault="00895AF5" w:rsidP="007420E9">
      <w:pPr>
        <w:numPr>
          <w:ilvl w:val="1"/>
          <w:numId w:val="83"/>
        </w:numPr>
        <w:rPr>
          <w:rFonts w:cs="Arial"/>
          <w:b/>
          <w:sz w:val="28"/>
          <w:szCs w:val="28"/>
          <w:lang w:val="hr-HR"/>
        </w:rPr>
      </w:pPr>
      <w:r w:rsidRPr="0050766F">
        <w:rPr>
          <w:rFonts w:cs="Arial"/>
          <w:b/>
          <w:sz w:val="28"/>
          <w:szCs w:val="28"/>
          <w:lang w:val="hr-HR"/>
        </w:rPr>
        <w:t xml:space="preserve">Ostali korelati i posljedice povezane s drogama </w:t>
      </w:r>
    </w:p>
    <w:p w:rsidR="00895AF5" w:rsidRPr="0050766F" w:rsidRDefault="00895AF5" w:rsidP="00895AF5">
      <w:pPr>
        <w:jc w:val="both"/>
        <w:rPr>
          <w:rFonts w:cs="Arial"/>
          <w:b/>
          <w:color w:val="FF0000"/>
          <w:sz w:val="22"/>
          <w:szCs w:val="22"/>
          <w:lang w:val="hr-HR"/>
        </w:rPr>
      </w:pPr>
    </w:p>
    <w:p w:rsidR="00895AF5" w:rsidRPr="0050766F" w:rsidRDefault="00895AF5" w:rsidP="00895AF5">
      <w:pPr>
        <w:autoSpaceDE w:val="0"/>
        <w:autoSpaceDN w:val="0"/>
        <w:adjustRightInd w:val="0"/>
        <w:jc w:val="both"/>
        <w:rPr>
          <w:rFonts w:cs="Arial"/>
          <w:sz w:val="22"/>
          <w:szCs w:val="22"/>
          <w:lang w:val="hr-HR"/>
        </w:rPr>
      </w:pPr>
      <w:r w:rsidRPr="0050766F">
        <w:rPr>
          <w:rFonts w:cs="Arial"/>
          <w:sz w:val="22"/>
          <w:szCs w:val="22"/>
          <w:lang w:val="hr-HR"/>
        </w:rPr>
        <w:t xml:space="preserve">Ovisnost kao kroničnu recidivirajuću bolest često prate druge dijagnoze mentalnih bolesti i poremećaja. Najčešće se radi o poremećajima ličnosti i poremećajima ponašanja, afektivnim i neurotskim poremećajima, duševnim poremećajima i poremećajima ponašanja uzrokovanim alkoholom te drugim kroničnim bolestima vezanim uz rizična ovisnička ponašanja. Droge uzrokuju i nastanak anksioznosti, depresije ili nekih drugih emocija. </w:t>
      </w:r>
    </w:p>
    <w:p w:rsidR="00895AF5" w:rsidRPr="0050766F" w:rsidRDefault="00895AF5" w:rsidP="00895AF5">
      <w:pPr>
        <w:autoSpaceDE w:val="0"/>
        <w:autoSpaceDN w:val="0"/>
        <w:adjustRightInd w:val="0"/>
        <w:jc w:val="both"/>
        <w:rPr>
          <w:rFonts w:cs="Arial"/>
          <w:sz w:val="22"/>
          <w:szCs w:val="22"/>
          <w:lang w:val="hr-HR"/>
        </w:rPr>
      </w:pPr>
    </w:p>
    <w:p w:rsidR="00895AF5" w:rsidRPr="00515C21" w:rsidRDefault="00895AF5" w:rsidP="00515C21">
      <w:pPr>
        <w:spacing w:before="120" w:after="120"/>
        <w:jc w:val="both"/>
        <w:rPr>
          <w:i/>
          <w:sz w:val="22"/>
        </w:rPr>
      </w:pPr>
      <w:r w:rsidRPr="00515C21">
        <w:rPr>
          <w:i/>
          <w:sz w:val="22"/>
        </w:rPr>
        <w:t>Tablica 6.3</w:t>
      </w:r>
      <w:r w:rsidR="00D8661D" w:rsidRPr="00515C21">
        <w:rPr>
          <w:i/>
          <w:sz w:val="22"/>
        </w:rPr>
        <w:t>.</w:t>
      </w:r>
      <w:r w:rsidRPr="00515C21">
        <w:rPr>
          <w:i/>
          <w:sz w:val="22"/>
        </w:rPr>
        <w:t xml:space="preserve"> –</w:t>
      </w:r>
      <w:r w:rsidRPr="00515C21">
        <w:rPr>
          <w:i/>
          <w:sz w:val="22"/>
        </w:rPr>
        <w:tab/>
        <w:t xml:space="preserve">Osobe liječene od zlouporabe droga u zdravstvenim institucijama, prema registriranim popratnim bolestima i poremećajima (2013.)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4710"/>
        <w:gridCol w:w="1077"/>
        <w:gridCol w:w="941"/>
        <w:gridCol w:w="1056"/>
        <w:gridCol w:w="779"/>
      </w:tblGrid>
      <w:tr w:rsidR="00895AF5" w:rsidRPr="0050766F">
        <w:tc>
          <w:tcPr>
            <w:tcW w:w="2997" w:type="pct"/>
            <w:gridSpan w:val="2"/>
            <w:vMerge w:val="restart"/>
            <w:shd w:val="clear" w:color="auto" w:fill="D00000"/>
            <w:vAlign w:val="center"/>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MKB-10</w:t>
            </w:r>
          </w:p>
        </w:tc>
        <w:tc>
          <w:tcPr>
            <w:tcW w:w="1049" w:type="pct"/>
            <w:gridSpan w:val="2"/>
            <w:shd w:val="clear" w:color="auto" w:fill="D00000"/>
            <w:vAlign w:val="center"/>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 xml:space="preserve">Zlouporaba opijata </w:t>
            </w:r>
          </w:p>
        </w:tc>
        <w:tc>
          <w:tcPr>
            <w:tcW w:w="954" w:type="pct"/>
            <w:gridSpan w:val="2"/>
            <w:shd w:val="clear" w:color="auto" w:fill="D00000"/>
            <w:vAlign w:val="center"/>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Zlouporaba neopijata</w:t>
            </w:r>
          </w:p>
        </w:tc>
      </w:tr>
      <w:tr w:rsidR="00895AF5" w:rsidRPr="0050766F">
        <w:tc>
          <w:tcPr>
            <w:tcW w:w="2997" w:type="pct"/>
            <w:gridSpan w:val="2"/>
            <w:vMerge/>
            <w:shd w:val="clear" w:color="auto" w:fill="D00000"/>
            <w:vAlign w:val="center"/>
          </w:tcPr>
          <w:p w:rsidR="00895AF5" w:rsidRPr="0050766F" w:rsidRDefault="00895AF5" w:rsidP="00583C90">
            <w:pPr>
              <w:tabs>
                <w:tab w:val="left" w:pos="1770"/>
              </w:tabs>
              <w:spacing w:after="120"/>
              <w:jc w:val="both"/>
              <w:rPr>
                <w:rFonts w:cs="Arial"/>
                <w:i/>
                <w:szCs w:val="20"/>
                <w:lang w:val="hr-HR"/>
              </w:rPr>
            </w:pPr>
          </w:p>
        </w:tc>
        <w:tc>
          <w:tcPr>
            <w:tcW w:w="560" w:type="pct"/>
            <w:shd w:val="clear" w:color="auto" w:fill="D00000"/>
            <w:vAlign w:val="bottom"/>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Broj</w:t>
            </w:r>
          </w:p>
        </w:tc>
        <w:tc>
          <w:tcPr>
            <w:tcW w:w="489" w:type="pct"/>
            <w:shd w:val="clear" w:color="auto" w:fill="D00000"/>
            <w:vAlign w:val="bottom"/>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w:t>
            </w:r>
          </w:p>
        </w:tc>
        <w:tc>
          <w:tcPr>
            <w:tcW w:w="549" w:type="pct"/>
            <w:shd w:val="clear" w:color="auto" w:fill="D00000"/>
            <w:vAlign w:val="bottom"/>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Broj</w:t>
            </w:r>
          </w:p>
        </w:tc>
        <w:tc>
          <w:tcPr>
            <w:tcW w:w="405" w:type="pct"/>
            <w:shd w:val="clear" w:color="auto" w:fill="D00000"/>
            <w:vAlign w:val="bottom"/>
          </w:tcPr>
          <w:p w:rsidR="00895AF5" w:rsidRPr="0050766F" w:rsidRDefault="00895AF5" w:rsidP="00583C90">
            <w:pPr>
              <w:spacing w:before="80"/>
              <w:jc w:val="center"/>
              <w:rPr>
                <w:rFonts w:cs="Arial"/>
                <w:b/>
                <w:color w:val="FFFFFF"/>
                <w:szCs w:val="20"/>
                <w:lang w:val="hr-HR"/>
              </w:rPr>
            </w:pPr>
            <w:r w:rsidRPr="0050766F">
              <w:rPr>
                <w:rFonts w:cs="Arial"/>
                <w:b/>
                <w:color w:val="FFFFFF"/>
                <w:szCs w:val="20"/>
                <w:lang w:val="hr-HR"/>
              </w:rPr>
              <w:t>%</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F60- 69</w:t>
            </w:r>
          </w:p>
        </w:tc>
        <w:tc>
          <w:tcPr>
            <w:tcW w:w="2448" w:type="pct"/>
            <w:vAlign w:val="center"/>
          </w:tcPr>
          <w:p w:rsidR="00895AF5" w:rsidRPr="0050766F" w:rsidRDefault="00895AF5" w:rsidP="00583C90">
            <w:pPr>
              <w:rPr>
                <w:szCs w:val="20"/>
                <w:lang w:val="hr-HR"/>
              </w:rPr>
            </w:pPr>
            <w:r w:rsidRPr="0050766F">
              <w:rPr>
                <w:szCs w:val="20"/>
                <w:lang w:val="hr-HR"/>
              </w:rPr>
              <w:t>Poremećaji ličnosti i ponašanja odraslih</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68</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15,4</w:t>
            </w:r>
            <w:r w:rsidR="00ED400B" w:rsidRPr="0050766F">
              <w:rPr>
                <w:rFonts w:eastAsia="ArialNarrow" w:cs="Arial"/>
                <w:szCs w:val="20"/>
                <w:lang w:val="hr-HR"/>
              </w:rPr>
              <w:t xml:space="preserve">      </w:t>
            </w:r>
            <w:r w:rsidRPr="0050766F">
              <w:rPr>
                <w:rFonts w:eastAsia="ArialNarrow" w:cs="Arial"/>
                <w:szCs w:val="20"/>
                <w:lang w:val="hr-HR"/>
              </w:rPr>
              <w:t xml:space="preserve"> </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11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11,2</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F30-F39</w:t>
            </w:r>
          </w:p>
        </w:tc>
        <w:tc>
          <w:tcPr>
            <w:tcW w:w="2448" w:type="pct"/>
            <w:vAlign w:val="center"/>
          </w:tcPr>
          <w:p w:rsidR="00895AF5" w:rsidRPr="0050766F" w:rsidRDefault="00895AF5" w:rsidP="00583C90">
            <w:pPr>
              <w:rPr>
                <w:szCs w:val="20"/>
                <w:lang w:val="hr-HR"/>
              </w:rPr>
            </w:pPr>
            <w:r w:rsidRPr="0050766F">
              <w:rPr>
                <w:szCs w:val="20"/>
                <w:lang w:val="hr-HR"/>
              </w:rPr>
              <w:t>Afektivni poremećaji (depresija, poremećaji raspoloženja)</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91 </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20,6</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11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11,2</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F40-F48</w:t>
            </w:r>
          </w:p>
        </w:tc>
        <w:tc>
          <w:tcPr>
            <w:tcW w:w="2448" w:type="pct"/>
            <w:vAlign w:val="center"/>
          </w:tcPr>
          <w:p w:rsidR="00895AF5" w:rsidRPr="0050766F" w:rsidRDefault="00895AF5" w:rsidP="00583C90">
            <w:pPr>
              <w:rPr>
                <w:szCs w:val="20"/>
                <w:lang w:val="hr-HR"/>
              </w:rPr>
            </w:pPr>
            <w:r w:rsidRPr="0050766F">
              <w:rPr>
                <w:szCs w:val="20"/>
                <w:lang w:val="hr-HR"/>
              </w:rPr>
              <w:t>Neurotski, vezani uz stres i somatoformni poremećaji</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48 </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10,9</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4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4,1</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F10</w:t>
            </w:r>
          </w:p>
        </w:tc>
        <w:tc>
          <w:tcPr>
            <w:tcW w:w="2448" w:type="pct"/>
            <w:vAlign w:val="center"/>
          </w:tcPr>
          <w:p w:rsidR="00895AF5" w:rsidRPr="0050766F" w:rsidRDefault="00895AF5" w:rsidP="00583C90">
            <w:pPr>
              <w:rPr>
                <w:szCs w:val="20"/>
                <w:lang w:val="hr-HR"/>
              </w:rPr>
            </w:pPr>
            <w:r w:rsidRPr="0050766F">
              <w:rPr>
                <w:szCs w:val="20"/>
                <w:lang w:val="hr-HR"/>
              </w:rPr>
              <w:t>Duševni poremećaji i poremećaji ponašanja uzrokovani uzimanjem alkohola</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137 </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31,1</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39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39,8</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F20-F29</w:t>
            </w:r>
          </w:p>
        </w:tc>
        <w:tc>
          <w:tcPr>
            <w:tcW w:w="2448" w:type="pct"/>
            <w:vAlign w:val="center"/>
          </w:tcPr>
          <w:p w:rsidR="00895AF5" w:rsidRPr="0050766F" w:rsidRDefault="00895AF5" w:rsidP="00583C90">
            <w:pPr>
              <w:rPr>
                <w:szCs w:val="20"/>
                <w:lang w:val="hr-HR"/>
              </w:rPr>
            </w:pPr>
            <w:r w:rsidRPr="0050766F">
              <w:rPr>
                <w:szCs w:val="20"/>
                <w:lang w:val="hr-HR"/>
              </w:rPr>
              <w:t>Shizofrenija, shizotipni i sumanuti poremećaji</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67 </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15,2</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21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21,4</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F90-F98</w:t>
            </w:r>
          </w:p>
        </w:tc>
        <w:tc>
          <w:tcPr>
            <w:tcW w:w="2448" w:type="pct"/>
            <w:vAlign w:val="center"/>
          </w:tcPr>
          <w:p w:rsidR="00895AF5" w:rsidRPr="0050766F" w:rsidRDefault="00895AF5" w:rsidP="00583C90">
            <w:pPr>
              <w:rPr>
                <w:szCs w:val="20"/>
                <w:lang w:val="hr-HR"/>
              </w:rPr>
            </w:pPr>
            <w:r w:rsidRPr="0050766F">
              <w:rPr>
                <w:szCs w:val="20"/>
                <w:lang w:val="hr-HR"/>
              </w:rPr>
              <w:t>Poremećaji u ponašanju i osjećajima koji se pojavljuju u djetinjstvu i adolescenciji</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0,2</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0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0,0</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F00-F09</w:t>
            </w:r>
          </w:p>
        </w:tc>
        <w:tc>
          <w:tcPr>
            <w:tcW w:w="2448" w:type="pct"/>
            <w:vAlign w:val="center"/>
          </w:tcPr>
          <w:p w:rsidR="00895AF5" w:rsidRPr="0050766F" w:rsidRDefault="00895AF5" w:rsidP="00583C90">
            <w:pPr>
              <w:rPr>
                <w:szCs w:val="20"/>
                <w:lang w:val="hr-HR"/>
              </w:rPr>
            </w:pPr>
            <w:r w:rsidRPr="0050766F">
              <w:rPr>
                <w:szCs w:val="20"/>
                <w:lang w:val="hr-HR"/>
              </w:rPr>
              <w:t>Organski i simptomatski duševni poremećaji</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29 </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6,6</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 xml:space="preserve">11 </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11,2</w:t>
            </w:r>
          </w:p>
        </w:tc>
      </w:tr>
      <w:tr w:rsidR="00895AF5" w:rsidRPr="0050766F">
        <w:trPr>
          <w:trHeight w:val="460"/>
        </w:trPr>
        <w:tc>
          <w:tcPr>
            <w:tcW w:w="549" w:type="pct"/>
            <w:shd w:val="clear" w:color="auto" w:fill="D9D9D9"/>
            <w:vAlign w:val="center"/>
          </w:tcPr>
          <w:p w:rsidR="00895AF5" w:rsidRPr="0050766F" w:rsidRDefault="00895AF5" w:rsidP="00583C90">
            <w:pPr>
              <w:rPr>
                <w:szCs w:val="20"/>
                <w:lang w:val="hr-HR"/>
              </w:rPr>
            </w:pPr>
            <w:r w:rsidRPr="0050766F">
              <w:rPr>
                <w:szCs w:val="20"/>
                <w:lang w:val="hr-HR"/>
              </w:rPr>
              <w:t>F50-F51</w:t>
            </w:r>
          </w:p>
        </w:tc>
        <w:tc>
          <w:tcPr>
            <w:tcW w:w="2448" w:type="pct"/>
            <w:vAlign w:val="center"/>
          </w:tcPr>
          <w:p w:rsidR="00895AF5" w:rsidRPr="0050766F" w:rsidRDefault="00895AF5" w:rsidP="00583C90">
            <w:pPr>
              <w:rPr>
                <w:szCs w:val="20"/>
                <w:lang w:val="hr-HR"/>
              </w:rPr>
            </w:pPr>
            <w:r w:rsidRPr="0050766F">
              <w:rPr>
                <w:szCs w:val="20"/>
                <w:lang w:val="hr-HR"/>
              </w:rPr>
              <w:t>Poremećaji hranjenja</w:t>
            </w:r>
          </w:p>
        </w:tc>
        <w:tc>
          <w:tcPr>
            <w:tcW w:w="560"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0</w:t>
            </w:r>
          </w:p>
        </w:tc>
        <w:tc>
          <w:tcPr>
            <w:tcW w:w="489" w:type="pct"/>
            <w:vAlign w:val="bottom"/>
          </w:tcPr>
          <w:p w:rsidR="00895AF5" w:rsidRPr="0050766F" w:rsidRDefault="00895AF5" w:rsidP="00583C90">
            <w:pPr>
              <w:spacing w:before="60" w:after="60"/>
              <w:jc w:val="center"/>
              <w:rPr>
                <w:rFonts w:cs="Arial"/>
                <w:color w:val="000000"/>
                <w:szCs w:val="20"/>
                <w:lang w:val="hr-HR"/>
              </w:rPr>
            </w:pPr>
            <w:r w:rsidRPr="0050766F">
              <w:rPr>
                <w:rFonts w:eastAsia="ArialNarrow" w:cs="Arial"/>
                <w:szCs w:val="20"/>
                <w:lang w:val="hr-HR"/>
              </w:rPr>
              <w:t>0,0</w:t>
            </w:r>
          </w:p>
        </w:tc>
        <w:tc>
          <w:tcPr>
            <w:tcW w:w="549"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w:t>
            </w:r>
          </w:p>
        </w:tc>
        <w:tc>
          <w:tcPr>
            <w:tcW w:w="405" w:type="pct"/>
            <w:vAlign w:val="bottom"/>
          </w:tcPr>
          <w:p w:rsidR="00895AF5" w:rsidRPr="0050766F" w:rsidRDefault="00895AF5" w:rsidP="00583C90">
            <w:pPr>
              <w:spacing w:before="60" w:after="60"/>
              <w:jc w:val="center"/>
              <w:rPr>
                <w:rFonts w:cs="Arial"/>
                <w:color w:val="000000"/>
                <w:szCs w:val="20"/>
                <w:lang w:val="hr-HR"/>
              </w:rPr>
            </w:pPr>
            <w:r w:rsidRPr="0050766F">
              <w:rPr>
                <w:rFonts w:cs="Arial"/>
                <w:color w:val="000000"/>
                <w:szCs w:val="20"/>
                <w:lang w:val="hr-HR"/>
              </w:rPr>
              <w:t>1,0</w:t>
            </w:r>
          </w:p>
        </w:tc>
      </w:tr>
      <w:tr w:rsidR="00895AF5" w:rsidRPr="0050766F">
        <w:trPr>
          <w:trHeight w:val="460"/>
        </w:trPr>
        <w:tc>
          <w:tcPr>
            <w:tcW w:w="2997" w:type="pct"/>
            <w:gridSpan w:val="2"/>
            <w:shd w:val="clear" w:color="auto" w:fill="808080"/>
            <w:vAlign w:val="center"/>
          </w:tcPr>
          <w:p w:rsidR="00895AF5" w:rsidRPr="0050766F" w:rsidRDefault="00895AF5" w:rsidP="00583C90">
            <w:pPr>
              <w:jc w:val="center"/>
              <w:rPr>
                <w:b/>
                <w:szCs w:val="20"/>
                <w:lang w:val="hr-HR"/>
              </w:rPr>
            </w:pPr>
            <w:r w:rsidRPr="0050766F">
              <w:rPr>
                <w:b/>
                <w:szCs w:val="20"/>
                <w:lang w:val="hr-HR"/>
              </w:rPr>
              <w:t>UKUPNO</w:t>
            </w:r>
          </w:p>
        </w:tc>
        <w:tc>
          <w:tcPr>
            <w:tcW w:w="560" w:type="pct"/>
            <w:shd w:val="clear" w:color="auto" w:fill="808080"/>
            <w:vAlign w:val="center"/>
          </w:tcPr>
          <w:p w:rsidR="00895AF5" w:rsidRPr="0050766F" w:rsidRDefault="00895AF5" w:rsidP="00583C90">
            <w:pPr>
              <w:jc w:val="center"/>
              <w:rPr>
                <w:rFonts w:cs="Arial"/>
                <w:b/>
                <w:bCs/>
                <w:color w:val="000000"/>
                <w:szCs w:val="20"/>
                <w:lang w:val="hr-HR"/>
              </w:rPr>
            </w:pPr>
            <w:r w:rsidRPr="0050766F">
              <w:rPr>
                <w:rFonts w:eastAsia="ArialNarrow,Bold" w:cs="Arial"/>
                <w:b/>
                <w:bCs/>
                <w:szCs w:val="20"/>
                <w:lang w:val="hr-HR"/>
              </w:rPr>
              <w:t>441</w:t>
            </w:r>
          </w:p>
        </w:tc>
        <w:tc>
          <w:tcPr>
            <w:tcW w:w="489" w:type="pct"/>
            <w:shd w:val="clear" w:color="auto" w:fill="808080"/>
            <w:vAlign w:val="center"/>
          </w:tcPr>
          <w:p w:rsidR="00895AF5" w:rsidRPr="0050766F" w:rsidRDefault="00895AF5" w:rsidP="00583C90">
            <w:pPr>
              <w:spacing w:before="60" w:after="60"/>
              <w:jc w:val="center"/>
              <w:rPr>
                <w:rFonts w:cs="Arial"/>
                <w:b/>
                <w:bCs/>
                <w:color w:val="000000"/>
                <w:szCs w:val="20"/>
                <w:lang w:val="hr-HR"/>
              </w:rPr>
            </w:pPr>
            <w:r w:rsidRPr="0050766F">
              <w:rPr>
                <w:rFonts w:cs="Arial"/>
                <w:b/>
                <w:bCs/>
                <w:color w:val="000000"/>
                <w:szCs w:val="20"/>
                <w:lang w:val="hr-HR"/>
              </w:rPr>
              <w:t>100</w:t>
            </w:r>
          </w:p>
        </w:tc>
        <w:tc>
          <w:tcPr>
            <w:tcW w:w="549" w:type="pct"/>
            <w:shd w:val="clear" w:color="auto" w:fill="808080"/>
            <w:vAlign w:val="center"/>
          </w:tcPr>
          <w:p w:rsidR="00895AF5" w:rsidRPr="0050766F" w:rsidRDefault="00895AF5" w:rsidP="00583C90">
            <w:pPr>
              <w:spacing w:before="60" w:after="60"/>
              <w:jc w:val="center"/>
              <w:rPr>
                <w:rFonts w:cs="Arial"/>
                <w:b/>
                <w:color w:val="000000"/>
                <w:szCs w:val="20"/>
                <w:lang w:val="hr-HR"/>
              </w:rPr>
            </w:pPr>
            <w:r w:rsidRPr="0050766F">
              <w:rPr>
                <w:rFonts w:cs="Arial"/>
                <w:b/>
                <w:color w:val="000000"/>
                <w:szCs w:val="20"/>
                <w:lang w:val="hr-HR"/>
              </w:rPr>
              <w:t>98</w:t>
            </w:r>
          </w:p>
        </w:tc>
        <w:tc>
          <w:tcPr>
            <w:tcW w:w="405" w:type="pct"/>
            <w:shd w:val="clear" w:color="auto" w:fill="808080"/>
            <w:vAlign w:val="center"/>
          </w:tcPr>
          <w:p w:rsidR="00895AF5" w:rsidRPr="0050766F" w:rsidRDefault="00895AF5" w:rsidP="00583C90">
            <w:pPr>
              <w:spacing w:before="60" w:after="60"/>
              <w:jc w:val="center"/>
              <w:rPr>
                <w:rFonts w:cs="Arial"/>
                <w:b/>
                <w:bCs/>
                <w:color w:val="000000"/>
                <w:szCs w:val="20"/>
                <w:lang w:val="hr-HR"/>
              </w:rPr>
            </w:pPr>
            <w:r w:rsidRPr="0050766F">
              <w:rPr>
                <w:rFonts w:cs="Arial"/>
                <w:b/>
                <w:bCs/>
                <w:color w:val="000000"/>
                <w:szCs w:val="20"/>
                <w:lang w:val="hr-HR"/>
              </w:rPr>
              <w:t>100</w:t>
            </w:r>
          </w:p>
        </w:tc>
      </w:tr>
    </w:tbl>
    <w:p w:rsidR="00895AF5" w:rsidRPr="0050766F" w:rsidRDefault="00895AF5" w:rsidP="00EC1F24">
      <w:pPr>
        <w:spacing w:before="120" w:after="120"/>
        <w:jc w:val="both"/>
        <w:rPr>
          <w:rFonts w:cs="Arial"/>
          <w:i/>
          <w:szCs w:val="20"/>
          <w:lang w:val="hr-HR"/>
        </w:rPr>
      </w:pPr>
      <w:r w:rsidRPr="0050766F">
        <w:rPr>
          <w:rFonts w:cs="Arial"/>
          <w:i/>
          <w:szCs w:val="20"/>
          <w:lang w:val="hr-HR"/>
        </w:rPr>
        <w:t>Izvor: Hrvatski zavod za javno zdravstvo</w:t>
      </w:r>
    </w:p>
    <w:p w:rsidR="00895AF5" w:rsidRPr="00EC1F24" w:rsidRDefault="00895AF5" w:rsidP="00895AF5">
      <w:pPr>
        <w:rPr>
          <w:sz w:val="22"/>
          <w:lang w:val="hr-HR"/>
        </w:rPr>
      </w:pPr>
    </w:p>
    <w:p w:rsidR="00895AF5" w:rsidRPr="0050766F" w:rsidRDefault="00895AF5" w:rsidP="00895AF5">
      <w:pPr>
        <w:jc w:val="both"/>
        <w:rPr>
          <w:rFonts w:eastAsia="Times New Roman" w:cs="Arial"/>
          <w:sz w:val="22"/>
          <w:szCs w:val="22"/>
          <w:lang w:val="hr-HR" w:eastAsia="hr-HR"/>
        </w:rPr>
      </w:pPr>
      <w:r w:rsidRPr="0050766F">
        <w:rPr>
          <w:rFonts w:eastAsia="Times New Roman" w:cs="Arial"/>
          <w:sz w:val="22"/>
          <w:szCs w:val="22"/>
          <w:lang w:val="hr-HR" w:eastAsia="hr-HR"/>
        </w:rPr>
        <w:t xml:space="preserve">Podatci iz 2013. </w:t>
      </w:r>
      <w:r w:rsidR="00A871E9">
        <w:rPr>
          <w:rFonts w:eastAsia="Times New Roman" w:cs="Arial"/>
          <w:sz w:val="22"/>
          <w:szCs w:val="22"/>
          <w:lang w:val="hr-HR" w:eastAsia="hr-HR"/>
        </w:rPr>
        <w:t>pokazuju</w:t>
      </w:r>
      <w:r w:rsidRPr="0050766F">
        <w:rPr>
          <w:rFonts w:eastAsia="Times New Roman" w:cs="Arial"/>
          <w:sz w:val="22"/>
          <w:szCs w:val="22"/>
          <w:lang w:val="hr-HR" w:eastAsia="hr-HR"/>
        </w:rPr>
        <w:t xml:space="preserve"> da je od 7.85</w:t>
      </w:r>
      <w:r w:rsidR="00107A90" w:rsidRPr="0050766F">
        <w:rPr>
          <w:rFonts w:eastAsia="Times New Roman" w:cs="Arial"/>
          <w:sz w:val="22"/>
          <w:szCs w:val="22"/>
          <w:lang w:val="hr-HR" w:eastAsia="hr-HR"/>
        </w:rPr>
        <w:t>8</w:t>
      </w:r>
      <w:r w:rsidRPr="0050766F">
        <w:rPr>
          <w:rFonts w:eastAsia="Times New Roman" w:cs="Arial"/>
          <w:sz w:val="22"/>
          <w:szCs w:val="22"/>
          <w:lang w:val="hr-HR" w:eastAsia="hr-HR"/>
        </w:rPr>
        <w:t xml:space="preserve"> liječenih osoba njih 6,9% imalo barem jednu popratnu dijagnozu. Popratne dijagnoze u većoj su mjeri zabilježene kod opijatskih (7,0%) nego kod neopijatskih ovisnika (6,4%). Kod ovisnika o opijatima su najčešći poremećaji povezani s pijenjem alkohola (31,1%)</w:t>
      </w:r>
      <w:r w:rsidR="00A871E9">
        <w:rPr>
          <w:rFonts w:eastAsia="Times New Roman" w:cs="Arial"/>
          <w:sz w:val="22"/>
          <w:szCs w:val="22"/>
          <w:lang w:val="hr-HR" w:eastAsia="hr-HR"/>
        </w:rPr>
        <w:t>,</w:t>
      </w:r>
      <w:r w:rsidRPr="0050766F">
        <w:rPr>
          <w:rFonts w:eastAsia="Times New Roman" w:cs="Arial"/>
          <w:sz w:val="22"/>
          <w:szCs w:val="22"/>
          <w:lang w:val="hr-HR" w:eastAsia="hr-HR"/>
        </w:rPr>
        <w:t xml:space="preserve"> a na drugom </w:t>
      </w:r>
      <w:r w:rsidR="00A871E9">
        <w:rPr>
          <w:rFonts w:eastAsia="Times New Roman" w:cs="Arial"/>
          <w:sz w:val="22"/>
          <w:szCs w:val="22"/>
          <w:lang w:val="hr-HR" w:eastAsia="hr-HR"/>
        </w:rPr>
        <w:t xml:space="preserve">su </w:t>
      </w:r>
      <w:r w:rsidRPr="0050766F">
        <w:rPr>
          <w:rFonts w:eastAsia="Times New Roman" w:cs="Arial"/>
          <w:sz w:val="22"/>
          <w:szCs w:val="22"/>
          <w:lang w:val="hr-HR" w:eastAsia="hr-HR"/>
        </w:rPr>
        <w:t xml:space="preserve">mjestu afektivni poremećaji (depresija, poremećaji </w:t>
      </w:r>
      <w:r w:rsidRPr="0050766F">
        <w:rPr>
          <w:rFonts w:eastAsia="Times New Roman" w:cs="Arial"/>
          <w:sz w:val="22"/>
          <w:szCs w:val="22"/>
          <w:lang w:val="hr-HR" w:eastAsia="hr-HR"/>
        </w:rPr>
        <w:lastRenderedPageBreak/>
        <w:t>raspoloženja</w:t>
      </w:r>
      <w:r w:rsidR="00A839D3">
        <w:rPr>
          <w:rFonts w:eastAsia="Times New Roman" w:cs="Arial"/>
          <w:sz w:val="22"/>
          <w:szCs w:val="22"/>
          <w:lang w:val="hr-HR" w:eastAsia="hr-HR"/>
        </w:rPr>
        <w:t xml:space="preserve"> -</w:t>
      </w:r>
      <w:r w:rsidRPr="0050766F">
        <w:rPr>
          <w:rFonts w:eastAsia="Times New Roman" w:cs="Arial"/>
          <w:sz w:val="22"/>
          <w:szCs w:val="22"/>
          <w:lang w:val="hr-HR" w:eastAsia="hr-HR"/>
        </w:rPr>
        <w:t xml:space="preserve"> 20,6%). Slijede poremećaji ličnosti i ponašanja odraslih (15,4%) te shizofrenija, shizotipni i sumanuti poremećaji (15,2%).</w:t>
      </w:r>
    </w:p>
    <w:p w:rsidR="00895AF5" w:rsidRPr="0050766F" w:rsidRDefault="00895AF5" w:rsidP="00895AF5">
      <w:pPr>
        <w:jc w:val="both"/>
        <w:rPr>
          <w:rFonts w:eastAsia="Times New Roman" w:cs="Arial"/>
          <w:sz w:val="22"/>
          <w:szCs w:val="22"/>
          <w:lang w:val="hr-HR" w:eastAsia="hr-HR"/>
        </w:rPr>
      </w:pPr>
      <w:r w:rsidRPr="0050766F">
        <w:rPr>
          <w:rFonts w:eastAsia="Times New Roman" w:cs="Arial"/>
          <w:sz w:val="22"/>
          <w:szCs w:val="22"/>
          <w:lang w:val="hr-HR" w:eastAsia="hr-HR"/>
        </w:rPr>
        <w:t xml:space="preserve"> </w:t>
      </w:r>
    </w:p>
    <w:p w:rsidR="00895AF5" w:rsidRPr="0050766F" w:rsidRDefault="00895AF5" w:rsidP="00895AF5">
      <w:pPr>
        <w:jc w:val="both"/>
        <w:rPr>
          <w:rFonts w:eastAsia="Times New Roman" w:cs="Arial"/>
          <w:sz w:val="22"/>
          <w:szCs w:val="22"/>
          <w:lang w:val="hr-HR" w:eastAsia="hr-HR"/>
        </w:rPr>
      </w:pPr>
      <w:r w:rsidRPr="0050766F">
        <w:rPr>
          <w:rFonts w:eastAsia="Times New Roman" w:cs="Arial"/>
          <w:sz w:val="22"/>
          <w:szCs w:val="22"/>
          <w:lang w:val="hr-HR" w:eastAsia="hr-HR"/>
        </w:rPr>
        <w:t xml:space="preserve">U neopijatskih ovisnika su najzastupljeniji čak i više nego prethodne godine poremećaji povezani s prekomjernim pijenjem (39,8%). Na drugom mjestu su shizofrenija, shizotipni i sumanuti poremećaji (21,4%). Slijede poremećaji ličnosti i ponašanja odraslih, afektivni poremećaji (depresija, poremećaji raspoloženja) te organski i simptomatski duševni poremećaji s po 11,2%. </w:t>
      </w:r>
    </w:p>
    <w:p w:rsidR="007420E9" w:rsidRDefault="007420E9">
      <w:pPr>
        <w:rPr>
          <w:rFonts w:cs="Arial"/>
          <w:sz w:val="22"/>
          <w:szCs w:val="22"/>
          <w:lang w:val="hr-HR"/>
        </w:rPr>
      </w:pPr>
      <w:r>
        <w:rPr>
          <w:rFonts w:cs="Arial"/>
          <w:sz w:val="22"/>
          <w:szCs w:val="22"/>
          <w:lang w:val="hr-HR"/>
        </w:rPr>
        <w:br w:type="page"/>
      </w:r>
    </w:p>
    <w:p w:rsidR="004F348D" w:rsidRPr="0050766F" w:rsidRDefault="004F348D" w:rsidP="007420E9">
      <w:pPr>
        <w:pStyle w:val="T-98-2"/>
        <w:numPr>
          <w:ilvl w:val="0"/>
          <w:numId w:val="83"/>
        </w:numPr>
        <w:spacing w:after="0"/>
        <w:rPr>
          <w:rFonts w:ascii="Arial" w:hAnsi="Arial" w:cs="Arial"/>
          <w:b/>
          <w:sz w:val="32"/>
          <w:szCs w:val="28"/>
          <w:lang w:val="hr-HR"/>
        </w:rPr>
      </w:pPr>
      <w:r w:rsidRPr="0050766F">
        <w:rPr>
          <w:rFonts w:ascii="Arial" w:hAnsi="Arial" w:cs="Arial"/>
          <w:b/>
          <w:sz w:val="32"/>
          <w:szCs w:val="28"/>
          <w:lang w:val="hr-HR"/>
        </w:rPr>
        <w:lastRenderedPageBreak/>
        <w:t xml:space="preserve">Odgovori na zdravstvene korelate i posljedice </w:t>
      </w:r>
    </w:p>
    <w:p w:rsidR="00583C90" w:rsidRPr="007420E9" w:rsidRDefault="00583C90" w:rsidP="00583C90">
      <w:pPr>
        <w:rPr>
          <w:rFonts w:eastAsia="Times New Roman" w:cs="Arial"/>
          <w:b/>
          <w:sz w:val="22"/>
          <w:szCs w:val="28"/>
          <w:lang w:val="hr-HR"/>
        </w:rPr>
      </w:pPr>
    </w:p>
    <w:p w:rsidR="00583C90" w:rsidRPr="007420E9" w:rsidRDefault="00583C90" w:rsidP="00583C90">
      <w:pPr>
        <w:rPr>
          <w:rFonts w:eastAsia="Times New Roman" w:cs="Arial"/>
          <w:b/>
          <w:sz w:val="22"/>
          <w:szCs w:val="28"/>
          <w:lang w:val="hr-HR"/>
        </w:rPr>
      </w:pPr>
    </w:p>
    <w:p w:rsidR="0026414C" w:rsidRPr="0050766F" w:rsidRDefault="0026414C" w:rsidP="00FD0420">
      <w:pPr>
        <w:numPr>
          <w:ilvl w:val="1"/>
          <w:numId w:val="78"/>
        </w:numPr>
        <w:rPr>
          <w:rFonts w:cs="Arial"/>
          <w:b/>
          <w:sz w:val="28"/>
          <w:szCs w:val="28"/>
          <w:lang w:val="hr-HR"/>
        </w:rPr>
      </w:pPr>
      <w:r w:rsidRPr="0050766F">
        <w:rPr>
          <w:rFonts w:cs="Arial"/>
          <w:b/>
          <w:sz w:val="28"/>
          <w:szCs w:val="28"/>
          <w:lang w:val="hr-HR"/>
        </w:rPr>
        <w:t>Uvod</w:t>
      </w:r>
    </w:p>
    <w:p w:rsidR="00583C90" w:rsidRPr="007420E9" w:rsidRDefault="00583C90" w:rsidP="0026414C">
      <w:pPr>
        <w:jc w:val="both"/>
        <w:rPr>
          <w:rFonts w:cs="Arial"/>
          <w:b/>
          <w:sz w:val="22"/>
          <w:szCs w:val="28"/>
          <w:lang w:val="hr-HR"/>
        </w:rPr>
      </w:pPr>
    </w:p>
    <w:p w:rsidR="0026414C" w:rsidRPr="0050766F" w:rsidRDefault="0026414C" w:rsidP="0026414C">
      <w:pPr>
        <w:jc w:val="both"/>
        <w:rPr>
          <w:rFonts w:cs="Arial"/>
          <w:sz w:val="22"/>
          <w:szCs w:val="22"/>
          <w:lang w:val="hr-HR"/>
        </w:rPr>
      </w:pPr>
      <w:r w:rsidRPr="0050766F">
        <w:rPr>
          <w:rFonts w:cs="Arial"/>
          <w:sz w:val="22"/>
          <w:szCs w:val="22"/>
          <w:lang w:val="hr-HR"/>
        </w:rPr>
        <w:t>Programi smanjenja štete su namijenjeni aktivnim intravenoznim korisnicima droga</w:t>
      </w:r>
      <w:r w:rsidR="00A871E9">
        <w:rPr>
          <w:rFonts w:cs="Arial"/>
          <w:sz w:val="22"/>
          <w:szCs w:val="22"/>
          <w:lang w:val="hr-HR"/>
        </w:rPr>
        <w:t>,</w:t>
      </w:r>
      <w:r w:rsidRPr="0050766F">
        <w:rPr>
          <w:rFonts w:cs="Arial"/>
          <w:sz w:val="22"/>
          <w:szCs w:val="22"/>
          <w:lang w:val="hr-HR"/>
        </w:rPr>
        <w:t xml:space="preserve"> koji su dio javnozdravstvenih aktivnosti prihvaćenih od Hrvatskog sabora još 1996. g. te su priznati i poticani od Ministarstva zdravlja</w:t>
      </w:r>
      <w:r w:rsidRPr="0050766F">
        <w:rPr>
          <w:rStyle w:val="caps"/>
          <w:rFonts w:cs="Arial"/>
          <w:sz w:val="22"/>
          <w:szCs w:val="22"/>
          <w:lang w:val="hr-HR"/>
        </w:rPr>
        <w:t>. Njihov g</w:t>
      </w:r>
      <w:r w:rsidRPr="0050766F">
        <w:rPr>
          <w:rFonts w:cs="Arial"/>
          <w:sz w:val="22"/>
          <w:szCs w:val="22"/>
          <w:lang w:val="hr-HR"/>
        </w:rPr>
        <w:t xml:space="preserve">lavni cilj je smanjivanje mogućnosti širenja krvlju prenosivih bolesti </w:t>
      </w:r>
      <w:r w:rsidRPr="0050766F">
        <w:rPr>
          <w:rStyle w:val="caps"/>
          <w:rFonts w:cs="Arial"/>
          <w:sz w:val="22"/>
          <w:szCs w:val="22"/>
          <w:lang w:val="hr-HR"/>
        </w:rPr>
        <w:t>HIV</w:t>
      </w:r>
      <w:r w:rsidRPr="0050766F">
        <w:rPr>
          <w:rFonts w:cs="Arial"/>
          <w:sz w:val="22"/>
          <w:szCs w:val="22"/>
          <w:lang w:val="hr-HR"/>
        </w:rPr>
        <w:t xml:space="preserve">/AIDS-a, hepatitisa B i hepatitisa C. Programi smanjenja štete sastoje se od </w:t>
      </w:r>
      <w:r w:rsidRPr="0050766F">
        <w:rPr>
          <w:rFonts w:cs="Arial"/>
          <w:bCs/>
          <w:sz w:val="22"/>
          <w:szCs w:val="22"/>
          <w:lang w:val="hr-HR"/>
        </w:rPr>
        <w:t xml:space="preserve">dijeljenja pribora za injektiranje, dijeljenja kondoma, prikupljanja infektivnog otpada (igala, štrcaljki), čišćenja okoliša od odbačenog pribora, distribuiranja primjeraka edukativnog materijala, savjetovanja i </w:t>
      </w:r>
      <w:r w:rsidRPr="0050766F">
        <w:rPr>
          <w:rFonts w:cs="Arial"/>
          <w:sz w:val="22"/>
          <w:szCs w:val="22"/>
          <w:lang w:val="hr-HR"/>
        </w:rPr>
        <w:t>informiranja ovisnika o štetnim utjecajima droga, riziku od predoziranja te načinima zaštite od krvlju i spolno prenosivih bolesti. Navedene aktivnosti u Republici Hrvatskoj provodi Hrva</w:t>
      </w:r>
      <w:r w:rsidR="00583C90" w:rsidRPr="0050766F">
        <w:rPr>
          <w:rFonts w:cs="Arial"/>
          <w:sz w:val="22"/>
          <w:szCs w:val="22"/>
          <w:lang w:val="hr-HR"/>
        </w:rPr>
        <w:t xml:space="preserve">tski Crveni križ i organizacije </w:t>
      </w:r>
      <w:r w:rsidRPr="0050766F">
        <w:rPr>
          <w:rFonts w:cs="Arial"/>
          <w:sz w:val="22"/>
          <w:szCs w:val="22"/>
          <w:lang w:val="hr-HR"/>
        </w:rPr>
        <w:t xml:space="preserve">civilnog društva: HULOH Hepatos, </w:t>
      </w:r>
      <w:r w:rsidRPr="0050766F">
        <w:rPr>
          <w:rFonts w:cs="Arial"/>
          <w:bCs/>
          <w:sz w:val="22"/>
          <w:szCs w:val="22"/>
          <w:lang w:val="hr-HR"/>
        </w:rPr>
        <w:t xml:space="preserve">Let, Help, Terra i Institut u </w:t>
      </w:r>
      <w:r w:rsidRPr="0050766F">
        <w:rPr>
          <w:rFonts w:cs="Arial"/>
          <w:sz w:val="22"/>
          <w:szCs w:val="22"/>
          <w:lang w:val="hr-HR"/>
        </w:rPr>
        <w:t xml:space="preserve">drop-in centrima i tzv. outreach lokacijama. </w:t>
      </w:r>
    </w:p>
    <w:p w:rsidR="0026414C" w:rsidRPr="0050766F" w:rsidRDefault="0026414C" w:rsidP="0026414C">
      <w:pPr>
        <w:jc w:val="both"/>
        <w:rPr>
          <w:rFonts w:cs="Arial"/>
          <w:bCs/>
          <w:color w:val="00B050"/>
          <w:sz w:val="22"/>
          <w:szCs w:val="22"/>
          <w:lang w:val="hr-HR"/>
        </w:rPr>
      </w:pPr>
    </w:p>
    <w:p w:rsidR="0026414C" w:rsidRPr="0050766F" w:rsidRDefault="0026414C" w:rsidP="0026414C">
      <w:pPr>
        <w:jc w:val="both"/>
        <w:rPr>
          <w:rFonts w:cs="Arial"/>
          <w:sz w:val="22"/>
          <w:szCs w:val="22"/>
          <w:lang w:val="hr-HR"/>
        </w:rPr>
      </w:pPr>
      <w:r w:rsidRPr="0050766F">
        <w:rPr>
          <w:rFonts w:cs="Arial"/>
          <w:sz w:val="22"/>
          <w:szCs w:val="22"/>
          <w:lang w:val="hr-HR"/>
        </w:rPr>
        <w:t>Osim zamjene i dobivanja besplatnog sterilnog pribora za injektiranje</w:t>
      </w:r>
      <w:r w:rsidR="00A871E9">
        <w:rPr>
          <w:rFonts w:cs="Arial"/>
          <w:sz w:val="22"/>
          <w:szCs w:val="22"/>
          <w:lang w:val="hr-HR"/>
        </w:rPr>
        <w:t>,</w:t>
      </w:r>
      <w:r w:rsidRPr="0050766F">
        <w:rPr>
          <w:rFonts w:cs="Arial"/>
          <w:sz w:val="22"/>
          <w:szCs w:val="22"/>
          <w:lang w:val="hr-HR"/>
        </w:rPr>
        <w:t xml:space="preserve"> igle i štrcaljke moguće je kupiti i u ljekarnama, no evidencije o prodanom priboru ne razlikuju pribor prodan ovisnicima o drogama od pribora prodanog drugim pacijentima.</w:t>
      </w:r>
    </w:p>
    <w:p w:rsidR="0026414C" w:rsidRPr="0050766F" w:rsidRDefault="0026414C" w:rsidP="0026414C">
      <w:pPr>
        <w:jc w:val="both"/>
        <w:rPr>
          <w:rFonts w:cs="Arial"/>
          <w:sz w:val="22"/>
          <w:szCs w:val="22"/>
          <w:lang w:val="hr-HR"/>
        </w:rPr>
      </w:pPr>
    </w:p>
    <w:p w:rsidR="009859D2" w:rsidRPr="009859D2" w:rsidRDefault="009859D2" w:rsidP="009859D2">
      <w:pPr>
        <w:jc w:val="both"/>
        <w:rPr>
          <w:rFonts w:cs="Arial"/>
          <w:sz w:val="22"/>
          <w:szCs w:val="22"/>
          <w:lang w:val="hr-HR"/>
        </w:rPr>
      </w:pPr>
      <w:r w:rsidRPr="009859D2">
        <w:rPr>
          <w:rFonts w:cs="Arial"/>
          <w:sz w:val="22"/>
          <w:szCs w:val="22"/>
          <w:lang w:val="hr-HR"/>
        </w:rPr>
        <w:t>Važnu ulogu u smanjenju štete nastale zlouporabom droga zauzimaju i 10 Centara za besplatno i anonimno HIV testiranje i savjetovanje. Centri djeluju pri Hrvatskom zavodu za javno  zdravstvo, županijskim zavodima za javno zdravstvo (u Dubrovniku, Osijeku, Puli, Rovinju, Rijeci, Slavonskom Brodu, Splitu i Zadru), Klinici za infektivne bolesti "Dr. F. Mihaljević" i u zatvorskom sustavu (Zatvorska bolnica Zagreb). U gradovima u kojima postoji mogućnost, centri djeluju i u suradnji s lokalnim udrugama (testiranje u zajednici): pri Hrvatskom Crvenom križu u Zadru, Udruzi HELP u Splitu, Udruzi HUHIV u Zagrebu, U</w:t>
      </w:r>
      <w:r>
        <w:rPr>
          <w:rFonts w:cs="Arial"/>
          <w:sz w:val="22"/>
          <w:szCs w:val="22"/>
          <w:lang w:val="hr-HR"/>
        </w:rPr>
        <w:t xml:space="preserve">druzi Hepatos u Rijeci. </w:t>
      </w:r>
      <w:r w:rsidRPr="009859D2">
        <w:rPr>
          <w:rFonts w:cs="Arial"/>
          <w:sz w:val="22"/>
          <w:szCs w:val="22"/>
          <w:lang w:val="hr-HR"/>
        </w:rPr>
        <w:t>Rad centara/savjetovališta za HIV/AIDS dio je Hrvatskog nacionalnog programa za prevenciju HIV/AIDS-a 2011.-2015.</w:t>
      </w:r>
      <w:r w:rsidRPr="009859D2">
        <w:rPr>
          <w:rStyle w:val="Referencafusnote"/>
          <w:sz w:val="22"/>
          <w:szCs w:val="22"/>
          <w:lang w:val="hr-HR"/>
        </w:rPr>
        <w:t xml:space="preserve"> </w:t>
      </w:r>
      <w:r w:rsidRPr="0050766F">
        <w:rPr>
          <w:rStyle w:val="Referencafusnote"/>
          <w:sz w:val="22"/>
          <w:szCs w:val="22"/>
          <w:lang w:val="hr-HR"/>
        </w:rPr>
        <w:footnoteReference w:id="63"/>
      </w:r>
      <w:r w:rsidRPr="009859D2">
        <w:rPr>
          <w:rFonts w:cs="Arial"/>
          <w:sz w:val="22"/>
          <w:szCs w:val="22"/>
          <w:lang w:val="hr-HR"/>
        </w:rPr>
        <w:t xml:space="preserve"> </w:t>
      </w:r>
    </w:p>
    <w:p w:rsidR="009859D2" w:rsidRPr="0050766F" w:rsidRDefault="009859D2" w:rsidP="0026414C">
      <w:pPr>
        <w:jc w:val="both"/>
        <w:rPr>
          <w:sz w:val="22"/>
          <w:szCs w:val="22"/>
          <w:lang w:val="hr-HR"/>
        </w:rPr>
      </w:pPr>
    </w:p>
    <w:p w:rsidR="0026414C" w:rsidRPr="0050766F" w:rsidRDefault="0026414C" w:rsidP="0026414C">
      <w:pPr>
        <w:jc w:val="both"/>
        <w:rPr>
          <w:rFonts w:cs="Arial"/>
          <w:sz w:val="22"/>
          <w:szCs w:val="22"/>
          <w:lang w:val="hr-HR"/>
        </w:rPr>
      </w:pPr>
    </w:p>
    <w:p w:rsidR="0026414C" w:rsidRPr="0050766F" w:rsidRDefault="0026414C" w:rsidP="00FD0420">
      <w:pPr>
        <w:numPr>
          <w:ilvl w:val="1"/>
          <w:numId w:val="78"/>
        </w:numPr>
        <w:rPr>
          <w:rFonts w:cs="Arial"/>
          <w:b/>
          <w:sz w:val="28"/>
          <w:szCs w:val="28"/>
          <w:lang w:val="hr-HR"/>
        </w:rPr>
      </w:pPr>
      <w:r w:rsidRPr="0050766F">
        <w:rPr>
          <w:rFonts w:cs="Arial"/>
          <w:b/>
          <w:sz w:val="28"/>
          <w:szCs w:val="28"/>
          <w:lang w:val="hr-HR"/>
        </w:rPr>
        <w:t>Prevencija hitnih slučajeva i smanjenje broja smrti povezanih s uporabom droga</w:t>
      </w:r>
      <w:r w:rsidR="00ED400B" w:rsidRPr="0050766F">
        <w:rPr>
          <w:rFonts w:cs="Arial"/>
          <w:b/>
          <w:sz w:val="28"/>
          <w:szCs w:val="28"/>
          <w:lang w:val="hr-HR"/>
        </w:rPr>
        <w:t xml:space="preserve"> </w:t>
      </w:r>
      <w:r w:rsidRPr="0050766F">
        <w:rPr>
          <w:rFonts w:cs="Arial"/>
          <w:b/>
          <w:sz w:val="28"/>
          <w:szCs w:val="28"/>
          <w:lang w:val="hr-HR"/>
        </w:rPr>
        <w:t xml:space="preserve"> </w:t>
      </w:r>
    </w:p>
    <w:p w:rsidR="0026414C" w:rsidRPr="0050766F" w:rsidRDefault="0026414C" w:rsidP="0026414C">
      <w:pPr>
        <w:jc w:val="both"/>
        <w:rPr>
          <w:rFonts w:cs="Arial"/>
          <w:sz w:val="22"/>
          <w:szCs w:val="22"/>
          <w:lang w:val="hr-HR"/>
        </w:rPr>
      </w:pPr>
    </w:p>
    <w:p w:rsidR="0026414C" w:rsidRPr="0050766F" w:rsidRDefault="0026414C" w:rsidP="0026414C">
      <w:pPr>
        <w:autoSpaceDE w:val="0"/>
        <w:autoSpaceDN w:val="0"/>
        <w:adjustRightInd w:val="0"/>
        <w:jc w:val="both"/>
        <w:rPr>
          <w:rFonts w:cs="Arial"/>
          <w:sz w:val="22"/>
          <w:szCs w:val="22"/>
          <w:lang w:val="hr-HR"/>
        </w:rPr>
      </w:pPr>
      <w:r w:rsidRPr="0050766F">
        <w:rPr>
          <w:rFonts w:cs="Arial"/>
          <w:sz w:val="22"/>
          <w:szCs w:val="22"/>
          <w:lang w:val="hr-HR"/>
        </w:rPr>
        <w:t>Značajno mjesto u prevenciji predoziranja zauzima supstitucijska terapija o kojoj je više informacija dostupno u 5. poglavlju ovog izvješća. Također,</w:t>
      </w:r>
      <w:r w:rsidR="00ED400B" w:rsidRPr="0050766F">
        <w:rPr>
          <w:rFonts w:cs="Arial"/>
          <w:sz w:val="22"/>
          <w:szCs w:val="22"/>
          <w:lang w:val="hr-HR"/>
        </w:rPr>
        <w:t xml:space="preserve"> </w:t>
      </w:r>
      <w:r w:rsidRPr="0050766F">
        <w:rPr>
          <w:rFonts w:cs="Arial"/>
          <w:sz w:val="22"/>
          <w:szCs w:val="22"/>
          <w:lang w:val="hr-HR"/>
        </w:rPr>
        <w:t>važno mjesto u prevenciji smrti povezanih s uporabom droga zauzimaju i organizacije civilnog društva koje u sklopu redovitih aktivnosti smanjenja štete tiskaju i distribuiraju edukativne materijale vezane uz sprječavanje predoziranja drogama. Primjerice, na mrežnim stranicama udruge Terra</w:t>
      </w:r>
      <w:r w:rsidRPr="0050766F">
        <w:rPr>
          <w:rStyle w:val="Referencafusnote"/>
          <w:sz w:val="22"/>
          <w:szCs w:val="22"/>
          <w:lang w:val="hr-HR"/>
        </w:rPr>
        <w:footnoteReference w:id="64"/>
      </w:r>
      <w:r w:rsidRPr="0050766F">
        <w:rPr>
          <w:rFonts w:cs="Arial"/>
          <w:sz w:val="22"/>
          <w:szCs w:val="22"/>
          <w:lang w:val="hr-HR"/>
        </w:rPr>
        <w:t xml:space="preserve"> i Mreže udruga BENEFIT</w:t>
      </w:r>
      <w:r w:rsidRPr="0050766F">
        <w:rPr>
          <w:rStyle w:val="Referencafusnote"/>
          <w:sz w:val="22"/>
          <w:szCs w:val="22"/>
          <w:lang w:val="hr-HR"/>
        </w:rPr>
        <w:footnoteReference w:id="65"/>
      </w:r>
      <w:r w:rsidRPr="0050766F">
        <w:rPr>
          <w:rFonts w:cs="Arial"/>
          <w:sz w:val="22"/>
          <w:szCs w:val="22"/>
          <w:lang w:val="hr-HR"/>
        </w:rPr>
        <w:t xml:space="preserve"> mogu se pronaći informacije o prevenciji predoziranja drogama uz objašnjenje procesa predoziranja, prepoznavanja znakova i uputa o ponašanju u slučaju predoziranja druge osobe.</w:t>
      </w:r>
    </w:p>
    <w:p w:rsidR="0026414C" w:rsidRPr="0050766F" w:rsidRDefault="0026414C" w:rsidP="0026414C">
      <w:pPr>
        <w:jc w:val="both"/>
        <w:rPr>
          <w:rFonts w:cs="Arial"/>
          <w:sz w:val="22"/>
          <w:szCs w:val="22"/>
          <w:lang w:val="hr-HR"/>
        </w:rPr>
      </w:pPr>
      <w:r w:rsidRPr="0050766F">
        <w:rPr>
          <w:rFonts w:cs="Arial"/>
          <w:sz w:val="22"/>
          <w:szCs w:val="22"/>
          <w:lang w:val="hr-HR"/>
        </w:rPr>
        <w:t xml:space="preserve"> </w:t>
      </w:r>
    </w:p>
    <w:p w:rsidR="0026414C" w:rsidRPr="0050766F" w:rsidRDefault="0026414C" w:rsidP="0026414C">
      <w:pPr>
        <w:jc w:val="both"/>
        <w:rPr>
          <w:rFonts w:cs="Arial"/>
          <w:sz w:val="22"/>
          <w:szCs w:val="22"/>
          <w:lang w:val="hr-HR"/>
        </w:rPr>
      </w:pPr>
    </w:p>
    <w:p w:rsidR="0026414C" w:rsidRPr="0050766F" w:rsidRDefault="0026414C" w:rsidP="0026414C">
      <w:pPr>
        <w:jc w:val="both"/>
        <w:rPr>
          <w:rFonts w:cs="Arial"/>
          <w:sz w:val="22"/>
          <w:szCs w:val="22"/>
          <w:lang w:val="hr-HR"/>
        </w:rPr>
      </w:pPr>
    </w:p>
    <w:p w:rsidR="0026414C" w:rsidRPr="0050766F" w:rsidRDefault="0026414C" w:rsidP="00FD0420">
      <w:pPr>
        <w:numPr>
          <w:ilvl w:val="1"/>
          <w:numId w:val="78"/>
        </w:numPr>
        <w:jc w:val="both"/>
        <w:rPr>
          <w:rFonts w:cs="Arial"/>
          <w:b/>
          <w:sz w:val="28"/>
          <w:szCs w:val="28"/>
          <w:lang w:val="hr-HR"/>
        </w:rPr>
      </w:pPr>
      <w:r w:rsidRPr="0050766F">
        <w:rPr>
          <w:rFonts w:cs="Arial"/>
          <w:b/>
          <w:sz w:val="28"/>
          <w:szCs w:val="28"/>
          <w:lang w:val="hr-HR"/>
        </w:rPr>
        <w:t>Prevencija i tretman zaraznih</w:t>
      </w:r>
      <w:r w:rsidR="00583C90" w:rsidRPr="0050766F">
        <w:rPr>
          <w:rFonts w:cs="Arial"/>
          <w:b/>
          <w:sz w:val="28"/>
          <w:szCs w:val="28"/>
          <w:lang w:val="hr-HR"/>
        </w:rPr>
        <w:t xml:space="preserve"> bolesti povezanih s uporabom </w:t>
      </w:r>
      <w:r w:rsidRPr="0050766F">
        <w:rPr>
          <w:rFonts w:cs="Arial"/>
          <w:b/>
          <w:sz w:val="28"/>
          <w:szCs w:val="28"/>
          <w:lang w:val="hr-HR"/>
        </w:rPr>
        <w:t>droga s naglaskom na tretman hepatitisa C među</w:t>
      </w:r>
      <w:r w:rsidR="00ED400B" w:rsidRPr="0050766F">
        <w:rPr>
          <w:rFonts w:cs="Arial"/>
          <w:b/>
          <w:sz w:val="28"/>
          <w:szCs w:val="28"/>
          <w:lang w:val="hr-HR"/>
        </w:rPr>
        <w:t xml:space="preserve"> </w:t>
      </w:r>
      <w:r w:rsidRPr="0050766F">
        <w:rPr>
          <w:rFonts w:cs="Arial"/>
          <w:b/>
          <w:sz w:val="28"/>
          <w:szCs w:val="28"/>
          <w:lang w:val="hr-HR"/>
        </w:rPr>
        <w:t xml:space="preserve">intravenoznim korisnicima droga </w:t>
      </w:r>
    </w:p>
    <w:p w:rsidR="00583C90" w:rsidRPr="0050766F" w:rsidRDefault="00583C90" w:rsidP="0026414C">
      <w:pPr>
        <w:jc w:val="both"/>
        <w:rPr>
          <w:rFonts w:cs="Arial"/>
          <w:sz w:val="22"/>
          <w:szCs w:val="22"/>
          <w:lang w:val="hr-HR"/>
        </w:rPr>
      </w:pPr>
    </w:p>
    <w:p w:rsidR="0026414C" w:rsidRPr="0050766F" w:rsidRDefault="0026414C" w:rsidP="0026414C">
      <w:pPr>
        <w:jc w:val="both"/>
        <w:rPr>
          <w:rStyle w:val="caps"/>
          <w:rFonts w:cs="Arial"/>
          <w:sz w:val="22"/>
          <w:szCs w:val="22"/>
          <w:lang w:val="hr-HR"/>
        </w:rPr>
      </w:pPr>
      <w:r w:rsidRPr="0050766F">
        <w:rPr>
          <w:rFonts w:cs="Arial"/>
          <w:sz w:val="22"/>
          <w:szCs w:val="22"/>
          <w:lang w:val="hr-HR" w:eastAsia="hr-HR"/>
        </w:rPr>
        <w:t xml:space="preserve">Iako za hepatitis C ne postoje mjere specifične profilakse (cjepivo, serumi), prakticiranjem higijenskih mjera i provedbom programa smanjenja štete, rizik zaraze tim virusom može se smanjiti. U nastavku teksta slijedi prikaz aktivnosti Hrvatskog Crvenog križa i organizacija civilnog društva koje provode programe smanjenja štete s ciljem prevencije zaraznih bolesti povezanih s uporabom droga. </w:t>
      </w:r>
      <w:r w:rsidRPr="0050766F">
        <w:rPr>
          <w:rFonts w:cs="Arial"/>
          <w:sz w:val="22"/>
          <w:szCs w:val="22"/>
          <w:lang w:val="hr-HR"/>
        </w:rPr>
        <w:t>Informacije o zemljopisnoj raširenosti mjesta na kojima se osigurava zamjena igala i štrcaljki</w:t>
      </w:r>
      <w:r w:rsidR="00A871E9">
        <w:rPr>
          <w:rFonts w:cs="Arial"/>
          <w:sz w:val="22"/>
          <w:szCs w:val="22"/>
          <w:lang w:val="hr-HR"/>
        </w:rPr>
        <w:t>,</w:t>
      </w:r>
      <w:r w:rsidRPr="0050766F">
        <w:rPr>
          <w:rFonts w:cs="Arial"/>
          <w:sz w:val="22"/>
          <w:szCs w:val="22"/>
          <w:lang w:val="hr-HR"/>
        </w:rPr>
        <w:t xml:space="preserve"> koje organizacije civilnog društva dostavljaju Uredu za suzbijanje zlouporabe droga na godišnjoj razini</w:t>
      </w:r>
      <w:r w:rsidR="00A871E9">
        <w:rPr>
          <w:rFonts w:cs="Arial"/>
          <w:sz w:val="22"/>
          <w:szCs w:val="22"/>
          <w:lang w:val="hr-HR"/>
        </w:rPr>
        <w:t>,</w:t>
      </w:r>
      <w:r w:rsidRPr="0050766F">
        <w:rPr>
          <w:rFonts w:cs="Arial"/>
          <w:sz w:val="22"/>
          <w:szCs w:val="22"/>
          <w:lang w:val="hr-HR"/>
        </w:rPr>
        <w:t xml:space="preserve"> pokazuju kako </w:t>
      </w:r>
      <w:r w:rsidRPr="0050766F">
        <w:rPr>
          <w:sz w:val="22"/>
          <w:szCs w:val="22"/>
          <w:lang w:val="hr-HR"/>
        </w:rPr>
        <w:t>Hrvatski Crveni križ provodi program zamjene igala i štrcaljki u drop-in centrima u Zagrebu, Zadru i Novoj Gradiški.</w:t>
      </w:r>
      <w:r w:rsidR="00A871E9">
        <w:rPr>
          <w:sz w:val="22"/>
          <w:szCs w:val="22"/>
          <w:lang w:val="hr-HR"/>
        </w:rPr>
        <w:t xml:space="preserve"> U</w:t>
      </w:r>
      <w:r w:rsidRPr="0050766F">
        <w:rPr>
          <w:sz w:val="22"/>
          <w:szCs w:val="22"/>
          <w:lang w:val="hr-HR"/>
        </w:rPr>
        <w:t xml:space="preserve">druga „Ne-ovisnost“ iz Osijeka </w:t>
      </w:r>
      <w:r w:rsidR="00A871E9">
        <w:rPr>
          <w:sz w:val="22"/>
          <w:szCs w:val="22"/>
          <w:lang w:val="hr-HR"/>
        </w:rPr>
        <w:t>u</w:t>
      </w:r>
      <w:r w:rsidR="00A871E9" w:rsidRPr="0050766F">
        <w:rPr>
          <w:sz w:val="22"/>
          <w:szCs w:val="22"/>
          <w:lang w:val="hr-HR"/>
        </w:rPr>
        <w:t xml:space="preserve"> sklopu dnevnog boravka </w:t>
      </w:r>
      <w:r w:rsidRPr="0050766F">
        <w:rPr>
          <w:sz w:val="22"/>
          <w:szCs w:val="22"/>
          <w:lang w:val="hr-HR"/>
        </w:rPr>
        <w:t>omogućuje svojim korisnicima svakodnevnu anonimnu zamjenu korištenog pribora za novi, sterilni pribor te im pruža usluge pravnih savjeta i informiranja o mogućnostima liječenja zaraznih bolesti povezanih s ovisnostima, ali i same ovisnosti.</w:t>
      </w:r>
      <w:r w:rsidRPr="0050766F">
        <w:rPr>
          <w:szCs w:val="20"/>
          <w:lang w:val="hr-HR"/>
        </w:rPr>
        <w:t xml:space="preserve"> </w:t>
      </w:r>
      <w:r w:rsidRPr="0050766F">
        <w:rPr>
          <w:rFonts w:cs="Arial"/>
          <w:sz w:val="22"/>
          <w:szCs w:val="22"/>
          <w:lang w:val="hr-HR"/>
        </w:rPr>
        <w:t>Udruga HELP i dalje provodi aktivnosti u drop-in centru u Splitu, a opskrbu čistim i sterilnim priborom omogućava za ukupno 23 lokacije u Dubrovniku, Makarskoj, Trogiru, Šibeniku, na oto</w:t>
      </w:r>
      <w:r w:rsidR="00A839D3">
        <w:rPr>
          <w:rFonts w:cs="Arial"/>
          <w:sz w:val="22"/>
          <w:szCs w:val="22"/>
          <w:lang w:val="hr-HR"/>
        </w:rPr>
        <w:t>ku</w:t>
      </w:r>
      <w:r w:rsidRPr="0050766F">
        <w:rPr>
          <w:rFonts w:cs="Arial"/>
          <w:sz w:val="22"/>
          <w:szCs w:val="22"/>
          <w:lang w:val="hr-HR"/>
        </w:rPr>
        <w:t xml:space="preserve"> Korčuli (u mjestu Vela Luka) te u gradovima na istoku Hrvatske: Osijeku, Vukovaru i Vinkovcima.</w:t>
      </w:r>
      <w:r w:rsidRPr="0050766F">
        <w:rPr>
          <w:rFonts w:cs="Arial"/>
          <w:color w:val="FF0000"/>
          <w:sz w:val="22"/>
          <w:szCs w:val="22"/>
          <w:lang w:val="hr-HR"/>
        </w:rPr>
        <w:t xml:space="preserve"> </w:t>
      </w:r>
      <w:r w:rsidRPr="0050766F">
        <w:rPr>
          <w:rFonts w:cs="Arial"/>
          <w:sz w:val="22"/>
          <w:szCs w:val="22"/>
          <w:lang w:val="hr-HR"/>
        </w:rPr>
        <w:t>Udruga za unapređenje kvalitete življenja LET pruža uslugu zamjene štrcaljki i igala pomoću programa pokretne zamjene pribora, uz savjetovanje i distribuciju vouchera za besplatno testiranje na HIV, i to na području Grada Zagreba i Zagrebačke županije.</w:t>
      </w:r>
      <w:r w:rsidRPr="0050766F">
        <w:rPr>
          <w:rFonts w:cs="Arial"/>
          <w:color w:val="FF0000"/>
          <w:sz w:val="22"/>
          <w:szCs w:val="22"/>
          <w:lang w:val="hr-HR"/>
        </w:rPr>
        <w:t xml:space="preserve"> </w:t>
      </w:r>
      <w:r w:rsidRPr="0050766F">
        <w:rPr>
          <w:sz w:val="22"/>
          <w:szCs w:val="22"/>
          <w:lang w:val="hr-HR"/>
        </w:rPr>
        <w:t>Udruga Terra provodi program smanjenja štete u drop-in centru u Rijeci te vanjski rad na ukupno 10 lokacija u Rijeci i Opatiji, Lovranu, Klani, Labinu, Bakru, Kraljevici, Crikvenici, Karlovcu i Ogulinu te na otocima Krku i Lošinju. Uz navedeno, u Terri je aktivan i SOS telefon za korisnike.</w:t>
      </w:r>
      <w:r w:rsidRPr="0050766F">
        <w:rPr>
          <w:color w:val="FF0000"/>
          <w:sz w:val="22"/>
          <w:szCs w:val="22"/>
          <w:lang w:val="hr-HR"/>
        </w:rPr>
        <w:t xml:space="preserve"> </w:t>
      </w:r>
      <w:r w:rsidRPr="0050766F">
        <w:rPr>
          <w:sz w:val="22"/>
          <w:szCs w:val="22"/>
          <w:lang w:val="hr-HR"/>
        </w:rPr>
        <w:t>U Istarskoj županiji aktivnosti smanjenja štete provodi udruga Institut na 10 mjesta u Puli</w:t>
      </w:r>
      <w:r w:rsidRPr="0050766F">
        <w:rPr>
          <w:color w:val="FF0000"/>
          <w:sz w:val="22"/>
          <w:szCs w:val="22"/>
          <w:lang w:val="hr-HR"/>
        </w:rPr>
        <w:t xml:space="preserve"> </w:t>
      </w:r>
      <w:r w:rsidRPr="0050766F">
        <w:rPr>
          <w:sz w:val="22"/>
          <w:szCs w:val="22"/>
          <w:lang w:val="hr-HR"/>
        </w:rPr>
        <w:t>te u Poreču,</w:t>
      </w:r>
      <w:r w:rsidRPr="0050766F">
        <w:rPr>
          <w:color w:val="FF0000"/>
          <w:sz w:val="22"/>
          <w:szCs w:val="22"/>
          <w:lang w:val="hr-HR"/>
        </w:rPr>
        <w:t xml:space="preserve"> </w:t>
      </w:r>
      <w:r w:rsidRPr="0050766F">
        <w:rPr>
          <w:sz w:val="22"/>
          <w:szCs w:val="22"/>
          <w:lang w:val="hr-HR"/>
        </w:rPr>
        <w:t>Rovinju, Novigradu,</w:t>
      </w:r>
      <w:r w:rsidRPr="0050766F">
        <w:rPr>
          <w:color w:val="FF0000"/>
          <w:sz w:val="22"/>
          <w:szCs w:val="22"/>
          <w:lang w:val="hr-HR"/>
        </w:rPr>
        <w:t xml:space="preserve"> </w:t>
      </w:r>
      <w:r w:rsidRPr="0050766F">
        <w:rPr>
          <w:sz w:val="22"/>
          <w:szCs w:val="22"/>
          <w:lang w:val="hr-HR"/>
        </w:rPr>
        <w:t>Balama,</w:t>
      </w:r>
      <w:r w:rsidRPr="0050766F">
        <w:rPr>
          <w:color w:val="FF0000"/>
          <w:sz w:val="22"/>
          <w:szCs w:val="22"/>
          <w:lang w:val="hr-HR"/>
        </w:rPr>
        <w:t xml:space="preserve"> </w:t>
      </w:r>
      <w:r w:rsidRPr="0050766F">
        <w:rPr>
          <w:sz w:val="22"/>
          <w:szCs w:val="22"/>
          <w:lang w:val="hr-HR"/>
        </w:rPr>
        <w:t>Umagu, Štinjanu</w:t>
      </w:r>
      <w:r w:rsidRPr="0050766F">
        <w:rPr>
          <w:color w:val="FF0000"/>
          <w:sz w:val="22"/>
          <w:szCs w:val="22"/>
          <w:lang w:val="hr-HR"/>
        </w:rPr>
        <w:t xml:space="preserve">, </w:t>
      </w:r>
      <w:r w:rsidRPr="0050766F">
        <w:rPr>
          <w:sz w:val="22"/>
          <w:szCs w:val="22"/>
          <w:lang w:val="hr-HR"/>
        </w:rPr>
        <w:t>Fažani,</w:t>
      </w:r>
      <w:r w:rsidRPr="0050766F">
        <w:rPr>
          <w:color w:val="FF0000"/>
          <w:sz w:val="22"/>
          <w:szCs w:val="22"/>
          <w:lang w:val="hr-HR"/>
        </w:rPr>
        <w:t xml:space="preserve"> </w:t>
      </w:r>
      <w:r w:rsidRPr="0050766F">
        <w:rPr>
          <w:sz w:val="22"/>
          <w:szCs w:val="22"/>
          <w:lang w:val="hr-HR"/>
        </w:rPr>
        <w:t>Peroju i</w:t>
      </w:r>
      <w:r w:rsidRPr="0050766F">
        <w:rPr>
          <w:color w:val="FF0000"/>
          <w:sz w:val="22"/>
          <w:szCs w:val="22"/>
          <w:lang w:val="hr-HR"/>
        </w:rPr>
        <w:t xml:space="preserve"> </w:t>
      </w:r>
      <w:r w:rsidRPr="0050766F">
        <w:rPr>
          <w:sz w:val="22"/>
          <w:szCs w:val="22"/>
          <w:lang w:val="hr-HR"/>
        </w:rPr>
        <w:t>Banjolama.</w:t>
      </w:r>
      <w:r w:rsidRPr="0050766F">
        <w:rPr>
          <w:rFonts w:cs="Arial"/>
          <w:bCs/>
          <w:color w:val="FF0000"/>
          <w:sz w:val="22"/>
          <w:szCs w:val="22"/>
          <w:lang w:val="hr-HR"/>
        </w:rPr>
        <w:t xml:space="preserve"> </w:t>
      </w:r>
      <w:r w:rsidRPr="0050766F">
        <w:rPr>
          <w:rFonts w:cs="Arial"/>
          <w:sz w:val="22"/>
          <w:szCs w:val="22"/>
          <w:lang w:val="hr-HR"/>
        </w:rPr>
        <w:t>Spomenute organizacije osnovale su 2008. Mrežu udruga BENEFIT koja pruža informacije o programima smanjenja štete, supstitucijskoj terapiji, epidemiji HIV/AIDS-a u populaciji intravenoznih korisnika droga, općenito o spolno prenosivim bolestima, vanjskom radu s korisnicima te suradnji na lokalnoj, nacionalnoj i međunarodnoj razini.</w:t>
      </w:r>
      <w:r w:rsidRPr="0050766F">
        <w:rPr>
          <w:rFonts w:cs="Arial"/>
          <w:color w:val="FF0000"/>
          <w:sz w:val="22"/>
          <w:szCs w:val="22"/>
          <w:lang w:val="hr-HR"/>
        </w:rPr>
        <w:t xml:space="preserve"> </w:t>
      </w:r>
      <w:r w:rsidRPr="0050766F">
        <w:rPr>
          <w:rStyle w:val="caps"/>
          <w:rFonts w:cs="Arial"/>
          <w:sz w:val="22"/>
          <w:szCs w:val="22"/>
          <w:lang w:val="hr-HR"/>
        </w:rPr>
        <w:t xml:space="preserve">Tablica 7.1. prikazuje podijeljeni pribor i edukativni materijal u 2013. godini. Kao i prijašnjih godina, najviše su dijeljene igle i štrcaljke, zatim kondomi i edukativni materijali (u tablici su prikazani podaci za udruge koje su </w:t>
      </w:r>
      <w:r w:rsidR="00A871E9">
        <w:rPr>
          <w:rStyle w:val="caps"/>
          <w:rFonts w:cs="Arial"/>
          <w:sz w:val="22"/>
          <w:szCs w:val="22"/>
          <w:lang w:val="hr-HR"/>
        </w:rPr>
        <w:t>ih</w:t>
      </w:r>
      <w:r w:rsidRPr="0050766F">
        <w:rPr>
          <w:rStyle w:val="caps"/>
          <w:rFonts w:cs="Arial"/>
          <w:sz w:val="22"/>
          <w:szCs w:val="22"/>
          <w:lang w:val="hr-HR"/>
        </w:rPr>
        <w:t xml:space="preserve"> dostavile do zaključenja pisanja izvješća).</w:t>
      </w:r>
      <w:r w:rsidR="00ED400B" w:rsidRPr="0050766F">
        <w:rPr>
          <w:rStyle w:val="caps"/>
          <w:rFonts w:cs="Arial"/>
          <w:sz w:val="22"/>
          <w:szCs w:val="22"/>
          <w:lang w:val="hr-HR"/>
        </w:rPr>
        <w:t xml:space="preserve"> </w:t>
      </w:r>
      <w:r w:rsidRPr="0050766F">
        <w:rPr>
          <w:rStyle w:val="caps"/>
          <w:rFonts w:cs="Arial"/>
          <w:sz w:val="22"/>
          <w:szCs w:val="22"/>
          <w:lang w:val="hr-HR"/>
        </w:rPr>
        <w:t xml:space="preserve"> </w:t>
      </w:r>
    </w:p>
    <w:p w:rsidR="0026414C" w:rsidRPr="007420E9" w:rsidRDefault="0026414C" w:rsidP="0026414C">
      <w:pPr>
        <w:rPr>
          <w:rStyle w:val="caps"/>
          <w:rFonts w:cs="Arial"/>
          <w:sz w:val="22"/>
          <w:szCs w:val="22"/>
          <w:lang w:val="hr-HR"/>
        </w:rPr>
      </w:pPr>
    </w:p>
    <w:p w:rsidR="0026414C" w:rsidRPr="00515C21" w:rsidRDefault="0026414C" w:rsidP="00515C21">
      <w:pPr>
        <w:spacing w:before="120" w:after="120"/>
        <w:jc w:val="both"/>
        <w:rPr>
          <w:i/>
          <w:sz w:val="22"/>
        </w:rPr>
      </w:pPr>
      <w:r w:rsidRPr="00515C21">
        <w:rPr>
          <w:i/>
          <w:sz w:val="22"/>
        </w:rPr>
        <w:t>Tablica 7.1. –</w:t>
      </w:r>
      <w:r w:rsidR="0031247B" w:rsidRPr="00515C21">
        <w:rPr>
          <w:i/>
          <w:sz w:val="22"/>
        </w:rPr>
        <w:tab/>
      </w:r>
      <w:r w:rsidRPr="00515C21">
        <w:rPr>
          <w:i/>
          <w:sz w:val="22"/>
        </w:rPr>
        <w:t>Podijeljeni pribor i edukativni materijal u 2013. godini od organizacija</w:t>
      </w:r>
      <w:r w:rsidR="0031247B" w:rsidRPr="00515C21">
        <w:rPr>
          <w:i/>
          <w:sz w:val="22"/>
        </w:rPr>
        <w:t xml:space="preserve"> </w:t>
      </w:r>
      <w:r w:rsidRPr="00515C21">
        <w:rPr>
          <w:i/>
          <w:sz w:val="22"/>
        </w:rPr>
        <w:t>civilnog</w:t>
      </w:r>
      <w:r w:rsidR="00515C21">
        <w:rPr>
          <w:i/>
          <w:sz w:val="22"/>
        </w:rPr>
        <w:t xml:space="preserve"> d</w:t>
      </w:r>
      <w:r w:rsidRPr="00515C21">
        <w:rPr>
          <w:i/>
          <w:sz w:val="22"/>
        </w:rPr>
        <w:t>ruštva</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3"/>
        <w:gridCol w:w="1691"/>
        <w:gridCol w:w="1881"/>
        <w:gridCol w:w="1881"/>
        <w:gridCol w:w="1879"/>
      </w:tblGrid>
      <w:tr w:rsidR="0026414C" w:rsidRPr="0050766F">
        <w:trPr>
          <w:trHeight w:val="368"/>
          <w:jc w:val="center"/>
        </w:trPr>
        <w:tc>
          <w:tcPr>
            <w:tcW w:w="1102" w:type="pct"/>
            <w:vMerge w:val="restart"/>
            <w:shd w:val="clear" w:color="auto" w:fill="D00000"/>
            <w:vAlign w:val="center"/>
          </w:tcPr>
          <w:p w:rsidR="0026414C" w:rsidRPr="0050766F" w:rsidRDefault="0026414C" w:rsidP="00583C90">
            <w:pPr>
              <w:spacing w:after="120"/>
              <w:rPr>
                <w:rStyle w:val="caps"/>
                <w:b/>
                <w:color w:val="FFFFFF"/>
                <w:sz w:val="22"/>
                <w:lang w:val="hr-HR"/>
              </w:rPr>
            </w:pPr>
            <w:r w:rsidRPr="0050766F">
              <w:rPr>
                <w:rStyle w:val="caps"/>
                <w:color w:val="FFFFFF"/>
                <w:sz w:val="22"/>
                <w:lang w:val="hr-HR"/>
              </w:rPr>
              <w:t>Organizacije civilnog društva</w:t>
            </w:r>
          </w:p>
        </w:tc>
        <w:tc>
          <w:tcPr>
            <w:tcW w:w="3898" w:type="pct"/>
            <w:gridSpan w:val="4"/>
            <w:shd w:val="clear" w:color="auto" w:fill="D00000"/>
            <w:vAlign w:val="center"/>
          </w:tcPr>
          <w:p w:rsidR="0026414C" w:rsidRPr="0050766F" w:rsidRDefault="0026414C" w:rsidP="00583C90">
            <w:pPr>
              <w:spacing w:after="120"/>
              <w:jc w:val="center"/>
              <w:rPr>
                <w:rStyle w:val="caps"/>
                <w:b/>
                <w:color w:val="FFFFFF"/>
                <w:sz w:val="22"/>
                <w:lang w:val="hr-HR"/>
              </w:rPr>
            </w:pPr>
            <w:r w:rsidRPr="0050766F">
              <w:rPr>
                <w:rStyle w:val="caps"/>
                <w:color w:val="FFFFFF"/>
                <w:sz w:val="22"/>
                <w:lang w:val="hr-HR"/>
              </w:rPr>
              <w:t>Broj podijeljenog pribora i edukativnog materijala</w:t>
            </w:r>
          </w:p>
        </w:tc>
      </w:tr>
      <w:tr w:rsidR="0026414C" w:rsidRPr="0050766F">
        <w:trPr>
          <w:trHeight w:val="145"/>
          <w:jc w:val="center"/>
        </w:trPr>
        <w:tc>
          <w:tcPr>
            <w:tcW w:w="1102" w:type="pct"/>
            <w:vMerge/>
            <w:shd w:val="clear" w:color="auto" w:fill="D00000"/>
            <w:vAlign w:val="center"/>
          </w:tcPr>
          <w:p w:rsidR="0026414C" w:rsidRPr="0050766F" w:rsidRDefault="0026414C" w:rsidP="00583C90">
            <w:pPr>
              <w:rPr>
                <w:b/>
                <w:color w:val="FFFFFF"/>
                <w:sz w:val="22"/>
                <w:lang w:val="hr-HR"/>
              </w:rPr>
            </w:pPr>
          </w:p>
        </w:tc>
        <w:tc>
          <w:tcPr>
            <w:tcW w:w="899"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Kondomi</w:t>
            </w:r>
          </w:p>
        </w:tc>
        <w:tc>
          <w:tcPr>
            <w:tcW w:w="1000"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Igle</w:t>
            </w:r>
          </w:p>
        </w:tc>
        <w:tc>
          <w:tcPr>
            <w:tcW w:w="1000"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Štrcaljke</w:t>
            </w:r>
          </w:p>
        </w:tc>
        <w:tc>
          <w:tcPr>
            <w:tcW w:w="999"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Edukativni materijal</w:t>
            </w:r>
          </w:p>
        </w:tc>
      </w:tr>
      <w:tr w:rsidR="0026414C" w:rsidRPr="0050766F">
        <w:trPr>
          <w:trHeight w:val="238"/>
          <w:jc w:val="center"/>
        </w:trPr>
        <w:tc>
          <w:tcPr>
            <w:tcW w:w="1102"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 xml:space="preserve">Hrvatski Crveni križ </w:t>
            </w:r>
          </w:p>
        </w:tc>
        <w:tc>
          <w:tcPr>
            <w:tcW w:w="899" w:type="pct"/>
            <w:vAlign w:val="center"/>
          </w:tcPr>
          <w:p w:rsidR="0026414C" w:rsidRPr="0050766F" w:rsidRDefault="0026414C" w:rsidP="00583C90">
            <w:pPr>
              <w:jc w:val="center"/>
              <w:rPr>
                <w:rStyle w:val="caps"/>
                <w:sz w:val="22"/>
                <w:lang w:val="hr-HR"/>
              </w:rPr>
            </w:pPr>
            <w:r w:rsidRPr="0050766F">
              <w:rPr>
                <w:rStyle w:val="caps"/>
                <w:sz w:val="22"/>
                <w:lang w:val="hr-HR"/>
              </w:rPr>
              <w:t>2.681</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33.220</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25.113</w:t>
            </w:r>
          </w:p>
        </w:tc>
        <w:tc>
          <w:tcPr>
            <w:tcW w:w="999" w:type="pct"/>
            <w:vAlign w:val="center"/>
          </w:tcPr>
          <w:p w:rsidR="0026414C" w:rsidRPr="0050766F" w:rsidRDefault="0026414C" w:rsidP="00583C90">
            <w:pPr>
              <w:jc w:val="center"/>
              <w:rPr>
                <w:rStyle w:val="caps"/>
                <w:sz w:val="22"/>
                <w:lang w:val="hr-HR"/>
              </w:rPr>
            </w:pPr>
            <w:r w:rsidRPr="0050766F">
              <w:rPr>
                <w:rStyle w:val="caps"/>
                <w:sz w:val="22"/>
                <w:lang w:val="hr-HR"/>
              </w:rPr>
              <w:t>1.203</w:t>
            </w:r>
          </w:p>
        </w:tc>
      </w:tr>
      <w:tr w:rsidR="0026414C" w:rsidRPr="0050766F">
        <w:trPr>
          <w:trHeight w:val="238"/>
          <w:jc w:val="center"/>
        </w:trPr>
        <w:tc>
          <w:tcPr>
            <w:tcW w:w="1102"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Institut</w:t>
            </w:r>
          </w:p>
        </w:tc>
        <w:tc>
          <w:tcPr>
            <w:tcW w:w="899" w:type="pct"/>
            <w:vAlign w:val="center"/>
          </w:tcPr>
          <w:p w:rsidR="0026414C" w:rsidRPr="0050766F" w:rsidRDefault="0026414C" w:rsidP="00583C90">
            <w:pPr>
              <w:jc w:val="center"/>
              <w:rPr>
                <w:rStyle w:val="caps"/>
                <w:sz w:val="22"/>
                <w:lang w:val="hr-HR"/>
              </w:rPr>
            </w:pPr>
            <w:r w:rsidRPr="0050766F">
              <w:rPr>
                <w:rStyle w:val="caps"/>
                <w:sz w:val="22"/>
                <w:lang w:val="hr-HR"/>
              </w:rPr>
              <w:t>4.975</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68.230</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38.995</w:t>
            </w:r>
          </w:p>
        </w:tc>
        <w:tc>
          <w:tcPr>
            <w:tcW w:w="999" w:type="pct"/>
            <w:vAlign w:val="center"/>
          </w:tcPr>
          <w:p w:rsidR="0026414C" w:rsidRPr="0050766F" w:rsidRDefault="0026414C" w:rsidP="00583C90">
            <w:pPr>
              <w:jc w:val="center"/>
              <w:rPr>
                <w:rStyle w:val="caps"/>
                <w:sz w:val="22"/>
                <w:lang w:val="hr-HR"/>
              </w:rPr>
            </w:pPr>
            <w:r w:rsidRPr="0050766F">
              <w:rPr>
                <w:rStyle w:val="caps"/>
                <w:sz w:val="22"/>
                <w:lang w:val="hr-HR"/>
              </w:rPr>
              <w:t>480</w:t>
            </w:r>
          </w:p>
        </w:tc>
      </w:tr>
      <w:tr w:rsidR="0026414C" w:rsidRPr="0050766F">
        <w:trPr>
          <w:trHeight w:val="238"/>
          <w:jc w:val="center"/>
        </w:trPr>
        <w:tc>
          <w:tcPr>
            <w:tcW w:w="1102"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Terra</w:t>
            </w:r>
          </w:p>
        </w:tc>
        <w:tc>
          <w:tcPr>
            <w:tcW w:w="899" w:type="pct"/>
            <w:vAlign w:val="center"/>
          </w:tcPr>
          <w:p w:rsidR="0026414C" w:rsidRPr="0050766F" w:rsidRDefault="0026414C" w:rsidP="00583C90">
            <w:pPr>
              <w:jc w:val="center"/>
              <w:rPr>
                <w:rStyle w:val="caps"/>
                <w:sz w:val="22"/>
                <w:lang w:val="hr-HR"/>
              </w:rPr>
            </w:pPr>
            <w:r w:rsidRPr="0050766F">
              <w:rPr>
                <w:rStyle w:val="caps"/>
                <w:sz w:val="22"/>
                <w:lang w:val="hr-HR"/>
              </w:rPr>
              <w:t>6.024</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100.650</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89.315</w:t>
            </w:r>
          </w:p>
        </w:tc>
        <w:tc>
          <w:tcPr>
            <w:tcW w:w="999" w:type="pct"/>
            <w:vAlign w:val="center"/>
          </w:tcPr>
          <w:p w:rsidR="0026414C" w:rsidRPr="0050766F" w:rsidRDefault="0026414C" w:rsidP="00583C90">
            <w:pPr>
              <w:jc w:val="center"/>
              <w:rPr>
                <w:rStyle w:val="caps"/>
                <w:sz w:val="22"/>
                <w:lang w:val="hr-HR"/>
              </w:rPr>
            </w:pPr>
            <w:r w:rsidRPr="0050766F">
              <w:rPr>
                <w:rStyle w:val="caps"/>
                <w:sz w:val="22"/>
                <w:lang w:val="hr-HR"/>
              </w:rPr>
              <w:t>1.915</w:t>
            </w:r>
          </w:p>
        </w:tc>
      </w:tr>
      <w:tr w:rsidR="0026414C" w:rsidRPr="0050766F">
        <w:trPr>
          <w:trHeight w:val="260"/>
          <w:jc w:val="center"/>
        </w:trPr>
        <w:tc>
          <w:tcPr>
            <w:tcW w:w="1102"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LET</w:t>
            </w:r>
          </w:p>
        </w:tc>
        <w:tc>
          <w:tcPr>
            <w:tcW w:w="899" w:type="pct"/>
            <w:vAlign w:val="center"/>
          </w:tcPr>
          <w:p w:rsidR="0026414C" w:rsidRPr="0050766F" w:rsidRDefault="0026414C" w:rsidP="00583C90">
            <w:pPr>
              <w:jc w:val="center"/>
              <w:rPr>
                <w:rStyle w:val="caps"/>
                <w:sz w:val="22"/>
                <w:lang w:val="hr-HR"/>
              </w:rPr>
            </w:pPr>
            <w:r w:rsidRPr="0050766F">
              <w:rPr>
                <w:rStyle w:val="caps"/>
                <w:sz w:val="22"/>
                <w:lang w:val="hr-HR"/>
              </w:rPr>
              <w:t>3.675</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71.759</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53.341</w:t>
            </w:r>
          </w:p>
        </w:tc>
        <w:tc>
          <w:tcPr>
            <w:tcW w:w="999" w:type="pct"/>
            <w:vAlign w:val="center"/>
          </w:tcPr>
          <w:p w:rsidR="0026414C" w:rsidRPr="0050766F" w:rsidRDefault="0026414C" w:rsidP="00583C90">
            <w:pPr>
              <w:jc w:val="center"/>
              <w:rPr>
                <w:rStyle w:val="caps"/>
                <w:sz w:val="22"/>
                <w:lang w:val="hr-HR"/>
              </w:rPr>
            </w:pPr>
            <w:r w:rsidRPr="0050766F">
              <w:rPr>
                <w:rStyle w:val="caps"/>
                <w:sz w:val="22"/>
                <w:lang w:val="hr-HR"/>
              </w:rPr>
              <w:t>568</w:t>
            </w:r>
          </w:p>
        </w:tc>
      </w:tr>
      <w:tr w:rsidR="0026414C" w:rsidRPr="0050766F">
        <w:trPr>
          <w:trHeight w:val="238"/>
          <w:jc w:val="center"/>
        </w:trPr>
        <w:tc>
          <w:tcPr>
            <w:tcW w:w="1102"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Ne-ovisnost</w:t>
            </w:r>
          </w:p>
        </w:tc>
        <w:tc>
          <w:tcPr>
            <w:tcW w:w="899" w:type="pct"/>
            <w:vAlign w:val="center"/>
          </w:tcPr>
          <w:p w:rsidR="0026414C" w:rsidRPr="0050766F" w:rsidRDefault="0026414C" w:rsidP="00583C90">
            <w:pPr>
              <w:jc w:val="center"/>
              <w:rPr>
                <w:rStyle w:val="caps"/>
                <w:sz w:val="22"/>
                <w:lang w:val="hr-HR"/>
              </w:rPr>
            </w:pPr>
            <w:r w:rsidRPr="0050766F">
              <w:rPr>
                <w:rStyle w:val="caps"/>
                <w:sz w:val="22"/>
                <w:lang w:val="hr-HR"/>
              </w:rPr>
              <w:t>94</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113</w:t>
            </w:r>
          </w:p>
        </w:tc>
        <w:tc>
          <w:tcPr>
            <w:tcW w:w="1000" w:type="pct"/>
            <w:vAlign w:val="center"/>
          </w:tcPr>
          <w:p w:rsidR="0026414C" w:rsidRPr="0050766F" w:rsidRDefault="0026414C" w:rsidP="00583C90">
            <w:pPr>
              <w:jc w:val="center"/>
              <w:rPr>
                <w:rStyle w:val="caps"/>
                <w:sz w:val="22"/>
                <w:lang w:val="hr-HR"/>
              </w:rPr>
            </w:pPr>
            <w:r w:rsidRPr="0050766F">
              <w:rPr>
                <w:rStyle w:val="caps"/>
                <w:sz w:val="22"/>
                <w:lang w:val="hr-HR"/>
              </w:rPr>
              <w:t>178</w:t>
            </w:r>
          </w:p>
        </w:tc>
        <w:tc>
          <w:tcPr>
            <w:tcW w:w="999" w:type="pct"/>
            <w:vAlign w:val="center"/>
          </w:tcPr>
          <w:p w:rsidR="0026414C" w:rsidRPr="0050766F" w:rsidRDefault="0026414C" w:rsidP="00583C90">
            <w:pPr>
              <w:jc w:val="center"/>
              <w:rPr>
                <w:rStyle w:val="caps"/>
                <w:sz w:val="22"/>
                <w:lang w:val="hr-HR"/>
              </w:rPr>
            </w:pPr>
            <w:r w:rsidRPr="0050766F">
              <w:rPr>
                <w:rStyle w:val="caps"/>
                <w:sz w:val="22"/>
                <w:lang w:val="hr-HR"/>
              </w:rPr>
              <w:t>864</w:t>
            </w:r>
          </w:p>
        </w:tc>
      </w:tr>
      <w:tr w:rsidR="0026414C" w:rsidRPr="0050766F">
        <w:trPr>
          <w:trHeight w:val="260"/>
          <w:jc w:val="center"/>
        </w:trPr>
        <w:tc>
          <w:tcPr>
            <w:tcW w:w="1102" w:type="pct"/>
            <w:shd w:val="clear" w:color="auto" w:fill="808080"/>
            <w:vAlign w:val="center"/>
          </w:tcPr>
          <w:p w:rsidR="0026414C" w:rsidRPr="0050766F" w:rsidRDefault="0026414C" w:rsidP="00583C90">
            <w:pPr>
              <w:rPr>
                <w:rStyle w:val="caps"/>
                <w:b/>
                <w:sz w:val="22"/>
                <w:lang w:val="hr-HR"/>
              </w:rPr>
            </w:pPr>
            <w:r w:rsidRPr="0050766F">
              <w:rPr>
                <w:rStyle w:val="caps"/>
                <w:b/>
                <w:sz w:val="22"/>
                <w:lang w:val="hr-HR"/>
              </w:rPr>
              <w:t>UKUPNO</w:t>
            </w:r>
          </w:p>
        </w:tc>
        <w:tc>
          <w:tcPr>
            <w:tcW w:w="899" w:type="pct"/>
            <w:shd w:val="clear" w:color="auto" w:fill="808080"/>
            <w:vAlign w:val="center"/>
          </w:tcPr>
          <w:p w:rsidR="0026414C" w:rsidRPr="0050766F" w:rsidRDefault="0026414C" w:rsidP="00583C90">
            <w:pPr>
              <w:jc w:val="center"/>
              <w:rPr>
                <w:rStyle w:val="caps"/>
                <w:b/>
                <w:sz w:val="22"/>
                <w:lang w:val="hr-HR"/>
              </w:rPr>
            </w:pPr>
            <w:r w:rsidRPr="0050766F">
              <w:rPr>
                <w:rStyle w:val="caps"/>
                <w:b/>
                <w:sz w:val="22"/>
                <w:lang w:val="hr-HR"/>
              </w:rPr>
              <w:t>17.449</w:t>
            </w:r>
          </w:p>
        </w:tc>
        <w:tc>
          <w:tcPr>
            <w:tcW w:w="1000" w:type="pct"/>
            <w:shd w:val="clear" w:color="auto" w:fill="808080"/>
            <w:vAlign w:val="center"/>
          </w:tcPr>
          <w:p w:rsidR="0026414C" w:rsidRPr="0050766F" w:rsidRDefault="0026414C" w:rsidP="00583C90">
            <w:pPr>
              <w:jc w:val="center"/>
              <w:rPr>
                <w:rStyle w:val="caps"/>
                <w:b/>
                <w:sz w:val="22"/>
                <w:lang w:val="hr-HR"/>
              </w:rPr>
            </w:pPr>
            <w:r w:rsidRPr="0050766F">
              <w:rPr>
                <w:rStyle w:val="caps"/>
                <w:b/>
                <w:sz w:val="22"/>
                <w:lang w:val="hr-HR"/>
              </w:rPr>
              <w:t>273.972</w:t>
            </w:r>
          </w:p>
        </w:tc>
        <w:tc>
          <w:tcPr>
            <w:tcW w:w="1000" w:type="pct"/>
            <w:shd w:val="clear" w:color="auto" w:fill="808080"/>
            <w:vAlign w:val="center"/>
          </w:tcPr>
          <w:p w:rsidR="0026414C" w:rsidRPr="0050766F" w:rsidRDefault="0026414C" w:rsidP="00583C90">
            <w:pPr>
              <w:jc w:val="center"/>
              <w:rPr>
                <w:rStyle w:val="caps"/>
                <w:b/>
                <w:sz w:val="22"/>
                <w:lang w:val="hr-HR"/>
              </w:rPr>
            </w:pPr>
            <w:r w:rsidRPr="0050766F">
              <w:rPr>
                <w:rStyle w:val="caps"/>
                <w:b/>
                <w:sz w:val="22"/>
                <w:lang w:val="hr-HR"/>
              </w:rPr>
              <w:t>206.942</w:t>
            </w:r>
          </w:p>
        </w:tc>
        <w:tc>
          <w:tcPr>
            <w:tcW w:w="999" w:type="pct"/>
            <w:shd w:val="clear" w:color="auto" w:fill="808080"/>
            <w:vAlign w:val="center"/>
          </w:tcPr>
          <w:p w:rsidR="0026414C" w:rsidRPr="0050766F" w:rsidRDefault="0026414C" w:rsidP="00583C90">
            <w:pPr>
              <w:jc w:val="center"/>
              <w:rPr>
                <w:rStyle w:val="caps"/>
                <w:b/>
                <w:sz w:val="22"/>
                <w:lang w:val="hr-HR"/>
              </w:rPr>
            </w:pPr>
            <w:r w:rsidRPr="0050766F">
              <w:rPr>
                <w:rStyle w:val="caps"/>
                <w:b/>
                <w:sz w:val="22"/>
                <w:lang w:val="hr-HR"/>
              </w:rPr>
              <w:t>5.030</w:t>
            </w:r>
          </w:p>
        </w:tc>
      </w:tr>
    </w:tbl>
    <w:p w:rsidR="0026414C" w:rsidRPr="0050766F" w:rsidRDefault="0026414C" w:rsidP="00EC1F24">
      <w:pPr>
        <w:spacing w:before="120" w:after="120"/>
        <w:rPr>
          <w:rStyle w:val="caps"/>
          <w:rFonts w:cs="Arial"/>
          <w:lang w:val="hr-HR"/>
        </w:rPr>
      </w:pPr>
      <w:r w:rsidRPr="0050766F">
        <w:rPr>
          <w:rFonts w:cs="Arial"/>
          <w:i/>
          <w:szCs w:val="20"/>
          <w:lang w:val="hr-HR"/>
        </w:rPr>
        <w:t>Izvor: Organizacije civilnog društva</w:t>
      </w:r>
    </w:p>
    <w:p w:rsidR="0026414C" w:rsidRPr="0050766F" w:rsidRDefault="0026414C" w:rsidP="0026414C">
      <w:pPr>
        <w:jc w:val="both"/>
        <w:rPr>
          <w:rStyle w:val="caps"/>
          <w:rFonts w:cs="Arial"/>
          <w:sz w:val="22"/>
          <w:szCs w:val="22"/>
          <w:lang w:val="hr-HR"/>
        </w:rPr>
      </w:pPr>
      <w:r w:rsidRPr="0050766F">
        <w:rPr>
          <w:rStyle w:val="caps"/>
          <w:rFonts w:cs="Arial"/>
          <w:sz w:val="22"/>
          <w:szCs w:val="22"/>
          <w:lang w:val="hr-HR"/>
        </w:rPr>
        <w:lastRenderedPageBreak/>
        <w:t>U sklopu redovitih aktivnosti programa smanjenja štete, organizacije civilnog društva posebnu pozornost pridaju prikupljanju infektivnog otpada. Prema podacima dostavljenim do 30. lipnja 2014., u 2013. godini organizacije su prikupile 41.329 igala te</w:t>
      </w:r>
      <w:r w:rsidR="00ED400B" w:rsidRPr="0050766F">
        <w:rPr>
          <w:rStyle w:val="caps"/>
          <w:rFonts w:cs="Arial"/>
          <w:sz w:val="22"/>
          <w:szCs w:val="22"/>
          <w:lang w:val="hr-HR"/>
        </w:rPr>
        <w:t xml:space="preserve"> </w:t>
      </w:r>
      <w:r w:rsidRPr="0050766F">
        <w:rPr>
          <w:rStyle w:val="caps"/>
          <w:rFonts w:cs="Arial"/>
          <w:sz w:val="22"/>
          <w:szCs w:val="22"/>
          <w:lang w:val="hr-HR"/>
        </w:rPr>
        <w:t>38.979</w:t>
      </w:r>
      <w:r w:rsidR="00A871E9">
        <w:rPr>
          <w:rStyle w:val="caps"/>
          <w:rFonts w:cs="Arial"/>
          <w:sz w:val="22"/>
          <w:szCs w:val="22"/>
          <w:lang w:val="hr-HR"/>
        </w:rPr>
        <w:t xml:space="preserve"> štrcaljki</w:t>
      </w:r>
      <w:r w:rsidRPr="0050766F">
        <w:rPr>
          <w:rStyle w:val="caps"/>
          <w:rFonts w:cs="Arial"/>
          <w:sz w:val="22"/>
          <w:szCs w:val="22"/>
          <w:lang w:val="hr-HR"/>
        </w:rPr>
        <w:t xml:space="preserve">, od čega je najviše prikupila udruga Terra </w:t>
      </w:r>
      <w:r w:rsidR="00A839D3">
        <w:rPr>
          <w:rStyle w:val="caps"/>
          <w:rFonts w:cs="Arial"/>
          <w:sz w:val="22"/>
          <w:szCs w:val="22"/>
          <w:lang w:val="hr-HR"/>
        </w:rPr>
        <w:t>i</w:t>
      </w:r>
      <w:r w:rsidRPr="0050766F">
        <w:rPr>
          <w:rStyle w:val="caps"/>
          <w:rFonts w:cs="Arial"/>
          <w:sz w:val="22"/>
          <w:szCs w:val="22"/>
          <w:lang w:val="hr-HR"/>
        </w:rPr>
        <w:t>z Rijeke (Tablica 7.2</w:t>
      </w:r>
      <w:r w:rsidR="00A871E9">
        <w:rPr>
          <w:rStyle w:val="caps"/>
          <w:rFonts w:cs="Arial"/>
          <w:sz w:val="22"/>
          <w:szCs w:val="22"/>
          <w:lang w:val="hr-HR"/>
        </w:rPr>
        <w:t>.</w:t>
      </w:r>
      <w:r w:rsidRPr="0050766F">
        <w:rPr>
          <w:rStyle w:val="caps"/>
          <w:rFonts w:cs="Arial"/>
          <w:sz w:val="22"/>
          <w:szCs w:val="22"/>
          <w:lang w:val="hr-HR"/>
        </w:rPr>
        <w:t xml:space="preserve">). </w:t>
      </w:r>
      <w:r w:rsidR="00A871E9">
        <w:rPr>
          <w:rStyle w:val="caps"/>
          <w:rFonts w:cs="Arial"/>
          <w:sz w:val="22"/>
          <w:szCs w:val="22"/>
          <w:lang w:val="hr-HR"/>
        </w:rPr>
        <w:t>Također</w:t>
      </w:r>
      <w:r w:rsidRPr="0050766F">
        <w:rPr>
          <w:rStyle w:val="caps"/>
          <w:rFonts w:cs="Arial"/>
          <w:sz w:val="22"/>
          <w:szCs w:val="22"/>
          <w:lang w:val="hr-HR"/>
        </w:rPr>
        <w:t>, udruga Institut iz Pule izvijestila je kako su njeni djelatnici predali na spaljivanje ukupno 263,1 kg igala i šprica prikupljenih tijekom 2013. godine.</w:t>
      </w:r>
    </w:p>
    <w:p w:rsidR="0026414C" w:rsidRPr="0050766F" w:rsidRDefault="0026414C" w:rsidP="0026414C">
      <w:pPr>
        <w:rPr>
          <w:rStyle w:val="caps"/>
          <w:rFonts w:cs="Arial"/>
          <w:i/>
          <w:sz w:val="22"/>
          <w:szCs w:val="22"/>
          <w:lang w:val="hr-HR"/>
        </w:rPr>
      </w:pPr>
    </w:p>
    <w:p w:rsidR="0026414C" w:rsidRPr="0050766F" w:rsidRDefault="0026414C" w:rsidP="00EC1F24">
      <w:pPr>
        <w:spacing w:before="120" w:after="120"/>
        <w:jc w:val="both"/>
        <w:rPr>
          <w:rStyle w:val="caps"/>
          <w:rFonts w:cs="Arial"/>
          <w:i/>
          <w:sz w:val="22"/>
          <w:szCs w:val="22"/>
          <w:lang w:val="hr-HR"/>
        </w:rPr>
      </w:pPr>
      <w:r w:rsidRPr="0050766F">
        <w:rPr>
          <w:rStyle w:val="caps"/>
          <w:rFonts w:cs="Arial"/>
          <w:i/>
          <w:sz w:val="22"/>
          <w:szCs w:val="22"/>
          <w:lang w:val="hr-HR"/>
        </w:rPr>
        <w:t>Tablica 7.2. – Broj prikupljenog pribora u 2013. godini od organizacija civilnog društva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8"/>
        <w:gridCol w:w="3207"/>
        <w:gridCol w:w="3205"/>
      </w:tblGrid>
      <w:tr w:rsidR="0026414C" w:rsidRPr="0050766F">
        <w:tc>
          <w:tcPr>
            <w:tcW w:w="1667" w:type="pct"/>
            <w:vMerge w:val="restart"/>
            <w:shd w:val="clear" w:color="auto" w:fill="D00000"/>
            <w:vAlign w:val="center"/>
          </w:tcPr>
          <w:p w:rsidR="0026414C" w:rsidRPr="0050766F" w:rsidRDefault="0026414C" w:rsidP="00583C90">
            <w:pPr>
              <w:rPr>
                <w:b/>
                <w:color w:val="FFFFFF"/>
                <w:sz w:val="22"/>
                <w:lang w:val="hr-HR"/>
              </w:rPr>
            </w:pPr>
            <w:r w:rsidRPr="0050766F">
              <w:rPr>
                <w:rStyle w:val="caps"/>
                <w:color w:val="FFFFFF"/>
                <w:sz w:val="22"/>
                <w:lang w:val="hr-HR"/>
              </w:rPr>
              <w:t>Organizacije civilnog društva</w:t>
            </w:r>
          </w:p>
        </w:tc>
        <w:tc>
          <w:tcPr>
            <w:tcW w:w="3333" w:type="pct"/>
            <w:gridSpan w:val="2"/>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Prikupljeni pribor</w:t>
            </w:r>
          </w:p>
        </w:tc>
      </w:tr>
      <w:tr w:rsidR="0026414C" w:rsidRPr="0050766F">
        <w:tc>
          <w:tcPr>
            <w:tcW w:w="1667" w:type="pct"/>
            <w:vMerge/>
            <w:vAlign w:val="center"/>
          </w:tcPr>
          <w:p w:rsidR="0026414C" w:rsidRPr="0050766F" w:rsidRDefault="0026414C" w:rsidP="00583C90">
            <w:pPr>
              <w:rPr>
                <w:color w:val="FFFFFF"/>
                <w:sz w:val="22"/>
                <w:lang w:val="hr-HR"/>
              </w:rPr>
            </w:pPr>
          </w:p>
        </w:tc>
        <w:tc>
          <w:tcPr>
            <w:tcW w:w="1667"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Igle</w:t>
            </w:r>
          </w:p>
        </w:tc>
        <w:tc>
          <w:tcPr>
            <w:tcW w:w="1666"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Štrcaljke</w:t>
            </w:r>
          </w:p>
        </w:tc>
      </w:tr>
      <w:tr w:rsidR="0026414C" w:rsidRPr="0050766F">
        <w:tc>
          <w:tcPr>
            <w:tcW w:w="1667" w:type="pct"/>
            <w:shd w:val="clear" w:color="auto" w:fill="D9D9D9"/>
            <w:vAlign w:val="center"/>
          </w:tcPr>
          <w:p w:rsidR="0026414C" w:rsidRPr="0050766F" w:rsidRDefault="0026414C" w:rsidP="00583C90">
            <w:pPr>
              <w:rPr>
                <w:rStyle w:val="caps"/>
                <w:color w:val="00B050"/>
                <w:sz w:val="22"/>
                <w:lang w:val="hr-HR"/>
              </w:rPr>
            </w:pPr>
            <w:r w:rsidRPr="0050766F">
              <w:rPr>
                <w:rStyle w:val="caps"/>
                <w:sz w:val="22"/>
                <w:lang w:val="hr-HR"/>
              </w:rPr>
              <w:t xml:space="preserve">Hrvatski Crveni križ </w:t>
            </w:r>
          </w:p>
        </w:tc>
        <w:tc>
          <w:tcPr>
            <w:tcW w:w="1667" w:type="pct"/>
            <w:vAlign w:val="center"/>
          </w:tcPr>
          <w:p w:rsidR="0026414C" w:rsidRPr="0050766F" w:rsidRDefault="0026414C" w:rsidP="00583C90">
            <w:pPr>
              <w:jc w:val="center"/>
              <w:rPr>
                <w:rStyle w:val="caps"/>
                <w:sz w:val="22"/>
                <w:lang w:val="hr-HR"/>
              </w:rPr>
            </w:pPr>
            <w:r w:rsidRPr="0050766F">
              <w:rPr>
                <w:rStyle w:val="caps"/>
                <w:sz w:val="22"/>
                <w:lang w:val="hr-HR"/>
              </w:rPr>
              <w:t>8.804</w:t>
            </w:r>
          </w:p>
        </w:tc>
        <w:tc>
          <w:tcPr>
            <w:tcW w:w="1666" w:type="pct"/>
            <w:vAlign w:val="center"/>
          </w:tcPr>
          <w:p w:rsidR="0026414C" w:rsidRPr="0050766F" w:rsidRDefault="0026414C" w:rsidP="00583C90">
            <w:pPr>
              <w:jc w:val="center"/>
              <w:rPr>
                <w:rStyle w:val="caps"/>
                <w:sz w:val="22"/>
                <w:lang w:val="hr-HR"/>
              </w:rPr>
            </w:pPr>
            <w:r w:rsidRPr="0050766F">
              <w:rPr>
                <w:rStyle w:val="caps"/>
                <w:sz w:val="22"/>
                <w:lang w:val="hr-HR"/>
              </w:rPr>
              <w:t>8.850</w:t>
            </w:r>
          </w:p>
        </w:tc>
      </w:tr>
      <w:tr w:rsidR="0026414C" w:rsidRPr="0050766F">
        <w:tc>
          <w:tcPr>
            <w:tcW w:w="1667"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Terra</w:t>
            </w:r>
          </w:p>
        </w:tc>
        <w:tc>
          <w:tcPr>
            <w:tcW w:w="1667" w:type="pct"/>
            <w:vAlign w:val="center"/>
          </w:tcPr>
          <w:p w:rsidR="0026414C" w:rsidRPr="0050766F" w:rsidRDefault="0026414C" w:rsidP="00583C90">
            <w:pPr>
              <w:jc w:val="center"/>
              <w:rPr>
                <w:rStyle w:val="caps"/>
                <w:sz w:val="22"/>
                <w:lang w:val="hr-HR"/>
              </w:rPr>
            </w:pPr>
            <w:r w:rsidRPr="0050766F">
              <w:rPr>
                <w:rStyle w:val="caps"/>
                <w:sz w:val="22"/>
                <w:lang w:val="hr-HR"/>
              </w:rPr>
              <w:t>20.153</w:t>
            </w:r>
          </w:p>
        </w:tc>
        <w:tc>
          <w:tcPr>
            <w:tcW w:w="1666" w:type="pct"/>
            <w:vAlign w:val="center"/>
          </w:tcPr>
          <w:p w:rsidR="0026414C" w:rsidRPr="0050766F" w:rsidRDefault="0026414C" w:rsidP="00583C90">
            <w:pPr>
              <w:jc w:val="center"/>
              <w:rPr>
                <w:rStyle w:val="caps"/>
                <w:sz w:val="22"/>
                <w:lang w:val="hr-HR"/>
              </w:rPr>
            </w:pPr>
            <w:r w:rsidRPr="0050766F">
              <w:rPr>
                <w:rStyle w:val="caps"/>
                <w:sz w:val="22"/>
                <w:lang w:val="hr-HR"/>
              </w:rPr>
              <w:t>20.153</w:t>
            </w:r>
          </w:p>
        </w:tc>
      </w:tr>
      <w:tr w:rsidR="0026414C" w:rsidRPr="0050766F">
        <w:tc>
          <w:tcPr>
            <w:tcW w:w="1667"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LET</w:t>
            </w:r>
          </w:p>
        </w:tc>
        <w:tc>
          <w:tcPr>
            <w:tcW w:w="1667" w:type="pct"/>
            <w:vAlign w:val="center"/>
          </w:tcPr>
          <w:p w:rsidR="0026414C" w:rsidRPr="0050766F" w:rsidRDefault="0026414C" w:rsidP="00583C90">
            <w:pPr>
              <w:jc w:val="center"/>
              <w:rPr>
                <w:rStyle w:val="caps"/>
                <w:sz w:val="22"/>
                <w:lang w:val="hr-HR"/>
              </w:rPr>
            </w:pPr>
            <w:r w:rsidRPr="0050766F">
              <w:rPr>
                <w:rStyle w:val="caps"/>
                <w:sz w:val="22"/>
                <w:lang w:val="hr-HR"/>
              </w:rPr>
              <w:t>12.334</w:t>
            </w:r>
          </w:p>
        </w:tc>
        <w:tc>
          <w:tcPr>
            <w:tcW w:w="1666" w:type="pct"/>
            <w:vAlign w:val="center"/>
          </w:tcPr>
          <w:p w:rsidR="0026414C" w:rsidRPr="0050766F" w:rsidRDefault="0026414C" w:rsidP="00583C90">
            <w:pPr>
              <w:jc w:val="center"/>
              <w:rPr>
                <w:rStyle w:val="caps"/>
                <w:sz w:val="22"/>
                <w:lang w:val="hr-HR"/>
              </w:rPr>
            </w:pPr>
            <w:r w:rsidRPr="0050766F">
              <w:rPr>
                <w:rStyle w:val="caps"/>
                <w:sz w:val="22"/>
                <w:lang w:val="hr-HR"/>
              </w:rPr>
              <w:t>9.938</w:t>
            </w:r>
          </w:p>
        </w:tc>
      </w:tr>
      <w:tr w:rsidR="0026414C" w:rsidRPr="0050766F">
        <w:tc>
          <w:tcPr>
            <w:tcW w:w="1667"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Ne-ovisnost</w:t>
            </w:r>
          </w:p>
        </w:tc>
        <w:tc>
          <w:tcPr>
            <w:tcW w:w="1667" w:type="pct"/>
            <w:vAlign w:val="center"/>
          </w:tcPr>
          <w:p w:rsidR="0026414C" w:rsidRPr="0050766F" w:rsidRDefault="0026414C" w:rsidP="00583C90">
            <w:pPr>
              <w:jc w:val="center"/>
              <w:rPr>
                <w:rStyle w:val="caps"/>
                <w:sz w:val="22"/>
                <w:lang w:val="hr-HR"/>
              </w:rPr>
            </w:pPr>
            <w:r w:rsidRPr="0050766F">
              <w:rPr>
                <w:rStyle w:val="caps"/>
                <w:sz w:val="22"/>
                <w:lang w:val="hr-HR"/>
              </w:rPr>
              <w:t>38</w:t>
            </w:r>
          </w:p>
        </w:tc>
        <w:tc>
          <w:tcPr>
            <w:tcW w:w="1666" w:type="pct"/>
            <w:vAlign w:val="center"/>
          </w:tcPr>
          <w:p w:rsidR="0026414C" w:rsidRPr="0050766F" w:rsidRDefault="0026414C" w:rsidP="00583C90">
            <w:pPr>
              <w:jc w:val="center"/>
              <w:rPr>
                <w:rStyle w:val="caps"/>
                <w:sz w:val="22"/>
                <w:lang w:val="hr-HR"/>
              </w:rPr>
            </w:pPr>
            <w:r w:rsidRPr="0050766F">
              <w:rPr>
                <w:rStyle w:val="caps"/>
                <w:sz w:val="22"/>
                <w:lang w:val="hr-HR"/>
              </w:rPr>
              <w:t>38</w:t>
            </w:r>
          </w:p>
        </w:tc>
      </w:tr>
      <w:tr w:rsidR="0026414C" w:rsidRPr="0050766F">
        <w:tc>
          <w:tcPr>
            <w:tcW w:w="1667" w:type="pct"/>
            <w:shd w:val="clear" w:color="auto" w:fill="808080"/>
            <w:vAlign w:val="center"/>
          </w:tcPr>
          <w:p w:rsidR="0026414C" w:rsidRPr="0050766F" w:rsidRDefault="0026414C" w:rsidP="00583C90">
            <w:pPr>
              <w:rPr>
                <w:rStyle w:val="caps"/>
                <w:b/>
                <w:sz w:val="22"/>
                <w:lang w:val="hr-HR"/>
              </w:rPr>
            </w:pPr>
            <w:r w:rsidRPr="0050766F">
              <w:rPr>
                <w:rStyle w:val="caps"/>
                <w:sz w:val="22"/>
                <w:lang w:val="hr-HR"/>
              </w:rPr>
              <w:t>UKUPNO</w:t>
            </w:r>
          </w:p>
        </w:tc>
        <w:tc>
          <w:tcPr>
            <w:tcW w:w="1667"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41.329</w:t>
            </w:r>
          </w:p>
        </w:tc>
        <w:tc>
          <w:tcPr>
            <w:tcW w:w="1666"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38.979</w:t>
            </w:r>
          </w:p>
        </w:tc>
      </w:tr>
    </w:tbl>
    <w:p w:rsidR="0026414C" w:rsidRPr="0050766F" w:rsidRDefault="0026414C" w:rsidP="00EC1F24">
      <w:pPr>
        <w:spacing w:before="120" w:after="120"/>
        <w:rPr>
          <w:rStyle w:val="caps"/>
          <w:rFonts w:cs="Arial"/>
          <w:lang w:val="hr-HR"/>
        </w:rPr>
      </w:pPr>
      <w:r w:rsidRPr="0050766F">
        <w:rPr>
          <w:i/>
          <w:szCs w:val="20"/>
          <w:lang w:val="hr-HR"/>
        </w:rPr>
        <w:t xml:space="preserve"> </w:t>
      </w:r>
      <w:r w:rsidRPr="0050766F">
        <w:rPr>
          <w:rFonts w:cs="Arial"/>
          <w:i/>
          <w:szCs w:val="20"/>
          <w:lang w:val="hr-HR"/>
        </w:rPr>
        <w:t>Izvor: Organizacije civilnog društva</w:t>
      </w:r>
    </w:p>
    <w:p w:rsidR="0026414C" w:rsidRPr="0050766F" w:rsidRDefault="0026414C" w:rsidP="0026414C">
      <w:pPr>
        <w:jc w:val="both"/>
        <w:rPr>
          <w:rStyle w:val="caps"/>
          <w:rFonts w:cs="Arial"/>
          <w:color w:val="FF0000"/>
          <w:sz w:val="22"/>
          <w:szCs w:val="22"/>
          <w:lang w:val="hr-HR"/>
        </w:rPr>
      </w:pPr>
    </w:p>
    <w:p w:rsidR="0026414C" w:rsidRPr="0050766F" w:rsidRDefault="0026414C" w:rsidP="0026414C">
      <w:pPr>
        <w:jc w:val="both"/>
        <w:rPr>
          <w:rStyle w:val="caps"/>
          <w:rFonts w:cs="Arial"/>
          <w:color w:val="FF0000"/>
          <w:sz w:val="22"/>
          <w:szCs w:val="22"/>
          <w:lang w:val="hr-HR"/>
        </w:rPr>
      </w:pPr>
      <w:r w:rsidRPr="0050766F">
        <w:rPr>
          <w:rStyle w:val="caps"/>
          <w:rFonts w:cs="Arial"/>
          <w:sz w:val="22"/>
          <w:szCs w:val="22"/>
          <w:lang w:val="hr-HR"/>
        </w:rPr>
        <w:t xml:space="preserve">Tablica 7.3. prikazuje broj korisnika uključenih u aktivnosti smanjenja štete u 2013. Od ukupnog broja korisnika, 89,1% je u navedene programe bilo uključeno i prijašnjih godina (ne uključujući podatke za Hrvatski Crveni križ, HELP i Let), dok je novopridošlih prema dostupnim podacima </w:t>
      </w:r>
      <w:r w:rsidR="00A871E9">
        <w:rPr>
          <w:rStyle w:val="caps"/>
          <w:rFonts w:cs="Arial"/>
          <w:sz w:val="22"/>
          <w:szCs w:val="22"/>
          <w:lang w:val="hr-HR"/>
        </w:rPr>
        <w:t xml:space="preserve">2013. </w:t>
      </w:r>
      <w:r w:rsidRPr="0050766F">
        <w:rPr>
          <w:rStyle w:val="caps"/>
          <w:rFonts w:cs="Arial"/>
          <w:sz w:val="22"/>
          <w:szCs w:val="22"/>
          <w:lang w:val="hr-HR"/>
        </w:rPr>
        <w:t>godine bilo 119.</w:t>
      </w:r>
      <w:r w:rsidR="00ED400B" w:rsidRPr="0050766F">
        <w:rPr>
          <w:rStyle w:val="caps"/>
          <w:rFonts w:cs="Arial"/>
          <w:color w:val="FF0000"/>
          <w:sz w:val="22"/>
          <w:szCs w:val="22"/>
          <w:lang w:val="hr-HR"/>
        </w:rPr>
        <w:t xml:space="preserve"> </w:t>
      </w:r>
    </w:p>
    <w:p w:rsidR="0026414C" w:rsidRPr="0050766F" w:rsidRDefault="0026414C" w:rsidP="0026414C">
      <w:pPr>
        <w:jc w:val="both"/>
        <w:rPr>
          <w:rFonts w:cs="Arial"/>
          <w:sz w:val="22"/>
          <w:szCs w:val="22"/>
          <w:lang w:val="hr-HR"/>
        </w:rPr>
      </w:pPr>
    </w:p>
    <w:p w:rsidR="0026414C" w:rsidRPr="0050766F" w:rsidRDefault="0026414C" w:rsidP="00EC1F24">
      <w:pPr>
        <w:spacing w:before="120" w:after="120"/>
        <w:jc w:val="both"/>
        <w:rPr>
          <w:rFonts w:cs="Arial"/>
          <w:i/>
          <w:sz w:val="22"/>
          <w:szCs w:val="22"/>
          <w:lang w:val="hr-HR"/>
        </w:rPr>
      </w:pPr>
      <w:r w:rsidRPr="0050766F">
        <w:rPr>
          <w:rStyle w:val="caps"/>
          <w:rFonts w:cs="Arial"/>
          <w:i/>
          <w:sz w:val="22"/>
          <w:szCs w:val="22"/>
          <w:lang w:val="hr-HR"/>
        </w:rPr>
        <w:t xml:space="preserve">Tablica 7.3. – Korisnici programa smanjenja šteta u 2013. godini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4"/>
        <w:gridCol w:w="1362"/>
        <w:gridCol w:w="1364"/>
        <w:gridCol w:w="1362"/>
        <w:gridCol w:w="1364"/>
        <w:gridCol w:w="1364"/>
        <w:gridCol w:w="1360"/>
      </w:tblGrid>
      <w:tr w:rsidR="0026414C" w:rsidRPr="0050766F">
        <w:tc>
          <w:tcPr>
            <w:tcW w:w="750" w:type="pct"/>
            <w:vMerge w:val="restart"/>
            <w:shd w:val="clear" w:color="auto" w:fill="D00000"/>
            <w:vAlign w:val="center"/>
          </w:tcPr>
          <w:p w:rsidR="0026414C" w:rsidRPr="0050766F" w:rsidRDefault="0026414C" w:rsidP="00583C90">
            <w:pPr>
              <w:rPr>
                <w:rStyle w:val="caps"/>
                <w:b/>
                <w:color w:val="FFFFFF"/>
                <w:sz w:val="22"/>
                <w:lang w:val="hr-HR"/>
              </w:rPr>
            </w:pPr>
            <w:r w:rsidRPr="0050766F">
              <w:rPr>
                <w:rStyle w:val="caps"/>
                <w:color w:val="FFFFFF"/>
                <w:sz w:val="22"/>
                <w:lang w:val="hr-HR"/>
              </w:rPr>
              <w:t>Organizacije civilnog društva</w:t>
            </w:r>
          </w:p>
        </w:tc>
        <w:tc>
          <w:tcPr>
            <w:tcW w:w="1417" w:type="pct"/>
            <w:gridSpan w:val="2"/>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Osobe uključene u programe smanjenja štete</w:t>
            </w:r>
          </w:p>
        </w:tc>
        <w:tc>
          <w:tcPr>
            <w:tcW w:w="1417" w:type="pct"/>
            <w:gridSpan w:val="2"/>
            <w:shd w:val="clear" w:color="auto" w:fill="D00000"/>
            <w:vAlign w:val="center"/>
          </w:tcPr>
          <w:p w:rsidR="0026414C" w:rsidRPr="0050766F" w:rsidRDefault="0026414C" w:rsidP="00583C90">
            <w:pPr>
              <w:jc w:val="center"/>
              <w:rPr>
                <w:rStyle w:val="caps"/>
                <w:color w:val="FFFFFF"/>
                <w:sz w:val="22"/>
                <w:lang w:val="hr-HR"/>
              </w:rPr>
            </w:pPr>
            <w:r w:rsidRPr="0050766F">
              <w:rPr>
                <w:rStyle w:val="caps"/>
                <w:color w:val="FFFFFF"/>
                <w:sz w:val="22"/>
                <w:lang w:val="hr-HR"/>
              </w:rPr>
              <w:t>Stari korisnici</w:t>
            </w:r>
          </w:p>
          <w:p w:rsidR="0026414C" w:rsidRPr="0050766F" w:rsidRDefault="0026414C" w:rsidP="00583C90">
            <w:pPr>
              <w:jc w:val="center"/>
              <w:rPr>
                <w:rStyle w:val="caps"/>
                <w:color w:val="FFFFFF"/>
                <w:sz w:val="22"/>
                <w:lang w:val="hr-HR"/>
              </w:rPr>
            </w:pPr>
            <w:r w:rsidRPr="0050766F">
              <w:rPr>
                <w:rStyle w:val="caps"/>
                <w:color w:val="FFFFFF"/>
                <w:sz w:val="22"/>
                <w:lang w:val="hr-HR"/>
              </w:rPr>
              <w:t>(bez udruge Let)</w:t>
            </w:r>
          </w:p>
        </w:tc>
        <w:tc>
          <w:tcPr>
            <w:tcW w:w="1416" w:type="pct"/>
            <w:gridSpan w:val="2"/>
            <w:shd w:val="clear" w:color="auto" w:fill="D00000"/>
            <w:vAlign w:val="center"/>
          </w:tcPr>
          <w:p w:rsidR="0026414C" w:rsidRPr="0050766F" w:rsidRDefault="0026414C" w:rsidP="00583C90">
            <w:pPr>
              <w:jc w:val="center"/>
              <w:rPr>
                <w:rStyle w:val="caps"/>
                <w:color w:val="FFFFFF"/>
                <w:sz w:val="22"/>
                <w:lang w:val="hr-HR"/>
              </w:rPr>
            </w:pPr>
            <w:r w:rsidRPr="0050766F">
              <w:rPr>
                <w:rStyle w:val="caps"/>
                <w:color w:val="FFFFFF"/>
                <w:sz w:val="22"/>
                <w:lang w:val="hr-HR"/>
              </w:rPr>
              <w:t>Novopridošli korisnici</w:t>
            </w:r>
          </w:p>
          <w:p w:rsidR="0026414C" w:rsidRPr="0050766F" w:rsidRDefault="0026414C" w:rsidP="00583C90">
            <w:pPr>
              <w:jc w:val="center"/>
              <w:rPr>
                <w:rStyle w:val="caps"/>
                <w:b/>
                <w:color w:val="FFFFFF"/>
                <w:sz w:val="22"/>
                <w:lang w:val="hr-HR"/>
              </w:rPr>
            </w:pPr>
            <w:r w:rsidRPr="0050766F">
              <w:rPr>
                <w:rStyle w:val="caps"/>
                <w:color w:val="FFFFFF"/>
                <w:sz w:val="22"/>
                <w:lang w:val="hr-HR"/>
              </w:rPr>
              <w:t>(bez udruge Let)</w:t>
            </w:r>
          </w:p>
        </w:tc>
      </w:tr>
      <w:tr w:rsidR="0026414C" w:rsidRPr="0050766F">
        <w:tc>
          <w:tcPr>
            <w:tcW w:w="750" w:type="pct"/>
            <w:vMerge/>
          </w:tcPr>
          <w:p w:rsidR="0026414C" w:rsidRPr="0050766F" w:rsidRDefault="0026414C" w:rsidP="00583C90">
            <w:pPr>
              <w:rPr>
                <w:color w:val="FFFFFF"/>
                <w:sz w:val="22"/>
                <w:lang w:val="hr-HR"/>
              </w:rPr>
            </w:pPr>
          </w:p>
        </w:tc>
        <w:tc>
          <w:tcPr>
            <w:tcW w:w="708"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Ukupno</w:t>
            </w:r>
          </w:p>
        </w:tc>
        <w:tc>
          <w:tcPr>
            <w:tcW w:w="709"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w:t>
            </w:r>
          </w:p>
        </w:tc>
        <w:tc>
          <w:tcPr>
            <w:tcW w:w="708"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Ukupno</w:t>
            </w:r>
          </w:p>
        </w:tc>
        <w:tc>
          <w:tcPr>
            <w:tcW w:w="709"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w:t>
            </w:r>
          </w:p>
        </w:tc>
        <w:tc>
          <w:tcPr>
            <w:tcW w:w="709"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Ukupno</w:t>
            </w:r>
          </w:p>
        </w:tc>
        <w:tc>
          <w:tcPr>
            <w:tcW w:w="707" w:type="pct"/>
            <w:shd w:val="clear" w:color="auto" w:fill="D00000"/>
            <w:vAlign w:val="center"/>
          </w:tcPr>
          <w:p w:rsidR="0026414C" w:rsidRPr="0050766F" w:rsidRDefault="0026414C" w:rsidP="00583C90">
            <w:pPr>
              <w:jc w:val="center"/>
              <w:rPr>
                <w:rStyle w:val="caps"/>
                <w:b/>
                <w:color w:val="FFFFFF"/>
                <w:sz w:val="22"/>
                <w:lang w:val="hr-HR"/>
              </w:rPr>
            </w:pPr>
            <w:r w:rsidRPr="0050766F">
              <w:rPr>
                <w:rStyle w:val="caps"/>
                <w:color w:val="FFFFFF"/>
                <w:sz w:val="22"/>
                <w:lang w:val="hr-HR"/>
              </w:rPr>
              <w:t>%</w:t>
            </w:r>
          </w:p>
        </w:tc>
      </w:tr>
      <w:tr w:rsidR="0026414C" w:rsidRPr="0050766F">
        <w:tc>
          <w:tcPr>
            <w:tcW w:w="750"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Institut</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276</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100</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240</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86,9</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36</w:t>
            </w:r>
          </w:p>
        </w:tc>
        <w:tc>
          <w:tcPr>
            <w:tcW w:w="707" w:type="pct"/>
            <w:vAlign w:val="center"/>
          </w:tcPr>
          <w:p w:rsidR="0026414C" w:rsidRPr="0050766F" w:rsidRDefault="0026414C" w:rsidP="00583C90">
            <w:pPr>
              <w:jc w:val="center"/>
              <w:rPr>
                <w:rStyle w:val="caps"/>
                <w:sz w:val="22"/>
                <w:lang w:val="hr-HR"/>
              </w:rPr>
            </w:pPr>
            <w:r w:rsidRPr="0050766F">
              <w:rPr>
                <w:rStyle w:val="caps"/>
                <w:sz w:val="22"/>
                <w:lang w:val="hr-HR"/>
              </w:rPr>
              <w:t>13,1</w:t>
            </w:r>
          </w:p>
        </w:tc>
      </w:tr>
      <w:tr w:rsidR="0026414C" w:rsidRPr="0050766F">
        <w:tc>
          <w:tcPr>
            <w:tcW w:w="750"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Terra</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662</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100</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625</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94,4</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37</w:t>
            </w:r>
          </w:p>
        </w:tc>
        <w:tc>
          <w:tcPr>
            <w:tcW w:w="707" w:type="pct"/>
            <w:vAlign w:val="center"/>
          </w:tcPr>
          <w:p w:rsidR="0026414C" w:rsidRPr="0050766F" w:rsidRDefault="0026414C" w:rsidP="00583C90">
            <w:pPr>
              <w:jc w:val="center"/>
              <w:rPr>
                <w:rStyle w:val="caps"/>
                <w:sz w:val="22"/>
                <w:lang w:val="hr-HR"/>
              </w:rPr>
            </w:pPr>
            <w:r w:rsidRPr="0050766F">
              <w:rPr>
                <w:rStyle w:val="caps"/>
                <w:sz w:val="22"/>
                <w:lang w:val="hr-HR"/>
              </w:rPr>
              <w:t>5,6</w:t>
            </w:r>
          </w:p>
        </w:tc>
      </w:tr>
      <w:tr w:rsidR="0026414C" w:rsidRPr="0050766F">
        <w:tc>
          <w:tcPr>
            <w:tcW w:w="750"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LET</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592</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100</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w:t>
            </w:r>
          </w:p>
        </w:tc>
        <w:tc>
          <w:tcPr>
            <w:tcW w:w="707" w:type="pct"/>
            <w:vAlign w:val="center"/>
          </w:tcPr>
          <w:p w:rsidR="0026414C" w:rsidRPr="0050766F" w:rsidRDefault="0026414C" w:rsidP="00583C90">
            <w:pPr>
              <w:jc w:val="center"/>
              <w:rPr>
                <w:rStyle w:val="caps"/>
                <w:sz w:val="22"/>
                <w:lang w:val="hr-HR"/>
              </w:rPr>
            </w:pPr>
            <w:r w:rsidRPr="0050766F">
              <w:rPr>
                <w:rStyle w:val="caps"/>
                <w:sz w:val="22"/>
                <w:lang w:val="hr-HR"/>
              </w:rPr>
              <w:t>/</w:t>
            </w:r>
          </w:p>
        </w:tc>
      </w:tr>
      <w:tr w:rsidR="0026414C" w:rsidRPr="0050766F">
        <w:tc>
          <w:tcPr>
            <w:tcW w:w="750" w:type="pct"/>
            <w:shd w:val="clear" w:color="auto" w:fill="D9D9D9"/>
            <w:vAlign w:val="center"/>
          </w:tcPr>
          <w:p w:rsidR="0026414C" w:rsidRPr="0050766F" w:rsidRDefault="0026414C" w:rsidP="00583C90">
            <w:pPr>
              <w:rPr>
                <w:rStyle w:val="caps"/>
                <w:sz w:val="22"/>
                <w:lang w:val="hr-HR"/>
              </w:rPr>
            </w:pPr>
            <w:r w:rsidRPr="0050766F">
              <w:rPr>
                <w:rStyle w:val="caps"/>
                <w:sz w:val="22"/>
                <w:lang w:val="hr-HR"/>
              </w:rPr>
              <w:t>Ne-ovisnost</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157</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100</w:t>
            </w:r>
          </w:p>
        </w:tc>
        <w:tc>
          <w:tcPr>
            <w:tcW w:w="708" w:type="pct"/>
            <w:vAlign w:val="center"/>
          </w:tcPr>
          <w:p w:rsidR="0026414C" w:rsidRPr="0050766F" w:rsidRDefault="0026414C" w:rsidP="00583C90">
            <w:pPr>
              <w:jc w:val="center"/>
              <w:rPr>
                <w:rStyle w:val="caps"/>
                <w:sz w:val="22"/>
                <w:lang w:val="hr-HR"/>
              </w:rPr>
            </w:pPr>
            <w:r w:rsidRPr="0050766F">
              <w:rPr>
                <w:rStyle w:val="caps"/>
                <w:sz w:val="22"/>
                <w:lang w:val="hr-HR"/>
              </w:rPr>
              <w:t>111</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70,7</w:t>
            </w:r>
          </w:p>
        </w:tc>
        <w:tc>
          <w:tcPr>
            <w:tcW w:w="709" w:type="pct"/>
            <w:vAlign w:val="center"/>
          </w:tcPr>
          <w:p w:rsidR="0026414C" w:rsidRPr="0050766F" w:rsidRDefault="0026414C" w:rsidP="00583C90">
            <w:pPr>
              <w:jc w:val="center"/>
              <w:rPr>
                <w:rStyle w:val="caps"/>
                <w:sz w:val="22"/>
                <w:lang w:val="hr-HR"/>
              </w:rPr>
            </w:pPr>
            <w:r w:rsidRPr="0050766F">
              <w:rPr>
                <w:rStyle w:val="caps"/>
                <w:sz w:val="22"/>
                <w:lang w:val="hr-HR"/>
              </w:rPr>
              <w:t>46</w:t>
            </w:r>
          </w:p>
        </w:tc>
        <w:tc>
          <w:tcPr>
            <w:tcW w:w="707" w:type="pct"/>
            <w:vAlign w:val="center"/>
          </w:tcPr>
          <w:p w:rsidR="0026414C" w:rsidRPr="0050766F" w:rsidRDefault="0026414C" w:rsidP="00583C90">
            <w:pPr>
              <w:jc w:val="center"/>
              <w:rPr>
                <w:rStyle w:val="caps"/>
                <w:sz w:val="22"/>
                <w:lang w:val="hr-HR"/>
              </w:rPr>
            </w:pPr>
            <w:r w:rsidRPr="0050766F">
              <w:rPr>
                <w:rStyle w:val="caps"/>
                <w:sz w:val="22"/>
                <w:lang w:val="hr-HR"/>
              </w:rPr>
              <w:t>29,3</w:t>
            </w:r>
          </w:p>
        </w:tc>
      </w:tr>
      <w:tr w:rsidR="0026414C" w:rsidRPr="0050766F">
        <w:tc>
          <w:tcPr>
            <w:tcW w:w="750" w:type="pct"/>
            <w:shd w:val="clear" w:color="auto" w:fill="808080"/>
            <w:vAlign w:val="center"/>
          </w:tcPr>
          <w:p w:rsidR="0026414C" w:rsidRPr="0050766F" w:rsidRDefault="0026414C" w:rsidP="00583C90">
            <w:pPr>
              <w:rPr>
                <w:rStyle w:val="caps"/>
                <w:b/>
                <w:sz w:val="22"/>
                <w:lang w:val="hr-HR"/>
              </w:rPr>
            </w:pPr>
            <w:r w:rsidRPr="0050766F">
              <w:rPr>
                <w:rStyle w:val="caps"/>
                <w:sz w:val="22"/>
                <w:lang w:val="hr-HR"/>
              </w:rPr>
              <w:t>UKUPNO</w:t>
            </w:r>
          </w:p>
        </w:tc>
        <w:tc>
          <w:tcPr>
            <w:tcW w:w="708"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1.687</w:t>
            </w:r>
          </w:p>
        </w:tc>
        <w:tc>
          <w:tcPr>
            <w:tcW w:w="709"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100</w:t>
            </w:r>
          </w:p>
        </w:tc>
        <w:tc>
          <w:tcPr>
            <w:tcW w:w="708"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976</w:t>
            </w:r>
          </w:p>
        </w:tc>
        <w:tc>
          <w:tcPr>
            <w:tcW w:w="709"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89,1</w:t>
            </w:r>
          </w:p>
        </w:tc>
        <w:tc>
          <w:tcPr>
            <w:tcW w:w="709"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119</w:t>
            </w:r>
          </w:p>
        </w:tc>
        <w:tc>
          <w:tcPr>
            <w:tcW w:w="707" w:type="pct"/>
            <w:shd w:val="clear" w:color="auto" w:fill="808080"/>
            <w:vAlign w:val="center"/>
          </w:tcPr>
          <w:p w:rsidR="0026414C" w:rsidRPr="0050766F" w:rsidRDefault="0026414C" w:rsidP="00583C90">
            <w:pPr>
              <w:jc w:val="center"/>
              <w:rPr>
                <w:rStyle w:val="caps"/>
                <w:sz w:val="22"/>
                <w:lang w:val="hr-HR"/>
              </w:rPr>
            </w:pPr>
            <w:r w:rsidRPr="0050766F">
              <w:rPr>
                <w:rStyle w:val="caps"/>
                <w:sz w:val="22"/>
                <w:lang w:val="hr-HR"/>
              </w:rPr>
              <w:t>11,9</w:t>
            </w:r>
          </w:p>
        </w:tc>
      </w:tr>
    </w:tbl>
    <w:p w:rsidR="0026414C" w:rsidRPr="0050766F" w:rsidRDefault="0026414C" w:rsidP="00EC1F24">
      <w:pPr>
        <w:spacing w:before="120" w:after="120"/>
        <w:rPr>
          <w:rStyle w:val="caps"/>
          <w:rFonts w:cs="Arial"/>
          <w:lang w:val="hr-HR"/>
        </w:rPr>
      </w:pPr>
      <w:r w:rsidRPr="0050766F">
        <w:rPr>
          <w:rFonts w:cs="Arial"/>
          <w:i/>
          <w:szCs w:val="20"/>
          <w:lang w:val="hr-HR"/>
        </w:rPr>
        <w:t>Izvor: Organizacije civilnog društva</w:t>
      </w:r>
    </w:p>
    <w:p w:rsidR="0026414C" w:rsidRDefault="0026414C"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Default="00EC1F24" w:rsidP="0026414C">
      <w:pPr>
        <w:jc w:val="both"/>
        <w:rPr>
          <w:rFonts w:cs="Arial"/>
          <w:color w:val="00B050"/>
          <w:sz w:val="22"/>
          <w:szCs w:val="22"/>
          <w:lang w:val="hr-HR"/>
        </w:rPr>
      </w:pPr>
    </w:p>
    <w:p w:rsidR="00EC1F24" w:rsidRPr="0050766F" w:rsidRDefault="00EC1F24" w:rsidP="0026414C">
      <w:pPr>
        <w:jc w:val="both"/>
        <w:rPr>
          <w:rFonts w:cs="Arial"/>
          <w:color w:val="00B050"/>
          <w:sz w:val="22"/>
          <w:szCs w:val="22"/>
          <w:lang w:val="hr-HR"/>
        </w:rPr>
      </w:pPr>
    </w:p>
    <w:p w:rsidR="0026414C" w:rsidRPr="0050766F" w:rsidRDefault="00264F8F" w:rsidP="00EC1F24">
      <w:pPr>
        <w:spacing w:before="120" w:after="120"/>
        <w:jc w:val="both"/>
        <w:rPr>
          <w:rFonts w:cs="Arial"/>
          <w:i/>
          <w:sz w:val="22"/>
          <w:szCs w:val="22"/>
          <w:lang w:val="hr-HR"/>
        </w:rPr>
      </w:pPr>
      <w:r w:rsidRPr="0050766F">
        <w:rPr>
          <w:rFonts w:cs="Arial"/>
          <w:i/>
          <w:sz w:val="22"/>
          <w:szCs w:val="22"/>
          <w:lang w:val="hr-HR"/>
        </w:rPr>
        <w:lastRenderedPageBreak/>
        <w:t xml:space="preserve">Grafički prikaz </w:t>
      </w:r>
      <w:r w:rsidR="0026414C" w:rsidRPr="0050766F">
        <w:rPr>
          <w:rFonts w:cs="Arial"/>
          <w:i/>
          <w:sz w:val="22"/>
          <w:szCs w:val="22"/>
          <w:lang w:val="hr-HR"/>
        </w:rPr>
        <w:t>7.1. – Osobe uključene u programe smanjenja štete u 2013. godini, prema spolu</w:t>
      </w:r>
    </w:p>
    <w:p w:rsidR="0026414C" w:rsidRPr="0050766F" w:rsidRDefault="00CE622B" w:rsidP="0026414C">
      <w:pPr>
        <w:jc w:val="both"/>
        <w:rPr>
          <w:lang w:val="hr-HR"/>
        </w:rPr>
      </w:pPr>
      <w:r>
        <w:rPr>
          <w:rFonts w:cs="Arial"/>
          <w:b/>
          <w:noProof/>
          <w:color w:val="00B050"/>
          <w:lang w:val="hr-HR" w:eastAsia="hr-HR"/>
        </w:rPr>
        <w:drawing>
          <wp:inline distT="0" distB="0" distL="0" distR="0">
            <wp:extent cx="5151120" cy="2164080"/>
            <wp:effectExtent l="0" t="0" r="0" b="0"/>
            <wp:docPr id="13" name="Grafikon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6414C" w:rsidRPr="0050766F" w:rsidRDefault="0026414C" w:rsidP="00EC1F24">
      <w:pPr>
        <w:spacing w:before="120" w:after="120"/>
        <w:jc w:val="both"/>
        <w:rPr>
          <w:rStyle w:val="caps"/>
          <w:rFonts w:cs="Arial"/>
          <w:lang w:val="hr-HR"/>
        </w:rPr>
      </w:pPr>
      <w:r w:rsidRPr="0050766F">
        <w:rPr>
          <w:rFonts w:cs="Arial"/>
          <w:i/>
          <w:szCs w:val="20"/>
          <w:lang w:val="hr-HR"/>
        </w:rPr>
        <w:t>Izvor: organizacije civilnog društva</w:t>
      </w:r>
    </w:p>
    <w:p w:rsidR="00583C90" w:rsidRPr="0050766F" w:rsidRDefault="00583C90" w:rsidP="0026414C">
      <w:pPr>
        <w:jc w:val="both"/>
        <w:rPr>
          <w:rFonts w:cs="Arial"/>
          <w:sz w:val="22"/>
          <w:szCs w:val="22"/>
          <w:lang w:val="hr-HR"/>
        </w:rPr>
      </w:pPr>
    </w:p>
    <w:p w:rsidR="0026414C" w:rsidRPr="0050766F" w:rsidRDefault="0026414C" w:rsidP="0026414C">
      <w:pPr>
        <w:jc w:val="both"/>
        <w:rPr>
          <w:rFonts w:cs="Arial"/>
          <w:sz w:val="22"/>
          <w:szCs w:val="22"/>
          <w:lang w:val="hr-HR"/>
        </w:rPr>
      </w:pPr>
      <w:r w:rsidRPr="0050766F">
        <w:rPr>
          <w:rFonts w:cs="Arial"/>
          <w:sz w:val="22"/>
          <w:szCs w:val="22"/>
          <w:lang w:val="hr-HR"/>
        </w:rPr>
        <w:t>Većina korisnika programa smanjenja štete i dalje je muškog spola (Graf 7.1). Od dostupnih podataka najviše muških klijenata ima udruga Terra (568), dok najveću</w:t>
      </w:r>
      <w:r w:rsidR="00ED400B" w:rsidRPr="0050766F">
        <w:rPr>
          <w:rFonts w:cs="Arial"/>
          <w:sz w:val="22"/>
          <w:szCs w:val="22"/>
          <w:lang w:val="hr-HR"/>
        </w:rPr>
        <w:t xml:space="preserve"> </w:t>
      </w:r>
      <w:r w:rsidRPr="0050766F">
        <w:rPr>
          <w:rFonts w:cs="Arial"/>
          <w:sz w:val="22"/>
          <w:szCs w:val="22"/>
          <w:lang w:val="hr-HR"/>
        </w:rPr>
        <w:t>razliku u spolu korisnika bilježi udruga Institut, u kojoj je oko 12 posto korisni</w:t>
      </w:r>
      <w:r w:rsidR="000A796D">
        <w:rPr>
          <w:rFonts w:cs="Arial"/>
          <w:sz w:val="22"/>
          <w:szCs w:val="22"/>
          <w:lang w:val="hr-HR"/>
        </w:rPr>
        <w:t xml:space="preserve">ca </w:t>
      </w:r>
      <w:r w:rsidRPr="0050766F">
        <w:rPr>
          <w:rFonts w:cs="Arial"/>
          <w:sz w:val="22"/>
          <w:szCs w:val="22"/>
          <w:lang w:val="hr-HR"/>
        </w:rPr>
        <w:t>ženskog spola.</w:t>
      </w:r>
    </w:p>
    <w:p w:rsidR="0026414C" w:rsidRPr="0050766F" w:rsidRDefault="0026414C" w:rsidP="0026414C">
      <w:pPr>
        <w:jc w:val="both"/>
        <w:rPr>
          <w:rFonts w:cs="Arial"/>
          <w:sz w:val="22"/>
          <w:szCs w:val="22"/>
          <w:lang w:val="hr-HR"/>
        </w:rPr>
      </w:pPr>
    </w:p>
    <w:p w:rsidR="0026414C" w:rsidRPr="0050766F" w:rsidRDefault="0026414C" w:rsidP="0026414C">
      <w:pPr>
        <w:jc w:val="both"/>
        <w:rPr>
          <w:rFonts w:eastAsia="Times New Roman" w:cs="Arial"/>
          <w:sz w:val="22"/>
          <w:szCs w:val="22"/>
          <w:lang w:val="hr-HR" w:eastAsia="hr-HR"/>
        </w:rPr>
      </w:pPr>
      <w:r w:rsidRPr="0050766F">
        <w:rPr>
          <w:rFonts w:cs="Arial"/>
          <w:sz w:val="22"/>
          <w:szCs w:val="22"/>
          <w:lang w:val="hr-HR" w:eastAsia="hr-HR"/>
        </w:rPr>
        <w:t>U području sprječavanja širenja zaraznih bolesti povezanih s uporabom droga djeluju i udruge koje se primarno bave virusnim hepatitisima i HIV/AIDS-om. Hrvatska udruga liječenih i oboljelih od hepatitisa „Hepatos“ je vodeća udruga Saveza oboljelih od hepatitisa Republike Hrvatske</w:t>
      </w:r>
      <w:r w:rsidR="00A839D3">
        <w:rPr>
          <w:rFonts w:cs="Arial"/>
          <w:sz w:val="22"/>
          <w:szCs w:val="22"/>
          <w:lang w:val="hr-HR" w:eastAsia="hr-HR"/>
        </w:rPr>
        <w:t>,</w:t>
      </w:r>
      <w:r w:rsidRPr="0050766F">
        <w:rPr>
          <w:rFonts w:cs="Arial"/>
          <w:sz w:val="22"/>
          <w:szCs w:val="22"/>
          <w:lang w:val="hr-HR" w:eastAsia="hr-HR"/>
        </w:rPr>
        <w:t xml:space="preserve"> koju je Svjetska zdravstvena organizacija imenovala Nacionalnom kontaktnom točkom za hepatitis. Djelovanjem na lokalnoj, nacionalnoj i međunarodnoj razini</w:t>
      </w:r>
      <w:r w:rsidR="00A839D3">
        <w:rPr>
          <w:rFonts w:cs="Arial"/>
          <w:sz w:val="22"/>
          <w:szCs w:val="22"/>
          <w:lang w:val="hr-HR" w:eastAsia="hr-HR"/>
        </w:rPr>
        <w:t>,</w:t>
      </w:r>
      <w:r w:rsidRPr="0050766F">
        <w:rPr>
          <w:rFonts w:cs="Arial"/>
          <w:sz w:val="22"/>
          <w:szCs w:val="22"/>
          <w:lang w:val="hr-HR" w:eastAsia="hr-HR"/>
        </w:rPr>
        <w:t xml:space="preserve"> „Hepatos“ nastoji senzibilizirati javnost </w:t>
      </w:r>
      <w:r w:rsidR="00A839D3">
        <w:rPr>
          <w:rFonts w:cs="Arial"/>
          <w:sz w:val="22"/>
          <w:szCs w:val="22"/>
          <w:lang w:val="hr-HR" w:eastAsia="hr-HR"/>
        </w:rPr>
        <w:t>z</w:t>
      </w:r>
      <w:r w:rsidRPr="0050766F">
        <w:rPr>
          <w:rFonts w:cs="Arial"/>
          <w:sz w:val="22"/>
          <w:szCs w:val="22"/>
          <w:lang w:val="hr-HR" w:eastAsia="hr-HR"/>
        </w:rPr>
        <w:t>a problematiku virusnog hepatitisa, spriječiti nastanak i širenje bolesti, smanjiti diskriminaciju i podići kvalitetu življenja oboljelih i njihovih obitelji te pružiti stručnu savjetodavnu i psihološku potporu.</w:t>
      </w:r>
      <w:r w:rsidRPr="0050766F">
        <w:rPr>
          <w:rFonts w:cs="Arial"/>
          <w:color w:val="FF0000"/>
          <w:sz w:val="22"/>
          <w:szCs w:val="22"/>
          <w:lang w:val="hr-HR" w:eastAsia="hr-HR"/>
        </w:rPr>
        <w:t xml:space="preserve"> </w:t>
      </w:r>
      <w:r w:rsidRPr="0050766F">
        <w:rPr>
          <w:rFonts w:cs="Arial"/>
          <w:sz w:val="22"/>
          <w:szCs w:val="22"/>
          <w:lang w:val="hr-HR" w:eastAsia="hr-HR"/>
        </w:rPr>
        <w:t xml:space="preserve">Od važnijih projekata koje je udruga provela u 2013. godini ističe se </w:t>
      </w:r>
      <w:r w:rsidRPr="0050766F">
        <w:rPr>
          <w:rFonts w:eastAsia="Times New Roman" w:cs="Arial"/>
          <w:sz w:val="22"/>
          <w:szCs w:val="22"/>
          <w:lang w:val="hr-HR" w:eastAsia="hr-HR"/>
        </w:rPr>
        <w:t>„</w:t>
      </w:r>
      <w:r w:rsidRPr="000A796D">
        <w:rPr>
          <w:rFonts w:eastAsia="Times New Roman" w:cs="Arial"/>
          <w:sz w:val="22"/>
          <w:szCs w:val="22"/>
          <w:lang w:val="hr-HR" w:eastAsia="hr-HR"/>
        </w:rPr>
        <w:t>InfoHep Centar</w:t>
      </w:r>
      <w:r w:rsidRPr="0050766F">
        <w:rPr>
          <w:rFonts w:eastAsia="Times New Roman" w:cs="Arial"/>
          <w:sz w:val="22"/>
          <w:szCs w:val="22"/>
          <w:lang w:val="hr-HR" w:eastAsia="hr-HR"/>
        </w:rPr>
        <w:t xml:space="preserve"> – prekograničnom suradnjom do lako dostupnih zdravstvenih i socijalnih usluga“ koji je HULOH Hepatos u suradnji s partnerskom organizacijom Udruženje građana „Viktorija“ iz Bosne i Hercegovine počeo provoditi 1. travnja. Projekt je financiran iz pretpristupnih sredstava Europske </w:t>
      </w:r>
      <w:r w:rsidR="000A796D">
        <w:rPr>
          <w:rFonts w:eastAsia="Times New Roman" w:cs="Arial"/>
          <w:sz w:val="22"/>
          <w:szCs w:val="22"/>
          <w:lang w:val="hr-HR" w:eastAsia="hr-HR"/>
        </w:rPr>
        <w:t>u</w:t>
      </w:r>
      <w:r w:rsidRPr="0050766F">
        <w:rPr>
          <w:rFonts w:eastAsia="Times New Roman" w:cs="Arial"/>
          <w:sz w:val="22"/>
          <w:szCs w:val="22"/>
          <w:lang w:val="hr-HR" w:eastAsia="hr-HR"/>
        </w:rPr>
        <w:t xml:space="preserve">nije u sklopu programa pretpristupne pomoći IPA2. Projektne aktivnosti u ukupnom trajanju od 15 mjeseci imaju za cilj poboljšanje kvalitete života i socijalne kohezije građana Hrvatske i </w:t>
      </w:r>
      <w:r w:rsidR="000A796D">
        <w:rPr>
          <w:rFonts w:eastAsia="Times New Roman" w:cs="Arial"/>
          <w:sz w:val="22"/>
          <w:szCs w:val="22"/>
          <w:lang w:val="hr-HR" w:eastAsia="hr-HR"/>
        </w:rPr>
        <w:t>s</w:t>
      </w:r>
      <w:r w:rsidRPr="0050766F">
        <w:rPr>
          <w:rFonts w:eastAsia="Times New Roman" w:cs="Arial"/>
          <w:sz w:val="22"/>
          <w:szCs w:val="22"/>
          <w:lang w:val="hr-HR" w:eastAsia="hr-HR"/>
        </w:rPr>
        <w:t>jeverozapadne Bosne i Hercegovine kroz prekograničnu suradnju i razvijanje zajedničkih aktivnosti u području zdravstva i socijalnih usluga. Takve aktivnosti, između ostalog, uključuju anonimno i besplatno testiranje na hepatitis, psihosocijalno savjetovanje za građane te anonimno i besplatno testiranje i savjetovanje u mobilnom InfoHep Centru u 6 manjih gradova u Splitsko-dalmatinskoj županiji.</w:t>
      </w:r>
    </w:p>
    <w:p w:rsidR="0026414C" w:rsidRPr="0050766F" w:rsidRDefault="0026414C" w:rsidP="0026414C">
      <w:pPr>
        <w:jc w:val="both"/>
        <w:rPr>
          <w:rFonts w:cs="Arial"/>
          <w:sz w:val="22"/>
          <w:szCs w:val="22"/>
          <w:lang w:val="hr-HR" w:eastAsia="hr-HR"/>
        </w:rPr>
      </w:pPr>
    </w:p>
    <w:p w:rsidR="0026414C" w:rsidRPr="0050766F" w:rsidRDefault="0026414C" w:rsidP="0026414C">
      <w:pPr>
        <w:jc w:val="both"/>
        <w:rPr>
          <w:rFonts w:eastAsia="Times New Roman" w:cs="Arial"/>
          <w:sz w:val="22"/>
          <w:szCs w:val="22"/>
          <w:lang w:val="hr-HR" w:eastAsia="hr-HR"/>
        </w:rPr>
      </w:pPr>
      <w:r w:rsidRPr="0050766F">
        <w:rPr>
          <w:sz w:val="22"/>
          <w:szCs w:val="22"/>
          <w:lang w:val="hr-HR"/>
        </w:rPr>
        <w:t>Udruga HUHIV se bavi prevencijom, edukacijom i pomoći oboljelima od HIV infekcije, AIDS-a i virusnog hepatitisa. Nakon što je prije dvije godine u prostorijama Klinike za infektivne bolesti „Dr. Fran Mihaljević“ otvorila savjetovalište, udruga ima i besplatnu SOS telefonsku liniju, organizira tribine o HIV/AIDS-u, okuplja grupe samopodrške oboljelih, nudi pomoć pri ostvarivanju prava na liječenje, edukacije zdravstvenih djelatnika, edukacije mladih i druge aktivnosti. Prošle godine HUHIV je u suradnji s Gradom Zagrebom i Uredom za zdravstvo i branitelje pokrenuo projekt “Check point Zagreb”</w:t>
      </w:r>
      <w:r w:rsidR="000A796D">
        <w:rPr>
          <w:sz w:val="22"/>
          <w:szCs w:val="22"/>
          <w:lang w:val="hr-HR"/>
        </w:rPr>
        <w:t xml:space="preserve"> -</w:t>
      </w:r>
      <w:r w:rsidRPr="0050766F">
        <w:rPr>
          <w:sz w:val="22"/>
          <w:szCs w:val="22"/>
          <w:lang w:val="hr-HR"/>
        </w:rPr>
        <w:t xml:space="preserve"> centar za besplatno, anonimno, bezbolno i pouzdano testiranje sline na HIV, hepatitis C i druge spolno prenosive bolesti namijenjen mladima. Ove je godine u sklopu spomenutog programa testirano 1</w:t>
      </w:r>
      <w:r w:rsidR="000A796D">
        <w:rPr>
          <w:sz w:val="22"/>
          <w:szCs w:val="22"/>
          <w:lang w:val="hr-HR"/>
        </w:rPr>
        <w:t>.</w:t>
      </w:r>
      <w:r w:rsidRPr="0050766F">
        <w:rPr>
          <w:sz w:val="22"/>
          <w:szCs w:val="22"/>
          <w:lang w:val="hr-HR"/>
        </w:rPr>
        <w:t>277 osoba, pri čemu je o</w:t>
      </w:r>
      <w:r w:rsidRPr="0050766F">
        <w:rPr>
          <w:rFonts w:eastAsia="Times New Roman" w:cs="Arial"/>
          <w:sz w:val="22"/>
          <w:szCs w:val="22"/>
          <w:lang w:val="hr-HR" w:eastAsia="hr-HR"/>
        </w:rPr>
        <w:t xml:space="preserve">tkriveno 13 HIV pozitivnih i 6 </w:t>
      </w:r>
      <w:r w:rsidR="000A796D">
        <w:rPr>
          <w:rFonts w:eastAsia="Times New Roman" w:cs="Arial"/>
          <w:sz w:val="22"/>
          <w:szCs w:val="22"/>
          <w:lang w:val="hr-HR" w:eastAsia="hr-HR"/>
        </w:rPr>
        <w:t xml:space="preserve">pozitivnih osoba na </w:t>
      </w:r>
      <w:r w:rsidRPr="0050766F">
        <w:rPr>
          <w:rFonts w:eastAsia="Times New Roman" w:cs="Arial"/>
          <w:sz w:val="22"/>
          <w:szCs w:val="22"/>
          <w:lang w:val="hr-HR" w:eastAsia="hr-HR"/>
        </w:rPr>
        <w:t xml:space="preserve">hepatitis C. Broj novootkrivenih HIV i HCV </w:t>
      </w:r>
      <w:r w:rsidRPr="0050766F">
        <w:rPr>
          <w:rFonts w:eastAsia="Times New Roman" w:cs="Arial"/>
          <w:sz w:val="22"/>
          <w:szCs w:val="22"/>
          <w:lang w:val="hr-HR" w:eastAsia="hr-HR"/>
        </w:rPr>
        <w:lastRenderedPageBreak/>
        <w:t xml:space="preserve">slučajeva potvrđuje epidemiološke podatke o prevalenciji tih bolesti u Hrvatskoj. Prosječna starosna dob korisnika Centra iznosila je 29 godina (najmlađi korisnici </w:t>
      </w:r>
      <w:r w:rsidR="000A796D">
        <w:rPr>
          <w:rFonts w:eastAsia="Times New Roman" w:cs="Arial"/>
          <w:sz w:val="22"/>
          <w:szCs w:val="22"/>
          <w:lang w:val="hr-HR" w:eastAsia="hr-HR"/>
        </w:rPr>
        <w:t xml:space="preserve">imali </w:t>
      </w:r>
      <w:r w:rsidRPr="0050766F">
        <w:rPr>
          <w:rFonts w:eastAsia="Times New Roman" w:cs="Arial"/>
          <w:sz w:val="22"/>
          <w:szCs w:val="22"/>
          <w:lang w:val="hr-HR" w:eastAsia="hr-HR"/>
        </w:rPr>
        <w:t>su 18 god</w:t>
      </w:r>
      <w:r w:rsidR="000A796D">
        <w:rPr>
          <w:rFonts w:eastAsia="Times New Roman" w:cs="Arial"/>
          <w:sz w:val="22"/>
          <w:szCs w:val="22"/>
          <w:lang w:val="hr-HR" w:eastAsia="hr-HR"/>
        </w:rPr>
        <w:t>ina</w:t>
      </w:r>
      <w:r w:rsidRPr="0050766F">
        <w:rPr>
          <w:rFonts w:eastAsia="Times New Roman" w:cs="Arial"/>
          <w:sz w:val="22"/>
          <w:szCs w:val="22"/>
          <w:lang w:val="hr-HR" w:eastAsia="hr-HR"/>
        </w:rPr>
        <w:t xml:space="preserve">, najstariji 67). </w:t>
      </w:r>
    </w:p>
    <w:p w:rsidR="0026414C" w:rsidRPr="0050766F" w:rsidRDefault="0026414C" w:rsidP="0026414C">
      <w:pPr>
        <w:jc w:val="both"/>
        <w:rPr>
          <w:sz w:val="22"/>
          <w:szCs w:val="22"/>
          <w:lang w:val="hr-HR"/>
        </w:rPr>
      </w:pPr>
    </w:p>
    <w:p w:rsidR="0026414C" w:rsidRPr="0050766F" w:rsidRDefault="0026414C" w:rsidP="0026414C">
      <w:pPr>
        <w:pStyle w:val="StandardWeb"/>
        <w:spacing w:before="0" w:beforeAutospacing="0" w:after="0" w:afterAutospacing="0"/>
        <w:jc w:val="both"/>
        <w:rPr>
          <w:rFonts w:ascii="Arial" w:hAnsi="Arial" w:cs="Arial"/>
          <w:sz w:val="22"/>
          <w:szCs w:val="22"/>
          <w:lang w:val="hr-HR"/>
        </w:rPr>
      </w:pPr>
      <w:bookmarkStart w:id="4" w:name="POSTUPAK_TESTIRANJA_I_SAVJETOVANJA_SASTO"/>
      <w:r w:rsidRPr="0050766F">
        <w:rPr>
          <w:rFonts w:ascii="Arial" w:hAnsi="Arial" w:cs="Arial"/>
          <w:sz w:val="22"/>
          <w:szCs w:val="22"/>
          <w:lang w:val="hr-HR"/>
        </w:rPr>
        <w:t xml:space="preserve">Što se tiče liječenja hepatitisa C, oboljeli se podvrgavaju tretmanu kako bi se spriječio razvoj po život opasnih komplikacija kao što su ciroza i karcinom jetara. Zlatni standard u liječenju kroničnog hepatitisa C jest kombinacija pegiliranog interferona i ribavirina. Pegilirani interferon dolazi u obliku injekcije koja se jednom na tjedan injektira, a ribavirin je u obliku tableta koje se piju svaki dan. Način liječenja kroničnog hepatitisa C u Hrvatskoj ovisi o genotipu. Za liječenje kroničnog hepatitisa C uzrokovanog genotipom 1 koristi se kombinacija pegiliranog interferona i ribavirina, dok se za druge genotipove (2 i 3) predviđa davanje ribavirina i tzv. konvencionalnog interferona koji se mora davati nekoliko puta na tjedan. Liječenje traje 48 tjedana ili kraće ako se terapija pokaže nedjelotvornom. To se kod genotipa 1 ispituje 12 tjedana nakon početka liječenja, a za genotipove 2 i 3 nakon 24 tjedna. Ako je u to vrijeme kvalitativni HCV PCR negativan, liječenje se nastavlja do kraja, a prekida se ukoliko je test pozitivan. Kod uvođenja terapije, bolesnici se hospitaliziraju kraće vrijeme (oko 10 dana) tijekom kojeg se prate nuspojave i bolesnika educira za samostalno injektiranje interferona. </w:t>
      </w:r>
    </w:p>
    <w:p w:rsidR="0026414C" w:rsidRPr="0050766F" w:rsidRDefault="0026414C" w:rsidP="0026414C">
      <w:pPr>
        <w:pStyle w:val="StandardWeb"/>
        <w:spacing w:before="0" w:beforeAutospacing="0" w:after="0" w:afterAutospacing="0"/>
        <w:jc w:val="both"/>
        <w:rPr>
          <w:rFonts w:ascii="Arial" w:hAnsi="Arial" w:cs="Arial"/>
          <w:sz w:val="22"/>
          <w:szCs w:val="22"/>
          <w:lang w:val="hr-HR"/>
        </w:rPr>
      </w:pPr>
    </w:p>
    <w:p w:rsidR="0026414C" w:rsidRPr="0050766F" w:rsidRDefault="0026414C" w:rsidP="0026414C">
      <w:pPr>
        <w:pStyle w:val="StandardWeb"/>
        <w:spacing w:before="0" w:beforeAutospacing="0" w:after="0" w:afterAutospacing="0"/>
        <w:jc w:val="both"/>
        <w:rPr>
          <w:rFonts w:ascii="Arial" w:hAnsi="Arial" w:cs="Arial"/>
          <w:sz w:val="22"/>
          <w:szCs w:val="22"/>
          <w:lang w:val="hr-HR"/>
        </w:rPr>
      </w:pPr>
      <w:r w:rsidRPr="0050766F">
        <w:rPr>
          <w:rFonts w:ascii="Arial" w:hAnsi="Arial" w:cs="Arial"/>
          <w:sz w:val="22"/>
          <w:szCs w:val="22"/>
          <w:lang w:val="hr-HR"/>
        </w:rPr>
        <w:t>Hrvatska pripada zemljama u kojima je besplatna visokopotentna antiretrovirusna terapija (engl. kratica HAART) dostupna za sve HIV pozitivne osobe.</w:t>
      </w:r>
      <w:r w:rsidR="00ED400B" w:rsidRPr="0050766F">
        <w:rPr>
          <w:rFonts w:ascii="Arial" w:hAnsi="Arial" w:cs="Arial"/>
          <w:sz w:val="22"/>
          <w:szCs w:val="22"/>
          <w:lang w:val="hr-HR"/>
        </w:rPr>
        <w:t xml:space="preserve"> </w:t>
      </w:r>
    </w:p>
    <w:bookmarkEnd w:id="4"/>
    <w:p w:rsidR="0026414C" w:rsidRPr="0050766F" w:rsidRDefault="0026414C" w:rsidP="0026414C">
      <w:pPr>
        <w:jc w:val="both"/>
        <w:rPr>
          <w:rFonts w:cs="Arial"/>
          <w:sz w:val="22"/>
          <w:szCs w:val="22"/>
          <w:lang w:val="hr-HR"/>
        </w:rPr>
      </w:pPr>
    </w:p>
    <w:p w:rsidR="0026414C" w:rsidRPr="0050766F" w:rsidRDefault="0026414C" w:rsidP="0026414C">
      <w:pPr>
        <w:jc w:val="both"/>
        <w:rPr>
          <w:rFonts w:cs="Arial"/>
          <w:sz w:val="22"/>
          <w:szCs w:val="22"/>
          <w:lang w:val="hr-HR"/>
        </w:rPr>
      </w:pPr>
    </w:p>
    <w:p w:rsidR="0026414C" w:rsidRPr="0050766F" w:rsidRDefault="0026414C" w:rsidP="00FD0420">
      <w:pPr>
        <w:pStyle w:val="T-98-2"/>
        <w:numPr>
          <w:ilvl w:val="1"/>
          <w:numId w:val="78"/>
        </w:numPr>
        <w:spacing w:after="0"/>
        <w:rPr>
          <w:rFonts w:ascii="Arial" w:hAnsi="Arial" w:cs="Arial"/>
          <w:b/>
          <w:sz w:val="28"/>
          <w:szCs w:val="28"/>
          <w:lang w:val="hr-HR"/>
        </w:rPr>
      </w:pPr>
      <w:r w:rsidRPr="0050766F">
        <w:rPr>
          <w:rFonts w:ascii="Arial" w:hAnsi="Arial" w:cs="Arial"/>
          <w:b/>
          <w:sz w:val="28"/>
          <w:szCs w:val="28"/>
          <w:lang w:val="hr-HR"/>
        </w:rPr>
        <w:t xml:space="preserve">Odgovori na ostale zdravstvene posljedice među korisnicima droga </w:t>
      </w:r>
    </w:p>
    <w:p w:rsidR="0026414C" w:rsidRPr="0050766F" w:rsidRDefault="0026414C" w:rsidP="0026414C">
      <w:pPr>
        <w:jc w:val="both"/>
        <w:rPr>
          <w:rFonts w:cs="Arial"/>
          <w:color w:val="00B050"/>
          <w:sz w:val="22"/>
          <w:szCs w:val="22"/>
          <w:lang w:val="hr-HR"/>
        </w:rPr>
      </w:pPr>
    </w:p>
    <w:p w:rsidR="0026414C" w:rsidRPr="0050766F" w:rsidRDefault="0026414C" w:rsidP="0026414C">
      <w:pPr>
        <w:jc w:val="both"/>
        <w:rPr>
          <w:rFonts w:cs="Arial"/>
          <w:sz w:val="22"/>
          <w:szCs w:val="22"/>
          <w:lang w:val="hr-HR"/>
        </w:rPr>
      </w:pPr>
      <w:r w:rsidRPr="0050766F">
        <w:rPr>
          <w:rFonts w:cs="Arial"/>
          <w:sz w:val="22"/>
          <w:szCs w:val="22"/>
          <w:lang w:val="hr-HR"/>
        </w:rPr>
        <w:t>Ovisnost često prate druge dijagnoze mentalnih bolesti i poremećaja. Najčešće se radi o poremećajima ponašanja, afektivnim i neurotskim poremećajima, duševnim poremećajima i poremećajima ponašanja uzrokovanih alkoholom te drugim kroničnim bolestima vezanim uz rizična ponašanja ovisnika.</w:t>
      </w:r>
      <w:bookmarkStart w:id="5" w:name="top"/>
      <w:bookmarkEnd w:id="5"/>
      <w:r w:rsidRPr="0050766F">
        <w:rPr>
          <w:rFonts w:cs="Arial"/>
          <w:sz w:val="22"/>
          <w:szCs w:val="22"/>
          <w:lang w:val="hr-HR"/>
        </w:rPr>
        <w:t xml:space="preserve"> Ako je uz ovisnost prisutna i druga mentalna bolest, nastoji se istovremeno liječiti bolest ovisnosti i komorbidni poremećaj pri čemu je važno paziti na interakciju lijekova i izbor lijekova po dijagnozama. Kada je moguće</w:t>
      </w:r>
      <w:r w:rsidR="00A839D3">
        <w:rPr>
          <w:rFonts w:cs="Arial"/>
          <w:sz w:val="22"/>
          <w:szCs w:val="22"/>
          <w:lang w:val="hr-HR"/>
        </w:rPr>
        <w:t>,</w:t>
      </w:r>
      <w:r w:rsidRPr="0050766F">
        <w:rPr>
          <w:rFonts w:cs="Arial"/>
          <w:sz w:val="22"/>
          <w:szCs w:val="22"/>
          <w:lang w:val="hr-HR"/>
        </w:rPr>
        <w:t xml:space="preserve"> pokušava se uspostaviti apstinencija ili smanjiti šteta korištenjem sredstva koje ne pojačava psihičke smetnje. </w:t>
      </w:r>
    </w:p>
    <w:p w:rsidR="00BE4816" w:rsidRPr="0050766F" w:rsidRDefault="00BE4816" w:rsidP="004F348D">
      <w:pPr>
        <w:rPr>
          <w:rFonts w:cs="Arial"/>
          <w:color w:val="FF0000"/>
          <w:lang w:val="hr-HR"/>
        </w:rPr>
      </w:pPr>
    </w:p>
    <w:p w:rsidR="00EC1F24" w:rsidRDefault="00EC1F24">
      <w:pPr>
        <w:rPr>
          <w:rFonts w:cs="Arial"/>
          <w:color w:val="FF0000"/>
          <w:lang w:val="hr-HR"/>
        </w:rPr>
      </w:pPr>
      <w:r>
        <w:rPr>
          <w:rFonts w:cs="Arial"/>
          <w:color w:val="FF0000"/>
          <w:lang w:val="hr-HR"/>
        </w:rPr>
        <w:br w:type="page"/>
      </w:r>
    </w:p>
    <w:p w:rsidR="00583C90" w:rsidRPr="0050766F" w:rsidRDefault="004F348D" w:rsidP="00FD0420">
      <w:pPr>
        <w:pStyle w:val="T-98-2"/>
        <w:numPr>
          <w:ilvl w:val="0"/>
          <w:numId w:val="78"/>
        </w:numPr>
        <w:spacing w:after="0"/>
        <w:rPr>
          <w:rFonts w:ascii="Arial" w:hAnsi="Arial" w:cs="Arial"/>
          <w:b/>
          <w:sz w:val="32"/>
          <w:szCs w:val="28"/>
          <w:lang w:val="hr-HR"/>
        </w:rPr>
      </w:pPr>
      <w:r w:rsidRPr="0050766F">
        <w:rPr>
          <w:rFonts w:ascii="Arial" w:hAnsi="Arial" w:cs="Arial"/>
          <w:b/>
          <w:sz w:val="32"/>
          <w:szCs w:val="28"/>
          <w:lang w:val="hr-HR"/>
        </w:rPr>
        <w:lastRenderedPageBreak/>
        <w:t>Socija</w:t>
      </w:r>
      <w:r w:rsidR="00583C90" w:rsidRPr="0050766F">
        <w:rPr>
          <w:rFonts w:ascii="Arial" w:hAnsi="Arial" w:cs="Arial"/>
          <w:b/>
          <w:sz w:val="32"/>
          <w:szCs w:val="28"/>
          <w:lang w:val="hr-HR"/>
        </w:rPr>
        <w:t>lni korelati i resocijalizacija</w:t>
      </w:r>
    </w:p>
    <w:p w:rsidR="00583C90" w:rsidRPr="0050766F" w:rsidRDefault="00583C90" w:rsidP="000D00D8">
      <w:pPr>
        <w:pStyle w:val="StandardWeb"/>
        <w:shd w:val="clear" w:color="auto" w:fill="FFFFFF"/>
        <w:spacing w:before="0" w:beforeAutospacing="0" w:after="0" w:afterAutospacing="0"/>
        <w:contextualSpacing/>
        <w:jc w:val="both"/>
        <w:rPr>
          <w:rFonts w:ascii="Arial" w:hAnsi="Arial"/>
          <w:sz w:val="22"/>
          <w:lang w:val="hr-HR"/>
        </w:rPr>
      </w:pPr>
    </w:p>
    <w:p w:rsidR="00583C90" w:rsidRPr="0050766F" w:rsidRDefault="00583C90" w:rsidP="000D00D8">
      <w:pPr>
        <w:pStyle w:val="StandardWeb"/>
        <w:shd w:val="clear" w:color="auto" w:fill="FFFFFF"/>
        <w:spacing w:before="0" w:beforeAutospacing="0" w:after="0" w:afterAutospacing="0"/>
        <w:contextualSpacing/>
        <w:jc w:val="both"/>
        <w:rPr>
          <w:rFonts w:ascii="Arial" w:hAnsi="Arial"/>
          <w:sz w:val="22"/>
          <w:lang w:val="hr-HR"/>
        </w:rPr>
      </w:pPr>
    </w:p>
    <w:p w:rsidR="003C1EBC" w:rsidRPr="0050766F" w:rsidRDefault="00583C90" w:rsidP="00FD0420">
      <w:pPr>
        <w:pStyle w:val="T-98-2"/>
        <w:numPr>
          <w:ilvl w:val="1"/>
          <w:numId w:val="78"/>
        </w:numPr>
        <w:spacing w:after="0"/>
        <w:rPr>
          <w:rFonts w:ascii="Arial" w:hAnsi="Arial" w:cs="Arial"/>
          <w:b/>
          <w:sz w:val="28"/>
          <w:szCs w:val="28"/>
          <w:lang w:val="hr-HR"/>
        </w:rPr>
      </w:pPr>
      <w:r w:rsidRPr="0050766F">
        <w:rPr>
          <w:rFonts w:ascii="Arial" w:hAnsi="Arial" w:cs="Arial"/>
          <w:b/>
          <w:sz w:val="28"/>
          <w:szCs w:val="28"/>
          <w:lang w:val="hr-HR"/>
        </w:rPr>
        <w:t>Uvod</w:t>
      </w:r>
    </w:p>
    <w:p w:rsidR="00E04459" w:rsidRPr="00EC1F24" w:rsidRDefault="00E04459" w:rsidP="008A4EDA">
      <w:pPr>
        <w:pStyle w:val="T-98-2"/>
        <w:spacing w:after="0"/>
        <w:ind w:firstLine="0"/>
        <w:rPr>
          <w:rFonts w:ascii="Arial" w:hAnsi="Arial" w:cs="Arial"/>
          <w:b/>
          <w:sz w:val="22"/>
          <w:szCs w:val="28"/>
          <w:lang w:val="hr-HR"/>
        </w:rPr>
      </w:pPr>
    </w:p>
    <w:p w:rsidR="00583C90" w:rsidRPr="0050766F" w:rsidRDefault="00583C90" w:rsidP="000D00D8">
      <w:pPr>
        <w:pStyle w:val="StandardWeb"/>
        <w:shd w:val="clear" w:color="auto" w:fill="FFFFFF"/>
        <w:spacing w:before="0" w:beforeAutospacing="0" w:after="0" w:afterAutospacing="0"/>
        <w:contextualSpacing/>
        <w:jc w:val="both"/>
        <w:rPr>
          <w:rFonts w:ascii="Arial" w:hAnsi="Arial" w:cs="Arial"/>
          <w:sz w:val="22"/>
          <w:szCs w:val="22"/>
          <w:lang w:val="hr-HR"/>
        </w:rPr>
      </w:pPr>
      <w:r w:rsidRPr="0050766F">
        <w:rPr>
          <w:rFonts w:ascii="Arial" w:hAnsi="Arial" w:cs="Arial"/>
          <w:sz w:val="22"/>
          <w:szCs w:val="22"/>
          <w:lang w:val="hr-HR"/>
        </w:rPr>
        <w:t>Prema Popisu stanovništva iz 2011., Republika Hrvatska imala je 4.284.889 stanovnika, od toga 2.066.335 muškaraca (48,2%) i 2.218.554 žene (51,8%). U 2011. stanovništvo Republike Hrvatske prosječno je bilo staro 41,7 godina (muškarci 39,9, žene 43,4), što ga svrstava među najstarije nacije Europe.</w:t>
      </w:r>
      <w:r w:rsidRPr="0050766F">
        <w:rPr>
          <w:rFonts w:ascii="Arial" w:eastAsia="SimSun" w:hAnsi="Arial" w:cs="Arial"/>
          <w:sz w:val="22"/>
          <w:szCs w:val="22"/>
          <w:lang w:val="hr-HR"/>
        </w:rPr>
        <w:t xml:space="preserve"> </w:t>
      </w:r>
      <w:r w:rsidRPr="0050766F">
        <w:rPr>
          <w:rFonts w:ascii="Arial" w:hAnsi="Arial" w:cs="Arial"/>
          <w:sz w:val="22"/>
          <w:szCs w:val="22"/>
          <w:lang w:val="hr-HR"/>
        </w:rPr>
        <w:t>Demografsku situaciju u Hrvatskoj već duže vrijeme obilježavaju trendovi brojčanog smanjivanja i starenja stanovništva. Udio osoba starih 65 i više godina prvi je put premašio broj mladih od 0 do 14 godina te je udio osoba starih 65 i više godina iznosio 17,7%</w:t>
      </w:r>
      <w:r w:rsidR="000A796D">
        <w:rPr>
          <w:rFonts w:ascii="Arial" w:hAnsi="Arial" w:cs="Arial"/>
          <w:sz w:val="22"/>
          <w:szCs w:val="22"/>
          <w:lang w:val="hr-HR"/>
        </w:rPr>
        <w:t>,</w:t>
      </w:r>
      <w:r w:rsidRPr="0050766F">
        <w:rPr>
          <w:rFonts w:ascii="Arial" w:hAnsi="Arial" w:cs="Arial"/>
          <w:sz w:val="22"/>
          <w:szCs w:val="22"/>
          <w:lang w:val="hr-HR"/>
        </w:rPr>
        <w:t xml:space="preserve"> a udio osoba od 0 do 14 godina 15,2% (Državni zavod za statistiku</w:t>
      </w:r>
      <w:r w:rsidRPr="0050766F">
        <w:rPr>
          <w:rStyle w:val="Referencafusnote"/>
          <w:rFonts w:ascii="Arial" w:hAnsi="Arial" w:cs="Arial"/>
          <w:sz w:val="22"/>
          <w:szCs w:val="22"/>
          <w:lang w:val="hr-HR"/>
        </w:rPr>
        <w:footnoteReference w:id="66"/>
      </w:r>
      <w:r w:rsidRPr="0050766F">
        <w:rPr>
          <w:rFonts w:ascii="Arial" w:hAnsi="Arial" w:cs="Arial"/>
          <w:sz w:val="22"/>
          <w:szCs w:val="22"/>
          <w:lang w:val="hr-HR"/>
        </w:rPr>
        <w:t>)</w:t>
      </w:r>
      <w:r w:rsidR="000A796D">
        <w:rPr>
          <w:rFonts w:ascii="Arial" w:hAnsi="Arial" w:cs="Arial"/>
          <w:sz w:val="22"/>
          <w:szCs w:val="22"/>
          <w:lang w:val="hr-HR"/>
        </w:rPr>
        <w:t>.</w:t>
      </w:r>
      <w:r w:rsidRPr="0050766F">
        <w:rPr>
          <w:rFonts w:ascii="Arial" w:hAnsi="Arial" w:cs="Arial"/>
          <w:sz w:val="22"/>
          <w:szCs w:val="22"/>
          <w:lang w:val="hr-HR"/>
        </w:rPr>
        <w:t xml:space="preserve"> Anketa o dohotku stanovništva istraživanje je na kojem se temelji izračun pokazatelja siromaštva i socijalne uključenosti za Republiku Hrvatsku. Provedba </w:t>
      </w:r>
      <w:r w:rsidR="000A796D">
        <w:rPr>
          <w:rFonts w:ascii="Arial" w:hAnsi="Arial" w:cs="Arial"/>
          <w:sz w:val="22"/>
          <w:szCs w:val="22"/>
          <w:lang w:val="hr-HR"/>
        </w:rPr>
        <w:t>a</w:t>
      </w:r>
      <w:r w:rsidRPr="0050766F">
        <w:rPr>
          <w:rFonts w:ascii="Arial" w:hAnsi="Arial" w:cs="Arial"/>
          <w:sz w:val="22"/>
          <w:szCs w:val="22"/>
          <w:lang w:val="hr-HR"/>
        </w:rPr>
        <w:t>nkete usklađena je s uredbama Europske unije i metodologijom Eurostata</w:t>
      </w:r>
      <w:r w:rsidR="000A796D">
        <w:rPr>
          <w:rFonts w:ascii="Arial" w:hAnsi="Arial" w:cs="Arial"/>
          <w:sz w:val="22"/>
          <w:szCs w:val="22"/>
          <w:lang w:val="hr-HR"/>
        </w:rPr>
        <w:t>,</w:t>
      </w:r>
      <w:r w:rsidRPr="0050766F">
        <w:rPr>
          <w:rFonts w:ascii="Arial" w:hAnsi="Arial" w:cs="Arial"/>
          <w:sz w:val="22"/>
          <w:szCs w:val="22"/>
          <w:lang w:val="hr-HR"/>
        </w:rPr>
        <w:t xml:space="preserve"> propisanima za istraživanje EU-SILC </w:t>
      </w:r>
      <w:r w:rsidRPr="0050766F">
        <w:rPr>
          <w:rFonts w:ascii="Arial" w:hAnsi="Arial" w:cs="Arial"/>
          <w:i/>
          <w:iCs/>
          <w:sz w:val="22"/>
          <w:szCs w:val="22"/>
          <w:lang w:val="hr-HR"/>
        </w:rPr>
        <w:t xml:space="preserve">(Statistics on Income and Living Conditions), </w:t>
      </w:r>
      <w:r w:rsidRPr="0050766F">
        <w:rPr>
          <w:rFonts w:ascii="Arial" w:hAnsi="Arial" w:cs="Arial"/>
          <w:iCs/>
          <w:sz w:val="22"/>
          <w:szCs w:val="22"/>
          <w:lang w:val="hr-HR"/>
        </w:rPr>
        <w:t>a u Republici Hrvatskoj ga provodi Državni zavod za statistiku.</w:t>
      </w:r>
      <w:r w:rsidRPr="0050766F">
        <w:rPr>
          <w:rFonts w:ascii="Arial" w:hAnsi="Arial" w:cs="Arial"/>
          <w:sz w:val="22"/>
          <w:szCs w:val="22"/>
          <w:lang w:val="hr-HR"/>
        </w:rPr>
        <w:t xml:space="preserve"> Prema podacima </w:t>
      </w:r>
      <w:r w:rsidR="000A796D">
        <w:rPr>
          <w:rFonts w:ascii="Arial" w:hAnsi="Arial" w:cs="Arial"/>
          <w:sz w:val="22"/>
          <w:szCs w:val="22"/>
          <w:lang w:val="hr-HR"/>
        </w:rPr>
        <w:t>iz a</w:t>
      </w:r>
      <w:r w:rsidRPr="0050766F">
        <w:rPr>
          <w:rFonts w:ascii="Arial" w:hAnsi="Arial" w:cs="Arial"/>
          <w:sz w:val="22"/>
          <w:szCs w:val="22"/>
          <w:lang w:val="hr-HR"/>
        </w:rPr>
        <w:t>nkete</w:t>
      </w:r>
      <w:r w:rsidR="000A796D">
        <w:rPr>
          <w:rFonts w:ascii="Arial" w:hAnsi="Arial" w:cs="Arial"/>
          <w:sz w:val="22"/>
          <w:szCs w:val="22"/>
          <w:lang w:val="hr-HR"/>
        </w:rPr>
        <w:t>,</w:t>
      </w:r>
      <w:r w:rsidRPr="0050766F">
        <w:rPr>
          <w:rFonts w:ascii="Arial" w:hAnsi="Arial" w:cs="Arial"/>
          <w:sz w:val="22"/>
          <w:szCs w:val="22"/>
          <w:lang w:val="hr-HR"/>
        </w:rPr>
        <w:t xml:space="preserve"> </w:t>
      </w:r>
      <w:r w:rsidRPr="0050766F">
        <w:rPr>
          <w:rFonts w:ascii="Arial" w:hAnsi="Arial" w:cs="Arial"/>
          <w:bCs/>
          <w:sz w:val="22"/>
          <w:szCs w:val="22"/>
          <w:lang w:val="hr-HR"/>
        </w:rPr>
        <w:t>stopa rizika od siromaštva</w:t>
      </w:r>
      <w:r w:rsidRPr="0050766F">
        <w:rPr>
          <w:rFonts w:ascii="Arial" w:hAnsi="Arial" w:cs="Arial"/>
          <w:sz w:val="22"/>
          <w:szCs w:val="22"/>
          <w:lang w:val="hr-HR"/>
        </w:rPr>
        <w:t xml:space="preserve"> u 2011. iznosila je</w:t>
      </w:r>
      <w:r w:rsidR="00ED400B" w:rsidRPr="0050766F">
        <w:rPr>
          <w:rFonts w:ascii="Arial" w:hAnsi="Arial" w:cs="Arial"/>
          <w:sz w:val="22"/>
          <w:szCs w:val="22"/>
          <w:lang w:val="hr-HR"/>
        </w:rPr>
        <w:t xml:space="preserve"> </w:t>
      </w:r>
      <w:r w:rsidRPr="0050766F">
        <w:rPr>
          <w:rFonts w:ascii="Arial" w:hAnsi="Arial" w:cs="Arial"/>
          <w:sz w:val="22"/>
          <w:szCs w:val="22"/>
          <w:lang w:val="hr-HR"/>
        </w:rPr>
        <w:t>21,1%, te stopom rizika od siromaštva Hrvatska odskače od zemalja Europske unije za koju se procjenjuje da stopa rizika od siromaštva iznosi 16,5%. U 2011. stopa rizika od siromaštva prema najčešćem statusu u aktivnosti najveća je za nezaposlene osobe i iznosi 42,5%. Za nezaposlene muškarce iznosi 46,2%, a za nezaposlene žene 38,8%</w:t>
      </w:r>
      <w:r w:rsidR="000A796D">
        <w:rPr>
          <w:rFonts w:ascii="Arial" w:hAnsi="Arial" w:cs="Arial"/>
          <w:sz w:val="22"/>
          <w:szCs w:val="22"/>
          <w:lang w:val="hr-HR"/>
        </w:rPr>
        <w:t>.</w:t>
      </w:r>
      <w:r w:rsidRPr="0050766F">
        <w:rPr>
          <w:rStyle w:val="Referencafusnote"/>
          <w:rFonts w:ascii="Arial" w:hAnsi="Arial" w:cs="Arial"/>
          <w:sz w:val="22"/>
          <w:szCs w:val="22"/>
          <w:lang w:val="hr-HR"/>
        </w:rPr>
        <w:footnoteReference w:id="67"/>
      </w:r>
      <w:r w:rsidRPr="0050766F">
        <w:rPr>
          <w:rFonts w:ascii="Arial" w:hAnsi="Arial" w:cs="Arial"/>
          <w:sz w:val="22"/>
          <w:szCs w:val="22"/>
          <w:lang w:val="hr-HR"/>
        </w:rPr>
        <w:t xml:space="preserve"> </w:t>
      </w:r>
      <w:r w:rsidRPr="0050766F">
        <w:rPr>
          <w:rFonts w:ascii="Arial" w:hAnsi="Arial" w:cs="Arial"/>
          <w:color w:val="000000"/>
          <w:sz w:val="22"/>
          <w:szCs w:val="22"/>
          <w:lang w:val="hr-HR"/>
        </w:rPr>
        <w:t>Hrvatska je nešto kasnije u odnosu na druge europske zemlje ušla u recesijsko razdoblje, ali je i dulje ostala u njemu. Nepovoljni gospodarski trendovi obilje</w:t>
      </w:r>
      <w:r w:rsidRPr="0050766F">
        <w:rPr>
          <w:rFonts w:ascii="Arial" w:hAnsi="Arial" w:cs="Arial"/>
          <w:sz w:val="22"/>
          <w:szCs w:val="22"/>
          <w:lang w:val="hr-HR"/>
        </w:rPr>
        <w:t>žav</w:t>
      </w:r>
      <w:r w:rsidRPr="0050766F">
        <w:rPr>
          <w:rFonts w:ascii="Arial" w:hAnsi="Arial" w:cs="Arial"/>
          <w:color w:val="000000"/>
          <w:sz w:val="22"/>
          <w:szCs w:val="22"/>
          <w:lang w:val="hr-HR"/>
        </w:rPr>
        <w:t xml:space="preserve">aju cijelo razdoblje od kraja 2008. godine do danas, </w:t>
      </w:r>
      <w:r w:rsidR="000A796D">
        <w:rPr>
          <w:rFonts w:ascii="Arial" w:hAnsi="Arial" w:cs="Arial"/>
          <w:color w:val="000000"/>
          <w:sz w:val="22"/>
          <w:szCs w:val="22"/>
          <w:lang w:val="hr-HR"/>
        </w:rPr>
        <w:t xml:space="preserve">s </w:t>
      </w:r>
      <w:r w:rsidRPr="0050766F">
        <w:rPr>
          <w:rFonts w:ascii="Arial" w:hAnsi="Arial" w:cs="Arial"/>
          <w:color w:val="000000"/>
          <w:sz w:val="22"/>
          <w:szCs w:val="22"/>
          <w:lang w:val="hr-HR"/>
        </w:rPr>
        <w:t>time da su u 2010. i 2011. godini djelomično ubla</w:t>
      </w:r>
      <w:r w:rsidRPr="0050766F">
        <w:rPr>
          <w:rFonts w:ascii="Arial" w:hAnsi="Arial" w:cs="Arial"/>
          <w:sz w:val="22"/>
          <w:szCs w:val="22"/>
          <w:lang w:val="hr-HR"/>
        </w:rPr>
        <w:t>že</w:t>
      </w:r>
      <w:r w:rsidRPr="0050766F">
        <w:rPr>
          <w:rFonts w:ascii="Arial" w:hAnsi="Arial" w:cs="Arial"/>
          <w:color w:val="000000"/>
          <w:sz w:val="22"/>
          <w:szCs w:val="22"/>
          <w:lang w:val="hr-HR"/>
        </w:rPr>
        <w:t>ne negativne posljedice krize, no u 2012. godini opet je zabilje</w:t>
      </w:r>
      <w:r w:rsidRPr="0050766F">
        <w:rPr>
          <w:rFonts w:ascii="Arial" w:hAnsi="Arial" w:cs="Arial"/>
          <w:sz w:val="22"/>
          <w:szCs w:val="22"/>
          <w:lang w:val="hr-HR"/>
        </w:rPr>
        <w:t>ž</w:t>
      </w:r>
      <w:r w:rsidRPr="0050766F">
        <w:rPr>
          <w:rFonts w:ascii="Arial" w:hAnsi="Arial" w:cs="Arial"/>
          <w:color w:val="000000"/>
          <w:sz w:val="22"/>
          <w:szCs w:val="22"/>
          <w:lang w:val="hr-HR"/>
        </w:rPr>
        <w:t>en značajan pad BDP-a. Dok je ekonomski rast, odnosno rast BDP-a u 2009. i 2010. bio negativan (-6,9% u 2009. odnosno -2,3% u 2010. godini), u 2011. godini zabilje</w:t>
      </w:r>
      <w:r w:rsidRPr="0050766F">
        <w:rPr>
          <w:rFonts w:ascii="Arial" w:hAnsi="Arial" w:cs="Arial"/>
          <w:sz w:val="22"/>
          <w:szCs w:val="22"/>
          <w:lang w:val="hr-HR"/>
        </w:rPr>
        <w:t>ž</w:t>
      </w:r>
      <w:r w:rsidRPr="0050766F">
        <w:rPr>
          <w:rFonts w:ascii="Arial" w:hAnsi="Arial" w:cs="Arial"/>
          <w:color w:val="000000"/>
          <w:sz w:val="22"/>
          <w:szCs w:val="22"/>
          <w:lang w:val="hr-HR"/>
        </w:rPr>
        <w:t>ena je nulta stopa rasta BDP-a što je upućivalo na mogući završetak gospodarske krize. Me</w:t>
      </w:r>
      <w:r w:rsidRPr="0050766F">
        <w:rPr>
          <w:rFonts w:ascii="Arial" w:hAnsi="Arial" w:cs="Arial"/>
          <w:sz w:val="22"/>
          <w:szCs w:val="22"/>
          <w:lang w:val="hr-HR"/>
        </w:rPr>
        <w:t>đ</w:t>
      </w:r>
      <w:r w:rsidRPr="0050766F">
        <w:rPr>
          <w:rFonts w:ascii="Arial" w:hAnsi="Arial" w:cs="Arial"/>
          <w:color w:val="000000"/>
          <w:sz w:val="22"/>
          <w:szCs w:val="22"/>
          <w:lang w:val="hr-HR"/>
        </w:rPr>
        <w:t>utim BDP je u 2012. godini opet pao za 2,0%, što je nepovoljno utjecalo na situaciju na tr</w:t>
      </w:r>
      <w:r w:rsidRPr="0050766F">
        <w:rPr>
          <w:rFonts w:ascii="Arial" w:hAnsi="Arial" w:cs="Arial"/>
          <w:sz w:val="22"/>
          <w:szCs w:val="22"/>
          <w:lang w:val="hr-HR"/>
        </w:rPr>
        <w:t>ž</w:t>
      </w:r>
      <w:r w:rsidRPr="0050766F">
        <w:rPr>
          <w:rFonts w:ascii="Arial" w:hAnsi="Arial" w:cs="Arial"/>
          <w:color w:val="000000"/>
          <w:sz w:val="22"/>
          <w:szCs w:val="22"/>
          <w:lang w:val="hr-HR"/>
        </w:rPr>
        <w:t>ištu rada i na kretanje zarada zaposlenih.</w:t>
      </w:r>
      <w:r w:rsidR="00ED400B" w:rsidRPr="0050766F">
        <w:rPr>
          <w:rFonts w:ascii="Arial" w:hAnsi="Arial" w:cs="Arial"/>
          <w:color w:val="000000"/>
          <w:sz w:val="22"/>
          <w:szCs w:val="22"/>
          <w:lang w:val="hr-HR"/>
        </w:rPr>
        <w:t xml:space="preserve"> </w:t>
      </w:r>
      <w:r w:rsidRPr="0050766F">
        <w:rPr>
          <w:rFonts w:ascii="Arial" w:hAnsi="Arial" w:cs="Arial"/>
          <w:sz w:val="22"/>
          <w:szCs w:val="22"/>
          <w:lang w:val="hr-HR"/>
        </w:rPr>
        <w:t>B</w:t>
      </w:r>
      <w:r w:rsidRPr="0050766F">
        <w:rPr>
          <w:rFonts w:ascii="Arial" w:hAnsi="Arial" w:cs="Arial"/>
          <w:bCs/>
          <w:sz w:val="22"/>
          <w:szCs w:val="22"/>
          <w:lang w:val="hr-HR"/>
        </w:rPr>
        <w:t>ruto domaći proizvod</w:t>
      </w:r>
      <w:r w:rsidRPr="0050766F">
        <w:rPr>
          <w:rFonts w:ascii="Arial" w:hAnsi="Arial" w:cs="Arial"/>
          <w:sz w:val="22"/>
          <w:szCs w:val="22"/>
          <w:lang w:val="hr-HR"/>
        </w:rPr>
        <w:t xml:space="preserve"> u 2013. realno je </w:t>
      </w:r>
      <w:r w:rsidRPr="0050766F">
        <w:rPr>
          <w:rFonts w:ascii="Arial" w:hAnsi="Arial" w:cs="Arial"/>
          <w:bCs/>
          <w:sz w:val="22"/>
          <w:szCs w:val="22"/>
          <w:lang w:val="hr-HR"/>
        </w:rPr>
        <w:t>manji za 1,0%</w:t>
      </w:r>
      <w:r w:rsidRPr="0050766F">
        <w:rPr>
          <w:rFonts w:ascii="Arial" w:hAnsi="Arial" w:cs="Arial"/>
          <w:sz w:val="22"/>
          <w:szCs w:val="22"/>
          <w:lang w:val="hr-HR"/>
        </w:rPr>
        <w:t xml:space="preserve"> u odnosu </w:t>
      </w:r>
      <w:r w:rsidR="000A796D">
        <w:rPr>
          <w:rFonts w:ascii="Arial" w:hAnsi="Arial" w:cs="Arial"/>
          <w:sz w:val="22"/>
          <w:szCs w:val="22"/>
          <w:lang w:val="hr-HR"/>
        </w:rPr>
        <w:t>prema</w:t>
      </w:r>
      <w:r w:rsidRPr="0050766F">
        <w:rPr>
          <w:rFonts w:ascii="Arial" w:hAnsi="Arial" w:cs="Arial"/>
          <w:sz w:val="22"/>
          <w:szCs w:val="22"/>
          <w:lang w:val="hr-HR"/>
        </w:rPr>
        <w:t xml:space="preserve"> 2012. godin</w:t>
      </w:r>
      <w:r w:rsidR="000A796D">
        <w:rPr>
          <w:rFonts w:ascii="Arial" w:hAnsi="Arial" w:cs="Arial"/>
          <w:sz w:val="22"/>
          <w:szCs w:val="22"/>
          <w:lang w:val="hr-HR"/>
        </w:rPr>
        <w:t>i.</w:t>
      </w:r>
      <w:r w:rsidRPr="0050766F">
        <w:rPr>
          <w:rStyle w:val="Referencafusnote"/>
          <w:rFonts w:ascii="Arial" w:hAnsi="Arial" w:cs="Arial"/>
          <w:sz w:val="22"/>
          <w:szCs w:val="22"/>
          <w:lang w:val="hr-HR"/>
        </w:rPr>
        <w:footnoteReference w:id="68"/>
      </w:r>
      <w:r w:rsidRPr="0050766F">
        <w:rPr>
          <w:rFonts w:ascii="Arial" w:hAnsi="Arial" w:cs="Arial"/>
          <w:bCs/>
          <w:sz w:val="22"/>
          <w:szCs w:val="22"/>
          <w:lang w:val="hr-HR"/>
        </w:rPr>
        <w:t xml:space="preserve"> Osobe u riziku od siromaštva ili socijalne isključenosti</w:t>
      </w:r>
      <w:r w:rsidRPr="0050766F">
        <w:rPr>
          <w:rFonts w:ascii="Arial" w:hAnsi="Arial" w:cs="Arial"/>
          <w:sz w:val="22"/>
          <w:szCs w:val="22"/>
          <w:lang w:val="hr-HR"/>
        </w:rPr>
        <w:t xml:space="preserve"> su one osobe koje su u teškoj deprivaciji ili žive u kućanstvima s niskim intenzitetom rada. </w:t>
      </w:r>
      <w:r w:rsidRPr="0050766F">
        <w:rPr>
          <w:rFonts w:ascii="Arial" w:eastAsia="MyriadPro-Regular" w:hAnsi="Arial" w:cs="Arial"/>
          <w:sz w:val="22"/>
          <w:szCs w:val="22"/>
          <w:lang w:val="hr-HR"/>
        </w:rPr>
        <w:t xml:space="preserve">Koncept socijalne isključenosti u hrvatskim stručnim publikacijama pojavio se sredinom devedesetih godina prošlog stoljeća. Hrvatska se kao i ostale europske zemlje suočavala s ozbiljnim izazovima socijalne isključenosti u fazi transformacije društva i restrukturiranja gospodarstva. Glavni uzroci siromaštva i socijalne isključenosti u Hrvatskoj su dugoročna ovisnost o niskim ili nedovoljnim primanjima, dugoročna nezaposlenost, slabo plaćeni ili nekvalitetni poslovi, nizak stupanj obrazovanja, činjenica da su djeca odgajana u ranjivim obiteljima, utjecaj fizičke i mentalne nemoći, razlike između grada i sela, rasizam i diskriminacija i u manjoj mjeri beskućništvo i migracije. </w:t>
      </w:r>
      <w:r w:rsidRPr="0050766F">
        <w:rPr>
          <w:rFonts w:ascii="Arial" w:hAnsi="Arial" w:cs="Arial"/>
          <w:sz w:val="22"/>
          <w:szCs w:val="22"/>
          <w:lang w:val="hr-HR"/>
        </w:rPr>
        <w:t xml:space="preserve">Ministarstvo </w:t>
      </w:r>
      <w:r w:rsidR="000A796D">
        <w:rPr>
          <w:rFonts w:ascii="Arial" w:hAnsi="Arial" w:cs="Arial"/>
          <w:sz w:val="22"/>
          <w:szCs w:val="22"/>
          <w:lang w:val="hr-HR"/>
        </w:rPr>
        <w:t>mjerodavno</w:t>
      </w:r>
      <w:r w:rsidRPr="0050766F">
        <w:rPr>
          <w:rFonts w:ascii="Arial" w:hAnsi="Arial" w:cs="Arial"/>
          <w:sz w:val="22"/>
          <w:szCs w:val="22"/>
          <w:lang w:val="hr-HR"/>
        </w:rPr>
        <w:t xml:space="preserve"> za poslove socijalne skrbi</w:t>
      </w:r>
      <w:r w:rsidR="000A796D">
        <w:rPr>
          <w:rFonts w:ascii="Arial" w:hAnsi="Arial" w:cs="Arial"/>
          <w:sz w:val="22"/>
          <w:szCs w:val="22"/>
          <w:lang w:val="hr-HR"/>
        </w:rPr>
        <w:t>,</w:t>
      </w:r>
      <w:r w:rsidRPr="0050766F">
        <w:rPr>
          <w:rFonts w:ascii="Arial" w:hAnsi="Arial" w:cs="Arial"/>
          <w:sz w:val="22"/>
          <w:szCs w:val="22"/>
          <w:lang w:val="hr-HR"/>
        </w:rPr>
        <w:t xml:space="preserve"> uz podršku Programa Ujedinjenih naroda za razvoj (UNDP) i uz sudjelovanje akademskih, vladinih i organizacija civilnog društva</w:t>
      </w:r>
      <w:r w:rsidR="000A796D">
        <w:rPr>
          <w:rFonts w:ascii="Arial" w:hAnsi="Arial" w:cs="Arial"/>
          <w:sz w:val="22"/>
          <w:szCs w:val="22"/>
          <w:lang w:val="hr-HR"/>
        </w:rPr>
        <w:t>,</w:t>
      </w:r>
      <w:r w:rsidRPr="0050766F">
        <w:rPr>
          <w:rFonts w:ascii="Arial" w:hAnsi="Arial" w:cs="Arial"/>
          <w:sz w:val="22"/>
          <w:szCs w:val="22"/>
          <w:lang w:val="hr-HR"/>
        </w:rPr>
        <w:t xml:space="preserve"> izradil</w:t>
      </w:r>
      <w:r w:rsidR="000A796D">
        <w:rPr>
          <w:rFonts w:ascii="Arial" w:hAnsi="Arial" w:cs="Arial"/>
          <w:sz w:val="22"/>
          <w:szCs w:val="22"/>
          <w:lang w:val="hr-HR"/>
        </w:rPr>
        <w:t xml:space="preserve">o je </w:t>
      </w:r>
      <w:r w:rsidRPr="0050766F">
        <w:rPr>
          <w:rFonts w:ascii="Arial" w:hAnsi="Arial" w:cs="Arial"/>
          <w:sz w:val="22"/>
          <w:szCs w:val="22"/>
          <w:lang w:val="hr-HR"/>
        </w:rPr>
        <w:t>Zajednički memorandum o socijalnom uključivanju (JIM) koji je potpisan 5. ožujka 2007. Osnovni cilj memoranduma je pomoći zemljama kandidat</w:t>
      </w:r>
      <w:r w:rsidR="000A796D">
        <w:rPr>
          <w:rFonts w:ascii="Arial" w:hAnsi="Arial" w:cs="Arial"/>
          <w:sz w:val="22"/>
          <w:szCs w:val="22"/>
          <w:lang w:val="hr-HR"/>
        </w:rPr>
        <w:t>kinjama</w:t>
      </w:r>
      <w:r w:rsidRPr="0050766F">
        <w:rPr>
          <w:rFonts w:ascii="Arial" w:hAnsi="Arial" w:cs="Arial"/>
          <w:sz w:val="22"/>
          <w:szCs w:val="22"/>
          <w:lang w:val="hr-HR"/>
        </w:rPr>
        <w:t xml:space="preserve"> da postanu uspješnije u njihovoj borbi protiv siromaštva i socijalne isključenosti socijalno osjetljivih skupina stanovništva među koje spadaju i liječeni </w:t>
      </w:r>
      <w:r w:rsidRPr="0050766F">
        <w:rPr>
          <w:rFonts w:ascii="Arial" w:hAnsi="Arial" w:cs="Arial"/>
          <w:sz w:val="22"/>
          <w:szCs w:val="22"/>
          <w:lang w:val="hr-HR"/>
        </w:rPr>
        <w:lastRenderedPageBreak/>
        <w:t xml:space="preserve">ovisnici. Vlada Republike Hrvatske na svojoj je sjednici 1. kolovoza 2013. godine prihvatila šesto, </w:t>
      </w:r>
      <w:r w:rsidR="003842C6">
        <w:rPr>
          <w:rFonts w:ascii="Arial" w:hAnsi="Arial" w:cs="Arial"/>
          <w:sz w:val="22"/>
          <w:szCs w:val="22"/>
          <w:lang w:val="hr-HR"/>
        </w:rPr>
        <w:t>zadnje</w:t>
      </w:r>
      <w:r w:rsidRPr="0050766F">
        <w:rPr>
          <w:rFonts w:ascii="Arial" w:hAnsi="Arial" w:cs="Arial"/>
          <w:sz w:val="22"/>
          <w:szCs w:val="22"/>
          <w:lang w:val="hr-HR"/>
        </w:rPr>
        <w:t xml:space="preserve"> Izvješće o provedbi Zajedničkog memoranduma o socijalnom uključivanju Republike Hrvatske u 2012. godini. Budući da se radi o pretpristupnim aktivnostima u području socijalnog uključivanja, zamijenit će Ekonomski program Republike Hrvatske (Stability and Convergence Programmes), odnosno Nacionalni program reformi (National Reform Programme/NRP) te Nacionalno socijalno izvješće (National Social Report/NSR)</w:t>
      </w:r>
      <w:r w:rsidR="003842C6">
        <w:rPr>
          <w:rFonts w:ascii="Arial" w:hAnsi="Arial" w:cs="Arial"/>
          <w:sz w:val="22"/>
          <w:szCs w:val="22"/>
          <w:lang w:val="hr-HR"/>
        </w:rPr>
        <w:t>,</w:t>
      </w:r>
      <w:r w:rsidRPr="0050766F">
        <w:rPr>
          <w:rFonts w:ascii="Arial" w:hAnsi="Arial" w:cs="Arial"/>
          <w:sz w:val="22"/>
          <w:szCs w:val="22"/>
          <w:lang w:val="hr-HR"/>
        </w:rPr>
        <w:t xml:space="preserve"> strateški dokumenti Europske unije koje će Republika Hrvatska u </w:t>
      </w:r>
      <w:r w:rsidR="003842C6">
        <w:rPr>
          <w:rFonts w:ascii="Arial" w:hAnsi="Arial" w:cs="Arial"/>
          <w:sz w:val="22"/>
          <w:szCs w:val="22"/>
          <w:lang w:val="hr-HR"/>
        </w:rPr>
        <w:t>idućem</w:t>
      </w:r>
      <w:r w:rsidRPr="0050766F">
        <w:rPr>
          <w:rFonts w:ascii="Arial" w:hAnsi="Arial" w:cs="Arial"/>
          <w:sz w:val="22"/>
          <w:szCs w:val="22"/>
          <w:lang w:val="hr-HR"/>
        </w:rPr>
        <w:t xml:space="preserve"> razdoblju izrađivati</w:t>
      </w:r>
      <w:r w:rsidR="003842C6">
        <w:rPr>
          <w:rFonts w:ascii="Arial" w:hAnsi="Arial" w:cs="Arial"/>
          <w:sz w:val="22"/>
          <w:szCs w:val="22"/>
          <w:lang w:val="hr-HR"/>
        </w:rPr>
        <w:t>.</w:t>
      </w:r>
      <w:r w:rsidRPr="0050766F">
        <w:rPr>
          <w:rStyle w:val="Referencafusnote"/>
          <w:rFonts w:ascii="Arial" w:hAnsi="Arial" w:cs="Arial"/>
          <w:sz w:val="22"/>
          <w:szCs w:val="22"/>
          <w:lang w:val="hr-HR"/>
        </w:rPr>
        <w:footnoteReference w:id="69"/>
      </w:r>
    </w:p>
    <w:p w:rsidR="003C1EBC" w:rsidRPr="0050766F" w:rsidRDefault="003C1EBC" w:rsidP="000D00D8">
      <w:pPr>
        <w:pStyle w:val="StandardWeb"/>
        <w:shd w:val="clear" w:color="auto" w:fill="FFFFFF"/>
        <w:spacing w:before="0" w:beforeAutospacing="0" w:after="0" w:afterAutospacing="0"/>
        <w:contextualSpacing/>
        <w:jc w:val="both"/>
        <w:rPr>
          <w:rFonts w:ascii="Arial" w:hAnsi="Arial"/>
          <w:sz w:val="22"/>
          <w:lang w:val="hr-HR"/>
        </w:rPr>
      </w:pPr>
    </w:p>
    <w:p w:rsidR="00E04459" w:rsidRPr="0050766F" w:rsidRDefault="00E04459" w:rsidP="000D00D8">
      <w:pPr>
        <w:pStyle w:val="StandardWeb"/>
        <w:shd w:val="clear" w:color="auto" w:fill="FFFFFF"/>
        <w:spacing w:before="0" w:beforeAutospacing="0" w:after="0" w:afterAutospacing="0"/>
        <w:contextualSpacing/>
        <w:jc w:val="both"/>
        <w:rPr>
          <w:rFonts w:ascii="Arial" w:hAnsi="Arial"/>
          <w:sz w:val="22"/>
          <w:lang w:val="hr-HR"/>
        </w:rPr>
      </w:pPr>
    </w:p>
    <w:p w:rsidR="00583C90" w:rsidRPr="0050766F" w:rsidRDefault="00583C90" w:rsidP="00FD0420">
      <w:pPr>
        <w:pStyle w:val="T-98-2"/>
        <w:numPr>
          <w:ilvl w:val="1"/>
          <w:numId w:val="78"/>
        </w:numPr>
        <w:spacing w:after="0"/>
        <w:rPr>
          <w:rFonts w:ascii="Arial" w:hAnsi="Arial" w:cs="Arial"/>
          <w:b/>
          <w:sz w:val="28"/>
          <w:szCs w:val="28"/>
          <w:lang w:val="hr-HR"/>
        </w:rPr>
      </w:pPr>
      <w:r w:rsidRPr="0050766F">
        <w:rPr>
          <w:rFonts w:ascii="Arial" w:hAnsi="Arial" w:cs="Arial"/>
          <w:b/>
          <w:sz w:val="28"/>
          <w:szCs w:val="28"/>
          <w:lang w:val="hr-HR"/>
        </w:rPr>
        <w:t>Socijalno isključenje i uporaba droga</w:t>
      </w:r>
      <w:r w:rsidR="00ED400B" w:rsidRPr="0050766F">
        <w:rPr>
          <w:rFonts w:ascii="Arial" w:hAnsi="Arial" w:cs="Arial"/>
          <w:b/>
          <w:sz w:val="28"/>
          <w:szCs w:val="28"/>
          <w:lang w:val="hr-HR"/>
        </w:rPr>
        <w:t xml:space="preserve"> </w:t>
      </w:r>
    </w:p>
    <w:p w:rsidR="00583C90" w:rsidRPr="0050766F" w:rsidRDefault="00583C90" w:rsidP="00583C90">
      <w:pPr>
        <w:autoSpaceDE w:val="0"/>
        <w:autoSpaceDN w:val="0"/>
        <w:adjustRightInd w:val="0"/>
        <w:jc w:val="both"/>
        <w:rPr>
          <w:rFonts w:eastAsia="MyriadPro-Regular" w:cs="Arial"/>
          <w:sz w:val="22"/>
          <w:szCs w:val="22"/>
          <w:lang w:val="hr-HR" w:eastAsia="hr-HR"/>
        </w:rPr>
      </w:pPr>
    </w:p>
    <w:p w:rsidR="00583C90" w:rsidRPr="0050766F" w:rsidRDefault="00583C90" w:rsidP="00583C90">
      <w:pPr>
        <w:jc w:val="both"/>
        <w:rPr>
          <w:rFonts w:eastAsia="MyriadPro-Regular" w:cs="Arial"/>
          <w:sz w:val="22"/>
          <w:szCs w:val="22"/>
          <w:lang w:val="hr-HR" w:eastAsia="hr-HR"/>
        </w:rPr>
      </w:pPr>
      <w:r w:rsidRPr="0050766F">
        <w:rPr>
          <w:rFonts w:eastAsia="MyriadPro-Regular" w:cs="Arial"/>
          <w:sz w:val="22"/>
          <w:szCs w:val="22"/>
          <w:lang w:val="hr-HR" w:eastAsia="hr-HR"/>
        </w:rPr>
        <w:t xml:space="preserve">Potrebno je napomenuti kako u Hrvatskoj postoje dva osnovna razloga za socijalno isključenje mladih; odustajanje od školovanja i nestabilna pozicija na tržištu rada. No, nezaposlenost nije nužno povezana sa siromaštvom ili socijalnim isključenjem mladih budući da oni žive s roditeljima ili drugim članovima obitelji s kojima dijele životne troškove, međutim to snažno utječe na demografsku politiku jer mladi zbog tih razloga kasnije se osamostale te kasnije zasnivaju vlastitu obitelj. </w:t>
      </w:r>
    </w:p>
    <w:p w:rsidR="00583C90" w:rsidRPr="0050766F" w:rsidRDefault="00583C90" w:rsidP="00583C90">
      <w:pPr>
        <w:autoSpaceDE w:val="0"/>
        <w:autoSpaceDN w:val="0"/>
        <w:adjustRightInd w:val="0"/>
        <w:jc w:val="both"/>
        <w:rPr>
          <w:rFonts w:eastAsia="MyriadPro-Regular" w:cs="Arial"/>
          <w:sz w:val="22"/>
          <w:szCs w:val="22"/>
          <w:lang w:val="hr-HR" w:eastAsia="hr-HR"/>
        </w:rPr>
      </w:pPr>
      <w:r w:rsidRPr="0050766F">
        <w:rPr>
          <w:rFonts w:eastAsia="MyriadPro-Regular" w:cs="Arial"/>
          <w:sz w:val="22"/>
          <w:szCs w:val="22"/>
          <w:lang w:val="hr-HR" w:eastAsia="hr-HR"/>
        </w:rPr>
        <w:t>U</w:t>
      </w:r>
      <w:r w:rsidR="00ED400B" w:rsidRPr="0050766F">
        <w:rPr>
          <w:rFonts w:eastAsia="MyriadPro-Regular" w:cs="Arial"/>
          <w:sz w:val="22"/>
          <w:szCs w:val="22"/>
          <w:lang w:val="hr-HR" w:eastAsia="hr-HR"/>
        </w:rPr>
        <w:t xml:space="preserve"> </w:t>
      </w:r>
      <w:r w:rsidRPr="0050766F">
        <w:rPr>
          <w:rFonts w:eastAsia="MyriadPro-Regular" w:cs="Arial"/>
          <w:sz w:val="22"/>
          <w:szCs w:val="22"/>
          <w:lang w:val="hr-HR" w:eastAsia="hr-HR"/>
        </w:rPr>
        <w:t xml:space="preserve">razdoblju gospodarske krize i sve veće socijalne isključenosti otežani su postupci uključivanja u društvo i tržište rada socijalno rizičnih skupina među koje spadaju i liječeni ovisnici. S obzirom da se sustav za borbu protiv ovisnosti i suzbijanje zlouporabe droga u Republici Hrvatskoj razvijao od sredine 1990-ih prošlog stoljeća, hrvatska javnost je iznimno senzibilizirana prema problemu zlouporabe droga što dokazuje postojanje značajnog broja institucija i programa koji se bave ovom problematikom. Važno je </w:t>
      </w:r>
      <w:r w:rsidR="003842C6">
        <w:rPr>
          <w:rFonts w:eastAsia="MyriadPro-Regular" w:cs="Arial"/>
          <w:sz w:val="22"/>
          <w:szCs w:val="22"/>
          <w:lang w:val="hr-HR" w:eastAsia="hr-HR"/>
        </w:rPr>
        <w:t>istaknuti</w:t>
      </w:r>
      <w:r w:rsidRPr="0050766F">
        <w:rPr>
          <w:rFonts w:eastAsia="MyriadPro-Regular" w:cs="Arial"/>
          <w:sz w:val="22"/>
          <w:szCs w:val="22"/>
          <w:lang w:val="hr-HR" w:eastAsia="hr-HR"/>
        </w:rPr>
        <w:t xml:space="preserve"> da je u Hrvatskoj zdravstvena zaštita za sve ovisnike bez obzira na njihov radni status osigurana i besplatna, te da za ulazak u sustav izvanbolničkog liječenja nije potrebno čekati. </w:t>
      </w:r>
      <w:r w:rsidRPr="0050766F">
        <w:rPr>
          <w:rFonts w:cs="Arial"/>
          <w:sz w:val="22"/>
          <w:szCs w:val="22"/>
          <w:lang w:val="hr-HR"/>
        </w:rPr>
        <w:t xml:space="preserve">U izvanbolničkom liječenju ovisnosti se primjenjuje stručno usuglašeni Hrvatski model koji podrazumijeva stalnu suradnju i zajedničko djelovanje specijaliziranih Službi za zaštitu mentalnog zdravlja, prevenciju i izvanbolničko liječenje ovisnosti i liječnika primarne zdravstvene zaštite/timova obiteljske medicine u provođenju tretmana ovisnika. </w:t>
      </w:r>
      <w:r w:rsidRPr="0050766F">
        <w:rPr>
          <w:rFonts w:eastAsia="MyriadPro-Regular" w:cs="Arial"/>
          <w:sz w:val="22"/>
          <w:szCs w:val="22"/>
          <w:lang w:val="hr-HR" w:eastAsia="hr-HR"/>
        </w:rPr>
        <w:t>Zahvaljujući takvom</w:t>
      </w:r>
      <w:r w:rsidR="00ED400B" w:rsidRPr="0050766F">
        <w:rPr>
          <w:rFonts w:eastAsia="MyriadPro-Regular" w:cs="Arial"/>
          <w:sz w:val="22"/>
          <w:szCs w:val="22"/>
          <w:lang w:val="hr-HR" w:eastAsia="hr-HR"/>
        </w:rPr>
        <w:t xml:space="preserve"> </w:t>
      </w:r>
      <w:r w:rsidRPr="0050766F">
        <w:rPr>
          <w:rFonts w:eastAsia="MyriadPro-Regular" w:cs="Arial"/>
          <w:sz w:val="22"/>
          <w:szCs w:val="22"/>
          <w:lang w:val="hr-HR" w:eastAsia="hr-HR"/>
        </w:rPr>
        <w:t>obliku liječenja i „niskom pragu“ ulaska u sustav tretmana, vrlo je malo ovisnika koji nisu ili koji nisu bili obuhvaćeni nekim oblikom liječenja. Osim toga u Hrvatskoj kao zemlji tradicionalnih društvenih vrijednosti, obitelj još uvijek igra važnu ulogu u odgoju i razvoju pojedinca, a osim toga služi i kao zaštita od socijalne isključenosti. Slijedom toga, često se događa da ovisnici o drogama budu zaštićeni od obitelji, te da je vrlo malo njih izloženo negativnim socijalnim pojavama kao što je siromaštvo i beskućništvo.</w:t>
      </w:r>
      <w:r w:rsidRPr="0050766F">
        <w:rPr>
          <w:lang w:val="hr-HR"/>
        </w:rPr>
        <w:t xml:space="preserve"> </w:t>
      </w:r>
      <w:r w:rsidRPr="0050766F">
        <w:rPr>
          <w:sz w:val="22"/>
          <w:szCs w:val="22"/>
          <w:lang w:val="hr-HR"/>
        </w:rPr>
        <w:t xml:space="preserve">Međutim, obitelj koja je u socijalno turbulentnom okruženju suočena s brojnim problemima kao što su egzistencijalni problemi, problemi migracija i socijalno-ekonomske nesigurnosti, ne može se sama nositi s problemom ovisnosti o drogama. Obitelj treba pomoć i u prevenciji </w:t>
      </w:r>
      <w:r w:rsidR="003842C6">
        <w:rPr>
          <w:sz w:val="22"/>
          <w:szCs w:val="22"/>
          <w:lang w:val="hr-HR"/>
        </w:rPr>
        <w:t>tog</w:t>
      </w:r>
      <w:r w:rsidRPr="0050766F">
        <w:rPr>
          <w:sz w:val="22"/>
          <w:szCs w:val="22"/>
          <w:lang w:val="hr-HR"/>
        </w:rPr>
        <w:t xml:space="preserve"> problema, ali i kod liječenja i resocijalizacije ovisne osobe.</w:t>
      </w:r>
    </w:p>
    <w:p w:rsidR="00583C90" w:rsidRPr="0050766F" w:rsidRDefault="00583C90" w:rsidP="00583C90">
      <w:pPr>
        <w:autoSpaceDE w:val="0"/>
        <w:autoSpaceDN w:val="0"/>
        <w:adjustRightInd w:val="0"/>
        <w:jc w:val="both"/>
        <w:rPr>
          <w:rFonts w:eastAsia="MyriadPro-Regular" w:cs="Arial"/>
          <w:sz w:val="22"/>
          <w:szCs w:val="22"/>
          <w:lang w:val="hr-HR" w:eastAsia="hr-HR"/>
        </w:rPr>
      </w:pPr>
    </w:p>
    <w:p w:rsidR="00583C90" w:rsidRPr="0050766F" w:rsidRDefault="00583C90" w:rsidP="00583C90">
      <w:pPr>
        <w:autoSpaceDE w:val="0"/>
        <w:autoSpaceDN w:val="0"/>
        <w:adjustRightInd w:val="0"/>
        <w:jc w:val="both"/>
        <w:rPr>
          <w:rFonts w:eastAsia="Arial Unicode MS" w:cs="Arial"/>
          <w:sz w:val="22"/>
          <w:szCs w:val="22"/>
          <w:lang w:val="hr-HR"/>
        </w:rPr>
      </w:pPr>
      <w:r w:rsidRPr="0050766F">
        <w:rPr>
          <w:rFonts w:eastAsia="Arial Unicode MS" w:cs="Arial"/>
          <w:sz w:val="22"/>
          <w:szCs w:val="22"/>
          <w:lang w:val="hr-HR"/>
        </w:rPr>
        <w:t xml:space="preserve">Resocijalizacija ovisnika o drogama u najširem smislu podrazumijeva svaki oblik društvenog uključivanja i afirmacije kroz različite aktivnosti iz područja sporta, kulture, rada i drugih društvenih aktivnosti. </w:t>
      </w:r>
      <w:r w:rsidRPr="0050766F">
        <w:rPr>
          <w:rFonts w:cs="Arial"/>
          <w:sz w:val="22"/>
          <w:szCs w:val="22"/>
          <w:lang w:val="hr-HR"/>
        </w:rPr>
        <w:t xml:space="preserve">Resocijalizacija ovisnika o drogama podrazumijeva intervencije s ciljem socijalnog uključivanja ovisnika o drogama u život u zajednici nakon završenog ili za vrijeme liječenja u zdravstvenoj ustanovi, odvikavanja od ovisnosti u terapijskoj zajednici </w:t>
      </w:r>
      <w:r w:rsidRPr="0050766F">
        <w:rPr>
          <w:rStyle w:val="Naglaeno"/>
          <w:rFonts w:cs="Arial"/>
          <w:b w:val="0"/>
          <w:bCs w:val="0"/>
          <w:sz w:val="22"/>
          <w:szCs w:val="22"/>
          <w:lang w:val="hr-HR"/>
        </w:rPr>
        <w:t xml:space="preserve">ili izdržavanja kazne zatvora </w:t>
      </w:r>
      <w:r w:rsidRPr="0050766F">
        <w:rPr>
          <w:rFonts w:cs="Arial"/>
          <w:sz w:val="22"/>
          <w:szCs w:val="22"/>
          <w:lang w:val="hr-HR"/>
        </w:rPr>
        <w:t>u zatvorskom sustavu, a koje uključuju</w:t>
      </w:r>
      <w:r w:rsidRPr="0050766F">
        <w:rPr>
          <w:rStyle w:val="Naglaeno"/>
          <w:rFonts w:cs="Arial"/>
          <w:b w:val="0"/>
          <w:bCs w:val="0"/>
          <w:sz w:val="22"/>
          <w:szCs w:val="22"/>
          <w:lang w:val="hr-HR"/>
        </w:rPr>
        <w:t xml:space="preserve"> psihosocijalnu podršku, završetak školovanja, prekvalifikaciju i zapošljavanje, pomoć pri rješavanju stambenog pitanja ili </w:t>
      </w:r>
      <w:r w:rsidRPr="0050766F">
        <w:rPr>
          <w:rStyle w:val="Naglaeno"/>
          <w:rFonts w:cs="Arial"/>
          <w:b w:val="0"/>
          <w:bCs w:val="0"/>
          <w:sz w:val="22"/>
          <w:szCs w:val="22"/>
          <w:lang w:val="hr-HR"/>
        </w:rPr>
        <w:lastRenderedPageBreak/>
        <w:t>organiziranog stanovanja liječenih ovisnika (stambene zajednice). </w:t>
      </w:r>
      <w:r w:rsidRPr="0050766F">
        <w:rPr>
          <w:rFonts w:cs="Arial"/>
          <w:sz w:val="22"/>
          <w:szCs w:val="22"/>
          <w:lang w:val="hr-HR"/>
        </w:rPr>
        <w:t>S obzirom da se</w:t>
      </w:r>
      <w:r w:rsidRPr="0050766F">
        <w:rPr>
          <w:rFonts w:cs="Arial"/>
          <w:color w:val="000080"/>
          <w:sz w:val="22"/>
          <w:szCs w:val="22"/>
          <w:lang w:val="hr-HR"/>
        </w:rPr>
        <w:t xml:space="preserve"> </w:t>
      </w:r>
      <w:r w:rsidRPr="0050766F">
        <w:rPr>
          <w:rFonts w:eastAsia="Arial Unicode MS" w:cs="Arial"/>
          <w:sz w:val="22"/>
          <w:szCs w:val="22"/>
          <w:lang w:val="hr-HR"/>
        </w:rPr>
        <w:t>ovisnici vrlo često nakon završenog liječenja ne mogu uspješno uklopiti u društvenu sredinu zbog mnogih razloga poput javnog m</w:t>
      </w:r>
      <w:r w:rsidR="003842C6">
        <w:rPr>
          <w:rFonts w:eastAsia="Arial Unicode MS" w:cs="Arial"/>
          <w:sz w:val="22"/>
          <w:szCs w:val="22"/>
          <w:lang w:val="hr-HR"/>
        </w:rPr>
        <w:t>n</w:t>
      </w:r>
      <w:r w:rsidRPr="0050766F">
        <w:rPr>
          <w:rFonts w:eastAsia="Arial Unicode MS" w:cs="Arial"/>
          <w:sz w:val="22"/>
          <w:szCs w:val="22"/>
          <w:lang w:val="hr-HR"/>
        </w:rPr>
        <w:t>ijenja o problemu ovisnosti o drogama, nedostatne obiteljske podrške, ali i po</w:t>
      </w:r>
      <w:r w:rsidR="003842C6">
        <w:rPr>
          <w:rFonts w:eastAsia="Arial Unicode MS" w:cs="Arial"/>
          <w:sz w:val="22"/>
          <w:szCs w:val="22"/>
          <w:lang w:val="hr-HR"/>
        </w:rPr>
        <w:t>tpore</w:t>
      </w:r>
      <w:r w:rsidRPr="0050766F">
        <w:rPr>
          <w:rFonts w:eastAsia="Arial Unicode MS" w:cs="Arial"/>
          <w:sz w:val="22"/>
          <w:szCs w:val="22"/>
          <w:lang w:val="hr-HR"/>
        </w:rPr>
        <w:t xml:space="preserve"> šire socijalne sredine, veliki broj njih se i nakon uspješno završenog tretmana vraća ovisnosti i ovisničkom stilu življenja. Stoga je resocijalizacija logičan slijed psihosocijalne rehabilitacije i tretmana te važan čimbenik u kompletnom oporavku liječenih ovisnika.</w:t>
      </w:r>
    </w:p>
    <w:p w:rsidR="00583C90" w:rsidRPr="0050766F" w:rsidRDefault="00583C90" w:rsidP="000D00D8">
      <w:pPr>
        <w:pStyle w:val="StandardWeb"/>
        <w:shd w:val="clear" w:color="auto" w:fill="FFFFFF"/>
        <w:spacing w:before="0" w:beforeAutospacing="0" w:after="0" w:afterAutospacing="0"/>
        <w:contextualSpacing/>
        <w:jc w:val="both"/>
        <w:rPr>
          <w:rFonts w:ascii="Arial" w:hAnsi="Arial"/>
          <w:sz w:val="22"/>
          <w:lang w:val="hr-HR"/>
        </w:rPr>
      </w:pPr>
    </w:p>
    <w:p w:rsidR="00590A32" w:rsidRPr="0050766F" w:rsidRDefault="00590A32" w:rsidP="000D00D8">
      <w:pPr>
        <w:pStyle w:val="StandardWeb"/>
        <w:shd w:val="clear" w:color="auto" w:fill="FFFFFF"/>
        <w:spacing w:before="0" w:beforeAutospacing="0" w:after="0" w:afterAutospacing="0"/>
        <w:contextualSpacing/>
        <w:jc w:val="both"/>
        <w:rPr>
          <w:rFonts w:ascii="Arial" w:hAnsi="Arial"/>
          <w:sz w:val="22"/>
          <w:lang w:val="hr-HR"/>
        </w:rPr>
      </w:pPr>
    </w:p>
    <w:p w:rsidR="00583C90" w:rsidRPr="0050766F" w:rsidRDefault="00583C90" w:rsidP="00FD0420">
      <w:pPr>
        <w:pStyle w:val="T-98-2"/>
        <w:numPr>
          <w:ilvl w:val="2"/>
          <w:numId w:val="78"/>
        </w:numPr>
        <w:spacing w:after="0"/>
        <w:rPr>
          <w:rFonts w:ascii="Arial" w:hAnsi="Arial" w:cs="Arial"/>
          <w:b/>
          <w:sz w:val="24"/>
          <w:szCs w:val="28"/>
          <w:lang w:val="hr-HR"/>
        </w:rPr>
      </w:pPr>
      <w:r w:rsidRPr="0050766F">
        <w:rPr>
          <w:rFonts w:ascii="Arial" w:hAnsi="Arial" w:cs="Arial"/>
          <w:b/>
          <w:sz w:val="24"/>
          <w:szCs w:val="28"/>
          <w:lang w:val="hr-HR"/>
        </w:rPr>
        <w:t>Socijalna isključenost među korisnicima droga</w:t>
      </w:r>
    </w:p>
    <w:p w:rsidR="00583C90" w:rsidRPr="0050766F" w:rsidRDefault="00583C90" w:rsidP="00583C90">
      <w:pPr>
        <w:ind w:right="-108"/>
        <w:jc w:val="both"/>
        <w:rPr>
          <w:rFonts w:cs="Arial"/>
          <w:b/>
          <w:sz w:val="22"/>
          <w:szCs w:val="22"/>
          <w:lang w:val="hr-HR"/>
        </w:rPr>
      </w:pPr>
    </w:p>
    <w:p w:rsidR="00583C90" w:rsidRPr="0050766F" w:rsidRDefault="00583C90" w:rsidP="00583C90">
      <w:pPr>
        <w:autoSpaceDE w:val="0"/>
        <w:autoSpaceDN w:val="0"/>
        <w:adjustRightInd w:val="0"/>
        <w:jc w:val="both"/>
        <w:rPr>
          <w:rFonts w:eastAsia="Times New Roman" w:cs="Arial"/>
          <w:bCs/>
          <w:i/>
          <w:color w:val="FF0000"/>
          <w:kern w:val="3"/>
          <w:sz w:val="22"/>
          <w:szCs w:val="22"/>
          <w:lang w:val="hr-HR" w:eastAsia="zh-CN"/>
        </w:rPr>
      </w:pPr>
      <w:r w:rsidRPr="0050766F">
        <w:rPr>
          <w:rFonts w:cs="Arial"/>
          <w:sz w:val="22"/>
          <w:szCs w:val="22"/>
          <w:lang w:val="hr-HR"/>
        </w:rPr>
        <w:t>Republika Hrvatska za razliku od mnogih drugih europskih zemalja još se uvijek nije susrela s intenzivnijim problemom socijalne isključenosti ovisnika o drogama. Sukladno njegovanju tradicionalnih obiteljskih vrijednosti, većina liječenih ovisnika ima snažnu potporu svoje primarne i sekundarne obitelji, te većina njih i živi s njima. Prema podatcima Hrvatskog zavoda za javno zdravstvo za 2013. godinu, od ukupnog broja liječenih zbog zlouporabe droga (7.85</w:t>
      </w:r>
      <w:r w:rsidR="00107A90" w:rsidRPr="0050766F">
        <w:rPr>
          <w:rFonts w:cs="Arial"/>
          <w:sz w:val="22"/>
          <w:szCs w:val="22"/>
          <w:lang w:val="hr-HR"/>
        </w:rPr>
        <w:t>8</w:t>
      </w:r>
      <w:r w:rsidRPr="0050766F">
        <w:rPr>
          <w:rFonts w:cs="Arial"/>
          <w:sz w:val="22"/>
          <w:szCs w:val="22"/>
          <w:lang w:val="hr-HR"/>
        </w:rPr>
        <w:t xml:space="preserve"> osoba)</w:t>
      </w:r>
      <w:r w:rsidRPr="0050766F">
        <w:rPr>
          <w:rFonts w:cs="Arial"/>
          <w:color w:val="FF0000"/>
          <w:sz w:val="22"/>
          <w:szCs w:val="22"/>
          <w:lang w:val="hr-HR"/>
        </w:rPr>
        <w:t xml:space="preserve"> </w:t>
      </w:r>
      <w:r w:rsidRPr="0050766F">
        <w:rPr>
          <w:rFonts w:cs="Arial"/>
          <w:sz w:val="22"/>
          <w:szCs w:val="22"/>
          <w:lang w:val="hr-HR"/>
        </w:rPr>
        <w:t>n</w:t>
      </w:r>
      <w:r w:rsidRPr="0050766F">
        <w:rPr>
          <w:rFonts w:eastAsia="Times New Roman" w:cs="Arial"/>
          <w:sz w:val="22"/>
          <w:szCs w:val="22"/>
          <w:lang w:val="hr-HR" w:eastAsia="hr-HR"/>
        </w:rPr>
        <w:t>ajviše osoba je liječenih zbog uzimanja opijata</w:t>
      </w:r>
      <w:r w:rsidR="003842C6">
        <w:rPr>
          <w:rFonts w:eastAsia="Times New Roman" w:cs="Arial"/>
          <w:sz w:val="22"/>
          <w:szCs w:val="22"/>
          <w:lang w:val="hr-HR" w:eastAsia="hr-HR"/>
        </w:rPr>
        <w:t>,</w:t>
      </w:r>
      <w:r w:rsidRPr="0050766F">
        <w:rPr>
          <w:rFonts w:eastAsia="Times New Roman" w:cs="Arial"/>
          <w:sz w:val="22"/>
          <w:szCs w:val="22"/>
          <w:lang w:val="hr-HR" w:eastAsia="hr-HR"/>
        </w:rPr>
        <w:t xml:space="preserve"> njih </w:t>
      </w:r>
      <w:r w:rsidRPr="0050766F">
        <w:rPr>
          <w:rFonts w:eastAsia="ArialNarrow,Bold" w:cs="Arial"/>
          <w:bCs/>
          <w:sz w:val="22"/>
          <w:szCs w:val="22"/>
          <w:lang w:val="hr-HR" w:eastAsia="hr-HR"/>
        </w:rPr>
        <w:t>6.315 ili 80,4%.</w:t>
      </w:r>
      <w:r w:rsidRPr="0050766F">
        <w:rPr>
          <w:rFonts w:eastAsia="ArialNarrow,Bold" w:cs="Arial"/>
          <w:b/>
          <w:bCs/>
          <w:sz w:val="22"/>
          <w:szCs w:val="22"/>
          <w:lang w:val="hr-HR" w:eastAsia="hr-HR"/>
        </w:rPr>
        <w:t xml:space="preserve"> </w:t>
      </w:r>
      <w:r w:rsidRPr="0050766F">
        <w:rPr>
          <w:rFonts w:eastAsia="Times New Roman" w:cs="Arial"/>
          <w:sz w:val="22"/>
          <w:szCs w:val="22"/>
          <w:lang w:val="hr-HR" w:eastAsia="hr-HR"/>
        </w:rPr>
        <w:t xml:space="preserve">Kao i </w:t>
      </w:r>
      <w:r w:rsidR="003842C6">
        <w:rPr>
          <w:rFonts w:eastAsia="Times New Roman" w:cs="Arial"/>
          <w:sz w:val="22"/>
          <w:szCs w:val="22"/>
          <w:lang w:val="hr-HR" w:eastAsia="hr-HR"/>
        </w:rPr>
        <w:t>prijašnjih</w:t>
      </w:r>
      <w:r w:rsidRPr="0050766F">
        <w:rPr>
          <w:rFonts w:eastAsia="Times New Roman" w:cs="Arial"/>
          <w:sz w:val="22"/>
          <w:szCs w:val="22"/>
          <w:lang w:val="hr-HR" w:eastAsia="hr-HR"/>
        </w:rPr>
        <w:t xml:space="preserve"> godina opijatski ovisnici su najčešće živjeli s primarnom obitelji (2.642 - 41,9%). S partnerom i djetetom živjel</w:t>
      </w:r>
      <w:r w:rsidR="003842C6">
        <w:rPr>
          <w:rFonts w:eastAsia="Times New Roman" w:cs="Arial"/>
          <w:sz w:val="22"/>
          <w:szCs w:val="22"/>
          <w:lang w:val="hr-HR" w:eastAsia="hr-HR"/>
        </w:rPr>
        <w:t>e su</w:t>
      </w:r>
      <w:r w:rsidRPr="0050766F">
        <w:rPr>
          <w:rFonts w:eastAsia="Times New Roman" w:cs="Arial"/>
          <w:sz w:val="22"/>
          <w:szCs w:val="22"/>
          <w:lang w:val="hr-HR" w:eastAsia="hr-HR"/>
        </w:rPr>
        <w:t xml:space="preserve"> 1.132 osobe (17,9%). S partnerom ih je živjelo 746 (11,8%), a sami s djetetom njih 105 (1,7%). Sama je bil</w:t>
      </w:r>
      <w:r w:rsidR="003842C6">
        <w:rPr>
          <w:rFonts w:eastAsia="Times New Roman" w:cs="Arial"/>
          <w:sz w:val="22"/>
          <w:szCs w:val="22"/>
          <w:lang w:val="hr-HR" w:eastAsia="hr-HR"/>
        </w:rPr>
        <w:t>a</w:t>
      </w:r>
      <w:r w:rsidRPr="0050766F">
        <w:rPr>
          <w:rFonts w:eastAsia="Times New Roman" w:cs="Arial"/>
          <w:sz w:val="22"/>
          <w:szCs w:val="22"/>
          <w:lang w:val="hr-HR" w:eastAsia="hr-HR"/>
        </w:rPr>
        <w:t xml:space="preserve"> 1.081 (17,1%) liječen</w:t>
      </w:r>
      <w:r w:rsidR="003842C6">
        <w:rPr>
          <w:rFonts w:eastAsia="Times New Roman" w:cs="Arial"/>
          <w:sz w:val="22"/>
          <w:szCs w:val="22"/>
          <w:lang w:val="hr-HR" w:eastAsia="hr-HR"/>
        </w:rPr>
        <w:t>a</w:t>
      </w:r>
      <w:r w:rsidRPr="0050766F">
        <w:rPr>
          <w:rFonts w:eastAsia="Times New Roman" w:cs="Arial"/>
          <w:sz w:val="22"/>
          <w:szCs w:val="22"/>
          <w:lang w:val="hr-HR" w:eastAsia="hr-HR"/>
        </w:rPr>
        <w:t xml:space="preserve"> osoba, što je nešto malo više nego prethodne godine (</w:t>
      </w:r>
      <w:r w:rsidR="00A712BA">
        <w:rPr>
          <w:rFonts w:eastAsia="Times New Roman" w:cs="Arial"/>
          <w:sz w:val="22"/>
          <w:szCs w:val="22"/>
          <w:lang w:val="hr-HR" w:eastAsia="hr-HR"/>
        </w:rPr>
        <w:t>1</w:t>
      </w:r>
      <w:r w:rsidRPr="0050766F">
        <w:rPr>
          <w:rFonts w:eastAsia="Times New Roman" w:cs="Arial"/>
          <w:sz w:val="22"/>
          <w:szCs w:val="22"/>
          <w:lang w:val="hr-HR" w:eastAsia="hr-HR"/>
        </w:rPr>
        <w:t>6,5%). Kao i kod osoba liječenih zbog opijata</w:t>
      </w:r>
      <w:r w:rsidR="003842C6">
        <w:rPr>
          <w:rFonts w:eastAsia="Times New Roman" w:cs="Arial"/>
          <w:sz w:val="22"/>
          <w:szCs w:val="22"/>
          <w:lang w:val="hr-HR" w:eastAsia="hr-HR"/>
        </w:rPr>
        <w:t>,</w:t>
      </w:r>
      <w:r w:rsidRPr="0050766F">
        <w:rPr>
          <w:rFonts w:eastAsia="Times New Roman" w:cs="Arial"/>
          <w:sz w:val="22"/>
          <w:szCs w:val="22"/>
          <w:lang w:val="hr-HR" w:eastAsia="hr-HR"/>
        </w:rPr>
        <w:t xml:space="preserve"> i kod osoba koje su liječene zbog drugih psihoaktivnih droga najviše su zastupljeni oni koji žive u svojoj primarnoj obitelji</w:t>
      </w:r>
      <w:r w:rsidR="003842C6">
        <w:rPr>
          <w:rFonts w:eastAsia="Times New Roman" w:cs="Arial"/>
          <w:sz w:val="22"/>
          <w:szCs w:val="22"/>
          <w:lang w:val="hr-HR" w:eastAsia="hr-HR"/>
        </w:rPr>
        <w:t>,</w:t>
      </w:r>
      <w:r w:rsidRPr="0050766F">
        <w:rPr>
          <w:rFonts w:eastAsia="Times New Roman" w:cs="Arial"/>
          <w:sz w:val="22"/>
          <w:szCs w:val="22"/>
          <w:lang w:val="hr-HR" w:eastAsia="hr-HR"/>
        </w:rPr>
        <w:t xml:space="preserve"> odnosno s roditeljima </w:t>
      </w:r>
      <w:r w:rsidR="003842C6">
        <w:rPr>
          <w:rFonts w:eastAsia="Times New Roman" w:cs="Arial"/>
          <w:sz w:val="22"/>
          <w:szCs w:val="22"/>
          <w:lang w:val="hr-HR" w:eastAsia="hr-HR"/>
        </w:rPr>
        <w:t xml:space="preserve">- </w:t>
      </w:r>
      <w:r w:rsidRPr="0050766F">
        <w:rPr>
          <w:rFonts w:eastAsia="Times New Roman" w:cs="Arial"/>
          <w:sz w:val="22"/>
          <w:szCs w:val="22"/>
          <w:lang w:val="hr-HR" w:eastAsia="hr-HR"/>
        </w:rPr>
        <w:t>924 osob</w:t>
      </w:r>
      <w:r w:rsidR="003842C6">
        <w:rPr>
          <w:rFonts w:eastAsia="Times New Roman" w:cs="Arial"/>
          <w:sz w:val="22"/>
          <w:szCs w:val="22"/>
          <w:lang w:val="hr-HR" w:eastAsia="hr-HR"/>
        </w:rPr>
        <w:t>e</w:t>
      </w:r>
      <w:r w:rsidRPr="0050766F">
        <w:rPr>
          <w:rFonts w:eastAsia="Times New Roman" w:cs="Arial"/>
          <w:sz w:val="22"/>
          <w:szCs w:val="22"/>
          <w:lang w:val="hr-HR" w:eastAsia="hr-HR"/>
        </w:rPr>
        <w:t xml:space="preserve"> (60,0%). Samo s partnerom živi 3,5% osoba, a s partnerom i djetetom živi njih 5,6%. Da žive sami izjavilo je 5,9% neopijatskih ovisnika. Iz ovih podataka vidimo da je u Hrvatskoj obitelj još uvijek uključena u proces liječenja svojih članova koji su postali ovisnici o drogama te da ima važnu ulogu u procesu njihove socijalne integracije.</w:t>
      </w:r>
    </w:p>
    <w:p w:rsidR="00583C90" w:rsidRPr="008A4EDA" w:rsidRDefault="00583C90" w:rsidP="00583C90">
      <w:pPr>
        <w:suppressAutoHyphens/>
        <w:autoSpaceDN w:val="0"/>
        <w:ind w:left="1276" w:hanging="1276"/>
        <w:textAlignment w:val="baseline"/>
        <w:rPr>
          <w:rFonts w:eastAsia="Times New Roman" w:cs="Arial"/>
          <w:bCs/>
          <w:kern w:val="3"/>
          <w:sz w:val="22"/>
          <w:szCs w:val="22"/>
          <w:lang w:val="hr-HR" w:eastAsia="zh-CN"/>
        </w:rPr>
      </w:pPr>
    </w:p>
    <w:p w:rsidR="00590A32" w:rsidRPr="008A4EDA" w:rsidRDefault="00590A32" w:rsidP="00583C90">
      <w:pPr>
        <w:suppressAutoHyphens/>
        <w:autoSpaceDN w:val="0"/>
        <w:ind w:left="1276" w:hanging="1276"/>
        <w:textAlignment w:val="baseline"/>
        <w:rPr>
          <w:rFonts w:eastAsia="Times New Roman" w:cs="Arial"/>
          <w:bCs/>
          <w:kern w:val="3"/>
          <w:sz w:val="22"/>
          <w:szCs w:val="22"/>
          <w:lang w:val="hr-HR" w:eastAsia="zh-CN"/>
        </w:rPr>
      </w:pPr>
    </w:p>
    <w:p w:rsidR="00583C90" w:rsidRPr="0050766F" w:rsidRDefault="00583C90" w:rsidP="00FD0420">
      <w:pPr>
        <w:pStyle w:val="T-98-2"/>
        <w:numPr>
          <w:ilvl w:val="2"/>
          <w:numId w:val="78"/>
        </w:numPr>
        <w:spacing w:after="0"/>
        <w:rPr>
          <w:rFonts w:ascii="Arial" w:hAnsi="Arial" w:cs="Arial"/>
          <w:b/>
          <w:sz w:val="24"/>
          <w:szCs w:val="28"/>
          <w:lang w:val="hr-HR"/>
        </w:rPr>
      </w:pPr>
      <w:r w:rsidRPr="0050766F">
        <w:rPr>
          <w:rFonts w:ascii="Arial" w:hAnsi="Arial" w:cs="Arial"/>
          <w:b/>
          <w:sz w:val="24"/>
          <w:szCs w:val="28"/>
          <w:lang w:val="hr-HR"/>
        </w:rPr>
        <w:t>Uporaba droga među socijalno isključenim grupama</w:t>
      </w:r>
    </w:p>
    <w:p w:rsidR="00583C90" w:rsidRPr="00EC1F24" w:rsidRDefault="00583C90" w:rsidP="00583C90">
      <w:pPr>
        <w:ind w:right="-108"/>
        <w:jc w:val="both"/>
        <w:rPr>
          <w:rFonts w:cs="Arial"/>
          <w:sz w:val="22"/>
          <w:szCs w:val="22"/>
          <w:lang w:val="hr-HR"/>
        </w:rPr>
      </w:pPr>
    </w:p>
    <w:p w:rsidR="00583C90" w:rsidRPr="0050766F" w:rsidRDefault="00583C90" w:rsidP="00583C90">
      <w:pPr>
        <w:autoSpaceDE w:val="0"/>
        <w:autoSpaceDN w:val="0"/>
        <w:adjustRightInd w:val="0"/>
        <w:jc w:val="both"/>
        <w:rPr>
          <w:rFonts w:cs="Arial"/>
          <w:sz w:val="22"/>
          <w:szCs w:val="22"/>
          <w:lang w:val="hr-HR"/>
        </w:rPr>
      </w:pPr>
      <w:r w:rsidRPr="0050766F">
        <w:rPr>
          <w:rFonts w:eastAsia="HelveticaNeue-Roman" w:cs="Arial"/>
          <w:sz w:val="22"/>
          <w:szCs w:val="22"/>
          <w:lang w:val="hr-HR"/>
        </w:rPr>
        <w:t xml:space="preserve">Prema istraživanju koje je </w:t>
      </w:r>
      <w:r w:rsidR="003842C6">
        <w:rPr>
          <w:rFonts w:eastAsia="HelveticaNeue-Roman" w:cs="Arial"/>
          <w:sz w:val="22"/>
          <w:szCs w:val="22"/>
          <w:lang w:val="hr-HR"/>
        </w:rPr>
        <w:t xml:space="preserve">2010. </w:t>
      </w:r>
      <w:r w:rsidRPr="0050766F">
        <w:rPr>
          <w:rFonts w:eastAsia="HelveticaNeue-Roman" w:cs="Arial"/>
          <w:sz w:val="22"/>
          <w:szCs w:val="22"/>
          <w:lang w:val="hr-HR"/>
        </w:rPr>
        <w:t xml:space="preserve">proveo </w:t>
      </w:r>
      <w:r w:rsidR="003842C6">
        <w:rPr>
          <w:rFonts w:eastAsia="HelveticaNeue-Roman" w:cs="Arial"/>
          <w:sz w:val="22"/>
          <w:szCs w:val="22"/>
          <w:lang w:val="hr-HR"/>
        </w:rPr>
        <w:t>I</w:t>
      </w:r>
      <w:r w:rsidRPr="0050766F">
        <w:rPr>
          <w:rFonts w:eastAsia="HelveticaNeue-Roman" w:cs="Arial"/>
          <w:sz w:val="22"/>
          <w:szCs w:val="22"/>
          <w:lang w:val="hr-HR"/>
        </w:rPr>
        <w:t>nstitut društvenih znanosti Ivo Pilar</w:t>
      </w:r>
      <w:r w:rsidR="003842C6">
        <w:rPr>
          <w:rFonts w:eastAsia="HelveticaNeue-Roman" w:cs="Arial"/>
          <w:sz w:val="22"/>
          <w:szCs w:val="22"/>
          <w:lang w:val="hr-HR"/>
        </w:rPr>
        <w:t>,</w:t>
      </w:r>
      <w:r w:rsidRPr="0050766F">
        <w:rPr>
          <w:rFonts w:eastAsia="HelveticaNeue-Roman" w:cs="Arial"/>
          <w:sz w:val="22"/>
          <w:szCs w:val="22"/>
          <w:lang w:val="hr-HR"/>
        </w:rPr>
        <w:t xml:space="preserve"> vezano za beskućništvo i socijalnu isključenost</w:t>
      </w:r>
      <w:r w:rsidR="003842C6">
        <w:rPr>
          <w:rFonts w:eastAsia="HelveticaNeue-Roman" w:cs="Arial"/>
          <w:sz w:val="22"/>
          <w:szCs w:val="22"/>
          <w:lang w:val="hr-HR"/>
        </w:rPr>
        <w:t>,</w:t>
      </w:r>
      <w:r w:rsidRPr="0050766F">
        <w:rPr>
          <w:rFonts w:eastAsia="HelveticaNeue-Roman" w:cs="Arial"/>
          <w:sz w:val="22"/>
          <w:szCs w:val="22"/>
          <w:lang w:val="hr-HR"/>
        </w:rPr>
        <w:t xml:space="preserve"> u Hrvatskoj</w:t>
      </w:r>
      <w:r w:rsidRPr="0050766F">
        <w:rPr>
          <w:rFonts w:eastAsia="HiraKakuPro-W3" w:cs="Arial"/>
          <w:sz w:val="22"/>
          <w:szCs w:val="22"/>
          <w:lang w:val="hr-HR"/>
        </w:rPr>
        <w:t xml:space="preserve"> </w:t>
      </w:r>
      <w:r w:rsidR="00A712BA">
        <w:rPr>
          <w:rFonts w:eastAsia="HiraKakuPro-W3" w:cs="Arial"/>
          <w:sz w:val="22"/>
          <w:szCs w:val="22"/>
          <w:lang w:val="hr-HR"/>
        </w:rPr>
        <w:t xml:space="preserve">je </w:t>
      </w:r>
      <w:r w:rsidRPr="0050766F">
        <w:rPr>
          <w:rFonts w:cs="Arial"/>
          <w:sz w:val="22"/>
          <w:szCs w:val="22"/>
          <w:lang w:val="hr-HR"/>
        </w:rPr>
        <w:t>u posljednjih nekoliko godina povećan</w:t>
      </w:r>
      <w:r w:rsidR="003842C6">
        <w:rPr>
          <w:rFonts w:cs="Arial"/>
          <w:sz w:val="22"/>
          <w:szCs w:val="22"/>
          <w:lang w:val="hr-HR"/>
        </w:rPr>
        <w:t xml:space="preserve"> </w:t>
      </w:r>
      <w:r w:rsidRPr="0050766F">
        <w:rPr>
          <w:rFonts w:cs="Arial"/>
          <w:sz w:val="22"/>
          <w:szCs w:val="22"/>
          <w:lang w:val="hr-HR"/>
        </w:rPr>
        <w:t>broj beskućnika, procjenjuje se da trenut</w:t>
      </w:r>
      <w:r w:rsidR="003842C6">
        <w:rPr>
          <w:rFonts w:cs="Arial"/>
          <w:sz w:val="22"/>
          <w:szCs w:val="22"/>
          <w:lang w:val="hr-HR"/>
        </w:rPr>
        <w:t>ač</w:t>
      </w:r>
      <w:r w:rsidRPr="0050766F">
        <w:rPr>
          <w:rFonts w:cs="Arial"/>
          <w:sz w:val="22"/>
          <w:szCs w:val="22"/>
          <w:lang w:val="hr-HR"/>
        </w:rPr>
        <w:t xml:space="preserve">no u Hrvatskoj živi nešto više od 500 beskućnika (u Zagrebu oko 400, između 50 </w:t>
      </w:r>
      <w:r w:rsidR="003842C6">
        <w:rPr>
          <w:rFonts w:cs="Arial"/>
          <w:sz w:val="22"/>
          <w:szCs w:val="22"/>
          <w:lang w:val="hr-HR"/>
        </w:rPr>
        <w:t>i</w:t>
      </w:r>
      <w:r w:rsidRPr="0050766F">
        <w:rPr>
          <w:rFonts w:cs="Arial"/>
          <w:sz w:val="22"/>
          <w:szCs w:val="22"/>
          <w:lang w:val="hr-HR"/>
        </w:rPr>
        <w:t xml:space="preserve"> 100 u Osijeku, 30-ak u Rijeci i Splitu te 20-ak u Varaždin)</w:t>
      </w:r>
      <w:r w:rsidR="003842C6">
        <w:rPr>
          <w:rFonts w:cs="Arial"/>
          <w:sz w:val="22"/>
          <w:szCs w:val="22"/>
          <w:lang w:val="hr-HR"/>
        </w:rPr>
        <w:t>,</w:t>
      </w:r>
      <w:r w:rsidRPr="0050766F">
        <w:rPr>
          <w:rStyle w:val="Referencafusnote"/>
          <w:rFonts w:eastAsia="HelveticaNeue-Roman" w:cs="Arial"/>
          <w:sz w:val="22"/>
          <w:szCs w:val="22"/>
          <w:lang w:val="hr-HR"/>
        </w:rPr>
        <w:footnoteReference w:id="70"/>
      </w:r>
      <w:r w:rsidRPr="0050766F">
        <w:rPr>
          <w:rFonts w:cs="Arial"/>
          <w:sz w:val="22"/>
          <w:szCs w:val="22"/>
          <w:lang w:val="hr-HR"/>
        </w:rPr>
        <w:t xml:space="preserve"> što je otprilike </w:t>
      </w:r>
      <w:r w:rsidR="003842C6">
        <w:rPr>
          <w:rFonts w:cs="Arial"/>
          <w:sz w:val="22"/>
          <w:szCs w:val="22"/>
          <w:lang w:val="hr-HR"/>
        </w:rPr>
        <w:t>jednako</w:t>
      </w:r>
      <w:r w:rsidRPr="0050766F">
        <w:rPr>
          <w:rFonts w:cs="Arial"/>
          <w:sz w:val="22"/>
          <w:szCs w:val="22"/>
          <w:lang w:val="hr-HR"/>
        </w:rPr>
        <w:t xml:space="preserve"> kao i 2010, pa se može zaključiti da je populacija beskućnika u Hrvatskoj prilično stabilna. P</w:t>
      </w:r>
      <w:r w:rsidRPr="0050766F">
        <w:rPr>
          <w:rFonts w:eastAsia="HelveticaNeue-Roman" w:cs="Arial"/>
          <w:sz w:val="22"/>
          <w:szCs w:val="22"/>
          <w:lang w:val="hr-HR"/>
        </w:rPr>
        <w:t xml:space="preserve">rosječna dob beskućnika je od 50 do 52 godine, rastavljeni </w:t>
      </w:r>
      <w:r w:rsidR="003842C6">
        <w:rPr>
          <w:rFonts w:eastAsia="HelveticaNeue-Roman" w:cs="Arial"/>
          <w:sz w:val="22"/>
          <w:szCs w:val="22"/>
          <w:lang w:val="hr-HR"/>
        </w:rPr>
        <w:t xml:space="preserve">su </w:t>
      </w:r>
      <w:r w:rsidRPr="0050766F">
        <w:rPr>
          <w:rFonts w:eastAsia="HelveticaNeue-Roman" w:cs="Arial"/>
          <w:sz w:val="22"/>
          <w:szCs w:val="22"/>
          <w:lang w:val="hr-HR"/>
        </w:rPr>
        <w:t>ili samci, a oko dvije trećine imaju djecu. Beskućništvo se u Hrvatskoj najčešće javlja kao splet okolnosti koji uključuje siromaštvo, traumu i nasilje, nisku razinu obrazovanja, loše zdravlje, razvod, dok je korištenje sredstava ovisnosti i ovisnost kod beskućnika više sekundarna pojava uzrokovana navedenim čimbenicima</w:t>
      </w:r>
      <w:r w:rsidR="003842C6">
        <w:rPr>
          <w:rFonts w:eastAsia="HelveticaNeue-Roman" w:cs="Arial"/>
          <w:sz w:val="22"/>
          <w:szCs w:val="22"/>
          <w:lang w:val="hr-HR"/>
        </w:rPr>
        <w:t>.</w:t>
      </w:r>
      <w:r w:rsidRPr="0050766F">
        <w:rPr>
          <w:rStyle w:val="Referencafusnote"/>
          <w:rFonts w:eastAsia="HelveticaNeue-Roman" w:cs="Arial"/>
          <w:sz w:val="22"/>
          <w:szCs w:val="22"/>
          <w:lang w:val="hr-HR"/>
        </w:rPr>
        <w:footnoteReference w:id="71"/>
      </w:r>
      <w:r w:rsidRPr="0050766F">
        <w:rPr>
          <w:rFonts w:eastAsia="HelveticaNeue-Roman" w:cs="Arial"/>
          <w:sz w:val="22"/>
          <w:szCs w:val="22"/>
          <w:lang w:val="hr-HR"/>
        </w:rPr>
        <w:t xml:space="preserve"> Međutim istraživanja pokazuju da je b</w:t>
      </w:r>
      <w:r w:rsidRPr="0050766F">
        <w:rPr>
          <w:rFonts w:eastAsia="MyriadPro-Regular" w:cs="Arial"/>
          <w:sz w:val="22"/>
          <w:szCs w:val="22"/>
          <w:lang w:val="hr-HR" w:eastAsia="hr-HR"/>
        </w:rPr>
        <w:t>eskućništvo snažno povezano sa siromaštvom i socijalnom isključenosti. Osobe koje imaju status beskućnika najčešće su dugotrajno siromašne, nezaposlene, niskog stupnja obrazovanj</w:t>
      </w:r>
      <w:r w:rsidR="00A712BA">
        <w:rPr>
          <w:rFonts w:eastAsia="MyriadPro-Regular" w:cs="Arial"/>
          <w:sz w:val="22"/>
          <w:szCs w:val="22"/>
          <w:lang w:val="hr-HR" w:eastAsia="hr-HR"/>
        </w:rPr>
        <w:t>a</w:t>
      </w:r>
      <w:r w:rsidRPr="0050766F">
        <w:rPr>
          <w:rFonts w:eastAsia="MyriadPro-Regular" w:cs="Arial"/>
          <w:sz w:val="22"/>
          <w:szCs w:val="22"/>
          <w:lang w:val="hr-HR" w:eastAsia="hr-HR"/>
        </w:rPr>
        <w:t xml:space="preserve">, narušenog tjelesnog i mentalnog zdravlja, razvedene, bez mjesta za stanovanje, slabih ili bez ikakvih socijalnih mreža, </w:t>
      </w:r>
      <w:r w:rsidRPr="0050766F">
        <w:rPr>
          <w:rFonts w:eastAsia="MyriadPro-Regular" w:cs="Arial"/>
          <w:sz w:val="22"/>
          <w:szCs w:val="22"/>
          <w:lang w:val="hr-HR" w:eastAsia="hr-HR"/>
        </w:rPr>
        <w:lastRenderedPageBreak/>
        <w:t>što ih čini visoko ranjivom populacijom društva i znatno povećava rizik za negaciju njihovih ljudskih prava</w:t>
      </w:r>
      <w:r w:rsidR="003842C6">
        <w:rPr>
          <w:rFonts w:eastAsia="MyriadPro-Regular" w:cs="Arial"/>
          <w:sz w:val="22"/>
          <w:szCs w:val="22"/>
          <w:lang w:val="hr-HR" w:eastAsia="hr-HR"/>
        </w:rPr>
        <w:t>.</w:t>
      </w:r>
      <w:r w:rsidRPr="0050766F">
        <w:rPr>
          <w:rStyle w:val="Referencafusnote"/>
          <w:rFonts w:eastAsia="MyriadPro-Regular"/>
          <w:sz w:val="22"/>
          <w:szCs w:val="22"/>
          <w:lang w:val="hr-HR" w:eastAsia="hr-HR"/>
        </w:rPr>
        <w:footnoteReference w:id="72"/>
      </w:r>
    </w:p>
    <w:p w:rsidR="00583C90" w:rsidRPr="0050766F" w:rsidRDefault="00583C90" w:rsidP="00583C90">
      <w:pPr>
        <w:jc w:val="both"/>
        <w:rPr>
          <w:rFonts w:cs="Arial"/>
          <w:color w:val="FF0000"/>
          <w:sz w:val="22"/>
          <w:szCs w:val="22"/>
          <w:lang w:val="hr-HR"/>
        </w:rPr>
      </w:pPr>
      <w:r w:rsidRPr="0050766F">
        <w:rPr>
          <w:rFonts w:cs="Arial"/>
          <w:sz w:val="22"/>
          <w:szCs w:val="22"/>
          <w:lang w:val="hr-HR"/>
        </w:rPr>
        <w:t>U pogledu podataka o socijalnoj isključenosti ovisnika o drogama</w:t>
      </w:r>
      <w:r w:rsidR="003842C6">
        <w:rPr>
          <w:rFonts w:cs="Arial"/>
          <w:sz w:val="22"/>
          <w:szCs w:val="22"/>
          <w:lang w:val="hr-HR"/>
        </w:rPr>
        <w:t>,</w:t>
      </w:r>
      <w:r w:rsidRPr="0050766F">
        <w:rPr>
          <w:rFonts w:cs="Arial"/>
          <w:sz w:val="22"/>
          <w:szCs w:val="22"/>
          <w:lang w:val="hr-HR"/>
        </w:rPr>
        <w:t xml:space="preserve"> koj</w:t>
      </w:r>
      <w:r w:rsidR="003842C6">
        <w:rPr>
          <w:rFonts w:cs="Arial"/>
          <w:sz w:val="22"/>
          <w:szCs w:val="22"/>
          <w:lang w:val="hr-HR"/>
        </w:rPr>
        <w:t>i</w:t>
      </w:r>
      <w:r w:rsidRPr="0050766F">
        <w:rPr>
          <w:rFonts w:cs="Arial"/>
          <w:sz w:val="22"/>
          <w:szCs w:val="22"/>
          <w:lang w:val="hr-HR"/>
        </w:rPr>
        <w:t xml:space="preserve"> uz ovisnost trpe i druge pridružene oblike socijalne stigmatizacije kao što je beskućništvo, siromaštvo, prostitucija i slično, u Hrvatskoj ne postoje relevantni statistički pokazatelji, a ni istraživanja koja bi sustavno istražila kontekst i razmjere toga problema.</w:t>
      </w:r>
    </w:p>
    <w:p w:rsidR="00583C90" w:rsidRPr="0050766F" w:rsidRDefault="00583C90" w:rsidP="00583C90">
      <w:pPr>
        <w:jc w:val="both"/>
        <w:rPr>
          <w:rFonts w:cs="Arial"/>
          <w:color w:val="FF0000"/>
          <w:sz w:val="22"/>
          <w:szCs w:val="22"/>
          <w:lang w:val="hr-HR"/>
        </w:rPr>
      </w:pPr>
    </w:p>
    <w:p w:rsidR="00583C90" w:rsidRPr="0050766F" w:rsidRDefault="00583C90" w:rsidP="008A4EDA">
      <w:pPr>
        <w:jc w:val="both"/>
        <w:rPr>
          <w:rFonts w:eastAsia="Times New Roman" w:cs="Arial"/>
          <w:i/>
          <w:sz w:val="22"/>
          <w:szCs w:val="22"/>
          <w:lang w:val="hr-HR"/>
        </w:rPr>
      </w:pPr>
      <w:r w:rsidRPr="0050766F">
        <w:rPr>
          <w:rFonts w:cs="Arial"/>
          <w:sz w:val="22"/>
          <w:szCs w:val="22"/>
          <w:lang w:val="hr-HR"/>
        </w:rPr>
        <w:t>U 2013. prema podacima organizacija civilnog društva koje pružaju pomoć u resocijalizaciji liječeni</w:t>
      </w:r>
      <w:r w:rsidR="003842C6">
        <w:rPr>
          <w:rFonts w:cs="Arial"/>
          <w:sz w:val="22"/>
          <w:szCs w:val="22"/>
          <w:lang w:val="hr-HR"/>
        </w:rPr>
        <w:t>m</w:t>
      </w:r>
      <w:r w:rsidRPr="0050766F">
        <w:rPr>
          <w:rFonts w:cs="Arial"/>
          <w:sz w:val="22"/>
          <w:szCs w:val="22"/>
          <w:lang w:val="hr-HR"/>
        </w:rPr>
        <w:t xml:space="preserve"> ovisnicima i/ili provode programe smanjenja štete</w:t>
      </w:r>
      <w:r w:rsidR="003842C6">
        <w:rPr>
          <w:rFonts w:cs="Arial"/>
          <w:sz w:val="22"/>
          <w:szCs w:val="22"/>
          <w:lang w:val="hr-HR"/>
        </w:rPr>
        <w:t>,</w:t>
      </w:r>
      <w:r w:rsidRPr="0050766F">
        <w:rPr>
          <w:rFonts w:cs="Arial"/>
          <w:sz w:val="22"/>
          <w:szCs w:val="22"/>
          <w:lang w:val="hr-HR"/>
        </w:rPr>
        <w:t xml:space="preserve"> zabilježeno je neznatno smanjenje broja ovisnika sa socijalnim problemima beskućništva u odnosu </w:t>
      </w:r>
      <w:r w:rsidR="003842C6">
        <w:rPr>
          <w:rFonts w:cs="Arial"/>
          <w:sz w:val="22"/>
          <w:szCs w:val="22"/>
          <w:lang w:val="hr-HR"/>
        </w:rPr>
        <w:t>prema</w:t>
      </w:r>
      <w:r w:rsidRPr="0050766F">
        <w:rPr>
          <w:rFonts w:cs="Arial"/>
          <w:sz w:val="22"/>
          <w:szCs w:val="22"/>
          <w:lang w:val="hr-HR"/>
        </w:rPr>
        <w:t xml:space="preserve"> 2012. Prema tim podatcima</w:t>
      </w:r>
      <w:r w:rsidR="003842C6">
        <w:rPr>
          <w:rFonts w:cs="Arial"/>
          <w:sz w:val="22"/>
          <w:szCs w:val="22"/>
          <w:lang w:val="hr-HR"/>
        </w:rPr>
        <w:t>,</w:t>
      </w:r>
      <w:r w:rsidRPr="0050766F">
        <w:rPr>
          <w:rFonts w:cs="Arial"/>
          <w:sz w:val="22"/>
          <w:szCs w:val="22"/>
          <w:lang w:val="hr-HR"/>
        </w:rPr>
        <w:t xml:space="preserve"> u 2013. broj ovisnika beskućnika bio je 31 od toga 6 žena</w:t>
      </w:r>
      <w:r w:rsidR="00A712BA">
        <w:rPr>
          <w:rFonts w:cs="Arial"/>
          <w:sz w:val="22"/>
          <w:szCs w:val="22"/>
          <w:lang w:val="hr-HR"/>
        </w:rPr>
        <w:t>,</w:t>
      </w:r>
      <w:r w:rsidRPr="0050766F">
        <w:rPr>
          <w:rFonts w:cs="Arial"/>
          <w:sz w:val="22"/>
          <w:szCs w:val="22"/>
          <w:lang w:val="hr-HR"/>
        </w:rPr>
        <w:t xml:space="preserve"> što je u </w:t>
      </w:r>
      <w:r w:rsidR="003842C6">
        <w:rPr>
          <w:rFonts w:cs="Arial"/>
          <w:sz w:val="22"/>
          <w:szCs w:val="22"/>
          <w:lang w:val="hr-HR"/>
        </w:rPr>
        <w:t>usporedbi s</w:t>
      </w:r>
      <w:r w:rsidRPr="0050766F">
        <w:rPr>
          <w:rFonts w:cs="Arial"/>
          <w:sz w:val="22"/>
          <w:szCs w:val="22"/>
          <w:lang w:val="hr-HR"/>
        </w:rPr>
        <w:t xml:space="preserve"> 2012. kada je bila 41 osoba </w:t>
      </w:r>
      <w:r w:rsidR="003842C6">
        <w:rPr>
          <w:rFonts w:cs="Arial"/>
          <w:sz w:val="22"/>
          <w:szCs w:val="22"/>
          <w:lang w:val="hr-HR"/>
        </w:rPr>
        <w:t>od t</w:t>
      </w:r>
      <w:r w:rsidRPr="0050766F">
        <w:rPr>
          <w:rFonts w:cs="Arial"/>
          <w:sz w:val="22"/>
          <w:szCs w:val="22"/>
          <w:lang w:val="hr-HR"/>
        </w:rPr>
        <w:t>oga 11 žena</w:t>
      </w:r>
      <w:r w:rsidR="003842C6">
        <w:rPr>
          <w:rFonts w:cs="Arial"/>
          <w:sz w:val="22"/>
          <w:szCs w:val="22"/>
          <w:lang w:val="hr-HR"/>
        </w:rPr>
        <w:t>,</w:t>
      </w:r>
      <w:r w:rsidRPr="0050766F">
        <w:rPr>
          <w:rFonts w:cs="Arial"/>
          <w:sz w:val="22"/>
          <w:szCs w:val="22"/>
          <w:lang w:val="hr-HR"/>
        </w:rPr>
        <w:t xml:space="preserve"> smanjenje za 24,4%.</w:t>
      </w:r>
      <w:r w:rsidRPr="0050766F">
        <w:rPr>
          <w:rFonts w:cs="Arial"/>
          <w:color w:val="FF0000"/>
          <w:sz w:val="22"/>
          <w:szCs w:val="22"/>
          <w:lang w:val="hr-HR"/>
        </w:rPr>
        <w:t xml:space="preserve"> </w:t>
      </w:r>
      <w:r w:rsidRPr="0050766F">
        <w:rPr>
          <w:rFonts w:cs="Arial"/>
          <w:sz w:val="22"/>
          <w:szCs w:val="22"/>
          <w:lang w:val="hr-HR"/>
        </w:rPr>
        <w:t xml:space="preserve">Broj ovisnika/ovisnica koji se bave prostitucijom je gotovo identičan kao i godinu </w:t>
      </w:r>
      <w:r w:rsidR="003842C6">
        <w:rPr>
          <w:rFonts w:cs="Arial"/>
          <w:sz w:val="22"/>
          <w:szCs w:val="22"/>
          <w:lang w:val="hr-HR"/>
        </w:rPr>
        <w:t>prije,</w:t>
      </w:r>
      <w:r w:rsidRPr="0050766F">
        <w:rPr>
          <w:rFonts w:cs="Arial"/>
          <w:sz w:val="22"/>
          <w:szCs w:val="22"/>
          <w:lang w:val="hr-HR"/>
        </w:rPr>
        <w:t xml:space="preserve"> te je u 2013. bilo 17 osoba od kojih je 15 žena (2012. ukupno 16 osoba od toga 14 žena).</w:t>
      </w:r>
      <w:r w:rsidRPr="0050766F">
        <w:rPr>
          <w:rFonts w:cs="Arial"/>
          <w:color w:val="FF0000"/>
          <w:sz w:val="22"/>
          <w:szCs w:val="22"/>
          <w:lang w:val="hr-HR"/>
        </w:rPr>
        <w:t xml:space="preserve"> </w:t>
      </w:r>
      <w:r w:rsidRPr="0050766F">
        <w:rPr>
          <w:rFonts w:cs="Arial"/>
          <w:sz w:val="22"/>
          <w:szCs w:val="22"/>
          <w:lang w:val="hr-HR"/>
        </w:rPr>
        <w:t>Beskućnici su u</w:t>
      </w:r>
      <w:r w:rsidRPr="0050766F">
        <w:rPr>
          <w:rFonts w:eastAsia="Times New Roman"/>
          <w:sz w:val="22"/>
          <w:szCs w:val="22"/>
          <w:lang w:val="hr-HR"/>
        </w:rPr>
        <w:t xml:space="preserve">glavnom osobe u dobi od 30 do 50 godina, višegodišnji ovisnici (više od 10 godina), bez smještaja ili bez mogućnosti ostvarivanja osnovnih životnih potreba, nezaposleni, a često su došli iz stranih zemalja </w:t>
      </w:r>
      <w:r w:rsidR="003842C6">
        <w:rPr>
          <w:rFonts w:eastAsia="Times New Roman"/>
          <w:sz w:val="22"/>
          <w:szCs w:val="22"/>
          <w:lang w:val="hr-HR"/>
        </w:rPr>
        <w:t>zbog</w:t>
      </w:r>
      <w:r w:rsidRPr="0050766F">
        <w:rPr>
          <w:rFonts w:eastAsia="Times New Roman"/>
          <w:sz w:val="22"/>
          <w:szCs w:val="22"/>
          <w:lang w:val="hr-HR"/>
        </w:rPr>
        <w:t xml:space="preserve"> izgona, prestanka azila ili su upravo izašli iz zatvora. Uglavnom su samci, bez obitelji ili bez podrške obitelji, a </w:t>
      </w:r>
      <w:r w:rsidR="003842C6">
        <w:rPr>
          <w:rFonts w:eastAsia="Times New Roman"/>
          <w:sz w:val="22"/>
          <w:szCs w:val="22"/>
          <w:lang w:val="hr-HR"/>
        </w:rPr>
        <w:t>katkad</w:t>
      </w:r>
      <w:r w:rsidRPr="0050766F">
        <w:rPr>
          <w:rFonts w:eastAsia="Times New Roman"/>
          <w:sz w:val="22"/>
          <w:szCs w:val="22"/>
          <w:lang w:val="hr-HR"/>
        </w:rPr>
        <w:t xml:space="preserve"> i samostalno napuštaju obitelji koje su ili disfunkcionalne (alkoholizam, siromaštvo, obiteljsko nasilje) ili obitelj ne zna </w:t>
      </w:r>
      <w:r w:rsidR="003842C6">
        <w:rPr>
          <w:rFonts w:eastAsia="Times New Roman"/>
          <w:sz w:val="22"/>
          <w:szCs w:val="22"/>
          <w:lang w:val="hr-HR"/>
        </w:rPr>
        <w:t>odgovarajuće</w:t>
      </w:r>
      <w:r w:rsidRPr="0050766F">
        <w:rPr>
          <w:rFonts w:eastAsia="Times New Roman"/>
          <w:sz w:val="22"/>
          <w:szCs w:val="22"/>
          <w:lang w:val="hr-HR"/>
        </w:rPr>
        <w:t xml:space="preserve"> pristupiti problemu ovisnosti pa neadekvatno reagiraju i ne traže pomoć. Većina njih su privremeni ili povremeni beskućnici koji se nađu na ulici od tjedan do mjesec dana, a ostali su dugotrajno bez smještaja od nekoliko mjeseci do čitave godine. K</w:t>
      </w:r>
      <w:r w:rsidRPr="0050766F">
        <w:rPr>
          <w:rFonts w:eastAsia="Times New Roman" w:cs="Arial"/>
          <w:sz w:val="22"/>
          <w:szCs w:val="22"/>
          <w:lang w:val="hr-HR"/>
        </w:rPr>
        <w:t>ljučni razlozi beskućništva su najčešće narušeno zdravstveno stanje, izrazita depresivnost ili apatičnost te dugogodišnja ovisnost (prvenstveno o alkoholu i kocki, zatim drogama). P</w:t>
      </w:r>
      <w:r w:rsidRPr="0050766F">
        <w:rPr>
          <w:rFonts w:eastAsia="Times New Roman"/>
          <w:sz w:val="22"/>
          <w:szCs w:val="22"/>
          <w:lang w:val="hr-HR"/>
        </w:rPr>
        <w:t>rostitucijom se uglavnom bave ž</w:t>
      </w:r>
      <w:r w:rsidRPr="0050766F">
        <w:rPr>
          <w:rFonts w:eastAsia="Times New Roman" w:cs="Arial"/>
          <w:sz w:val="22"/>
          <w:szCs w:val="22"/>
          <w:lang w:val="hr-HR"/>
        </w:rPr>
        <w:t xml:space="preserve">ene prosječne dobi </w:t>
      </w:r>
      <w:r w:rsidR="003842C6">
        <w:rPr>
          <w:rFonts w:eastAsia="Times New Roman" w:cs="Arial"/>
          <w:sz w:val="22"/>
          <w:szCs w:val="22"/>
          <w:lang w:val="hr-HR"/>
        </w:rPr>
        <w:t xml:space="preserve">od </w:t>
      </w:r>
      <w:r w:rsidRPr="0050766F">
        <w:rPr>
          <w:rFonts w:eastAsia="Times New Roman" w:cs="Arial"/>
          <w:sz w:val="22"/>
          <w:szCs w:val="22"/>
          <w:lang w:val="hr-HR"/>
        </w:rPr>
        <w:t>25-35 godina, koje potječu iz disfun</w:t>
      </w:r>
      <w:r w:rsidR="00303B01">
        <w:rPr>
          <w:rFonts w:eastAsia="Times New Roman" w:cs="Arial"/>
          <w:sz w:val="22"/>
          <w:szCs w:val="22"/>
          <w:lang w:val="hr-HR"/>
        </w:rPr>
        <w:t>k</w:t>
      </w:r>
      <w:r w:rsidRPr="0050766F">
        <w:rPr>
          <w:rFonts w:eastAsia="Times New Roman" w:cs="Arial"/>
          <w:sz w:val="22"/>
          <w:szCs w:val="22"/>
          <w:lang w:val="hr-HR"/>
        </w:rPr>
        <w:t xml:space="preserve">cionalnih obitelji, izrazito lošeg </w:t>
      </w:r>
      <w:r w:rsidR="003842C6">
        <w:rPr>
          <w:rFonts w:eastAsia="Times New Roman" w:cs="Arial"/>
          <w:sz w:val="22"/>
          <w:szCs w:val="22"/>
          <w:lang w:val="hr-HR"/>
        </w:rPr>
        <w:t xml:space="preserve">su </w:t>
      </w:r>
      <w:r w:rsidRPr="0050766F">
        <w:rPr>
          <w:rFonts w:eastAsia="Times New Roman" w:cs="Arial"/>
          <w:sz w:val="22"/>
          <w:szCs w:val="22"/>
          <w:lang w:val="hr-HR"/>
        </w:rPr>
        <w:t>imovnog stanja</w:t>
      </w:r>
      <w:r w:rsidR="003842C6">
        <w:rPr>
          <w:rFonts w:eastAsia="Times New Roman" w:cs="Arial"/>
          <w:sz w:val="22"/>
          <w:szCs w:val="22"/>
          <w:lang w:val="hr-HR"/>
        </w:rPr>
        <w:t xml:space="preserve"> i</w:t>
      </w:r>
      <w:r w:rsidRPr="0050766F">
        <w:rPr>
          <w:rFonts w:eastAsia="Times New Roman" w:cs="Arial"/>
          <w:sz w:val="22"/>
          <w:szCs w:val="22"/>
          <w:lang w:val="hr-HR"/>
        </w:rPr>
        <w:t xml:space="preserve"> uz to </w:t>
      </w:r>
      <w:r w:rsidR="003842C6">
        <w:rPr>
          <w:rFonts w:eastAsia="Times New Roman" w:cs="Arial"/>
          <w:sz w:val="22"/>
          <w:szCs w:val="22"/>
          <w:lang w:val="hr-HR"/>
        </w:rPr>
        <w:t xml:space="preserve">su </w:t>
      </w:r>
      <w:r w:rsidRPr="0050766F">
        <w:rPr>
          <w:rFonts w:eastAsia="Times New Roman" w:cs="Arial"/>
          <w:sz w:val="22"/>
          <w:szCs w:val="22"/>
          <w:lang w:val="hr-HR"/>
        </w:rPr>
        <w:t xml:space="preserve">višegodišnje ovisnice o heroinu </w:t>
      </w:r>
      <w:r w:rsidR="003842C6">
        <w:rPr>
          <w:rFonts w:eastAsia="Times New Roman" w:cs="Arial"/>
          <w:sz w:val="22"/>
          <w:szCs w:val="22"/>
          <w:lang w:val="hr-HR"/>
        </w:rPr>
        <w:t>te</w:t>
      </w:r>
      <w:r w:rsidRPr="0050766F">
        <w:rPr>
          <w:rFonts w:eastAsia="Times New Roman" w:cs="Arial"/>
          <w:sz w:val="22"/>
          <w:szCs w:val="22"/>
          <w:lang w:val="hr-HR"/>
        </w:rPr>
        <w:t xml:space="preserve"> narušenog zdravlja </w:t>
      </w:r>
      <w:r w:rsidR="003842C6">
        <w:rPr>
          <w:rFonts w:eastAsia="Times New Roman" w:cs="Arial"/>
          <w:sz w:val="22"/>
          <w:szCs w:val="22"/>
          <w:lang w:val="hr-HR"/>
        </w:rPr>
        <w:t>zbog</w:t>
      </w:r>
      <w:r w:rsidRPr="0050766F">
        <w:rPr>
          <w:rFonts w:eastAsia="Times New Roman" w:cs="Arial"/>
          <w:sz w:val="22"/>
          <w:szCs w:val="22"/>
          <w:lang w:val="hr-HR"/>
        </w:rPr>
        <w:t xml:space="preserve"> drugih zaraznih ili psihičkih bolesti (hepatitis C). </w:t>
      </w:r>
    </w:p>
    <w:p w:rsidR="00583C90" w:rsidRPr="00EC1F24" w:rsidRDefault="00583C90" w:rsidP="008A4EDA">
      <w:pPr>
        <w:ind w:left="1418" w:hanging="1418"/>
        <w:jc w:val="both"/>
        <w:rPr>
          <w:rFonts w:eastAsia="Times New Roman" w:cs="Arial"/>
          <w:sz w:val="22"/>
          <w:szCs w:val="22"/>
          <w:lang w:val="hr-HR"/>
        </w:rPr>
      </w:pPr>
    </w:p>
    <w:p w:rsidR="00583C90" w:rsidRPr="0050766F" w:rsidRDefault="00583C90" w:rsidP="00EC1F24">
      <w:pPr>
        <w:spacing w:before="120" w:after="120"/>
        <w:ind w:left="1418" w:hanging="1418"/>
        <w:jc w:val="both"/>
        <w:rPr>
          <w:rFonts w:eastAsia="Times New Roman" w:cs="Arial"/>
          <w:i/>
          <w:sz w:val="22"/>
          <w:szCs w:val="22"/>
          <w:lang w:val="hr-HR"/>
        </w:rPr>
      </w:pPr>
      <w:r w:rsidRPr="0050766F">
        <w:rPr>
          <w:rFonts w:eastAsia="Times New Roman" w:cs="Arial"/>
          <w:i/>
          <w:sz w:val="22"/>
          <w:szCs w:val="22"/>
          <w:lang w:val="hr-HR"/>
        </w:rPr>
        <w:t>Tablica 8.1</w:t>
      </w:r>
      <w:r w:rsidR="003842C6">
        <w:rPr>
          <w:rFonts w:eastAsia="Times New Roman" w:cs="Arial"/>
          <w:i/>
          <w:sz w:val="22"/>
          <w:szCs w:val="22"/>
          <w:lang w:val="hr-HR"/>
        </w:rPr>
        <w:t>.</w:t>
      </w:r>
      <w:r w:rsidRPr="0050766F">
        <w:rPr>
          <w:rFonts w:eastAsia="Times New Roman" w:cs="Arial"/>
          <w:i/>
          <w:sz w:val="22"/>
          <w:szCs w:val="22"/>
          <w:lang w:val="hr-HR"/>
        </w:rPr>
        <w:t xml:space="preserve"> – Broj i društvene karakteristike beskućnika i slučajeva prostitucije (2013.)</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720"/>
        <w:gridCol w:w="599"/>
        <w:gridCol w:w="3509"/>
        <w:gridCol w:w="602"/>
        <w:gridCol w:w="497"/>
        <w:gridCol w:w="11"/>
        <w:gridCol w:w="26"/>
        <w:gridCol w:w="2550"/>
      </w:tblGrid>
      <w:tr w:rsidR="00583C90" w:rsidRPr="0050766F">
        <w:trPr>
          <w:cantSplit/>
          <w:trHeight w:val="830"/>
          <w:jc w:val="center"/>
        </w:trPr>
        <w:tc>
          <w:tcPr>
            <w:tcW w:w="1908" w:type="dxa"/>
            <w:shd w:val="clear" w:color="auto" w:fill="D00000"/>
            <w:vAlign w:val="center"/>
          </w:tcPr>
          <w:p w:rsidR="00583C90" w:rsidRPr="0050766F" w:rsidRDefault="00583C90" w:rsidP="00583C90">
            <w:pPr>
              <w:jc w:val="center"/>
              <w:rPr>
                <w:rFonts w:eastAsia="Times New Roman" w:cs="Arial"/>
                <w:b/>
                <w:color w:val="FFFFFF"/>
                <w:sz w:val="22"/>
                <w:szCs w:val="22"/>
                <w:lang w:val="hr-HR"/>
              </w:rPr>
            </w:pPr>
            <w:r w:rsidRPr="0050766F">
              <w:rPr>
                <w:rFonts w:eastAsia="Times New Roman" w:cs="Arial"/>
                <w:b/>
                <w:color w:val="FFFFFF"/>
                <w:sz w:val="22"/>
                <w:szCs w:val="22"/>
                <w:lang w:val="hr-HR"/>
              </w:rPr>
              <w:t>Udruga</w:t>
            </w:r>
          </w:p>
        </w:tc>
        <w:tc>
          <w:tcPr>
            <w:tcW w:w="1319" w:type="dxa"/>
            <w:gridSpan w:val="2"/>
            <w:shd w:val="clear" w:color="auto" w:fill="D00000"/>
            <w:vAlign w:val="center"/>
          </w:tcPr>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Broj beskućnika</w:t>
            </w:r>
          </w:p>
        </w:tc>
        <w:tc>
          <w:tcPr>
            <w:tcW w:w="3509" w:type="dxa"/>
            <w:shd w:val="clear" w:color="auto" w:fill="D00000"/>
            <w:vAlign w:val="center"/>
          </w:tcPr>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Društvene karakteristike</w:t>
            </w:r>
          </w:p>
        </w:tc>
        <w:tc>
          <w:tcPr>
            <w:tcW w:w="1136" w:type="dxa"/>
            <w:gridSpan w:val="4"/>
            <w:shd w:val="clear" w:color="auto" w:fill="D00000"/>
            <w:vAlign w:val="center"/>
          </w:tcPr>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 xml:space="preserve">Broj </w:t>
            </w:r>
          </w:p>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slučajeva</w:t>
            </w:r>
          </w:p>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prostitucije</w:t>
            </w:r>
          </w:p>
        </w:tc>
        <w:tc>
          <w:tcPr>
            <w:tcW w:w="2550" w:type="dxa"/>
            <w:shd w:val="clear" w:color="auto" w:fill="D00000"/>
            <w:vAlign w:val="center"/>
          </w:tcPr>
          <w:p w:rsidR="00583C90" w:rsidRPr="0050766F" w:rsidRDefault="00583C90" w:rsidP="00583C90">
            <w:pPr>
              <w:jc w:val="center"/>
              <w:rPr>
                <w:rFonts w:eastAsia="Times New Roman" w:cs="Arial"/>
                <w:b/>
                <w:color w:val="FFFFFF"/>
                <w:szCs w:val="20"/>
                <w:lang w:val="hr-HR"/>
              </w:rPr>
            </w:pPr>
            <w:r w:rsidRPr="0050766F">
              <w:rPr>
                <w:rFonts w:eastAsia="Times New Roman" w:cs="Arial"/>
                <w:b/>
                <w:color w:val="FFFFFF"/>
                <w:szCs w:val="20"/>
                <w:lang w:val="hr-HR"/>
              </w:rPr>
              <w:t>Društvene karakteristike</w:t>
            </w:r>
          </w:p>
        </w:tc>
      </w:tr>
      <w:tr w:rsidR="00583C90" w:rsidRPr="0050766F">
        <w:trPr>
          <w:trHeight w:val="128"/>
          <w:jc w:val="center"/>
        </w:trPr>
        <w:tc>
          <w:tcPr>
            <w:tcW w:w="1908" w:type="dxa"/>
            <w:vMerge w:val="restart"/>
            <w:shd w:val="clear" w:color="auto" w:fill="D9D9D9"/>
            <w:vAlign w:val="center"/>
          </w:tcPr>
          <w:p w:rsidR="00583C90" w:rsidRPr="0050766F" w:rsidRDefault="00583C90" w:rsidP="00583C90">
            <w:pPr>
              <w:rPr>
                <w:rFonts w:eastAsia="Times New Roman" w:cs="Arial"/>
                <w:sz w:val="22"/>
                <w:szCs w:val="22"/>
                <w:lang w:val="hr-HR"/>
              </w:rPr>
            </w:pPr>
            <w:r w:rsidRPr="0050766F">
              <w:rPr>
                <w:rFonts w:eastAsia="Times New Roman" w:cs="Arial"/>
                <w:sz w:val="22"/>
                <w:szCs w:val="22"/>
                <w:lang w:val="hr-HR"/>
              </w:rPr>
              <w:t>“ANST 1700”</w:t>
            </w:r>
          </w:p>
        </w:tc>
        <w:tc>
          <w:tcPr>
            <w:tcW w:w="720"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99"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3509" w:type="dxa"/>
            <w:vMerge w:val="restart"/>
            <w:vAlign w:val="center"/>
          </w:tcPr>
          <w:p w:rsidR="00583C90" w:rsidRPr="0050766F" w:rsidRDefault="00583C90" w:rsidP="00583C90">
            <w:pPr>
              <w:jc w:val="both"/>
              <w:rPr>
                <w:rFonts w:cs="Arial"/>
                <w:sz w:val="19"/>
                <w:szCs w:val="19"/>
                <w:lang w:val="hr-HR"/>
              </w:rPr>
            </w:pPr>
            <w:r w:rsidRPr="0050766F">
              <w:rPr>
                <w:rFonts w:cs="Arial"/>
                <w:sz w:val="19"/>
                <w:szCs w:val="19"/>
                <w:lang w:val="hr-HR"/>
              </w:rPr>
              <w:t>Jedan korisnik je po izlasku iz zatvora beskućnik, živi u napuštenoj kući bez struje i vode, 44 godine, ovisnik dulje od 20 godina, nema komunikacije s obitelji, većinu života proveo je u Domu za djecu bez odgovarajuće roditeljske skrbi.</w:t>
            </w:r>
          </w:p>
        </w:tc>
        <w:tc>
          <w:tcPr>
            <w:tcW w:w="602"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08" w:type="dxa"/>
            <w:gridSpan w:val="2"/>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2576" w:type="dxa"/>
            <w:gridSpan w:val="2"/>
            <w:vMerge w:val="restart"/>
            <w:vAlign w:val="center"/>
          </w:tcPr>
          <w:p w:rsidR="00583C90" w:rsidRPr="0050766F" w:rsidRDefault="00583C90" w:rsidP="00583C90">
            <w:pPr>
              <w:jc w:val="both"/>
              <w:rPr>
                <w:rFonts w:eastAsia="Times New Roman" w:cs="Arial"/>
                <w:sz w:val="19"/>
                <w:szCs w:val="19"/>
                <w:lang w:val="hr-HR"/>
              </w:rPr>
            </w:pPr>
          </w:p>
        </w:tc>
      </w:tr>
      <w:tr w:rsidR="00583C90" w:rsidRPr="0050766F">
        <w:trPr>
          <w:trHeight w:val="127"/>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1</w:t>
            </w:r>
          </w:p>
        </w:tc>
        <w:tc>
          <w:tcPr>
            <w:tcW w:w="599"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0</w:t>
            </w:r>
          </w:p>
        </w:tc>
        <w:tc>
          <w:tcPr>
            <w:tcW w:w="3509" w:type="dxa"/>
            <w:vMerge/>
            <w:vAlign w:val="center"/>
          </w:tcPr>
          <w:p w:rsidR="00583C90" w:rsidRPr="0050766F" w:rsidRDefault="00583C90" w:rsidP="00583C90">
            <w:pPr>
              <w:jc w:val="both"/>
              <w:rPr>
                <w:rFonts w:cs="Arial"/>
                <w:sz w:val="19"/>
                <w:szCs w:val="19"/>
                <w:lang w:val="hr-HR"/>
              </w:rPr>
            </w:pPr>
          </w:p>
        </w:tc>
        <w:tc>
          <w:tcPr>
            <w:tcW w:w="602"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w:t>
            </w:r>
          </w:p>
        </w:tc>
        <w:tc>
          <w:tcPr>
            <w:tcW w:w="508" w:type="dxa"/>
            <w:gridSpan w:val="2"/>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w:t>
            </w:r>
          </w:p>
        </w:tc>
        <w:tc>
          <w:tcPr>
            <w:tcW w:w="2576" w:type="dxa"/>
            <w:gridSpan w:val="2"/>
            <w:vMerge/>
            <w:vAlign w:val="center"/>
          </w:tcPr>
          <w:p w:rsidR="00583C90" w:rsidRPr="0050766F" w:rsidRDefault="00583C90" w:rsidP="00583C90">
            <w:pPr>
              <w:jc w:val="both"/>
              <w:rPr>
                <w:rFonts w:eastAsia="Times New Roman" w:cs="Arial"/>
                <w:sz w:val="19"/>
                <w:szCs w:val="19"/>
                <w:lang w:val="hr-HR"/>
              </w:rPr>
            </w:pPr>
          </w:p>
        </w:tc>
      </w:tr>
      <w:tr w:rsidR="00583C90" w:rsidRPr="0050766F">
        <w:trPr>
          <w:trHeight w:val="128"/>
          <w:jc w:val="center"/>
        </w:trPr>
        <w:tc>
          <w:tcPr>
            <w:tcW w:w="1908" w:type="dxa"/>
            <w:vMerge w:val="restart"/>
            <w:shd w:val="clear" w:color="auto" w:fill="D9D9D9"/>
            <w:vAlign w:val="center"/>
          </w:tcPr>
          <w:p w:rsidR="00583C90" w:rsidRPr="0050766F" w:rsidRDefault="00583C90" w:rsidP="00583C90">
            <w:pPr>
              <w:rPr>
                <w:rFonts w:eastAsia="Times New Roman" w:cs="Arial"/>
                <w:sz w:val="22"/>
                <w:szCs w:val="22"/>
                <w:lang w:val="hr-HR"/>
              </w:rPr>
            </w:pPr>
            <w:r w:rsidRPr="0050766F">
              <w:rPr>
                <w:rFonts w:eastAsia="Times New Roman" w:cs="Arial"/>
                <w:sz w:val="22"/>
                <w:szCs w:val="22"/>
                <w:lang w:val="hr-HR"/>
              </w:rPr>
              <w:t>„Institut“</w:t>
            </w:r>
          </w:p>
        </w:tc>
        <w:tc>
          <w:tcPr>
            <w:tcW w:w="720"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99"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3509" w:type="dxa"/>
            <w:vMerge w:val="restart"/>
            <w:vAlign w:val="center"/>
          </w:tcPr>
          <w:p w:rsidR="00583C90" w:rsidRPr="0050766F" w:rsidRDefault="00583C90" w:rsidP="00583C90">
            <w:pPr>
              <w:jc w:val="both"/>
              <w:rPr>
                <w:rFonts w:cs="Arial"/>
                <w:sz w:val="19"/>
                <w:szCs w:val="19"/>
                <w:lang w:val="hr-HR"/>
              </w:rPr>
            </w:pPr>
            <w:r w:rsidRPr="0050766F">
              <w:rPr>
                <w:rFonts w:cs="Arial"/>
                <w:sz w:val="19"/>
                <w:szCs w:val="19"/>
                <w:lang w:val="hr-HR"/>
              </w:rPr>
              <w:t>Muškarci srednje</w:t>
            </w:r>
            <w:r w:rsidR="00ED400B" w:rsidRPr="0050766F">
              <w:rPr>
                <w:rFonts w:cs="Arial"/>
                <w:sz w:val="19"/>
                <w:szCs w:val="19"/>
                <w:lang w:val="hr-HR"/>
              </w:rPr>
              <w:t xml:space="preserve"> </w:t>
            </w:r>
            <w:r w:rsidRPr="0050766F">
              <w:rPr>
                <w:rFonts w:cs="Arial"/>
                <w:sz w:val="19"/>
                <w:szCs w:val="19"/>
                <w:lang w:val="hr-HR"/>
              </w:rPr>
              <w:t>dobi od 30-45 god. ovisnici o drogama koji su spletom obiteljskih okolnosti završili kao beskućnici. Obiteljski odnosi su narušeni te se korisnike motivira na saniranje.</w:t>
            </w:r>
            <w:r w:rsidR="00ED400B" w:rsidRPr="0050766F">
              <w:rPr>
                <w:rFonts w:cs="Arial"/>
                <w:sz w:val="19"/>
                <w:szCs w:val="19"/>
                <w:lang w:val="hr-HR"/>
              </w:rPr>
              <w:t xml:space="preserve"> </w:t>
            </w:r>
            <w:r w:rsidRPr="0050766F">
              <w:rPr>
                <w:rFonts w:cs="Arial"/>
                <w:sz w:val="19"/>
                <w:szCs w:val="19"/>
                <w:lang w:val="hr-HR"/>
              </w:rPr>
              <w:t>Zdravstveni status politoksikomanija.</w:t>
            </w:r>
          </w:p>
        </w:tc>
        <w:tc>
          <w:tcPr>
            <w:tcW w:w="602" w:type="dxa"/>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08" w:type="dxa"/>
            <w:gridSpan w:val="2"/>
            <w:tcBorders>
              <w:bottom w:val="single" w:sz="4" w:space="0" w:color="auto"/>
            </w:tcBorders>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2576" w:type="dxa"/>
            <w:gridSpan w:val="2"/>
            <w:vMerge w:val="restart"/>
            <w:vAlign w:val="center"/>
          </w:tcPr>
          <w:p w:rsidR="00583C90" w:rsidRPr="0050766F" w:rsidRDefault="00583C90" w:rsidP="00583C90">
            <w:pPr>
              <w:jc w:val="both"/>
              <w:rPr>
                <w:rFonts w:eastAsia="Times New Roman" w:cs="Arial"/>
                <w:sz w:val="19"/>
                <w:szCs w:val="19"/>
                <w:lang w:val="hr-HR"/>
              </w:rPr>
            </w:pPr>
            <w:r w:rsidRPr="0050766F">
              <w:rPr>
                <w:rFonts w:cs="Arial"/>
                <w:sz w:val="19"/>
                <w:szCs w:val="19"/>
                <w:lang w:val="hr-HR"/>
              </w:rPr>
              <w:t>Žene mlade i srednje dobi, od 20-45 godin</w:t>
            </w:r>
            <w:r w:rsidR="006345AD">
              <w:rPr>
                <w:rFonts w:cs="Arial"/>
                <w:sz w:val="19"/>
                <w:szCs w:val="19"/>
                <w:lang w:val="hr-HR"/>
              </w:rPr>
              <w:t>a</w:t>
            </w:r>
            <w:r w:rsidRPr="0050766F">
              <w:rPr>
                <w:rFonts w:cs="Arial"/>
                <w:sz w:val="19"/>
                <w:szCs w:val="19"/>
                <w:lang w:val="hr-HR"/>
              </w:rPr>
              <w:t>,</w:t>
            </w:r>
            <w:r w:rsidR="00ED400B" w:rsidRPr="0050766F">
              <w:rPr>
                <w:rFonts w:cs="Arial"/>
                <w:sz w:val="19"/>
                <w:szCs w:val="19"/>
                <w:lang w:val="hr-HR"/>
              </w:rPr>
              <w:t xml:space="preserve"> </w:t>
            </w:r>
            <w:r w:rsidRPr="0050766F">
              <w:rPr>
                <w:rFonts w:cs="Arial"/>
                <w:sz w:val="19"/>
                <w:szCs w:val="19"/>
                <w:lang w:val="hr-HR"/>
              </w:rPr>
              <w:t xml:space="preserve">dugogodišnje ovisnice o drogama, nesređeni životni uvjeti. </w:t>
            </w:r>
            <w:r w:rsidR="006345AD">
              <w:rPr>
                <w:rFonts w:cs="Arial"/>
                <w:sz w:val="19"/>
                <w:szCs w:val="19"/>
                <w:lang w:val="hr-HR"/>
              </w:rPr>
              <w:t>Zbog</w:t>
            </w:r>
            <w:r w:rsidRPr="0050766F">
              <w:rPr>
                <w:rFonts w:cs="Arial"/>
                <w:sz w:val="19"/>
                <w:szCs w:val="19"/>
                <w:lang w:val="hr-HR"/>
              </w:rPr>
              <w:t xml:space="preserve"> problema ovisnosti upuštaju se u prostituciju. Zdravstveni status politoksikomanija i ostali zdrav</w:t>
            </w:r>
            <w:r w:rsidR="00A712BA">
              <w:rPr>
                <w:rFonts w:cs="Arial"/>
                <w:sz w:val="19"/>
                <w:szCs w:val="19"/>
                <w:lang w:val="hr-HR"/>
              </w:rPr>
              <w:t>s</w:t>
            </w:r>
            <w:r w:rsidRPr="0050766F">
              <w:rPr>
                <w:rFonts w:cs="Arial"/>
                <w:sz w:val="19"/>
                <w:szCs w:val="19"/>
                <w:lang w:val="hr-HR"/>
              </w:rPr>
              <w:t>tveni problemi, hepatitis.</w:t>
            </w:r>
          </w:p>
        </w:tc>
      </w:tr>
      <w:tr w:rsidR="00583C90" w:rsidRPr="0050766F">
        <w:trPr>
          <w:trHeight w:val="127"/>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3</w:t>
            </w:r>
          </w:p>
        </w:tc>
        <w:tc>
          <w:tcPr>
            <w:tcW w:w="599"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0</w:t>
            </w:r>
          </w:p>
        </w:tc>
        <w:tc>
          <w:tcPr>
            <w:tcW w:w="3509" w:type="dxa"/>
            <w:vMerge/>
            <w:vAlign w:val="center"/>
          </w:tcPr>
          <w:p w:rsidR="00583C90" w:rsidRPr="0050766F" w:rsidRDefault="00583C90" w:rsidP="00583C90">
            <w:pPr>
              <w:jc w:val="both"/>
              <w:rPr>
                <w:rFonts w:cs="Arial"/>
                <w:sz w:val="19"/>
                <w:szCs w:val="19"/>
                <w:lang w:val="hr-HR"/>
              </w:rPr>
            </w:pPr>
          </w:p>
        </w:tc>
        <w:tc>
          <w:tcPr>
            <w:tcW w:w="602" w:type="dxa"/>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0</w:t>
            </w:r>
          </w:p>
        </w:tc>
        <w:tc>
          <w:tcPr>
            <w:tcW w:w="508" w:type="dxa"/>
            <w:gridSpan w:val="2"/>
            <w:shd w:val="clear" w:color="auto" w:fill="FFFFFF"/>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4</w:t>
            </w:r>
          </w:p>
        </w:tc>
        <w:tc>
          <w:tcPr>
            <w:tcW w:w="2576" w:type="dxa"/>
            <w:gridSpan w:val="2"/>
            <w:vMerge/>
            <w:vAlign w:val="center"/>
          </w:tcPr>
          <w:p w:rsidR="00583C90" w:rsidRPr="0050766F" w:rsidRDefault="00583C90" w:rsidP="00583C90">
            <w:pPr>
              <w:jc w:val="both"/>
              <w:rPr>
                <w:rFonts w:eastAsia="Times New Roman" w:cs="Arial"/>
                <w:sz w:val="19"/>
                <w:szCs w:val="19"/>
                <w:lang w:val="hr-HR"/>
              </w:rPr>
            </w:pPr>
          </w:p>
        </w:tc>
      </w:tr>
      <w:tr w:rsidR="00583C90" w:rsidRPr="0050766F">
        <w:trPr>
          <w:trHeight w:val="248"/>
          <w:jc w:val="center"/>
        </w:trPr>
        <w:tc>
          <w:tcPr>
            <w:tcW w:w="1908" w:type="dxa"/>
            <w:vMerge w:val="restart"/>
            <w:shd w:val="clear" w:color="auto" w:fill="D9D9D9"/>
            <w:vAlign w:val="center"/>
          </w:tcPr>
          <w:p w:rsidR="00583C90" w:rsidRPr="0050766F" w:rsidRDefault="006345AD" w:rsidP="00583C90">
            <w:pPr>
              <w:rPr>
                <w:rFonts w:eastAsia="Times New Roman" w:cs="Arial"/>
                <w:sz w:val="22"/>
                <w:szCs w:val="22"/>
                <w:lang w:val="hr-HR"/>
              </w:rPr>
            </w:pPr>
            <w:r w:rsidRPr="0050766F">
              <w:rPr>
                <w:rFonts w:eastAsia="Times New Roman" w:cs="Arial"/>
                <w:sz w:val="22"/>
                <w:szCs w:val="22"/>
                <w:lang w:val="hr-HR"/>
              </w:rPr>
              <w:lastRenderedPageBreak/>
              <w:t>„</w:t>
            </w:r>
            <w:r w:rsidR="00583C90" w:rsidRPr="0050766F">
              <w:rPr>
                <w:rFonts w:eastAsia="Times New Roman" w:cs="Arial"/>
                <w:sz w:val="22"/>
                <w:szCs w:val="22"/>
                <w:lang w:val="hr-HR"/>
              </w:rPr>
              <w:t>Pet Plus</w:t>
            </w:r>
            <w:r w:rsidRPr="0050766F">
              <w:rPr>
                <w:rFonts w:eastAsia="Times New Roman" w:cs="Arial"/>
                <w:sz w:val="22"/>
                <w:szCs w:val="22"/>
                <w:lang w:val="hr-HR"/>
              </w:rPr>
              <w:t>“</w:t>
            </w:r>
          </w:p>
        </w:tc>
        <w:tc>
          <w:tcPr>
            <w:tcW w:w="720"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99"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3509" w:type="dxa"/>
            <w:vMerge w:val="restart"/>
            <w:vAlign w:val="center"/>
          </w:tcPr>
          <w:p w:rsidR="00583C90" w:rsidRPr="0050766F" w:rsidRDefault="00583C90" w:rsidP="00583C90">
            <w:pPr>
              <w:jc w:val="both"/>
              <w:rPr>
                <w:rFonts w:eastAsia="Times New Roman" w:cs="Arial"/>
                <w:sz w:val="19"/>
                <w:szCs w:val="19"/>
                <w:lang w:val="hr-HR"/>
              </w:rPr>
            </w:pPr>
            <w:r w:rsidRPr="0050766F">
              <w:rPr>
                <w:rFonts w:cs="Arial"/>
                <w:sz w:val="19"/>
                <w:szCs w:val="19"/>
                <w:lang w:val="hr-HR"/>
              </w:rPr>
              <w:t>Srednje do starije životne dobi, dugogodišnji ovisnici o alkoholu te drogama. Bez ikakvih primanja, nesređenog stambenog pitanja te bez roditeljske/obiteljske potpore.</w:t>
            </w:r>
          </w:p>
        </w:tc>
        <w:tc>
          <w:tcPr>
            <w:tcW w:w="602"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08" w:type="dxa"/>
            <w:gridSpan w:val="2"/>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2576" w:type="dxa"/>
            <w:gridSpan w:val="2"/>
            <w:vMerge w:val="restart"/>
            <w:vAlign w:val="center"/>
          </w:tcPr>
          <w:p w:rsidR="00583C90" w:rsidRPr="0050766F" w:rsidRDefault="00583C90" w:rsidP="00583C90">
            <w:pPr>
              <w:jc w:val="both"/>
              <w:rPr>
                <w:rFonts w:eastAsia="Times New Roman" w:cs="Arial"/>
                <w:sz w:val="19"/>
                <w:szCs w:val="19"/>
                <w:lang w:val="hr-HR"/>
              </w:rPr>
            </w:pPr>
          </w:p>
        </w:tc>
      </w:tr>
      <w:tr w:rsidR="00583C90" w:rsidRPr="0050766F">
        <w:trPr>
          <w:trHeight w:val="676"/>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3</w:t>
            </w:r>
          </w:p>
        </w:tc>
        <w:tc>
          <w:tcPr>
            <w:tcW w:w="599" w:type="dxa"/>
            <w:shd w:val="clear" w:color="auto" w:fill="auto"/>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0</w:t>
            </w:r>
          </w:p>
        </w:tc>
        <w:tc>
          <w:tcPr>
            <w:tcW w:w="3509" w:type="dxa"/>
            <w:vMerge/>
            <w:vAlign w:val="center"/>
          </w:tcPr>
          <w:p w:rsidR="00583C90" w:rsidRPr="0050766F" w:rsidRDefault="00583C90" w:rsidP="00583C90">
            <w:pPr>
              <w:rPr>
                <w:rFonts w:eastAsia="Times New Roman" w:cs="Arial"/>
                <w:sz w:val="19"/>
                <w:szCs w:val="19"/>
                <w:lang w:val="hr-HR"/>
              </w:rPr>
            </w:pPr>
          </w:p>
        </w:tc>
        <w:tc>
          <w:tcPr>
            <w:tcW w:w="602" w:type="dxa"/>
            <w:shd w:val="clear" w:color="auto" w:fill="auto"/>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w:t>
            </w:r>
          </w:p>
        </w:tc>
        <w:tc>
          <w:tcPr>
            <w:tcW w:w="508" w:type="dxa"/>
            <w:gridSpan w:val="2"/>
            <w:shd w:val="clear" w:color="auto" w:fill="auto"/>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w:t>
            </w:r>
          </w:p>
        </w:tc>
        <w:tc>
          <w:tcPr>
            <w:tcW w:w="2576" w:type="dxa"/>
            <w:gridSpan w:val="2"/>
            <w:vMerge/>
            <w:vAlign w:val="center"/>
          </w:tcPr>
          <w:p w:rsidR="00583C90" w:rsidRPr="0050766F" w:rsidRDefault="00583C90" w:rsidP="00583C90">
            <w:pPr>
              <w:rPr>
                <w:rFonts w:eastAsia="Times New Roman" w:cs="Arial"/>
                <w:sz w:val="19"/>
                <w:szCs w:val="19"/>
                <w:lang w:val="hr-HR"/>
              </w:rPr>
            </w:pPr>
          </w:p>
        </w:tc>
      </w:tr>
      <w:tr w:rsidR="00583C90" w:rsidRPr="0050766F">
        <w:trPr>
          <w:trHeight w:val="172"/>
          <w:jc w:val="center"/>
        </w:trPr>
        <w:tc>
          <w:tcPr>
            <w:tcW w:w="1908" w:type="dxa"/>
            <w:vMerge w:val="restart"/>
            <w:shd w:val="clear" w:color="auto" w:fill="D9D9D9"/>
            <w:vAlign w:val="center"/>
          </w:tcPr>
          <w:p w:rsidR="00583C90" w:rsidRPr="0050766F" w:rsidRDefault="00583C90" w:rsidP="00583C90">
            <w:pPr>
              <w:rPr>
                <w:rFonts w:eastAsia="Times New Roman" w:cs="Arial"/>
                <w:sz w:val="22"/>
                <w:szCs w:val="22"/>
                <w:lang w:val="hr-HR"/>
              </w:rPr>
            </w:pPr>
            <w:r w:rsidRPr="0050766F">
              <w:rPr>
                <w:rFonts w:eastAsia="Times New Roman" w:cs="Arial"/>
                <w:sz w:val="22"/>
                <w:szCs w:val="22"/>
                <w:lang w:val="hr-HR"/>
              </w:rPr>
              <w:t>Terra</w:t>
            </w:r>
          </w:p>
        </w:tc>
        <w:tc>
          <w:tcPr>
            <w:tcW w:w="720"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99"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3509" w:type="dxa"/>
            <w:vMerge w:val="restart"/>
            <w:vAlign w:val="center"/>
          </w:tcPr>
          <w:p w:rsidR="00583C90" w:rsidRPr="0050766F" w:rsidRDefault="00583C90" w:rsidP="00583C90">
            <w:pPr>
              <w:jc w:val="both"/>
              <w:rPr>
                <w:rFonts w:cs="Arial"/>
                <w:sz w:val="19"/>
                <w:szCs w:val="19"/>
                <w:lang w:val="hr-HR"/>
              </w:rPr>
            </w:pPr>
            <w:r w:rsidRPr="0050766F">
              <w:rPr>
                <w:rFonts w:cs="Arial"/>
                <w:sz w:val="19"/>
                <w:szCs w:val="19"/>
                <w:lang w:val="hr-HR"/>
              </w:rPr>
              <w:t xml:space="preserve">Uglavnom su to osobe bez smještaja ili bez mogućnosti ostvarivanja osnovnih životnih potreba, nezaposleni, izbačeni iz roditeljskog doma ili nemaju roditelje, oni koji su došli iz stranih zemalja </w:t>
            </w:r>
            <w:r w:rsidR="006345AD">
              <w:rPr>
                <w:rFonts w:cs="Arial"/>
                <w:sz w:val="19"/>
                <w:szCs w:val="19"/>
                <w:lang w:val="hr-HR"/>
              </w:rPr>
              <w:t>zbog</w:t>
            </w:r>
            <w:r w:rsidRPr="0050766F">
              <w:rPr>
                <w:rFonts w:cs="Arial"/>
                <w:sz w:val="19"/>
                <w:szCs w:val="19"/>
                <w:lang w:val="hr-HR"/>
              </w:rPr>
              <w:t xml:space="preserve"> izgona, prestanka azila i sl., ili su upravo izašli iz zatvora. Uglavnom su samci, bez obitelji ili bez podrške obitelji, a </w:t>
            </w:r>
            <w:r w:rsidR="006345AD">
              <w:rPr>
                <w:rFonts w:cs="Arial"/>
                <w:sz w:val="19"/>
                <w:szCs w:val="19"/>
                <w:lang w:val="hr-HR"/>
              </w:rPr>
              <w:t>katkad</w:t>
            </w:r>
            <w:r w:rsidRPr="0050766F">
              <w:rPr>
                <w:rFonts w:cs="Arial"/>
                <w:sz w:val="19"/>
                <w:szCs w:val="19"/>
                <w:lang w:val="hr-HR"/>
              </w:rPr>
              <w:t xml:space="preserve"> i samostalno napuštaju obitelji koje su ili disfunkcionalne (alkoholizam, siromaštvo, obiteljsko nasilje) ili obitelj ne zna adekvatno pristupiti problemu ovisnosti pa neadekvatno reagiraju a ne traže pomoć. </w:t>
            </w:r>
          </w:p>
          <w:p w:rsidR="00583C90" w:rsidRPr="0050766F" w:rsidRDefault="00583C90" w:rsidP="00583C90">
            <w:pPr>
              <w:jc w:val="both"/>
              <w:rPr>
                <w:rFonts w:cs="Arial"/>
                <w:sz w:val="19"/>
                <w:szCs w:val="19"/>
                <w:lang w:val="hr-HR"/>
              </w:rPr>
            </w:pPr>
            <w:r w:rsidRPr="0050766F">
              <w:rPr>
                <w:rFonts w:cs="Arial"/>
                <w:sz w:val="19"/>
                <w:szCs w:val="19"/>
                <w:lang w:val="hr-HR"/>
              </w:rPr>
              <w:t>Otprilike polovi</w:t>
            </w:r>
            <w:r w:rsidR="006345AD">
              <w:rPr>
                <w:rFonts w:cs="Arial"/>
                <w:sz w:val="19"/>
                <w:szCs w:val="19"/>
                <w:lang w:val="hr-HR"/>
              </w:rPr>
              <w:t>c</w:t>
            </w:r>
            <w:r w:rsidRPr="0050766F">
              <w:rPr>
                <w:rFonts w:cs="Arial"/>
                <w:sz w:val="19"/>
                <w:szCs w:val="19"/>
                <w:lang w:val="hr-HR"/>
              </w:rPr>
              <w:t xml:space="preserve">a njih su privremeni ili povremeni beskućnici koji se nađu na ulici od tjedan do mjesec dana, a ostali su dugotrajno bez smještaja od nekoliko mjeseci do čitave godine. </w:t>
            </w:r>
          </w:p>
          <w:p w:rsidR="00583C90" w:rsidRPr="0050766F" w:rsidRDefault="00583C90" w:rsidP="00583C90">
            <w:pPr>
              <w:jc w:val="both"/>
              <w:rPr>
                <w:rFonts w:cs="Arial"/>
                <w:sz w:val="19"/>
                <w:szCs w:val="19"/>
                <w:lang w:val="hr-HR"/>
              </w:rPr>
            </w:pPr>
            <w:r w:rsidRPr="0050766F">
              <w:rPr>
                <w:rFonts w:cs="Arial"/>
                <w:sz w:val="19"/>
                <w:szCs w:val="19"/>
                <w:lang w:val="hr-HR"/>
              </w:rPr>
              <w:t xml:space="preserve">Korisnici se javljaju najčešće samoinicijativno ili po preporuci institucija s kojima </w:t>
            </w:r>
            <w:r w:rsidR="006345AD">
              <w:rPr>
                <w:rFonts w:cs="Arial"/>
                <w:sz w:val="19"/>
                <w:szCs w:val="19"/>
                <w:lang w:val="hr-HR"/>
              </w:rPr>
              <w:t xml:space="preserve">udruga </w:t>
            </w:r>
            <w:r w:rsidRPr="0050766F">
              <w:rPr>
                <w:rFonts w:cs="Arial"/>
                <w:sz w:val="19"/>
                <w:szCs w:val="19"/>
                <w:lang w:val="hr-HR"/>
              </w:rPr>
              <w:t>surađuje na projektu (CZSS Rijeka, Centar za prevenciju i liječenje ovisnosti Kalvarija, Caritas, Crveni križ)</w:t>
            </w:r>
            <w:r w:rsidR="006345AD">
              <w:rPr>
                <w:rFonts w:cs="Arial"/>
                <w:sz w:val="19"/>
                <w:szCs w:val="19"/>
                <w:lang w:val="hr-HR"/>
              </w:rPr>
              <w:t>.</w:t>
            </w:r>
            <w:r w:rsidRPr="0050766F">
              <w:rPr>
                <w:rFonts w:cs="Arial"/>
                <w:sz w:val="19"/>
                <w:szCs w:val="19"/>
                <w:lang w:val="hr-HR"/>
              </w:rPr>
              <w:t xml:space="preserve"> </w:t>
            </w:r>
          </w:p>
          <w:p w:rsidR="00583C90" w:rsidRPr="0050766F" w:rsidRDefault="00583C90" w:rsidP="00583C90">
            <w:pPr>
              <w:jc w:val="both"/>
              <w:rPr>
                <w:rFonts w:eastAsia="Times New Roman" w:cs="Arial"/>
                <w:sz w:val="19"/>
                <w:szCs w:val="19"/>
                <w:lang w:val="hr-HR"/>
              </w:rPr>
            </w:pPr>
            <w:r w:rsidRPr="0050766F">
              <w:rPr>
                <w:rFonts w:cs="Arial"/>
                <w:sz w:val="19"/>
                <w:szCs w:val="19"/>
                <w:lang w:val="hr-HR"/>
              </w:rPr>
              <w:t xml:space="preserve">Većinom su to muškarci srednje životne dobi </w:t>
            </w:r>
            <w:r w:rsidR="006345AD">
              <w:rPr>
                <w:rFonts w:cs="Arial"/>
                <w:sz w:val="19"/>
                <w:szCs w:val="19"/>
                <w:lang w:val="hr-HR"/>
              </w:rPr>
              <w:t xml:space="preserve">od </w:t>
            </w:r>
            <w:r w:rsidRPr="0050766F">
              <w:rPr>
                <w:rFonts w:cs="Arial"/>
                <w:sz w:val="19"/>
                <w:szCs w:val="19"/>
                <w:lang w:val="hr-HR"/>
              </w:rPr>
              <w:t xml:space="preserve">30 do 50 godina. Svi osim jednog su dugogodišnji ovisnici o drogama ili o alkoholu (uglavnom duže od 10 godina), a mnogi i kombinirano. Ipak, većina ovisnika o drogama je uključena u </w:t>
            </w:r>
            <w:r w:rsidR="006345AD">
              <w:rPr>
                <w:rFonts w:cs="Arial"/>
                <w:sz w:val="19"/>
                <w:szCs w:val="19"/>
                <w:lang w:val="hr-HR"/>
              </w:rPr>
              <w:t>iz</w:t>
            </w:r>
            <w:r w:rsidRPr="0050766F">
              <w:rPr>
                <w:rFonts w:cs="Arial"/>
                <w:sz w:val="19"/>
                <w:szCs w:val="19"/>
                <w:lang w:val="hr-HR"/>
              </w:rPr>
              <w:t xml:space="preserve">vanbolničko liječenje i redovito uzima terapiju, ali nerijetko u kombinaciji s alkoholom. Jedan od beskućnika je HIV pozitivan. Uz  pomoć </w:t>
            </w:r>
            <w:r w:rsidR="006345AD">
              <w:rPr>
                <w:rFonts w:cs="Arial"/>
                <w:sz w:val="19"/>
                <w:szCs w:val="19"/>
                <w:lang w:val="hr-HR"/>
              </w:rPr>
              <w:t xml:space="preserve">udruge </w:t>
            </w:r>
            <w:r w:rsidRPr="0050766F">
              <w:rPr>
                <w:rFonts w:cs="Arial"/>
                <w:sz w:val="19"/>
                <w:szCs w:val="19"/>
                <w:lang w:val="hr-HR"/>
              </w:rPr>
              <w:t>ostvario je pravo na zdravstveno osiguranje, redovito se kontrolira, uzima terapiju,</w:t>
            </w:r>
            <w:r w:rsidR="006345AD">
              <w:rPr>
                <w:rFonts w:cs="Arial"/>
                <w:sz w:val="19"/>
                <w:szCs w:val="19"/>
                <w:lang w:val="hr-HR"/>
              </w:rPr>
              <w:t xml:space="preserve"> </w:t>
            </w:r>
            <w:r w:rsidRPr="0050766F">
              <w:rPr>
                <w:rFonts w:cs="Arial"/>
                <w:sz w:val="19"/>
                <w:szCs w:val="19"/>
                <w:lang w:val="hr-HR"/>
              </w:rPr>
              <w:t>stabilan je i zadovoljavajućeg je zdravstvenog stanja.</w:t>
            </w:r>
          </w:p>
        </w:tc>
        <w:tc>
          <w:tcPr>
            <w:tcW w:w="602"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08" w:type="dxa"/>
            <w:gridSpan w:val="2"/>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2576" w:type="dxa"/>
            <w:gridSpan w:val="2"/>
            <w:vMerge w:val="restart"/>
            <w:vAlign w:val="center"/>
          </w:tcPr>
          <w:p w:rsidR="00583C90" w:rsidRPr="0050766F" w:rsidRDefault="006345AD" w:rsidP="00583C90">
            <w:pPr>
              <w:rPr>
                <w:rFonts w:cs="Arial"/>
                <w:sz w:val="19"/>
                <w:szCs w:val="19"/>
                <w:lang w:val="hr-HR"/>
              </w:rPr>
            </w:pPr>
            <w:r>
              <w:rPr>
                <w:rFonts w:cs="Arial"/>
                <w:sz w:val="19"/>
                <w:szCs w:val="19"/>
                <w:lang w:val="hr-HR"/>
              </w:rPr>
              <w:t>Kod mušakarca</w:t>
            </w:r>
            <w:r w:rsidR="00583C90" w:rsidRPr="0050766F">
              <w:rPr>
                <w:rFonts w:cs="Arial"/>
                <w:sz w:val="19"/>
                <w:szCs w:val="19"/>
                <w:lang w:val="hr-HR"/>
              </w:rPr>
              <w:t xml:space="preserve"> to su</w:t>
            </w:r>
            <w:r>
              <w:rPr>
                <w:rFonts w:cs="Arial"/>
                <w:sz w:val="19"/>
                <w:szCs w:val="19"/>
                <w:lang w:val="hr-HR"/>
              </w:rPr>
              <w:t>:</w:t>
            </w:r>
            <w:r w:rsidR="00583C90" w:rsidRPr="0050766F">
              <w:rPr>
                <w:rFonts w:cs="Arial"/>
                <w:sz w:val="19"/>
                <w:szCs w:val="19"/>
                <w:lang w:val="hr-HR"/>
              </w:rPr>
              <w:t xml:space="preserve"> jedan ovisnik koji se povremeno prostituira za novac ili poklone (starije žene i swingeri) i jedan trans</w:t>
            </w:r>
            <w:r w:rsidR="00966C75">
              <w:rPr>
                <w:rFonts w:cs="Arial"/>
                <w:sz w:val="19"/>
                <w:szCs w:val="19"/>
                <w:lang w:val="hr-HR"/>
              </w:rPr>
              <w:t>s</w:t>
            </w:r>
            <w:r w:rsidR="00583C90" w:rsidRPr="0050766F">
              <w:rPr>
                <w:rFonts w:cs="Arial"/>
                <w:sz w:val="19"/>
                <w:szCs w:val="19"/>
                <w:lang w:val="hr-HR"/>
              </w:rPr>
              <w:t>eksualac (pružanje usluga muškarcima)</w:t>
            </w:r>
            <w:r>
              <w:rPr>
                <w:rFonts w:cs="Arial"/>
                <w:sz w:val="19"/>
                <w:szCs w:val="19"/>
                <w:lang w:val="hr-HR"/>
              </w:rPr>
              <w:t>.</w:t>
            </w:r>
            <w:r w:rsidR="00583C90" w:rsidRPr="0050766F">
              <w:rPr>
                <w:rFonts w:cs="Arial"/>
                <w:sz w:val="19"/>
                <w:szCs w:val="19"/>
                <w:lang w:val="hr-HR"/>
              </w:rPr>
              <w:t xml:space="preserve"> </w:t>
            </w:r>
          </w:p>
          <w:p w:rsidR="00583C90" w:rsidRPr="0050766F" w:rsidRDefault="006345AD" w:rsidP="00583C90">
            <w:pPr>
              <w:jc w:val="both"/>
              <w:rPr>
                <w:rFonts w:eastAsia="Times New Roman" w:cs="Arial"/>
                <w:sz w:val="19"/>
                <w:szCs w:val="19"/>
                <w:lang w:val="hr-HR"/>
              </w:rPr>
            </w:pPr>
            <w:r>
              <w:rPr>
                <w:rFonts w:cs="Arial"/>
                <w:sz w:val="19"/>
                <w:szCs w:val="19"/>
                <w:lang w:val="hr-HR"/>
              </w:rPr>
              <w:t xml:space="preserve">Kod </w:t>
            </w:r>
            <w:r w:rsidR="00583C90" w:rsidRPr="0050766F">
              <w:rPr>
                <w:rFonts w:cs="Arial"/>
                <w:sz w:val="19"/>
                <w:szCs w:val="19"/>
                <w:lang w:val="hr-HR"/>
              </w:rPr>
              <w:t>žen</w:t>
            </w:r>
            <w:r>
              <w:rPr>
                <w:rFonts w:cs="Arial"/>
                <w:sz w:val="19"/>
                <w:szCs w:val="19"/>
                <w:lang w:val="hr-HR"/>
              </w:rPr>
              <w:t>a</w:t>
            </w:r>
            <w:r w:rsidR="00ED400B" w:rsidRPr="0050766F">
              <w:rPr>
                <w:rFonts w:cs="Arial"/>
                <w:sz w:val="19"/>
                <w:szCs w:val="19"/>
                <w:lang w:val="hr-HR"/>
              </w:rPr>
              <w:t xml:space="preserve"> </w:t>
            </w:r>
            <w:r w:rsidR="00583C90" w:rsidRPr="0050766F">
              <w:rPr>
                <w:rFonts w:cs="Arial"/>
                <w:sz w:val="19"/>
                <w:szCs w:val="19"/>
                <w:lang w:val="hr-HR"/>
              </w:rPr>
              <w:t>prema  saznanjima</w:t>
            </w:r>
            <w:r>
              <w:rPr>
                <w:rFonts w:cs="Arial"/>
                <w:sz w:val="19"/>
                <w:szCs w:val="19"/>
                <w:lang w:val="hr-HR"/>
              </w:rPr>
              <w:t>,</w:t>
            </w:r>
            <w:r w:rsidR="00583C90" w:rsidRPr="0050766F">
              <w:rPr>
                <w:rFonts w:cs="Arial"/>
                <w:sz w:val="19"/>
                <w:szCs w:val="19"/>
                <w:lang w:val="hr-HR"/>
              </w:rPr>
              <w:t xml:space="preserve"> 11 se bavi povremeno ili stalno prostitucijom. Kod osam korisnica radi se o pružanju seksualnih usluga za unaprijed dogovorenu cijenu. Kod 3 korisnice procjenjuje</w:t>
            </w:r>
            <w:r>
              <w:rPr>
                <w:rFonts w:cs="Arial"/>
                <w:sz w:val="19"/>
                <w:szCs w:val="19"/>
                <w:lang w:val="hr-HR"/>
              </w:rPr>
              <w:t xml:space="preserve"> se</w:t>
            </w:r>
            <w:r w:rsidR="00583C90" w:rsidRPr="0050766F">
              <w:rPr>
                <w:rFonts w:cs="Arial"/>
                <w:sz w:val="19"/>
                <w:szCs w:val="19"/>
                <w:lang w:val="hr-HR"/>
              </w:rPr>
              <w:t xml:space="preserve"> da se radi o seksualnim uslugama u svrhu zadovoljavanja ovisničkih potreba (za tablete ili drogu) i/ili radi potvrđivanja vlastite seksualne vrijednosti i poželjnosti.</w:t>
            </w:r>
          </w:p>
        </w:tc>
      </w:tr>
      <w:tr w:rsidR="00583C90" w:rsidRPr="0050766F">
        <w:trPr>
          <w:trHeight w:val="70"/>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16</w:t>
            </w:r>
          </w:p>
        </w:tc>
        <w:tc>
          <w:tcPr>
            <w:tcW w:w="599" w:type="dxa"/>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6</w:t>
            </w:r>
          </w:p>
        </w:tc>
        <w:tc>
          <w:tcPr>
            <w:tcW w:w="3509" w:type="dxa"/>
            <w:vMerge/>
            <w:vAlign w:val="center"/>
          </w:tcPr>
          <w:p w:rsidR="00583C90" w:rsidRPr="0050766F" w:rsidRDefault="00583C90" w:rsidP="00583C90">
            <w:pPr>
              <w:jc w:val="both"/>
              <w:rPr>
                <w:rFonts w:eastAsia="Times New Roman" w:cs="Arial"/>
                <w:sz w:val="19"/>
                <w:szCs w:val="19"/>
                <w:lang w:val="hr-HR"/>
              </w:rPr>
            </w:pPr>
          </w:p>
        </w:tc>
        <w:tc>
          <w:tcPr>
            <w:tcW w:w="602" w:type="dxa"/>
            <w:vAlign w:val="center"/>
          </w:tcPr>
          <w:p w:rsidR="00583C90" w:rsidRPr="0050766F" w:rsidRDefault="00583C90" w:rsidP="00583C90">
            <w:pPr>
              <w:jc w:val="center"/>
              <w:rPr>
                <w:rFonts w:eastAsia="Times New Roman" w:cs="Arial"/>
                <w:sz w:val="19"/>
                <w:szCs w:val="19"/>
                <w:lang w:val="hr-HR"/>
              </w:rPr>
            </w:pPr>
            <w:r w:rsidRPr="0050766F">
              <w:rPr>
                <w:rFonts w:cs="Arial"/>
                <w:sz w:val="19"/>
                <w:szCs w:val="19"/>
                <w:lang w:val="hr-HR"/>
              </w:rPr>
              <w:t>1+1transeksualac</w:t>
            </w:r>
          </w:p>
        </w:tc>
        <w:tc>
          <w:tcPr>
            <w:tcW w:w="508" w:type="dxa"/>
            <w:gridSpan w:val="2"/>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11</w:t>
            </w:r>
          </w:p>
        </w:tc>
        <w:tc>
          <w:tcPr>
            <w:tcW w:w="2576" w:type="dxa"/>
            <w:gridSpan w:val="2"/>
            <w:vMerge/>
            <w:vAlign w:val="center"/>
          </w:tcPr>
          <w:p w:rsidR="00583C90" w:rsidRPr="0050766F" w:rsidRDefault="00583C90" w:rsidP="00583C90">
            <w:pPr>
              <w:jc w:val="both"/>
              <w:rPr>
                <w:rFonts w:eastAsia="Times New Roman" w:cs="Arial"/>
                <w:sz w:val="19"/>
                <w:szCs w:val="19"/>
                <w:lang w:val="hr-HR"/>
              </w:rPr>
            </w:pPr>
          </w:p>
        </w:tc>
      </w:tr>
      <w:tr w:rsidR="00583C90" w:rsidRPr="0050766F">
        <w:trPr>
          <w:trHeight w:val="192"/>
          <w:jc w:val="center"/>
        </w:trPr>
        <w:tc>
          <w:tcPr>
            <w:tcW w:w="1908" w:type="dxa"/>
            <w:vMerge w:val="restart"/>
            <w:shd w:val="clear" w:color="auto" w:fill="D9D9D9"/>
            <w:vAlign w:val="center"/>
          </w:tcPr>
          <w:p w:rsidR="00583C90" w:rsidRPr="0050766F" w:rsidRDefault="00583C90" w:rsidP="00583C90">
            <w:pPr>
              <w:rPr>
                <w:rFonts w:eastAsia="Times New Roman" w:cs="Arial"/>
                <w:sz w:val="22"/>
                <w:szCs w:val="22"/>
                <w:lang w:val="hr-HR"/>
              </w:rPr>
            </w:pPr>
            <w:r w:rsidRPr="0050766F">
              <w:rPr>
                <w:rFonts w:cs="Arial"/>
                <w:sz w:val="22"/>
                <w:szCs w:val="22"/>
                <w:lang w:val="hr-HR"/>
              </w:rPr>
              <w:t>UZPIRO – CRO PULA – Udruga za prevenciju, rehabilitaciju i resocijalizaciju liječenih ovisnika o drogama</w:t>
            </w:r>
          </w:p>
        </w:tc>
        <w:tc>
          <w:tcPr>
            <w:tcW w:w="720"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99"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3509" w:type="dxa"/>
            <w:vMerge w:val="restart"/>
            <w:vAlign w:val="center"/>
          </w:tcPr>
          <w:p w:rsidR="00583C90" w:rsidRPr="0050766F" w:rsidRDefault="00583C90" w:rsidP="00583C90">
            <w:pPr>
              <w:jc w:val="both"/>
              <w:rPr>
                <w:rFonts w:eastAsia="Times New Roman" w:cs="Arial"/>
                <w:sz w:val="19"/>
                <w:szCs w:val="19"/>
                <w:lang w:val="hr-HR"/>
              </w:rPr>
            </w:pPr>
            <w:r w:rsidRPr="0050766F">
              <w:rPr>
                <w:rFonts w:cs="Arial"/>
                <w:sz w:val="19"/>
                <w:szCs w:val="19"/>
                <w:lang w:val="hr-HR"/>
              </w:rPr>
              <w:t>Muškarci bez financijsko</w:t>
            </w:r>
            <w:r w:rsidR="006345AD">
              <w:rPr>
                <w:rFonts w:cs="Arial"/>
                <w:sz w:val="19"/>
                <w:szCs w:val="19"/>
                <w:lang w:val="hr-HR"/>
              </w:rPr>
              <w:t>-</w:t>
            </w:r>
            <w:r w:rsidRPr="0050766F">
              <w:rPr>
                <w:rFonts w:cs="Arial"/>
                <w:sz w:val="19"/>
                <w:szCs w:val="19"/>
                <w:lang w:val="hr-HR"/>
              </w:rPr>
              <w:t>materijalnog osiguranja i bez pomoći obitelji, a liječeni su ovisnici. Problem se uglavnom brzo rješava zapošljavanjem u udruzi ili uz pomoć Službe za socijalni rad. Takvo stanje se prati i rješava u hodu kako se pojavljuje.</w:t>
            </w:r>
          </w:p>
        </w:tc>
        <w:tc>
          <w:tcPr>
            <w:tcW w:w="602" w:type="dxa"/>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M</w:t>
            </w:r>
          </w:p>
        </w:tc>
        <w:tc>
          <w:tcPr>
            <w:tcW w:w="508" w:type="dxa"/>
            <w:gridSpan w:val="2"/>
            <w:shd w:val="clear" w:color="auto" w:fill="D9D9D9"/>
            <w:vAlign w:val="center"/>
          </w:tcPr>
          <w:p w:rsidR="00583C90" w:rsidRPr="0050766F" w:rsidRDefault="00583C90" w:rsidP="00583C90">
            <w:pPr>
              <w:jc w:val="center"/>
              <w:rPr>
                <w:rFonts w:eastAsia="Times New Roman" w:cs="Arial"/>
                <w:sz w:val="19"/>
                <w:szCs w:val="19"/>
                <w:lang w:val="hr-HR"/>
              </w:rPr>
            </w:pPr>
            <w:r w:rsidRPr="0050766F">
              <w:rPr>
                <w:rFonts w:eastAsia="Times New Roman" w:cs="Arial"/>
                <w:sz w:val="19"/>
                <w:szCs w:val="19"/>
                <w:lang w:val="hr-HR"/>
              </w:rPr>
              <w:t>Ž</w:t>
            </w:r>
          </w:p>
        </w:tc>
        <w:tc>
          <w:tcPr>
            <w:tcW w:w="2576" w:type="dxa"/>
            <w:gridSpan w:val="2"/>
            <w:vMerge w:val="restart"/>
            <w:vAlign w:val="center"/>
          </w:tcPr>
          <w:p w:rsidR="00583C90" w:rsidRPr="0050766F" w:rsidRDefault="00583C90" w:rsidP="00583C90">
            <w:pPr>
              <w:jc w:val="both"/>
              <w:rPr>
                <w:rFonts w:eastAsia="Times New Roman" w:cs="Arial"/>
                <w:sz w:val="19"/>
                <w:szCs w:val="19"/>
                <w:lang w:val="hr-HR"/>
              </w:rPr>
            </w:pPr>
          </w:p>
        </w:tc>
      </w:tr>
      <w:tr w:rsidR="00583C90" w:rsidRPr="0050766F">
        <w:trPr>
          <w:trHeight w:val="70"/>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vAlign w:val="center"/>
          </w:tcPr>
          <w:p w:rsidR="00583C90" w:rsidRPr="0050766F" w:rsidRDefault="00583C90" w:rsidP="00583C90">
            <w:pPr>
              <w:jc w:val="center"/>
              <w:rPr>
                <w:rFonts w:eastAsia="Times New Roman" w:cs="Arial"/>
                <w:szCs w:val="20"/>
                <w:lang w:val="hr-HR"/>
              </w:rPr>
            </w:pPr>
            <w:r w:rsidRPr="0050766F">
              <w:rPr>
                <w:rFonts w:eastAsia="Times New Roman" w:cs="Arial"/>
                <w:szCs w:val="20"/>
                <w:lang w:val="hr-HR"/>
              </w:rPr>
              <w:t>2</w:t>
            </w:r>
          </w:p>
        </w:tc>
        <w:tc>
          <w:tcPr>
            <w:tcW w:w="599" w:type="dxa"/>
            <w:vAlign w:val="center"/>
          </w:tcPr>
          <w:p w:rsidR="00583C90" w:rsidRPr="0050766F" w:rsidRDefault="00583C90" w:rsidP="00583C90">
            <w:pPr>
              <w:jc w:val="center"/>
              <w:rPr>
                <w:rFonts w:eastAsia="Times New Roman" w:cs="Arial"/>
                <w:szCs w:val="20"/>
                <w:lang w:val="hr-HR"/>
              </w:rPr>
            </w:pPr>
            <w:r w:rsidRPr="0050766F">
              <w:rPr>
                <w:rFonts w:eastAsia="Times New Roman" w:cs="Arial"/>
                <w:szCs w:val="20"/>
                <w:lang w:val="hr-HR"/>
              </w:rPr>
              <w:t>0</w:t>
            </w:r>
          </w:p>
        </w:tc>
        <w:tc>
          <w:tcPr>
            <w:tcW w:w="3509" w:type="dxa"/>
            <w:vMerge/>
            <w:vAlign w:val="center"/>
          </w:tcPr>
          <w:p w:rsidR="00583C90" w:rsidRPr="0050766F" w:rsidRDefault="00583C90" w:rsidP="00583C90">
            <w:pPr>
              <w:jc w:val="both"/>
              <w:rPr>
                <w:rFonts w:eastAsia="Times New Roman" w:cs="Arial"/>
                <w:szCs w:val="20"/>
                <w:lang w:val="hr-HR"/>
              </w:rPr>
            </w:pPr>
          </w:p>
        </w:tc>
        <w:tc>
          <w:tcPr>
            <w:tcW w:w="602" w:type="dxa"/>
            <w:vAlign w:val="center"/>
          </w:tcPr>
          <w:p w:rsidR="00583C90" w:rsidRPr="0050766F" w:rsidRDefault="00583C90" w:rsidP="00583C90">
            <w:pPr>
              <w:jc w:val="center"/>
              <w:rPr>
                <w:rFonts w:eastAsia="Times New Roman" w:cs="Arial"/>
                <w:szCs w:val="20"/>
                <w:lang w:val="hr-HR"/>
              </w:rPr>
            </w:pPr>
            <w:r w:rsidRPr="0050766F">
              <w:rPr>
                <w:rFonts w:eastAsia="Times New Roman" w:cs="Arial"/>
                <w:szCs w:val="20"/>
                <w:lang w:val="hr-HR"/>
              </w:rPr>
              <w:t>-</w:t>
            </w:r>
          </w:p>
        </w:tc>
        <w:tc>
          <w:tcPr>
            <w:tcW w:w="508" w:type="dxa"/>
            <w:gridSpan w:val="2"/>
            <w:vAlign w:val="center"/>
          </w:tcPr>
          <w:p w:rsidR="00583C90" w:rsidRPr="0050766F" w:rsidRDefault="00583C90" w:rsidP="00583C90">
            <w:pPr>
              <w:jc w:val="center"/>
              <w:rPr>
                <w:rFonts w:eastAsia="Times New Roman" w:cs="Arial"/>
                <w:szCs w:val="20"/>
                <w:lang w:val="hr-HR"/>
              </w:rPr>
            </w:pPr>
            <w:r w:rsidRPr="0050766F">
              <w:rPr>
                <w:rFonts w:eastAsia="Times New Roman" w:cs="Arial"/>
                <w:szCs w:val="20"/>
                <w:lang w:val="hr-HR"/>
              </w:rPr>
              <w:t>-</w:t>
            </w:r>
          </w:p>
        </w:tc>
        <w:tc>
          <w:tcPr>
            <w:tcW w:w="2576" w:type="dxa"/>
            <w:gridSpan w:val="2"/>
            <w:vMerge/>
            <w:vAlign w:val="center"/>
          </w:tcPr>
          <w:p w:rsidR="00583C90" w:rsidRPr="0050766F" w:rsidRDefault="00583C90" w:rsidP="00583C90">
            <w:pPr>
              <w:jc w:val="both"/>
              <w:rPr>
                <w:rFonts w:eastAsia="Times New Roman" w:cs="Arial"/>
                <w:szCs w:val="20"/>
                <w:lang w:val="hr-HR"/>
              </w:rPr>
            </w:pPr>
          </w:p>
        </w:tc>
      </w:tr>
      <w:tr w:rsidR="00583C90" w:rsidRPr="0050766F">
        <w:trPr>
          <w:trHeight w:val="226"/>
          <w:jc w:val="center"/>
        </w:trPr>
        <w:tc>
          <w:tcPr>
            <w:tcW w:w="1908" w:type="dxa"/>
            <w:vMerge/>
            <w:shd w:val="clear" w:color="auto" w:fill="D9D9D9"/>
            <w:vAlign w:val="center"/>
          </w:tcPr>
          <w:p w:rsidR="00583C90" w:rsidRPr="0050766F" w:rsidRDefault="00583C90" w:rsidP="00583C90">
            <w:pPr>
              <w:rPr>
                <w:rFonts w:eastAsia="Times New Roman" w:cs="Arial"/>
                <w:sz w:val="22"/>
                <w:szCs w:val="22"/>
                <w:lang w:val="hr-HR"/>
              </w:rPr>
            </w:pPr>
          </w:p>
        </w:tc>
        <w:tc>
          <w:tcPr>
            <w:tcW w:w="720" w:type="dxa"/>
            <w:vAlign w:val="center"/>
          </w:tcPr>
          <w:p w:rsidR="00583C90" w:rsidRPr="0050766F" w:rsidRDefault="00583C90" w:rsidP="00583C90">
            <w:pPr>
              <w:jc w:val="center"/>
              <w:rPr>
                <w:rFonts w:eastAsia="Times New Roman" w:cs="Arial"/>
                <w:szCs w:val="20"/>
                <w:lang w:val="hr-HR"/>
              </w:rPr>
            </w:pPr>
          </w:p>
        </w:tc>
        <w:tc>
          <w:tcPr>
            <w:tcW w:w="599" w:type="dxa"/>
            <w:vAlign w:val="center"/>
          </w:tcPr>
          <w:p w:rsidR="00583C90" w:rsidRPr="0050766F" w:rsidRDefault="00583C90" w:rsidP="00583C90">
            <w:pPr>
              <w:jc w:val="center"/>
              <w:rPr>
                <w:rFonts w:eastAsia="Times New Roman" w:cs="Arial"/>
                <w:szCs w:val="20"/>
                <w:lang w:val="hr-HR"/>
              </w:rPr>
            </w:pPr>
          </w:p>
        </w:tc>
        <w:tc>
          <w:tcPr>
            <w:tcW w:w="3509" w:type="dxa"/>
            <w:vMerge/>
            <w:vAlign w:val="center"/>
          </w:tcPr>
          <w:p w:rsidR="00583C90" w:rsidRPr="0050766F" w:rsidRDefault="00583C90" w:rsidP="00583C90">
            <w:pPr>
              <w:jc w:val="both"/>
              <w:rPr>
                <w:rFonts w:eastAsia="Times New Roman" w:cs="Arial"/>
                <w:szCs w:val="20"/>
                <w:lang w:val="hr-HR"/>
              </w:rPr>
            </w:pPr>
          </w:p>
        </w:tc>
        <w:tc>
          <w:tcPr>
            <w:tcW w:w="602" w:type="dxa"/>
            <w:vAlign w:val="center"/>
          </w:tcPr>
          <w:p w:rsidR="00583C90" w:rsidRPr="0050766F" w:rsidRDefault="00583C90" w:rsidP="00583C90">
            <w:pPr>
              <w:jc w:val="center"/>
              <w:rPr>
                <w:rFonts w:eastAsia="Times New Roman" w:cs="Arial"/>
                <w:szCs w:val="20"/>
                <w:lang w:val="hr-HR"/>
              </w:rPr>
            </w:pPr>
          </w:p>
        </w:tc>
        <w:tc>
          <w:tcPr>
            <w:tcW w:w="508" w:type="dxa"/>
            <w:gridSpan w:val="2"/>
            <w:vAlign w:val="center"/>
          </w:tcPr>
          <w:p w:rsidR="00583C90" w:rsidRPr="0050766F" w:rsidRDefault="00583C90" w:rsidP="00583C90">
            <w:pPr>
              <w:jc w:val="center"/>
              <w:rPr>
                <w:rFonts w:eastAsia="Times New Roman" w:cs="Arial"/>
                <w:szCs w:val="20"/>
                <w:lang w:val="hr-HR"/>
              </w:rPr>
            </w:pPr>
          </w:p>
        </w:tc>
        <w:tc>
          <w:tcPr>
            <w:tcW w:w="2576" w:type="dxa"/>
            <w:gridSpan w:val="2"/>
            <w:vMerge/>
            <w:vAlign w:val="center"/>
          </w:tcPr>
          <w:p w:rsidR="00583C90" w:rsidRPr="0050766F" w:rsidRDefault="00583C90" w:rsidP="00583C90">
            <w:pPr>
              <w:jc w:val="both"/>
              <w:rPr>
                <w:rFonts w:eastAsia="Times New Roman" w:cs="Arial"/>
                <w:szCs w:val="20"/>
                <w:lang w:val="hr-HR"/>
              </w:rPr>
            </w:pPr>
          </w:p>
        </w:tc>
      </w:tr>
      <w:tr w:rsidR="00583C90" w:rsidRPr="0050766F">
        <w:trPr>
          <w:trHeight w:val="384"/>
          <w:jc w:val="center"/>
        </w:trPr>
        <w:tc>
          <w:tcPr>
            <w:tcW w:w="1908" w:type="dxa"/>
            <w:shd w:val="clear" w:color="auto" w:fill="808080"/>
            <w:vAlign w:val="center"/>
          </w:tcPr>
          <w:p w:rsidR="00583C90" w:rsidRPr="0050766F" w:rsidRDefault="00583C90" w:rsidP="00583C90">
            <w:pPr>
              <w:rPr>
                <w:rFonts w:eastAsia="Times New Roman" w:cs="Arial"/>
                <w:b/>
                <w:sz w:val="22"/>
                <w:szCs w:val="22"/>
                <w:lang w:val="hr-HR"/>
              </w:rPr>
            </w:pPr>
            <w:r w:rsidRPr="0050766F">
              <w:rPr>
                <w:rFonts w:eastAsia="Times New Roman" w:cs="Arial"/>
                <w:b/>
                <w:sz w:val="22"/>
                <w:szCs w:val="22"/>
                <w:lang w:val="hr-HR"/>
              </w:rPr>
              <w:t>UKUPNO</w:t>
            </w:r>
          </w:p>
        </w:tc>
        <w:tc>
          <w:tcPr>
            <w:tcW w:w="720" w:type="dxa"/>
            <w:shd w:val="clear" w:color="auto" w:fill="808080"/>
            <w:vAlign w:val="center"/>
          </w:tcPr>
          <w:p w:rsidR="00583C90" w:rsidRPr="0050766F" w:rsidRDefault="00583C90" w:rsidP="00583C90">
            <w:pPr>
              <w:jc w:val="center"/>
              <w:rPr>
                <w:rFonts w:eastAsia="Times New Roman" w:cs="Arial"/>
                <w:b/>
                <w:szCs w:val="20"/>
                <w:lang w:val="hr-HR"/>
              </w:rPr>
            </w:pPr>
            <w:r w:rsidRPr="0050766F">
              <w:rPr>
                <w:rFonts w:eastAsia="Times New Roman" w:cs="Arial"/>
                <w:b/>
                <w:szCs w:val="20"/>
                <w:lang w:val="hr-HR"/>
              </w:rPr>
              <w:t>25</w:t>
            </w:r>
          </w:p>
        </w:tc>
        <w:tc>
          <w:tcPr>
            <w:tcW w:w="599" w:type="dxa"/>
            <w:shd w:val="clear" w:color="auto" w:fill="808080"/>
            <w:vAlign w:val="center"/>
          </w:tcPr>
          <w:p w:rsidR="00583C90" w:rsidRPr="0050766F" w:rsidRDefault="00583C90" w:rsidP="00583C90">
            <w:pPr>
              <w:jc w:val="center"/>
              <w:rPr>
                <w:rFonts w:eastAsia="Times New Roman" w:cs="Arial"/>
                <w:b/>
                <w:szCs w:val="20"/>
                <w:lang w:val="hr-HR"/>
              </w:rPr>
            </w:pPr>
            <w:r w:rsidRPr="0050766F">
              <w:rPr>
                <w:rFonts w:eastAsia="Times New Roman" w:cs="Arial"/>
                <w:b/>
                <w:szCs w:val="20"/>
                <w:lang w:val="hr-HR"/>
              </w:rPr>
              <w:t>6</w:t>
            </w:r>
          </w:p>
        </w:tc>
        <w:tc>
          <w:tcPr>
            <w:tcW w:w="3509" w:type="dxa"/>
            <w:shd w:val="clear" w:color="auto" w:fill="808080"/>
            <w:vAlign w:val="center"/>
          </w:tcPr>
          <w:p w:rsidR="00583C90" w:rsidRPr="0050766F" w:rsidRDefault="00583C90" w:rsidP="00583C90">
            <w:pPr>
              <w:jc w:val="center"/>
              <w:rPr>
                <w:rFonts w:eastAsia="Times New Roman" w:cs="Arial"/>
                <w:b/>
                <w:szCs w:val="20"/>
                <w:lang w:val="hr-HR"/>
              </w:rPr>
            </w:pPr>
          </w:p>
        </w:tc>
        <w:tc>
          <w:tcPr>
            <w:tcW w:w="602" w:type="dxa"/>
            <w:shd w:val="clear" w:color="auto" w:fill="808080"/>
            <w:vAlign w:val="center"/>
          </w:tcPr>
          <w:p w:rsidR="00583C90" w:rsidRPr="0050766F" w:rsidRDefault="00583C90" w:rsidP="00583C90">
            <w:pPr>
              <w:jc w:val="center"/>
              <w:rPr>
                <w:rFonts w:eastAsia="Times New Roman" w:cs="Arial"/>
                <w:b/>
                <w:szCs w:val="20"/>
                <w:lang w:val="hr-HR"/>
              </w:rPr>
            </w:pPr>
            <w:r w:rsidRPr="0050766F">
              <w:rPr>
                <w:rFonts w:eastAsia="Times New Roman" w:cs="Arial"/>
                <w:b/>
                <w:szCs w:val="20"/>
                <w:lang w:val="hr-HR"/>
              </w:rPr>
              <w:t>2</w:t>
            </w:r>
          </w:p>
        </w:tc>
        <w:tc>
          <w:tcPr>
            <w:tcW w:w="497" w:type="dxa"/>
            <w:shd w:val="clear" w:color="auto" w:fill="808080"/>
            <w:vAlign w:val="center"/>
          </w:tcPr>
          <w:p w:rsidR="00583C90" w:rsidRPr="0050766F" w:rsidRDefault="00583C90" w:rsidP="00583C90">
            <w:pPr>
              <w:jc w:val="center"/>
              <w:rPr>
                <w:rFonts w:eastAsia="Times New Roman" w:cs="Arial"/>
                <w:b/>
                <w:szCs w:val="20"/>
                <w:lang w:val="hr-HR"/>
              </w:rPr>
            </w:pPr>
            <w:r w:rsidRPr="0050766F">
              <w:rPr>
                <w:rFonts w:eastAsia="Times New Roman" w:cs="Arial"/>
                <w:b/>
                <w:szCs w:val="20"/>
                <w:lang w:val="hr-HR"/>
              </w:rPr>
              <w:t>15</w:t>
            </w:r>
          </w:p>
        </w:tc>
        <w:tc>
          <w:tcPr>
            <w:tcW w:w="2587" w:type="dxa"/>
            <w:gridSpan w:val="3"/>
            <w:shd w:val="clear" w:color="auto" w:fill="808080"/>
            <w:vAlign w:val="center"/>
          </w:tcPr>
          <w:p w:rsidR="00583C90" w:rsidRPr="0050766F" w:rsidRDefault="00583C90" w:rsidP="00583C90">
            <w:pPr>
              <w:jc w:val="center"/>
              <w:rPr>
                <w:rFonts w:eastAsia="Times New Roman" w:cs="Arial"/>
                <w:b/>
                <w:szCs w:val="20"/>
                <w:lang w:val="hr-HR"/>
              </w:rPr>
            </w:pPr>
          </w:p>
        </w:tc>
      </w:tr>
    </w:tbl>
    <w:p w:rsidR="00583C90" w:rsidRDefault="00583C90" w:rsidP="00EC1F24">
      <w:pPr>
        <w:spacing w:before="120" w:after="120"/>
        <w:rPr>
          <w:rFonts w:eastAsia="Times New Roman"/>
          <w:i/>
          <w:lang w:val="hr-HR"/>
        </w:rPr>
      </w:pPr>
      <w:r w:rsidRPr="0050766F">
        <w:rPr>
          <w:rFonts w:eastAsia="Times New Roman"/>
          <w:i/>
          <w:lang w:val="hr-HR"/>
        </w:rPr>
        <w:t>Izvor: udruge</w:t>
      </w:r>
    </w:p>
    <w:p w:rsidR="006345AD" w:rsidRPr="0050766F" w:rsidRDefault="006345AD" w:rsidP="00583C90">
      <w:pPr>
        <w:rPr>
          <w:rFonts w:eastAsia="Times New Roman"/>
          <w:i/>
          <w:lang w:val="hr-HR"/>
        </w:rPr>
      </w:pPr>
    </w:p>
    <w:p w:rsidR="00583C90" w:rsidRPr="0050766F" w:rsidRDefault="00583C90" w:rsidP="00FD0420">
      <w:pPr>
        <w:pStyle w:val="T-98-2"/>
        <w:numPr>
          <w:ilvl w:val="1"/>
          <w:numId w:val="78"/>
        </w:numPr>
        <w:spacing w:after="0"/>
        <w:rPr>
          <w:rFonts w:ascii="Arial" w:hAnsi="Arial" w:cs="Arial"/>
          <w:b/>
          <w:sz w:val="28"/>
          <w:szCs w:val="28"/>
          <w:lang w:val="hr-HR"/>
        </w:rPr>
      </w:pPr>
      <w:r w:rsidRPr="0050766F">
        <w:rPr>
          <w:rFonts w:ascii="Arial" w:hAnsi="Arial" w:cs="Arial"/>
          <w:b/>
          <w:sz w:val="28"/>
          <w:szCs w:val="28"/>
          <w:lang w:val="hr-HR"/>
        </w:rPr>
        <w:lastRenderedPageBreak/>
        <w:t>Resocijalizacija</w:t>
      </w:r>
    </w:p>
    <w:p w:rsidR="00583C90" w:rsidRPr="0050766F" w:rsidRDefault="00583C90" w:rsidP="00583C90">
      <w:pPr>
        <w:autoSpaceDE w:val="0"/>
        <w:autoSpaceDN w:val="0"/>
        <w:adjustRightInd w:val="0"/>
        <w:jc w:val="both"/>
        <w:rPr>
          <w:rFonts w:eastAsia="MyriadPro-Regular" w:cs="Arial"/>
          <w:sz w:val="22"/>
          <w:szCs w:val="22"/>
          <w:lang w:val="hr-HR" w:eastAsia="hr-HR"/>
        </w:rPr>
      </w:pPr>
    </w:p>
    <w:p w:rsidR="00583C90" w:rsidRPr="0050766F" w:rsidRDefault="00583C90" w:rsidP="00583C90">
      <w:pPr>
        <w:jc w:val="both"/>
        <w:rPr>
          <w:rFonts w:eastAsia="Arial Unicode MS" w:cs="Arial"/>
          <w:sz w:val="22"/>
          <w:szCs w:val="22"/>
          <w:lang w:val="hr-HR"/>
        </w:rPr>
      </w:pPr>
      <w:r w:rsidRPr="0050766F">
        <w:rPr>
          <w:rFonts w:eastAsia="Arial Unicode MS" w:cs="Arial"/>
          <w:noProof/>
          <w:sz w:val="22"/>
          <w:szCs w:val="22"/>
          <w:lang w:val="hr-HR"/>
        </w:rPr>
        <w:t>Ured za suzbijanje zlouporabe droga</w:t>
      </w:r>
      <w:r w:rsidRPr="0050766F">
        <w:rPr>
          <w:rFonts w:eastAsia="Arial Unicode MS" w:cs="Arial"/>
          <w:sz w:val="22"/>
          <w:szCs w:val="22"/>
          <w:lang w:val="hr-HR"/>
        </w:rPr>
        <w:t xml:space="preserve"> kao koordinativno stručno tijelo Vlade Republike Hrvatske,</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sukladno predviđenim mjerama iz Nacionalne strategije i Akcijskog plana i u suradnji s predstavnicima mjerodavnih ministarstava i institucija izradio je </w:t>
      </w:r>
      <w:r w:rsidRPr="0050766F">
        <w:rPr>
          <w:rFonts w:eastAsia="Times New Roman" w:cs="Arial"/>
          <w:b/>
          <w:sz w:val="22"/>
          <w:szCs w:val="22"/>
          <w:lang w:val="hr-HR"/>
        </w:rPr>
        <w:t>"</w:t>
      </w:r>
      <w:r w:rsidRPr="0050766F">
        <w:rPr>
          <w:rFonts w:eastAsia="Times New Roman" w:cs="Arial"/>
          <w:i/>
          <w:sz w:val="22"/>
          <w:szCs w:val="22"/>
          <w:lang w:val="hr-HR"/>
        </w:rPr>
        <w:t>Projekt resocijalizacije ovisnika o drogama koji su završili neki od programa rehabilitacije i odvikavanja od</w:t>
      </w:r>
      <w:r w:rsidR="00ED400B" w:rsidRPr="0050766F">
        <w:rPr>
          <w:rFonts w:eastAsia="Times New Roman" w:cs="Arial"/>
          <w:i/>
          <w:sz w:val="22"/>
          <w:szCs w:val="22"/>
          <w:lang w:val="hr-HR"/>
        </w:rPr>
        <w:t xml:space="preserve"> </w:t>
      </w:r>
      <w:r w:rsidRPr="0050766F">
        <w:rPr>
          <w:rFonts w:eastAsia="Times New Roman" w:cs="Arial"/>
          <w:i/>
          <w:sz w:val="22"/>
          <w:szCs w:val="22"/>
          <w:lang w:val="hr-HR"/>
        </w:rPr>
        <w:t>ovisnosti u terapijskoj zajednici ili zatvorskom sustavu, te ovisnika koji su u izvanbolničkom tretmanu i duže vrijeme stabilno održavaju apstinenciju i pridržavaju se</w:t>
      </w:r>
      <w:r w:rsidR="00ED400B" w:rsidRPr="0050766F">
        <w:rPr>
          <w:rFonts w:eastAsia="Times New Roman" w:cs="Arial"/>
          <w:i/>
          <w:sz w:val="22"/>
          <w:szCs w:val="22"/>
          <w:lang w:val="hr-HR"/>
        </w:rPr>
        <w:t xml:space="preserve"> </w:t>
      </w:r>
      <w:r w:rsidRPr="0050766F">
        <w:rPr>
          <w:rFonts w:eastAsia="Times New Roman" w:cs="Arial"/>
          <w:i/>
          <w:sz w:val="22"/>
          <w:szCs w:val="22"/>
          <w:lang w:val="hr-HR"/>
        </w:rPr>
        <w:t>propisanog</w:t>
      </w:r>
      <w:r w:rsidR="00ED400B" w:rsidRPr="0050766F">
        <w:rPr>
          <w:rFonts w:eastAsia="Times New Roman" w:cs="Arial"/>
          <w:i/>
          <w:sz w:val="22"/>
          <w:szCs w:val="22"/>
          <w:lang w:val="hr-HR"/>
        </w:rPr>
        <w:t xml:space="preserve"> </w:t>
      </w:r>
      <w:r w:rsidRPr="0050766F">
        <w:rPr>
          <w:rFonts w:eastAsia="Times New Roman" w:cs="Arial"/>
          <w:i/>
          <w:sz w:val="22"/>
          <w:szCs w:val="22"/>
          <w:lang w:val="hr-HR"/>
        </w:rPr>
        <w:t>načina liječenja"</w:t>
      </w:r>
      <w:r w:rsidRPr="0050766F">
        <w:rPr>
          <w:rFonts w:eastAsia="Times New Roman" w:cs="Arial"/>
          <w:b/>
          <w:sz w:val="22"/>
          <w:szCs w:val="22"/>
          <w:lang w:val="hr-HR"/>
        </w:rPr>
        <w:t xml:space="preserve"> </w:t>
      </w:r>
      <w:r w:rsidRPr="0050766F">
        <w:rPr>
          <w:rFonts w:eastAsia="Times New Roman" w:cs="Arial"/>
          <w:sz w:val="22"/>
          <w:szCs w:val="22"/>
          <w:lang w:val="hr-HR"/>
        </w:rPr>
        <w:t>koji je</w:t>
      </w:r>
      <w:r w:rsidRPr="0050766F">
        <w:rPr>
          <w:rFonts w:eastAsia="Times New Roman" w:cs="Arial"/>
          <w:b/>
          <w:sz w:val="22"/>
          <w:szCs w:val="22"/>
          <w:lang w:val="hr-HR"/>
        </w:rPr>
        <w:t xml:space="preserve"> </w:t>
      </w:r>
      <w:r w:rsidRPr="0050766F">
        <w:rPr>
          <w:rFonts w:eastAsia="Times New Roman" w:cs="Arial"/>
          <w:sz w:val="22"/>
          <w:szCs w:val="22"/>
          <w:lang w:val="hr-HR"/>
        </w:rPr>
        <w:t xml:space="preserve">usvojila </w:t>
      </w:r>
      <w:r w:rsidRPr="0050766F">
        <w:rPr>
          <w:rFonts w:eastAsia="Arial Unicode MS" w:cs="Arial"/>
          <w:sz w:val="22"/>
          <w:szCs w:val="22"/>
          <w:lang w:val="hr-HR"/>
        </w:rPr>
        <w:t xml:space="preserve">Vlada Republike Hrvatske na sjednici održanoj 19. travnja 2007. godine. </w:t>
      </w:r>
    </w:p>
    <w:p w:rsidR="00583C90" w:rsidRPr="0050766F" w:rsidRDefault="00583C90" w:rsidP="00583C90">
      <w:pPr>
        <w:autoSpaceDE w:val="0"/>
        <w:autoSpaceDN w:val="0"/>
        <w:adjustRightInd w:val="0"/>
        <w:jc w:val="both"/>
        <w:rPr>
          <w:rFonts w:eastAsia="Arial Unicode MS" w:cs="Arial"/>
          <w:sz w:val="22"/>
          <w:szCs w:val="22"/>
          <w:lang w:val="hr-HR"/>
        </w:rPr>
      </w:pPr>
      <w:r w:rsidRPr="0050766F">
        <w:rPr>
          <w:rFonts w:eastAsia="Times New Roman" w:cs="Arial"/>
          <w:sz w:val="22"/>
          <w:szCs w:val="22"/>
          <w:lang w:val="hr-HR"/>
        </w:rPr>
        <w:t>Navedeni projekt temelji se na dvje</w:t>
      </w:r>
      <w:r w:rsidR="000F37BD">
        <w:rPr>
          <w:rFonts w:eastAsia="Times New Roman" w:cs="Arial"/>
          <w:sz w:val="22"/>
          <w:szCs w:val="22"/>
          <w:lang w:val="hr-HR"/>
        </w:rPr>
        <w:t>ma</w:t>
      </w:r>
      <w:r w:rsidRPr="0050766F">
        <w:rPr>
          <w:rFonts w:eastAsia="Times New Roman" w:cs="Arial"/>
          <w:sz w:val="22"/>
          <w:szCs w:val="22"/>
          <w:lang w:val="hr-HR"/>
        </w:rPr>
        <w:t xml:space="preserve"> osnovn</w:t>
      </w:r>
      <w:r w:rsidR="000F37BD">
        <w:rPr>
          <w:rFonts w:eastAsia="Times New Roman" w:cs="Arial"/>
          <w:sz w:val="22"/>
          <w:szCs w:val="22"/>
          <w:lang w:val="hr-HR"/>
        </w:rPr>
        <w:t>im</w:t>
      </w:r>
      <w:r w:rsidRPr="0050766F">
        <w:rPr>
          <w:rFonts w:eastAsia="Times New Roman" w:cs="Arial"/>
          <w:sz w:val="22"/>
          <w:szCs w:val="22"/>
          <w:lang w:val="hr-HR"/>
        </w:rPr>
        <w:t xml:space="preserve"> sastavnic</w:t>
      </w:r>
      <w:r w:rsidR="000F37BD">
        <w:rPr>
          <w:rFonts w:eastAsia="Times New Roman" w:cs="Arial"/>
          <w:sz w:val="22"/>
          <w:szCs w:val="22"/>
          <w:lang w:val="hr-HR"/>
        </w:rPr>
        <w:t>ama</w:t>
      </w:r>
      <w:r w:rsidRPr="0050766F">
        <w:rPr>
          <w:rFonts w:eastAsia="Times New Roman" w:cs="Arial"/>
          <w:sz w:val="22"/>
          <w:szCs w:val="22"/>
          <w:lang w:val="hr-HR"/>
        </w:rPr>
        <w:t>: prekvalifikacij</w:t>
      </w:r>
      <w:r w:rsidR="000F37BD">
        <w:rPr>
          <w:rFonts w:eastAsia="Times New Roman" w:cs="Arial"/>
          <w:sz w:val="22"/>
          <w:szCs w:val="22"/>
          <w:lang w:val="hr-HR"/>
        </w:rPr>
        <w:t>i</w:t>
      </w:r>
      <w:r w:rsidRPr="0050766F">
        <w:rPr>
          <w:rFonts w:eastAsia="Times New Roman" w:cs="Arial"/>
          <w:sz w:val="22"/>
          <w:szCs w:val="22"/>
          <w:lang w:val="hr-HR"/>
        </w:rPr>
        <w:t xml:space="preserve"> i doškolovanj</w:t>
      </w:r>
      <w:r w:rsidR="000F37BD">
        <w:rPr>
          <w:rFonts w:eastAsia="Times New Roman" w:cs="Arial"/>
          <w:sz w:val="22"/>
          <w:szCs w:val="22"/>
          <w:lang w:val="hr-HR"/>
        </w:rPr>
        <w:t>u</w:t>
      </w:r>
      <w:r w:rsidRPr="0050766F">
        <w:rPr>
          <w:rFonts w:eastAsia="Times New Roman" w:cs="Arial"/>
          <w:sz w:val="22"/>
          <w:szCs w:val="22"/>
          <w:lang w:val="hr-HR"/>
        </w:rPr>
        <w:t xml:space="preserve"> te poticanj</w:t>
      </w:r>
      <w:r w:rsidR="000F37BD">
        <w:rPr>
          <w:rFonts w:eastAsia="Times New Roman" w:cs="Arial"/>
          <w:sz w:val="22"/>
          <w:szCs w:val="22"/>
          <w:lang w:val="hr-HR"/>
        </w:rPr>
        <w:t>u</w:t>
      </w:r>
      <w:r w:rsidRPr="0050766F">
        <w:rPr>
          <w:rFonts w:eastAsia="Times New Roman" w:cs="Arial"/>
          <w:sz w:val="22"/>
          <w:szCs w:val="22"/>
          <w:lang w:val="hr-HR"/>
        </w:rPr>
        <w:t xml:space="preserve"> zapošljavanja liječenih ovisnika, kao jedni</w:t>
      </w:r>
      <w:r w:rsidR="000F37BD">
        <w:rPr>
          <w:rFonts w:eastAsia="Times New Roman" w:cs="Arial"/>
          <w:sz w:val="22"/>
          <w:szCs w:val="22"/>
          <w:lang w:val="hr-HR"/>
        </w:rPr>
        <w:t>h</w:t>
      </w:r>
      <w:r w:rsidRPr="0050766F">
        <w:rPr>
          <w:rFonts w:eastAsia="Times New Roman" w:cs="Arial"/>
          <w:sz w:val="22"/>
          <w:szCs w:val="22"/>
          <w:lang w:val="hr-HR"/>
        </w:rPr>
        <w:t xml:space="preserve"> od najznačajnijih oblika njihove socijalne reintegracije.</w:t>
      </w:r>
      <w:r w:rsidRPr="0050766F">
        <w:rPr>
          <w:rFonts w:eastAsia="Arial Unicode MS" w:cs="Arial"/>
          <w:b/>
          <w:sz w:val="22"/>
          <w:szCs w:val="22"/>
          <w:lang w:val="hr-HR"/>
        </w:rPr>
        <w:t xml:space="preserve"> </w:t>
      </w:r>
      <w:r w:rsidRPr="0050766F">
        <w:rPr>
          <w:rFonts w:eastAsia="Arial Unicode MS" w:cs="Arial"/>
          <w:sz w:val="22"/>
          <w:szCs w:val="22"/>
          <w:lang w:val="hr-HR"/>
        </w:rPr>
        <w:t>Osnovni cilj Projekta je sustavno i trajno rješavanje pitanja društvene reintegracije ovisnika nakon uspješno završenog tretmana, rehabilitacije i odvikavanja od ovisnosti u terapijskoj zajednici, penalnom sustavu ili zdravstvenoj ustanovi</w:t>
      </w:r>
      <w:r w:rsidR="000F37BD">
        <w:rPr>
          <w:rFonts w:eastAsia="Arial Unicode MS" w:cs="Arial"/>
          <w:sz w:val="22"/>
          <w:szCs w:val="22"/>
          <w:lang w:val="hr-HR"/>
        </w:rPr>
        <w:t>,</w:t>
      </w:r>
      <w:r w:rsidRPr="0050766F">
        <w:rPr>
          <w:rFonts w:eastAsia="Arial Unicode MS" w:cs="Arial"/>
          <w:sz w:val="22"/>
          <w:szCs w:val="22"/>
          <w:lang w:val="hr-HR"/>
        </w:rPr>
        <w:t xml:space="preserve"> putem stvaranja adekvatnog modela resocijalizacije ovisnika o drogama u zajednici. </w:t>
      </w:r>
      <w:r w:rsidRPr="0050766F">
        <w:rPr>
          <w:rFonts w:eastAsia="MyriadPro-Regular" w:cs="Arial"/>
          <w:sz w:val="22"/>
          <w:szCs w:val="22"/>
          <w:lang w:val="hr-HR" w:eastAsia="hr-HR"/>
        </w:rPr>
        <w:t xml:space="preserve">S ciljem integriranja što više ovisnika u društvo kako bi im se omogućio kvalitetan i produktivan način života, Vlada Republike Hrvatske i dalje kontinuirano poboljšava i provodi Projekt resocijalizacije ovisnika o drogama, u koji je i </w:t>
      </w:r>
      <w:r w:rsidR="000F37BD">
        <w:rPr>
          <w:rFonts w:eastAsia="MyriadPro-Regular" w:cs="Arial"/>
          <w:sz w:val="22"/>
          <w:szCs w:val="22"/>
          <w:lang w:val="hr-HR" w:eastAsia="hr-HR"/>
        </w:rPr>
        <w:t>ove</w:t>
      </w:r>
      <w:r w:rsidRPr="0050766F">
        <w:rPr>
          <w:rFonts w:eastAsia="MyriadPro-Regular" w:cs="Arial"/>
          <w:sz w:val="22"/>
          <w:szCs w:val="22"/>
          <w:lang w:val="hr-HR" w:eastAsia="hr-HR"/>
        </w:rPr>
        <w:t xml:space="preserve"> godine uključen značajan broj ovisnika.</w:t>
      </w:r>
      <w:r w:rsidR="00ED400B" w:rsidRPr="0050766F">
        <w:rPr>
          <w:rFonts w:eastAsia="MyriadPro-Regular" w:cs="Arial"/>
          <w:sz w:val="22"/>
          <w:szCs w:val="22"/>
          <w:lang w:val="hr-HR" w:eastAsia="hr-HR"/>
        </w:rPr>
        <w:t xml:space="preserve"> </w:t>
      </w:r>
    </w:p>
    <w:p w:rsidR="00583C90" w:rsidRPr="0050766F" w:rsidRDefault="00583C90" w:rsidP="00583C90">
      <w:pPr>
        <w:jc w:val="both"/>
        <w:rPr>
          <w:rFonts w:eastAsia="Arial Unicode MS" w:cs="Arial"/>
          <w:sz w:val="22"/>
          <w:szCs w:val="22"/>
          <w:lang w:val="hr-HR"/>
        </w:rPr>
      </w:pPr>
    </w:p>
    <w:p w:rsidR="00583C90" w:rsidRPr="0050766F" w:rsidRDefault="00583C90" w:rsidP="00583C90">
      <w:pPr>
        <w:autoSpaceDE w:val="0"/>
        <w:autoSpaceDN w:val="0"/>
        <w:adjustRightInd w:val="0"/>
        <w:jc w:val="both"/>
        <w:rPr>
          <w:rFonts w:eastAsia="Times New Roman" w:cs="Arial"/>
          <w:i/>
          <w:sz w:val="22"/>
          <w:szCs w:val="22"/>
          <w:lang w:val="hr-HR" w:eastAsia="hr-HR"/>
        </w:rPr>
      </w:pPr>
      <w:r w:rsidRPr="0050766F">
        <w:rPr>
          <w:rFonts w:eastAsia="Times New Roman" w:cs="Arial"/>
          <w:sz w:val="22"/>
          <w:szCs w:val="22"/>
          <w:lang w:val="hr-HR" w:eastAsia="hr-HR"/>
        </w:rPr>
        <w:t>U 2013. godini na liječenju je bilo 7.85</w:t>
      </w:r>
      <w:r w:rsidR="00107A90" w:rsidRPr="0050766F">
        <w:rPr>
          <w:rFonts w:eastAsia="Times New Roman" w:cs="Arial"/>
          <w:sz w:val="22"/>
          <w:szCs w:val="22"/>
          <w:lang w:val="hr-HR" w:eastAsia="hr-HR"/>
        </w:rPr>
        <w:t>8</w:t>
      </w:r>
      <w:r w:rsidRPr="0050766F">
        <w:rPr>
          <w:rFonts w:eastAsia="Times New Roman" w:cs="Arial"/>
          <w:sz w:val="22"/>
          <w:szCs w:val="22"/>
          <w:lang w:val="hr-HR" w:eastAsia="hr-HR"/>
        </w:rPr>
        <w:t xml:space="preserve"> osoba što je gotovo jednako kao i prethodn</w:t>
      </w:r>
      <w:r w:rsidR="000F37BD">
        <w:rPr>
          <w:rFonts w:eastAsia="Times New Roman" w:cs="Arial"/>
          <w:sz w:val="22"/>
          <w:szCs w:val="22"/>
          <w:lang w:val="hr-HR" w:eastAsia="hr-HR"/>
        </w:rPr>
        <w:t>e</w:t>
      </w:r>
      <w:r w:rsidRPr="0050766F">
        <w:rPr>
          <w:rFonts w:eastAsia="Times New Roman" w:cs="Arial"/>
          <w:sz w:val="22"/>
          <w:szCs w:val="22"/>
          <w:lang w:val="hr-HR" w:eastAsia="hr-HR"/>
        </w:rPr>
        <w:t xml:space="preserve"> godin</w:t>
      </w:r>
      <w:r w:rsidR="000F37BD">
        <w:rPr>
          <w:rFonts w:eastAsia="Times New Roman" w:cs="Arial"/>
          <w:sz w:val="22"/>
          <w:szCs w:val="22"/>
          <w:lang w:val="hr-HR" w:eastAsia="hr-HR"/>
        </w:rPr>
        <w:t>e</w:t>
      </w:r>
      <w:r w:rsidRPr="0050766F">
        <w:rPr>
          <w:rFonts w:eastAsia="Times New Roman" w:cs="Arial"/>
          <w:sz w:val="22"/>
          <w:szCs w:val="22"/>
          <w:lang w:val="hr-HR" w:eastAsia="hr-HR"/>
        </w:rPr>
        <w:t xml:space="preserve"> (7.855 osoba). Od ukupno liječenih u 2013. godini</w:t>
      </w:r>
      <w:r w:rsidR="000F37BD">
        <w:rPr>
          <w:rFonts w:eastAsia="Times New Roman" w:cs="Arial"/>
          <w:sz w:val="22"/>
          <w:szCs w:val="22"/>
          <w:lang w:val="hr-HR" w:eastAsia="hr-HR"/>
        </w:rPr>
        <w:t>,</w:t>
      </w:r>
      <w:r w:rsidRPr="0050766F">
        <w:rPr>
          <w:rFonts w:eastAsia="Times New Roman" w:cs="Arial"/>
          <w:sz w:val="22"/>
          <w:szCs w:val="22"/>
          <w:lang w:val="hr-HR" w:eastAsia="hr-HR"/>
        </w:rPr>
        <w:t xml:space="preserve"> 6.315 je uzimalo opijate (80,4%). Zbog uzimanja i/ili ovisnosti o drugim psihoaktivni</w:t>
      </w:r>
      <w:r w:rsidR="000F37BD">
        <w:rPr>
          <w:rFonts w:eastAsia="Times New Roman" w:cs="Arial"/>
          <w:sz w:val="22"/>
          <w:szCs w:val="22"/>
          <w:lang w:val="hr-HR" w:eastAsia="hr-HR"/>
        </w:rPr>
        <w:t>m</w:t>
      </w:r>
      <w:r w:rsidRPr="0050766F">
        <w:rPr>
          <w:rFonts w:eastAsia="Times New Roman" w:cs="Arial"/>
          <w:sz w:val="22"/>
          <w:szCs w:val="22"/>
          <w:lang w:val="hr-HR" w:eastAsia="hr-HR"/>
        </w:rPr>
        <w:t xml:space="preserve"> sredstvima liječen</w:t>
      </w:r>
      <w:r w:rsidR="000F37BD">
        <w:rPr>
          <w:rFonts w:eastAsia="Times New Roman" w:cs="Arial"/>
          <w:sz w:val="22"/>
          <w:szCs w:val="22"/>
          <w:lang w:val="hr-HR" w:eastAsia="hr-HR"/>
        </w:rPr>
        <w:t>e su</w:t>
      </w:r>
      <w:r w:rsidRPr="0050766F">
        <w:rPr>
          <w:rFonts w:eastAsia="Times New Roman" w:cs="Arial"/>
          <w:sz w:val="22"/>
          <w:szCs w:val="22"/>
          <w:lang w:val="hr-HR" w:eastAsia="hr-HR"/>
        </w:rPr>
        <w:t xml:space="preserve"> 1.542 osobe (19,6%). Udjeli opijata i neopijata su vrlo slični kao i prethodnih godina. Među liječenima zbog ovisnosti o opijatima</w:t>
      </w:r>
      <w:r w:rsidR="000F37BD">
        <w:rPr>
          <w:rFonts w:eastAsia="Times New Roman" w:cs="Arial"/>
          <w:sz w:val="22"/>
          <w:szCs w:val="22"/>
          <w:lang w:val="hr-HR" w:eastAsia="hr-HR"/>
        </w:rPr>
        <w:t>,</w:t>
      </w:r>
      <w:r w:rsidRPr="0050766F">
        <w:rPr>
          <w:rFonts w:eastAsia="Times New Roman" w:cs="Arial"/>
          <w:sz w:val="22"/>
          <w:szCs w:val="22"/>
          <w:lang w:val="hr-HR" w:eastAsia="hr-HR"/>
        </w:rPr>
        <w:t xml:space="preserve"> kao i pr</w:t>
      </w:r>
      <w:r w:rsidR="000F37BD">
        <w:rPr>
          <w:rFonts w:eastAsia="Times New Roman" w:cs="Arial"/>
          <w:sz w:val="22"/>
          <w:szCs w:val="22"/>
          <w:lang w:val="hr-HR" w:eastAsia="hr-HR"/>
        </w:rPr>
        <w:t>ijašnjih</w:t>
      </w:r>
      <w:r w:rsidRPr="0050766F">
        <w:rPr>
          <w:rFonts w:eastAsia="Times New Roman" w:cs="Arial"/>
          <w:sz w:val="22"/>
          <w:szCs w:val="22"/>
          <w:lang w:val="hr-HR" w:eastAsia="hr-HR"/>
        </w:rPr>
        <w:t xml:space="preserve"> godina, najveći broj liječenih osoba ima završenu srednju školu (4</w:t>
      </w:r>
      <w:r w:rsidR="000F37BD">
        <w:rPr>
          <w:rFonts w:eastAsia="Times New Roman" w:cs="Arial"/>
          <w:sz w:val="22"/>
          <w:szCs w:val="22"/>
          <w:lang w:val="hr-HR" w:eastAsia="hr-HR"/>
        </w:rPr>
        <w:t>.</w:t>
      </w:r>
      <w:r w:rsidRPr="0050766F">
        <w:rPr>
          <w:rFonts w:eastAsia="Times New Roman" w:cs="Arial"/>
          <w:sz w:val="22"/>
          <w:szCs w:val="22"/>
          <w:lang w:val="hr-HR" w:eastAsia="hr-HR"/>
        </w:rPr>
        <w:t>422 osob</w:t>
      </w:r>
      <w:r w:rsidR="000F37BD">
        <w:rPr>
          <w:rFonts w:eastAsia="Times New Roman" w:cs="Arial"/>
          <w:sz w:val="22"/>
          <w:szCs w:val="22"/>
          <w:lang w:val="hr-HR" w:eastAsia="hr-HR"/>
        </w:rPr>
        <w:t>e</w:t>
      </w:r>
      <w:r w:rsidRPr="0050766F">
        <w:rPr>
          <w:rFonts w:eastAsia="Times New Roman" w:cs="Arial"/>
          <w:sz w:val="22"/>
          <w:szCs w:val="22"/>
          <w:lang w:val="hr-HR" w:eastAsia="hr-HR"/>
        </w:rPr>
        <w:t>, odnosno 70,0%), a nezavršenu srednju školu 573 osobe (9,1%). Samo osnovnu školu je završilo 715 osoba (11,3%). Ni najosnovnije školovanje nema 81 osoba, od kojih 79 ima više od 19 godina. Završenu višu školu i/ili fakultet ima</w:t>
      </w:r>
      <w:r w:rsidR="000F37BD">
        <w:rPr>
          <w:rFonts w:eastAsia="Times New Roman" w:cs="Arial"/>
          <w:sz w:val="22"/>
          <w:szCs w:val="22"/>
          <w:lang w:val="hr-HR" w:eastAsia="hr-HR"/>
        </w:rPr>
        <w:t>ju</w:t>
      </w:r>
      <w:r w:rsidRPr="0050766F">
        <w:rPr>
          <w:rFonts w:eastAsia="Times New Roman" w:cs="Arial"/>
          <w:sz w:val="22"/>
          <w:szCs w:val="22"/>
          <w:lang w:val="hr-HR" w:eastAsia="hr-HR"/>
        </w:rPr>
        <w:t xml:space="preserve"> 362 osob</w:t>
      </w:r>
      <w:r w:rsidR="000F37BD">
        <w:rPr>
          <w:rFonts w:eastAsia="Times New Roman" w:cs="Arial"/>
          <w:sz w:val="22"/>
          <w:szCs w:val="22"/>
          <w:lang w:val="hr-HR" w:eastAsia="hr-HR"/>
        </w:rPr>
        <w:t>e</w:t>
      </w:r>
      <w:r w:rsidRPr="0050766F">
        <w:rPr>
          <w:rFonts w:eastAsia="Times New Roman" w:cs="Arial"/>
          <w:sz w:val="22"/>
          <w:szCs w:val="22"/>
          <w:lang w:val="hr-HR" w:eastAsia="hr-HR"/>
        </w:rPr>
        <w:t xml:space="preserve"> (5,8%).</w:t>
      </w:r>
      <w:r w:rsidRPr="0050766F">
        <w:rPr>
          <w:rFonts w:cs="Arial"/>
          <w:sz w:val="22"/>
          <w:szCs w:val="22"/>
          <w:lang w:val="hr-HR"/>
        </w:rPr>
        <w:t xml:space="preserve"> </w:t>
      </w:r>
      <w:r w:rsidRPr="0050766F">
        <w:rPr>
          <w:rFonts w:eastAsia="Times New Roman" w:cs="Arial"/>
          <w:sz w:val="22"/>
          <w:szCs w:val="22"/>
          <w:lang w:val="hr-HR" w:eastAsia="hr-HR"/>
        </w:rPr>
        <w:t xml:space="preserve">Nezaposlenost kao veliki problem društva pogađa i osobe liječene zbog zlouporabe droga. U 2013. godini je 1.300 osoba imalo stalni radni odnos (20,6%) dok </w:t>
      </w:r>
      <w:r w:rsidR="000F37BD">
        <w:rPr>
          <w:rFonts w:eastAsia="Times New Roman" w:cs="Arial"/>
          <w:sz w:val="22"/>
          <w:szCs w:val="22"/>
          <w:lang w:val="hr-HR" w:eastAsia="hr-HR"/>
        </w:rPr>
        <w:t xml:space="preserve">ih </w:t>
      </w:r>
      <w:r w:rsidRPr="0050766F">
        <w:rPr>
          <w:rFonts w:eastAsia="Times New Roman" w:cs="Arial"/>
          <w:sz w:val="22"/>
          <w:szCs w:val="22"/>
          <w:lang w:val="hr-HR" w:eastAsia="hr-HR"/>
        </w:rPr>
        <w:t xml:space="preserve">je </w:t>
      </w:r>
      <w:r w:rsidR="000F37BD">
        <w:rPr>
          <w:rFonts w:eastAsia="Times New Roman" w:cs="Arial"/>
          <w:sz w:val="22"/>
          <w:szCs w:val="22"/>
          <w:lang w:val="hr-HR" w:eastAsia="hr-HR"/>
        </w:rPr>
        <w:t xml:space="preserve">još </w:t>
      </w:r>
      <w:r w:rsidRPr="0050766F">
        <w:rPr>
          <w:rFonts w:eastAsia="Times New Roman" w:cs="Arial"/>
          <w:sz w:val="22"/>
          <w:szCs w:val="22"/>
          <w:lang w:val="hr-HR" w:eastAsia="hr-HR"/>
        </w:rPr>
        <w:t>819 (13,0%) imalo povremeno zaposlenje. Nekom samostalnom djelatnosti bavila se 101 osoba (1,6%). Nezaposlenima su se izjasnile 3.504 osob</w:t>
      </w:r>
      <w:r w:rsidR="000F37BD">
        <w:rPr>
          <w:rFonts w:eastAsia="Times New Roman" w:cs="Arial"/>
          <w:sz w:val="22"/>
          <w:szCs w:val="22"/>
          <w:lang w:val="hr-HR" w:eastAsia="hr-HR"/>
        </w:rPr>
        <w:t>e</w:t>
      </w:r>
      <w:r w:rsidRPr="0050766F">
        <w:rPr>
          <w:rFonts w:eastAsia="Times New Roman" w:cs="Arial"/>
          <w:sz w:val="22"/>
          <w:szCs w:val="22"/>
          <w:lang w:val="hr-HR" w:eastAsia="hr-HR"/>
        </w:rPr>
        <w:t xml:space="preserve"> koje su liječene zbog ovisnosti o opijatima (55,5%).</w:t>
      </w:r>
      <w:r w:rsidRPr="0050766F">
        <w:rPr>
          <w:rFonts w:cs="Arial"/>
          <w:sz w:val="22"/>
          <w:szCs w:val="22"/>
          <w:lang w:val="hr-HR"/>
        </w:rPr>
        <w:t xml:space="preserve"> </w:t>
      </w:r>
    </w:p>
    <w:p w:rsidR="00583C90" w:rsidRPr="00BA0E1F" w:rsidRDefault="00583C90" w:rsidP="00583C90">
      <w:pPr>
        <w:ind w:right="-108"/>
        <w:jc w:val="both"/>
        <w:rPr>
          <w:rFonts w:eastAsia="Arial Unicode MS" w:cs="Arial"/>
          <w:color w:val="FF0000"/>
          <w:sz w:val="22"/>
          <w:szCs w:val="20"/>
          <w:lang w:val="hr-HR"/>
        </w:rPr>
      </w:pPr>
    </w:p>
    <w:p w:rsidR="00583C90" w:rsidRPr="0050766F" w:rsidRDefault="00583C90" w:rsidP="00583C90">
      <w:pPr>
        <w:ind w:right="-108"/>
        <w:jc w:val="both"/>
        <w:rPr>
          <w:rFonts w:eastAsia="Arial Unicode MS" w:cs="Arial"/>
          <w:sz w:val="22"/>
          <w:szCs w:val="22"/>
          <w:lang w:val="hr-HR"/>
        </w:rPr>
      </w:pPr>
      <w:r w:rsidRPr="0050766F">
        <w:rPr>
          <w:rFonts w:eastAsia="Arial Unicode MS" w:cs="Arial"/>
          <w:sz w:val="22"/>
          <w:szCs w:val="22"/>
          <w:lang w:val="hr-HR"/>
        </w:rPr>
        <w:t>Sukladno Nacionalnoj strategiji, prioriteti u području resocijalizacije su pomoć ovisnicima u završavanju osnovnog i srednjeg obrazovanja ili prekvalifikaciji zanimanja, p</w:t>
      </w:r>
      <w:r w:rsidRPr="0050766F">
        <w:rPr>
          <w:rFonts w:eastAsia="Arial Unicode MS" w:cs="Arial"/>
          <w:sz w:val="22"/>
          <w:szCs w:val="22"/>
          <w:lang w:val="hr-HR" w:eastAsia="ko-KR"/>
        </w:rPr>
        <w:t>oticanje programa zapošljavanja ovisnika, o</w:t>
      </w:r>
      <w:r w:rsidRPr="0050766F">
        <w:rPr>
          <w:rFonts w:eastAsia="Arial Unicode MS" w:cs="Arial"/>
          <w:sz w:val="22"/>
          <w:szCs w:val="22"/>
          <w:lang w:val="hr-HR"/>
        </w:rPr>
        <w:t>snivanje stambenih zajednica za ovisnike te p</w:t>
      </w:r>
      <w:r w:rsidRPr="0050766F">
        <w:rPr>
          <w:rFonts w:eastAsia="Arial Unicode MS" w:cs="Arial"/>
          <w:sz w:val="22"/>
          <w:szCs w:val="22"/>
          <w:lang w:val="hr-HR" w:eastAsia="ko-KR"/>
        </w:rPr>
        <w:t>oticanje resocijalizacije ovisnika koji ne mogu ili ne žele prestati s uzimanjem droga</w:t>
      </w:r>
      <w:r w:rsidR="000F37BD">
        <w:rPr>
          <w:rFonts w:eastAsia="Arial Unicode MS" w:cs="Arial"/>
          <w:sz w:val="22"/>
          <w:szCs w:val="22"/>
          <w:lang w:val="hr-HR" w:eastAsia="ko-KR"/>
        </w:rPr>
        <w:t>,</w:t>
      </w:r>
      <w:r w:rsidRPr="0050766F">
        <w:rPr>
          <w:rFonts w:eastAsia="Arial Unicode MS" w:cs="Arial"/>
          <w:sz w:val="22"/>
          <w:szCs w:val="22"/>
          <w:lang w:val="hr-HR" w:eastAsia="ko-KR"/>
        </w:rPr>
        <w:t xml:space="preserve"> ili koje muče drugi socijalni problemi.</w:t>
      </w:r>
      <w:r w:rsidRPr="0050766F">
        <w:rPr>
          <w:rStyle w:val="Referencafusnote"/>
          <w:rFonts w:eastAsia="Arial Unicode MS" w:cs="Arial"/>
          <w:sz w:val="22"/>
          <w:szCs w:val="22"/>
          <w:lang w:val="hr-HR"/>
        </w:rPr>
        <w:footnoteReference w:id="73"/>
      </w:r>
      <w:r w:rsidRPr="0050766F">
        <w:rPr>
          <w:rFonts w:eastAsia="Arial Unicode MS" w:cs="Arial"/>
          <w:color w:val="FF0000"/>
          <w:sz w:val="22"/>
          <w:szCs w:val="22"/>
          <w:lang w:val="hr-HR"/>
        </w:rPr>
        <w:t xml:space="preserve"> </w:t>
      </w:r>
      <w:r w:rsidRPr="0050766F">
        <w:rPr>
          <w:rFonts w:eastAsia="Arial Unicode MS" w:cs="Arial"/>
          <w:sz w:val="22"/>
          <w:szCs w:val="22"/>
          <w:lang w:val="hr-HR"/>
        </w:rPr>
        <w:t>S ciljem poticanja zapošljavanja socijalno isključenih skupina, među kojima su i liječeni ovisnici,</w:t>
      </w:r>
      <w:r w:rsidRPr="0050766F">
        <w:rPr>
          <w:rFonts w:eastAsia="Arial Unicode MS" w:cs="Arial"/>
          <w:color w:val="FF0000"/>
          <w:sz w:val="22"/>
          <w:szCs w:val="22"/>
          <w:lang w:val="hr-HR"/>
        </w:rPr>
        <w:t xml:space="preserve"> </w:t>
      </w:r>
      <w:r w:rsidRPr="0050766F">
        <w:rPr>
          <w:rFonts w:eastAsia="Arial Unicode MS" w:cs="Arial"/>
          <w:sz w:val="22"/>
          <w:szCs w:val="22"/>
          <w:lang w:val="hr-HR"/>
        </w:rPr>
        <w:t xml:space="preserve">donesen je i </w:t>
      </w:r>
      <w:r w:rsidRPr="0050766F">
        <w:rPr>
          <w:rFonts w:cs="Arial"/>
          <w:sz w:val="22"/>
          <w:szCs w:val="22"/>
          <w:lang w:val="hr-HR"/>
        </w:rPr>
        <w:t xml:space="preserve">Nacionalni plan za poticanje zapošljavanja za 2011.-2012. godinu čije </w:t>
      </w:r>
      <w:r w:rsidR="00966C75">
        <w:rPr>
          <w:rFonts w:cs="Arial"/>
          <w:sz w:val="22"/>
          <w:szCs w:val="22"/>
          <w:lang w:val="hr-HR"/>
        </w:rPr>
        <w:t xml:space="preserve">se </w:t>
      </w:r>
      <w:r w:rsidRPr="0050766F">
        <w:rPr>
          <w:rFonts w:cs="Arial"/>
          <w:sz w:val="22"/>
          <w:szCs w:val="22"/>
          <w:lang w:val="hr-HR"/>
        </w:rPr>
        <w:t xml:space="preserve">mjere odlukom Vlade RH primjenjuju i u 2013. godini. Također u </w:t>
      </w:r>
      <w:r w:rsidRPr="0050766F">
        <w:rPr>
          <w:rFonts w:eastAsia="Arial Unicode MS" w:cs="Arial"/>
          <w:sz w:val="22"/>
          <w:szCs w:val="22"/>
          <w:lang w:val="hr-HR"/>
        </w:rPr>
        <w:t>2009. je usvojena i Nadopuna Projekta resocijalizacije</w:t>
      </w:r>
      <w:r w:rsidRPr="0050766F">
        <w:rPr>
          <w:rFonts w:cs="Arial"/>
          <w:sz w:val="22"/>
          <w:szCs w:val="22"/>
          <w:lang w:val="hr-HR"/>
        </w:rPr>
        <w:t xml:space="preserve"> kojom se </w:t>
      </w:r>
      <w:r w:rsidRPr="0050766F">
        <w:rPr>
          <w:rFonts w:eastAsia="Arial Unicode MS" w:cs="Arial"/>
          <w:sz w:val="22"/>
          <w:szCs w:val="22"/>
          <w:lang w:val="hr-HR"/>
        </w:rPr>
        <w:t>ovisnicima nakon završenog tretmana ili izdržane kazne zatvora omogućava završetak započetog obrazovanja na trošak Ministarstva znanosti, obrazovanja i sporta</w:t>
      </w:r>
      <w:r w:rsidR="000F37BD">
        <w:rPr>
          <w:rFonts w:eastAsia="Arial Unicode MS" w:cs="Arial"/>
          <w:sz w:val="22"/>
          <w:szCs w:val="22"/>
          <w:lang w:val="hr-HR"/>
        </w:rPr>
        <w:t>,</w:t>
      </w:r>
      <w:r w:rsidRPr="0050766F">
        <w:rPr>
          <w:rFonts w:eastAsia="Arial Unicode MS" w:cs="Arial"/>
          <w:sz w:val="22"/>
          <w:szCs w:val="22"/>
          <w:lang w:val="hr-HR"/>
        </w:rPr>
        <w:t xml:space="preserve"> koja se kontinuirano primjenjivala i tijekom 2013. godine. </w:t>
      </w:r>
    </w:p>
    <w:p w:rsidR="00583C90" w:rsidRPr="0050766F" w:rsidRDefault="00583C90" w:rsidP="00583C90">
      <w:pPr>
        <w:ind w:right="-108"/>
        <w:jc w:val="both"/>
        <w:rPr>
          <w:rFonts w:eastAsia="Arial Unicode MS" w:cs="Arial"/>
          <w:sz w:val="22"/>
          <w:szCs w:val="22"/>
          <w:lang w:val="hr-HR"/>
        </w:rPr>
      </w:pPr>
    </w:p>
    <w:p w:rsidR="00583C90" w:rsidRPr="0050766F" w:rsidRDefault="00583C90" w:rsidP="00583C90">
      <w:pPr>
        <w:ind w:right="-108"/>
        <w:jc w:val="both"/>
        <w:rPr>
          <w:rFonts w:cs="Arial"/>
          <w:sz w:val="22"/>
          <w:szCs w:val="22"/>
          <w:lang w:val="hr-HR"/>
        </w:rPr>
      </w:pPr>
      <w:r w:rsidRPr="0050766F">
        <w:rPr>
          <w:rFonts w:eastAsia="Arial Unicode MS" w:cs="Arial"/>
          <w:sz w:val="22"/>
          <w:szCs w:val="22"/>
          <w:lang w:val="hr-HR"/>
        </w:rPr>
        <w:t xml:space="preserve">U sklopu Projekta resocijalizacije ovisnika o drogama kao najznačajnijeg posebnog programa s ciljem resocijalizacije ovisnika o drogama, dva su glavna područja u kojima su osmišljene posebne intervencije i to prekvalifikacija i doškolovanje ovisnika o drogama koji su u nekom od programa rehabilitacije ili su završili takav program, te poticanje zapošljavanja ovisnika. </w:t>
      </w:r>
      <w:r w:rsidRPr="0050766F">
        <w:rPr>
          <w:rFonts w:cs="Arial"/>
          <w:sz w:val="22"/>
          <w:szCs w:val="22"/>
          <w:lang w:val="hr-HR"/>
        </w:rPr>
        <w:t xml:space="preserve">Projekt </w:t>
      </w:r>
      <w:r w:rsidRPr="0050766F">
        <w:rPr>
          <w:rFonts w:cs="Arial"/>
          <w:sz w:val="22"/>
          <w:szCs w:val="22"/>
          <w:lang w:val="hr-HR"/>
        </w:rPr>
        <w:lastRenderedPageBreak/>
        <w:t>resocijalizacije sadržava mjere prekvalifikacije i doškolovanja za vrijeme boravka u nekoj od ustanova koje se bave rehabilitacijom, školovanja za završetak započetog srednjoškolskog obrazovanja nakon izlaska iz ustanove, mjere za poticanje zapošljavanja i obrazovanje za zanimanja potrebna na tržištu rada, poticanje samozapošljavanja i osnivanje zadruga te o</w:t>
      </w:r>
      <w:r w:rsidRPr="0050766F">
        <w:rPr>
          <w:rFonts w:eastAsia="Arial Unicode MS" w:cs="Arial"/>
          <w:sz w:val="22"/>
          <w:szCs w:val="22"/>
          <w:lang w:val="hr-HR"/>
        </w:rPr>
        <w:t xml:space="preserve">stale mjere (sufinanciranje organizacija civilnog društva i ustanova koje provode programe usmjerene na pomoć ovisnicima). </w:t>
      </w:r>
      <w:r w:rsidRPr="0050766F">
        <w:rPr>
          <w:rFonts w:cs="Arial"/>
          <w:sz w:val="22"/>
          <w:szCs w:val="22"/>
          <w:lang w:val="hr-HR"/>
        </w:rPr>
        <w:t>Ključni nositelji mjera Projekta su Ministarstvo rada i mirovinskog sustava, Ministarstvo poduzetništva i obrta te Hrvatski zavod za zapošljavanje, koji osiguravaju financijska sredstva za provođenje mjera za poticanje zapošljavanja, stručnog osposobljavanja i edukacije te poticanje samozapošljavanja liječenih ovisnika. Ministarstvo znanosti, obrazovanja i sporta</w:t>
      </w:r>
      <w:r w:rsidR="00ED400B" w:rsidRPr="0050766F">
        <w:rPr>
          <w:rFonts w:cs="Arial"/>
          <w:sz w:val="22"/>
          <w:szCs w:val="22"/>
          <w:lang w:val="hr-HR"/>
        </w:rPr>
        <w:t xml:space="preserve"> </w:t>
      </w:r>
      <w:r w:rsidRPr="0050766F">
        <w:rPr>
          <w:rFonts w:cs="Arial"/>
          <w:sz w:val="22"/>
          <w:szCs w:val="22"/>
          <w:lang w:val="hr-HR"/>
        </w:rPr>
        <w:t>osigurava financijska sredstva za provedbu školovanja ovisnika u svim slučajevima gdje se program prekvalifikacije ili doškolovanja počne provoditi u terapijskoj zajednici, ustanovi socijalne skrbi ili zatvorskoj ustanovi te ako se u cijelosti ili djelomično provede u ustanovi, kao i pokrivanje troškova školovanja do završetka srednjoškolskog obrazovanja na prijedlog Centara za socijalnu skrb. Nadalje, Uprava za zatvorski sustav Ministarstva pravosuđa u provedbi Projekta sudjeluje tako da vrši procjenu i odabir ovisnika zatvorenika za školovanje i prekvalifikaciju</w:t>
      </w:r>
      <w:r w:rsidR="00966C75">
        <w:rPr>
          <w:rFonts w:cs="Arial"/>
          <w:sz w:val="22"/>
          <w:szCs w:val="22"/>
          <w:lang w:val="hr-HR"/>
        </w:rPr>
        <w:t>,</w:t>
      </w:r>
      <w:r w:rsidRPr="0050766F">
        <w:rPr>
          <w:rFonts w:cs="Arial"/>
          <w:sz w:val="22"/>
          <w:szCs w:val="22"/>
          <w:lang w:val="hr-HR"/>
        </w:rPr>
        <w:t xml:space="preserve"> koji se provode za vrijeme boravka u zatvorskoj ustanovi, a nakon izlaska iz zatvora povezuje korisnike s Centrima za socijalnu skrb, dok Ministarstvo zdravlja za te ovisnike snosi troškove procjene radne i zdravstvene sposobnosti koju obavljaju liječnici medicine rada.</w:t>
      </w:r>
      <w:r w:rsidRPr="0050766F">
        <w:rPr>
          <w:rFonts w:eastAsia="Arial Unicode MS" w:cs="Arial"/>
          <w:sz w:val="22"/>
          <w:szCs w:val="22"/>
          <w:lang w:val="hr-HR"/>
        </w:rPr>
        <w:t xml:space="preserve"> Ured za suzbijanje zlouporabe droga određen je za koordinatora u provedbi Projekta te je između ostalog zadužen za praćenje i unapređenje provedbe projekta te izradu godišnjih izvješća o </w:t>
      </w:r>
      <w:r w:rsidR="000F37BD">
        <w:rPr>
          <w:rFonts w:eastAsia="Arial Unicode MS" w:cs="Arial"/>
          <w:sz w:val="22"/>
          <w:szCs w:val="22"/>
          <w:lang w:val="hr-HR"/>
        </w:rPr>
        <w:t xml:space="preserve">njegovoj </w:t>
      </w:r>
      <w:r w:rsidRPr="0050766F">
        <w:rPr>
          <w:rFonts w:eastAsia="Arial Unicode MS" w:cs="Arial"/>
          <w:sz w:val="22"/>
          <w:szCs w:val="22"/>
          <w:lang w:val="hr-HR"/>
        </w:rPr>
        <w:t>provedbi i davanje prijedloga za njegove nadopune.</w:t>
      </w:r>
      <w:r w:rsidRPr="0050766F">
        <w:rPr>
          <w:rFonts w:cs="Arial"/>
          <w:sz w:val="22"/>
          <w:szCs w:val="22"/>
          <w:lang w:val="hr-HR"/>
        </w:rPr>
        <w:t xml:space="preserve"> Osim navedenog, Ured svake godine na temelju javnog natječaja financira i programe/projekte organizacija civilnog društva koje ovisnicima pružaju različite usluge s ciljem njihove resocijalizacije i socijalne integracije u život u zajednici.</w:t>
      </w:r>
    </w:p>
    <w:p w:rsidR="00583C90" w:rsidRPr="0050766F" w:rsidRDefault="00583C90" w:rsidP="00583C90">
      <w:pPr>
        <w:ind w:right="-108"/>
        <w:jc w:val="both"/>
        <w:rPr>
          <w:rFonts w:cs="Arial"/>
          <w:sz w:val="22"/>
          <w:szCs w:val="22"/>
          <w:lang w:val="hr-HR"/>
        </w:rPr>
      </w:pPr>
    </w:p>
    <w:p w:rsidR="00583C90" w:rsidRPr="0050766F" w:rsidRDefault="00583C90" w:rsidP="00BA0E1F">
      <w:pPr>
        <w:jc w:val="both"/>
        <w:rPr>
          <w:rFonts w:eastAsia="Times New Roman" w:cs="Arial"/>
          <w:sz w:val="22"/>
          <w:szCs w:val="22"/>
          <w:lang w:val="hr-HR"/>
        </w:rPr>
      </w:pPr>
      <w:r w:rsidRPr="0050766F">
        <w:rPr>
          <w:rFonts w:eastAsia="Arial Unicode MS" w:cs="Arial"/>
          <w:sz w:val="22"/>
          <w:szCs w:val="22"/>
          <w:lang w:val="hr-HR"/>
        </w:rPr>
        <w:t>Najvažniju ulogu u provedbi mjera na lokalnoj razini imaju područne službe Zavoda za zapošljavanje i Centri za socijalnu skrb.</w:t>
      </w:r>
      <w:r w:rsidRPr="0050766F">
        <w:rPr>
          <w:rFonts w:eastAsia="Arial Unicode MS" w:cs="Arial"/>
          <w:sz w:val="22"/>
          <w:szCs w:val="22"/>
          <w:lang w:val="hr-HR" w:eastAsia="ko-KR"/>
        </w:rPr>
        <w:t xml:space="preserve"> </w:t>
      </w:r>
      <w:r w:rsidRPr="0050766F">
        <w:rPr>
          <w:rFonts w:cs="Arial"/>
          <w:sz w:val="22"/>
          <w:szCs w:val="22"/>
          <w:lang w:val="hr-HR"/>
        </w:rPr>
        <w:t>Područne službe provode mjere za poticanje zapošljavanja usmjerene na osjetljive skupine nezaposlenih osoba među kojima su i liječeni ovisnici o drogama. U provedbi tih mjera primjenjuje se fleksibilan pristup, tako da za liječene ovisnike</w:t>
      </w:r>
      <w:r w:rsidRPr="0050766F">
        <w:rPr>
          <w:rFonts w:cs="Arial"/>
          <w:color w:val="FF0000"/>
          <w:sz w:val="22"/>
          <w:szCs w:val="22"/>
          <w:lang w:val="hr-HR"/>
        </w:rPr>
        <w:t xml:space="preserve"> </w:t>
      </w:r>
      <w:r w:rsidRPr="0050766F">
        <w:rPr>
          <w:rFonts w:cs="Arial"/>
          <w:sz w:val="22"/>
          <w:szCs w:val="22"/>
          <w:lang w:val="hr-HR"/>
        </w:rPr>
        <w:t>dugotrajna nezaposlenost nije uvjet za uključivanje u programe putem mjera aktivne politike, već je potrebna samo prijava osobe u evidenciju Zavoda.</w:t>
      </w:r>
      <w:r w:rsidRPr="0050766F">
        <w:rPr>
          <w:rFonts w:eastAsia="Arial Unicode MS" w:cs="Arial"/>
          <w:b/>
          <w:sz w:val="22"/>
          <w:szCs w:val="22"/>
          <w:lang w:val="hr-HR"/>
        </w:rPr>
        <w:t xml:space="preserve"> </w:t>
      </w:r>
      <w:r w:rsidRPr="0050766F">
        <w:rPr>
          <w:rFonts w:eastAsia="Times New Roman" w:cs="Arial"/>
          <w:sz w:val="22"/>
          <w:szCs w:val="22"/>
          <w:lang w:val="hr-HR"/>
        </w:rPr>
        <w:t>Sukladno Protokolu suradnje i postupanja mjerodavnih državnih tijela, ustanova i organizacija civilnog društva u provedbi Projekta resocijalizacije, područni uredi Zavoda zaduženi su za sljedeće aktivnosti:</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provođenje profesionalnog usmjeravanja i procjena radne sposobnosti;</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izrad</w:t>
      </w:r>
      <w:r w:rsidR="00966C75">
        <w:rPr>
          <w:rFonts w:eastAsia="Times New Roman" w:cs="Arial"/>
          <w:sz w:val="22"/>
          <w:szCs w:val="22"/>
          <w:lang w:val="hr-HR"/>
        </w:rPr>
        <w:t>u</w:t>
      </w:r>
      <w:r w:rsidRPr="0050766F">
        <w:rPr>
          <w:rFonts w:eastAsia="Times New Roman" w:cs="Arial"/>
          <w:sz w:val="22"/>
          <w:szCs w:val="22"/>
          <w:lang w:val="hr-HR"/>
        </w:rPr>
        <w:t xml:space="preserve"> mišljenja o korisnicima koji će biti odabrani za uključivanje u program obrazovanja;</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uključivanje korisnika u programe obrazovanja;</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pismeno izvještavanje nadležnog Centra za socijalnu skrb i Službe za zaštitu mentalnog zdravlja, prevenciju i izvanbolničko liječenje ovisnosti o korisniku koji je uključen u program;</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povezivanje ovisnika koji su završili obrazovni program s potencijalnim poslodavcima i informiranje o mjerama iz Godišnjeg programa za poticanje zapošljavanja;</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vođenje evidencije o ovisnicima prema posebnom evaluacijskom obrascu;</w:t>
      </w:r>
    </w:p>
    <w:p w:rsidR="00583C90" w:rsidRPr="0050766F" w:rsidRDefault="00583C90" w:rsidP="00FD0420">
      <w:pPr>
        <w:numPr>
          <w:ilvl w:val="0"/>
          <w:numId w:val="72"/>
        </w:numPr>
        <w:jc w:val="both"/>
        <w:rPr>
          <w:rFonts w:eastAsia="Times New Roman" w:cs="Arial"/>
          <w:sz w:val="22"/>
          <w:szCs w:val="22"/>
          <w:lang w:val="hr-HR"/>
        </w:rPr>
      </w:pPr>
      <w:r w:rsidRPr="0050766F">
        <w:rPr>
          <w:rFonts w:eastAsia="Times New Roman" w:cs="Arial"/>
          <w:sz w:val="22"/>
          <w:szCs w:val="22"/>
          <w:lang w:val="hr-HR"/>
        </w:rPr>
        <w:t>dostavljanje evaluacijskih obrazaca Uredu za suzbijanje zlouporabe opojnih droga;</w:t>
      </w:r>
    </w:p>
    <w:p w:rsidR="00583C90" w:rsidRPr="0050766F" w:rsidRDefault="00583C90" w:rsidP="00BA0E1F">
      <w:pPr>
        <w:numPr>
          <w:ilvl w:val="0"/>
          <w:numId w:val="72"/>
        </w:numPr>
        <w:ind w:left="714" w:hanging="357"/>
        <w:jc w:val="both"/>
        <w:rPr>
          <w:rFonts w:eastAsia="Times New Roman" w:cs="Arial"/>
          <w:sz w:val="22"/>
          <w:szCs w:val="22"/>
          <w:lang w:val="hr-HR"/>
        </w:rPr>
      </w:pPr>
      <w:r w:rsidRPr="0050766F">
        <w:rPr>
          <w:rFonts w:eastAsia="Times New Roman" w:cs="Arial"/>
          <w:sz w:val="22"/>
          <w:szCs w:val="22"/>
          <w:lang w:val="hr-HR"/>
        </w:rPr>
        <w:t>kontinuiran</w:t>
      </w:r>
      <w:r w:rsidR="00966C75">
        <w:rPr>
          <w:rFonts w:eastAsia="Times New Roman" w:cs="Arial"/>
          <w:sz w:val="22"/>
          <w:szCs w:val="22"/>
          <w:lang w:val="hr-HR"/>
        </w:rPr>
        <w:t>u</w:t>
      </w:r>
      <w:r w:rsidRPr="0050766F">
        <w:rPr>
          <w:rFonts w:eastAsia="Times New Roman" w:cs="Arial"/>
          <w:sz w:val="22"/>
          <w:szCs w:val="22"/>
          <w:lang w:val="hr-HR"/>
        </w:rPr>
        <w:t xml:space="preserve"> suradnj</w:t>
      </w:r>
      <w:r w:rsidR="00966C75">
        <w:rPr>
          <w:rFonts w:eastAsia="Times New Roman" w:cs="Arial"/>
          <w:sz w:val="22"/>
          <w:szCs w:val="22"/>
          <w:lang w:val="hr-HR"/>
        </w:rPr>
        <w:t>u</w:t>
      </w:r>
      <w:r w:rsidRPr="0050766F">
        <w:rPr>
          <w:rFonts w:eastAsia="Times New Roman" w:cs="Arial"/>
          <w:sz w:val="22"/>
          <w:szCs w:val="22"/>
          <w:lang w:val="hr-HR"/>
        </w:rPr>
        <w:t xml:space="preserve"> s koordinatorima iz </w:t>
      </w:r>
      <w:r w:rsidR="00966C75">
        <w:rPr>
          <w:rFonts w:eastAsia="Times New Roman" w:cs="Arial"/>
          <w:sz w:val="22"/>
          <w:szCs w:val="22"/>
          <w:lang w:val="hr-HR"/>
        </w:rPr>
        <w:t>c</w:t>
      </w:r>
      <w:r w:rsidRPr="0050766F">
        <w:rPr>
          <w:rFonts w:eastAsia="Times New Roman" w:cs="Arial"/>
          <w:sz w:val="22"/>
          <w:szCs w:val="22"/>
          <w:lang w:val="hr-HR"/>
        </w:rPr>
        <w:t xml:space="preserve">entara za socijalnu skrb, </w:t>
      </w:r>
      <w:r w:rsidR="00966C75">
        <w:rPr>
          <w:rFonts w:eastAsia="Times New Roman" w:cs="Arial"/>
          <w:sz w:val="22"/>
          <w:szCs w:val="22"/>
          <w:lang w:val="hr-HR"/>
        </w:rPr>
        <w:t>s</w:t>
      </w:r>
      <w:r w:rsidRPr="0050766F">
        <w:rPr>
          <w:rFonts w:eastAsia="Times New Roman" w:cs="Arial"/>
          <w:sz w:val="22"/>
          <w:szCs w:val="22"/>
          <w:lang w:val="hr-HR"/>
        </w:rPr>
        <w:t>lužbi i terapijskih zajednica u provedbi Projekta.</w:t>
      </w:r>
    </w:p>
    <w:p w:rsidR="00BA0E1F" w:rsidRDefault="00BA0E1F" w:rsidP="00BA0E1F">
      <w:pPr>
        <w:jc w:val="both"/>
        <w:rPr>
          <w:rFonts w:eastAsia="Arial Unicode MS" w:cs="Arial"/>
          <w:sz w:val="22"/>
          <w:szCs w:val="22"/>
          <w:lang w:val="hr-HR"/>
        </w:rPr>
      </w:pPr>
    </w:p>
    <w:p w:rsidR="00583C90" w:rsidRPr="0050766F" w:rsidRDefault="00583C90" w:rsidP="00BA0E1F">
      <w:pPr>
        <w:jc w:val="both"/>
        <w:rPr>
          <w:rFonts w:eastAsia="Arial Unicode MS" w:cs="Arial"/>
          <w:sz w:val="22"/>
          <w:szCs w:val="22"/>
          <w:lang w:val="hr-HR"/>
        </w:rPr>
      </w:pPr>
      <w:r w:rsidRPr="0050766F">
        <w:rPr>
          <w:rFonts w:eastAsia="Arial Unicode MS" w:cs="Arial"/>
          <w:sz w:val="22"/>
          <w:szCs w:val="22"/>
          <w:lang w:val="hr-HR"/>
        </w:rPr>
        <w:t xml:space="preserve">Centri za socijalnu skrb na razini jedinica lokalne i područne (regionalne) samouprave (županija/gradova) zaduženi su za informiranje ovisnika iz ciljane skupine o svim mogućnostima za uključivanje u Projekt resocijalizacije, praćenje individualnog programa resocijalizacije te pružanje drugih oblika socijalne skrbi i potpore ovisnicima tijekom procesa resocijalizacije. </w:t>
      </w:r>
    </w:p>
    <w:p w:rsidR="00583C90" w:rsidRPr="0050766F" w:rsidRDefault="00583C90" w:rsidP="00583C90">
      <w:pPr>
        <w:jc w:val="both"/>
        <w:rPr>
          <w:rFonts w:cs="Arial"/>
          <w:sz w:val="22"/>
          <w:szCs w:val="22"/>
          <w:lang w:val="hr-HR"/>
        </w:rPr>
      </w:pPr>
    </w:p>
    <w:p w:rsidR="00583C90" w:rsidRPr="0050766F" w:rsidRDefault="00583C90" w:rsidP="00FD0420">
      <w:pPr>
        <w:pStyle w:val="T-98-2"/>
        <w:numPr>
          <w:ilvl w:val="2"/>
          <w:numId w:val="78"/>
        </w:numPr>
        <w:spacing w:after="0"/>
        <w:rPr>
          <w:rFonts w:ascii="Arial" w:hAnsi="Arial" w:cs="Arial"/>
          <w:b/>
          <w:sz w:val="24"/>
          <w:szCs w:val="28"/>
          <w:lang w:val="hr-HR"/>
        </w:rPr>
      </w:pPr>
      <w:r w:rsidRPr="0050766F">
        <w:rPr>
          <w:rFonts w:ascii="Arial" w:hAnsi="Arial" w:cs="Arial"/>
          <w:b/>
          <w:sz w:val="24"/>
          <w:szCs w:val="28"/>
          <w:lang w:val="hr-HR"/>
        </w:rPr>
        <w:lastRenderedPageBreak/>
        <w:t>Stanovanje i smještaj ovisnika</w:t>
      </w:r>
    </w:p>
    <w:p w:rsidR="00583C90" w:rsidRPr="0050766F" w:rsidRDefault="00583C90" w:rsidP="00583C90">
      <w:pPr>
        <w:jc w:val="both"/>
        <w:rPr>
          <w:rFonts w:eastAsia="Arial Unicode MS" w:cs="Arial"/>
          <w:sz w:val="22"/>
          <w:szCs w:val="22"/>
          <w:lang w:val="hr-HR" w:eastAsia="ko-KR"/>
        </w:rPr>
      </w:pPr>
    </w:p>
    <w:p w:rsidR="00583C90" w:rsidRPr="0050766F" w:rsidRDefault="00583C90" w:rsidP="00583C90">
      <w:pPr>
        <w:jc w:val="both"/>
        <w:rPr>
          <w:rFonts w:eastAsia="Arial Unicode MS" w:cs="Arial"/>
          <w:sz w:val="22"/>
          <w:szCs w:val="22"/>
          <w:lang w:val="hr-HR" w:eastAsia="ko-KR"/>
        </w:rPr>
      </w:pPr>
      <w:r w:rsidRPr="0050766F">
        <w:rPr>
          <w:rFonts w:eastAsia="Arial Unicode MS" w:cs="Arial"/>
          <w:sz w:val="22"/>
          <w:szCs w:val="22"/>
          <w:lang w:val="hr-HR" w:eastAsia="ko-KR"/>
        </w:rPr>
        <w:t xml:space="preserve">Poticanje socijalne integracije ovisnika koji ne mogu ili ne žele prestati s uzimanjem droga, te koji su uz socijalnu isključenost izloženi i drugim pridruženim zdravstvenim i socijalnim problemima provodi se u sklopu organizacija civilnog društva koje u </w:t>
      </w:r>
      <w:r w:rsidR="000F37BD">
        <w:rPr>
          <w:rFonts w:eastAsia="Arial Unicode MS" w:cs="Arial"/>
          <w:sz w:val="22"/>
          <w:szCs w:val="22"/>
          <w:lang w:val="hr-HR" w:eastAsia="ko-KR"/>
        </w:rPr>
        <w:t>sklopu</w:t>
      </w:r>
      <w:r w:rsidRPr="0050766F">
        <w:rPr>
          <w:rFonts w:eastAsia="Arial Unicode MS" w:cs="Arial"/>
          <w:sz w:val="22"/>
          <w:szCs w:val="22"/>
          <w:lang w:val="hr-HR" w:eastAsia="ko-KR"/>
        </w:rPr>
        <w:t xml:space="preserve"> programa smanjenja štete i resocijalizacije pružaju različite usluge dnevnog ili poludnevnog boravka, održavanja higijene i slično. Važno je istaknuti da su sredstva za rad tih organizacija najvećim dijelom osigurana iz Državnog proračuna s pozicije Ministarstva zdravlja.</w:t>
      </w:r>
    </w:p>
    <w:p w:rsidR="00583C90" w:rsidRPr="0050766F" w:rsidRDefault="00583C90" w:rsidP="00583C90">
      <w:pPr>
        <w:jc w:val="both"/>
        <w:rPr>
          <w:rFonts w:eastAsia="Arial Unicode MS" w:cs="Arial"/>
          <w:sz w:val="22"/>
          <w:szCs w:val="22"/>
          <w:lang w:val="hr-HR" w:eastAsia="ko-KR"/>
        </w:rPr>
      </w:pPr>
    </w:p>
    <w:p w:rsidR="00583C90" w:rsidRPr="0050766F" w:rsidRDefault="00583C90" w:rsidP="00583C90">
      <w:pPr>
        <w:ind w:right="-108"/>
        <w:jc w:val="both"/>
        <w:rPr>
          <w:rFonts w:cs="Arial"/>
          <w:sz w:val="22"/>
          <w:szCs w:val="22"/>
          <w:lang w:val="hr-HR"/>
        </w:rPr>
      </w:pPr>
      <w:r w:rsidRPr="0050766F">
        <w:rPr>
          <w:rFonts w:cs="Arial"/>
          <w:sz w:val="22"/>
          <w:szCs w:val="22"/>
          <w:lang w:val="hr-HR"/>
        </w:rPr>
        <w:t xml:space="preserve">Također, primarna obitelj je snažno uključena u cjelokupan proces tretmana ovisnika koji se provodi u terapijskim zajednicama te je kao posebnost tretmana većine terapijskih zajednica u Hrvatskoj intenzivan rad s roditeljima ovisnika. Ovdje posebno treba istaknuti značajan doprinos </w:t>
      </w:r>
      <w:r w:rsidR="00D471F4" w:rsidRPr="0050766F">
        <w:rPr>
          <w:rFonts w:cs="Arial"/>
          <w:sz w:val="22"/>
          <w:szCs w:val="22"/>
          <w:lang w:val="hr-HR"/>
        </w:rPr>
        <w:t xml:space="preserve">udruga roditelja </w:t>
      </w:r>
      <w:r w:rsidRPr="0050766F">
        <w:rPr>
          <w:rFonts w:cs="Arial"/>
          <w:sz w:val="22"/>
          <w:szCs w:val="22"/>
          <w:lang w:val="hr-HR"/>
        </w:rPr>
        <w:t>u pogledu socijalnog uključivanja ovisnika o drogama</w:t>
      </w:r>
      <w:r w:rsidR="00D471F4">
        <w:rPr>
          <w:rFonts w:cs="Arial"/>
          <w:sz w:val="22"/>
          <w:szCs w:val="22"/>
          <w:lang w:val="hr-HR"/>
        </w:rPr>
        <w:t>,</w:t>
      </w:r>
      <w:r w:rsidRPr="0050766F">
        <w:rPr>
          <w:rFonts w:cs="Arial"/>
          <w:sz w:val="22"/>
          <w:szCs w:val="22"/>
          <w:lang w:val="hr-HR"/>
        </w:rPr>
        <w:t xml:space="preserve"> koje su osnovale Terapijska zajednica Cenacolo i Humanitarna organizacija Zajednica Susret. Uz to u Hrvatskoj je osnovano i nekoliko samostalnih udruga roditelja ovisnika koje kroz aktivnosti u zajednici i grupe samopomoći daju doprinos tretmanu ovisnika i rješavanju pitanja njihove resocijalizacije. Nadalje, mnoge terapijske zajednice, posebice one vjerskog usmjerenja, uz dugotrajni tretman koji traje od 1 do 3 godine, pojedinim ovisnicima omogućavaju i doživotni ostanak u terapijskoj zajednici, te vrlo često ti ovisnici volonterski rade u terapijskim zajednicama kao organizatori provedbe programa tretmana i odvikavanja od ovisnosti. </w:t>
      </w:r>
    </w:p>
    <w:p w:rsidR="00583C90" w:rsidRPr="0050766F" w:rsidRDefault="00583C90" w:rsidP="00583C90">
      <w:pPr>
        <w:ind w:right="-108"/>
        <w:jc w:val="both"/>
        <w:rPr>
          <w:rFonts w:cs="Arial"/>
          <w:sz w:val="22"/>
          <w:szCs w:val="22"/>
          <w:lang w:val="hr-HR"/>
        </w:rPr>
      </w:pPr>
    </w:p>
    <w:p w:rsidR="00AA4F52" w:rsidRPr="0050766F" w:rsidRDefault="00AA4F52" w:rsidP="00583C90">
      <w:pPr>
        <w:ind w:right="-108"/>
        <w:jc w:val="both"/>
        <w:rPr>
          <w:rFonts w:cs="Arial"/>
          <w:sz w:val="22"/>
          <w:szCs w:val="22"/>
          <w:lang w:val="hr-HR"/>
        </w:rPr>
      </w:pPr>
      <w:r w:rsidRPr="0050766F">
        <w:rPr>
          <w:rFonts w:cs="Arial"/>
          <w:sz w:val="22"/>
          <w:szCs w:val="22"/>
          <w:lang w:val="hr-HR"/>
        </w:rPr>
        <w:t>Prema podatcima Hrvatskog zavoda za javno zdravstvo za 2013., većina liječenih ovisnika i nadalje ima stabilan smještaj. Većina liječenih ovisnika ima stabilan smještaj (85</w:t>
      </w:r>
      <w:r w:rsidR="00D471F4">
        <w:rPr>
          <w:rFonts w:cs="Arial"/>
          <w:sz w:val="22"/>
          <w:szCs w:val="22"/>
          <w:lang w:val="hr-HR"/>
        </w:rPr>
        <w:t>,</w:t>
      </w:r>
      <w:r w:rsidRPr="0050766F">
        <w:rPr>
          <w:rFonts w:cs="Arial"/>
          <w:sz w:val="22"/>
          <w:szCs w:val="22"/>
          <w:lang w:val="hr-HR"/>
        </w:rPr>
        <w:t>9%), 3,3% ovisnika živi u instituciji, dok 8,3% ovisnika ima nesiguran smještaj. Nema informacije gdje živ</w:t>
      </w:r>
      <w:r w:rsidR="00D471F4">
        <w:rPr>
          <w:rFonts w:cs="Arial"/>
          <w:sz w:val="22"/>
          <w:szCs w:val="22"/>
          <w:lang w:val="hr-HR"/>
        </w:rPr>
        <w:t>i</w:t>
      </w:r>
      <w:r w:rsidRPr="0050766F">
        <w:rPr>
          <w:rFonts w:cs="Arial"/>
          <w:sz w:val="22"/>
          <w:szCs w:val="22"/>
          <w:lang w:val="hr-HR"/>
        </w:rPr>
        <w:t xml:space="preserve"> 2,5% ovisnika pa je moguće da se taj udio odnosi na ovisnike beskućnike koji su uključeni </w:t>
      </w:r>
      <w:r w:rsidR="00D471F4">
        <w:rPr>
          <w:rFonts w:cs="Arial"/>
          <w:sz w:val="22"/>
          <w:szCs w:val="22"/>
          <w:lang w:val="hr-HR"/>
        </w:rPr>
        <w:t>u</w:t>
      </w:r>
      <w:r w:rsidRPr="0050766F">
        <w:rPr>
          <w:rFonts w:cs="Arial"/>
          <w:sz w:val="22"/>
          <w:szCs w:val="22"/>
          <w:lang w:val="hr-HR"/>
        </w:rPr>
        <w:t xml:space="preserve"> liječenje (Tablica 5.5.).</w:t>
      </w:r>
      <w:r w:rsidR="00ED400B" w:rsidRPr="0050766F">
        <w:rPr>
          <w:rFonts w:cs="Arial"/>
          <w:sz w:val="22"/>
          <w:szCs w:val="22"/>
          <w:lang w:val="hr-HR"/>
        </w:rPr>
        <w:t xml:space="preserve"> </w:t>
      </w:r>
    </w:p>
    <w:p w:rsidR="00AA4F52" w:rsidRPr="0050766F" w:rsidRDefault="00AA4F52" w:rsidP="00583C90">
      <w:pPr>
        <w:ind w:right="-108"/>
        <w:jc w:val="both"/>
        <w:rPr>
          <w:rFonts w:cs="Arial"/>
          <w:color w:val="FF0000"/>
          <w:sz w:val="22"/>
          <w:szCs w:val="22"/>
          <w:lang w:val="hr-HR"/>
        </w:rPr>
      </w:pPr>
    </w:p>
    <w:p w:rsidR="00583C90" w:rsidRPr="0050766F" w:rsidRDefault="00583C90" w:rsidP="00583C90">
      <w:pPr>
        <w:ind w:right="-108"/>
        <w:jc w:val="both"/>
        <w:rPr>
          <w:rFonts w:cs="Arial"/>
          <w:color w:val="000000"/>
          <w:sz w:val="22"/>
          <w:szCs w:val="22"/>
          <w:lang w:val="hr-HR"/>
        </w:rPr>
      </w:pPr>
      <w:r w:rsidRPr="0050766F">
        <w:rPr>
          <w:rFonts w:cs="Arial"/>
          <w:sz w:val="22"/>
          <w:szCs w:val="22"/>
          <w:lang w:val="hr-HR"/>
        </w:rPr>
        <w:t>Stoga ne začuđuje da su u Hrvatskoj programi organiziranog stanovanja do sada bili slabije razvijeni od drugih programa socijalnog uključivanja. Međutim,</w:t>
      </w:r>
      <w:r w:rsidRPr="0050766F">
        <w:rPr>
          <w:rFonts w:eastAsia="Arial Unicode MS" w:cs="Arial"/>
          <w:sz w:val="22"/>
          <w:szCs w:val="22"/>
          <w:lang w:val="hr-HR"/>
        </w:rPr>
        <w:t xml:space="preserve"> potpora obitelji ovisnika također u velikom broju slučajeva nije zadovoljavajuća, te se i nakon uspješno završene rehabilitacije velik broj njih ponovno vraća drogama i ovisničkom stilu življenja. U skladu s tim,</w:t>
      </w:r>
      <w:r w:rsidRPr="0050766F">
        <w:rPr>
          <w:rFonts w:cs="Arial"/>
          <w:sz w:val="22"/>
          <w:szCs w:val="22"/>
          <w:lang w:val="hr-HR"/>
        </w:rPr>
        <w:t xml:space="preserve"> od 2009. godine prisutne su inicijative o potrebi ustrojavanja različitih oblika organiziranog stanovanja liječenih ovisnika kao potpore njihovoj socijalnoj integraciji nakon završenog programa tretmana i rehabilitacije. Tako </w:t>
      </w:r>
      <w:r w:rsidRPr="0050766F">
        <w:rPr>
          <w:rFonts w:eastAsia="Arial Unicode MS" w:cs="Arial"/>
          <w:sz w:val="22"/>
          <w:szCs w:val="22"/>
          <w:lang w:val="hr-HR"/>
        </w:rPr>
        <w:t>je i u 2013. kroz javne natječaje za dodjelu financijskih sredstava organizacijama civilnog društva koje provode program resocijalizacije</w:t>
      </w:r>
      <w:r w:rsidR="00D471F4">
        <w:rPr>
          <w:rFonts w:eastAsia="Arial Unicode MS" w:cs="Arial"/>
          <w:sz w:val="22"/>
          <w:szCs w:val="22"/>
          <w:lang w:val="hr-HR"/>
        </w:rPr>
        <w:t>,</w:t>
      </w:r>
      <w:r w:rsidRPr="0050766F">
        <w:rPr>
          <w:rFonts w:eastAsia="Arial Unicode MS" w:cs="Arial"/>
          <w:sz w:val="22"/>
          <w:szCs w:val="22"/>
          <w:lang w:val="hr-HR"/>
        </w:rPr>
        <w:t xml:space="preserve"> Ured za suzbijanje zlouporabe droga kao poseban prioritet propisao osnivanje stambenih zajednica za liječene ovisnike, dok je Ministarstvo socijalne politike i mladih omogućilo stambenim zajednicama koje se osnuju sukladno propisanim uvjetima</w:t>
      </w:r>
      <w:r w:rsidRPr="0050766F">
        <w:rPr>
          <w:rFonts w:cs="Arial"/>
          <w:i/>
          <w:color w:val="000000"/>
          <w:sz w:val="22"/>
          <w:szCs w:val="22"/>
          <w:lang w:val="hr-HR"/>
        </w:rPr>
        <w:t xml:space="preserve">, </w:t>
      </w:r>
      <w:r w:rsidRPr="0050766F">
        <w:rPr>
          <w:rFonts w:cs="Arial"/>
          <w:color w:val="000000"/>
          <w:sz w:val="22"/>
          <w:szCs w:val="22"/>
          <w:lang w:val="hr-HR"/>
        </w:rPr>
        <w:t>sklapanje višegodišnjih ugovora s Ministarstvom za financiranje usluga stanovanja za ovisnike.</w:t>
      </w:r>
    </w:p>
    <w:p w:rsidR="00583C90" w:rsidRPr="0050766F" w:rsidRDefault="00583C90" w:rsidP="00583C90">
      <w:pPr>
        <w:ind w:right="-108"/>
        <w:jc w:val="both"/>
        <w:rPr>
          <w:rFonts w:cs="Arial"/>
          <w:color w:val="000000"/>
          <w:sz w:val="22"/>
          <w:szCs w:val="22"/>
          <w:lang w:val="hr-HR"/>
        </w:rPr>
      </w:pPr>
    </w:p>
    <w:p w:rsidR="00583C90" w:rsidRPr="0050766F" w:rsidRDefault="00583C90" w:rsidP="00583C90">
      <w:pPr>
        <w:ind w:right="-108"/>
        <w:jc w:val="both"/>
        <w:rPr>
          <w:rFonts w:cs="Arial"/>
          <w:color w:val="000000"/>
          <w:sz w:val="22"/>
          <w:szCs w:val="22"/>
          <w:lang w:val="hr-HR"/>
        </w:rPr>
      </w:pPr>
      <w:r w:rsidRPr="0050766F">
        <w:rPr>
          <w:rFonts w:cs="Arial"/>
          <w:color w:val="000000"/>
          <w:sz w:val="22"/>
          <w:szCs w:val="22"/>
          <w:lang w:val="hr-HR"/>
        </w:rPr>
        <w:t>U 2013. i dalje su djelovale samo dvije stambene zajednice koje su osnovane u 2010. godini i to stambena zajednica u Osijeku koju je osnovala Udruga Ne-ovisnost, te stambena zajednica Udruge Pet+, Brestovac. Navedene stambene zajednice pružaju usluge organiziranog stanovanja za 20-ak liječenih ovisnika.</w:t>
      </w:r>
    </w:p>
    <w:p w:rsidR="00583C90" w:rsidRPr="0050766F" w:rsidRDefault="00583C90" w:rsidP="00583C90">
      <w:pPr>
        <w:ind w:right="-108"/>
        <w:jc w:val="both"/>
        <w:rPr>
          <w:rFonts w:cs="Arial"/>
          <w:color w:val="000000"/>
          <w:sz w:val="22"/>
          <w:szCs w:val="22"/>
          <w:lang w:val="hr-HR"/>
        </w:rPr>
      </w:pPr>
    </w:p>
    <w:p w:rsidR="00C1793A" w:rsidRPr="0050766F" w:rsidRDefault="00C1793A" w:rsidP="00583C90">
      <w:pPr>
        <w:ind w:right="-108"/>
        <w:jc w:val="both"/>
        <w:rPr>
          <w:rFonts w:cs="Arial"/>
          <w:color w:val="000000"/>
          <w:sz w:val="22"/>
          <w:szCs w:val="22"/>
          <w:lang w:val="hr-HR"/>
        </w:rPr>
      </w:pPr>
    </w:p>
    <w:p w:rsidR="00583C90" w:rsidRPr="0050766F" w:rsidRDefault="00583C90" w:rsidP="00FD0420">
      <w:pPr>
        <w:pStyle w:val="T-98-2"/>
        <w:numPr>
          <w:ilvl w:val="2"/>
          <w:numId w:val="78"/>
        </w:numPr>
        <w:spacing w:after="0"/>
        <w:rPr>
          <w:rFonts w:ascii="Arial" w:hAnsi="Arial" w:cs="Arial"/>
          <w:b/>
          <w:sz w:val="24"/>
          <w:szCs w:val="28"/>
          <w:lang w:val="hr-HR"/>
        </w:rPr>
      </w:pPr>
      <w:r w:rsidRPr="0050766F">
        <w:rPr>
          <w:rFonts w:ascii="Arial" w:hAnsi="Arial" w:cs="Arial"/>
          <w:b/>
          <w:sz w:val="24"/>
          <w:szCs w:val="28"/>
          <w:lang w:val="hr-HR"/>
        </w:rPr>
        <w:t>Obrazovanje, edukacija</w:t>
      </w:r>
    </w:p>
    <w:p w:rsidR="00583C90" w:rsidRPr="0050766F" w:rsidRDefault="00583C90" w:rsidP="00583C90">
      <w:pPr>
        <w:jc w:val="both"/>
        <w:rPr>
          <w:rFonts w:eastAsia="Arial Unicode MS" w:cs="Arial"/>
          <w:sz w:val="22"/>
          <w:szCs w:val="22"/>
          <w:u w:val="single"/>
          <w:lang w:val="hr-HR"/>
        </w:rPr>
      </w:pPr>
    </w:p>
    <w:p w:rsidR="00583C90" w:rsidRPr="0050766F" w:rsidRDefault="00583C90" w:rsidP="00583C90">
      <w:pPr>
        <w:jc w:val="both"/>
        <w:rPr>
          <w:rFonts w:eastAsia="Times New Roman" w:cs="Arial"/>
          <w:sz w:val="22"/>
          <w:szCs w:val="22"/>
          <w:lang w:val="hr-HR"/>
        </w:rPr>
      </w:pPr>
      <w:r w:rsidRPr="0050766F">
        <w:rPr>
          <w:rFonts w:cs="Arial"/>
          <w:sz w:val="22"/>
          <w:szCs w:val="22"/>
          <w:lang w:val="hr-HR"/>
        </w:rPr>
        <w:t>Tijekom 2013.</w:t>
      </w:r>
      <w:r w:rsidRPr="0050766F">
        <w:rPr>
          <w:rFonts w:eastAsia="Arial Unicode MS" w:cs="Arial"/>
          <w:sz w:val="22"/>
          <w:szCs w:val="22"/>
          <w:lang w:val="hr-HR"/>
        </w:rPr>
        <w:t xml:space="preserve"> u Projekt resocijalizacije ovisnika počeo se uključivati zna</w:t>
      </w:r>
      <w:r w:rsidR="00D471F4">
        <w:rPr>
          <w:rFonts w:eastAsia="Arial Unicode MS" w:cs="Arial"/>
          <w:sz w:val="22"/>
          <w:szCs w:val="22"/>
          <w:lang w:val="hr-HR"/>
        </w:rPr>
        <w:t>tno</w:t>
      </w:r>
      <w:r w:rsidRPr="0050766F">
        <w:rPr>
          <w:rFonts w:eastAsia="Arial Unicode MS" w:cs="Arial"/>
          <w:sz w:val="22"/>
          <w:szCs w:val="22"/>
          <w:lang w:val="hr-HR"/>
        </w:rPr>
        <w:t xml:space="preserve"> veći broj korisnika nego pr</w:t>
      </w:r>
      <w:r w:rsidR="00D471F4">
        <w:rPr>
          <w:rFonts w:eastAsia="Arial Unicode MS" w:cs="Arial"/>
          <w:sz w:val="22"/>
          <w:szCs w:val="22"/>
          <w:lang w:val="hr-HR"/>
        </w:rPr>
        <w:t>ijašnjih</w:t>
      </w:r>
      <w:r w:rsidRPr="0050766F">
        <w:rPr>
          <w:rFonts w:eastAsia="Arial Unicode MS" w:cs="Arial"/>
          <w:sz w:val="22"/>
          <w:szCs w:val="22"/>
          <w:lang w:val="hr-HR"/>
        </w:rPr>
        <w:t xml:space="preserve"> godina, a primijećena je i značajno veća motivacija i zanimanje liječenih ovisnika za uključivanje u Projekt, posebice za završetak započetog srednjoškolskog obrazovanja, ali i </w:t>
      </w:r>
      <w:r w:rsidRPr="0050766F">
        <w:rPr>
          <w:rFonts w:eastAsia="Arial Unicode MS" w:cs="Arial"/>
          <w:sz w:val="22"/>
          <w:szCs w:val="22"/>
          <w:lang w:val="hr-HR"/>
        </w:rPr>
        <w:lastRenderedPageBreak/>
        <w:t>općenito za sve vrste školovanja koje se provode na teret Ministarstva znanosti, obrazovanja i sporta.</w:t>
      </w:r>
      <w:r w:rsidRPr="0050766F">
        <w:rPr>
          <w:rFonts w:ascii="Times New Roman" w:eastAsia="Times New Roman" w:hAnsi="Times New Roman"/>
          <w:sz w:val="24"/>
          <w:szCs w:val="22"/>
          <w:lang w:val="hr-HR"/>
        </w:rPr>
        <w:t xml:space="preserve"> </w:t>
      </w:r>
      <w:r w:rsidRPr="0050766F">
        <w:rPr>
          <w:rFonts w:eastAsia="Times New Roman" w:cs="Arial"/>
          <w:sz w:val="22"/>
          <w:szCs w:val="22"/>
          <w:lang w:val="hr-HR"/>
        </w:rPr>
        <w:t>U 2013. godini na teret Ministarstva znanosti, obrazovanja i sporta školovalo se ukupno 249 korisnika</w:t>
      </w:r>
      <w:r w:rsidR="00D471F4">
        <w:rPr>
          <w:rFonts w:eastAsia="Times New Roman" w:cs="Arial"/>
          <w:sz w:val="22"/>
          <w:szCs w:val="22"/>
          <w:lang w:val="hr-HR"/>
        </w:rPr>
        <w:t>,</w:t>
      </w:r>
      <w:r w:rsidRPr="0050766F">
        <w:rPr>
          <w:rFonts w:eastAsia="Times New Roman" w:cs="Arial"/>
          <w:sz w:val="22"/>
          <w:szCs w:val="22"/>
          <w:lang w:val="hr-HR"/>
        </w:rPr>
        <w:t xml:space="preserve"> od toga 223 muška ovisnika i 26 žena ovisnica.</w:t>
      </w:r>
      <w:r w:rsidRPr="0050766F">
        <w:rPr>
          <w:rFonts w:eastAsia="Times New Roman" w:cs="Arial"/>
          <w:bCs/>
          <w:sz w:val="22"/>
          <w:szCs w:val="22"/>
          <w:lang w:val="hr-HR"/>
        </w:rPr>
        <w:t xml:space="preserve"> </w:t>
      </w:r>
    </w:p>
    <w:p w:rsidR="00583C90" w:rsidRPr="0050766F" w:rsidRDefault="00583C90" w:rsidP="00583C90">
      <w:pPr>
        <w:autoSpaceDE w:val="0"/>
        <w:autoSpaceDN w:val="0"/>
        <w:adjustRightInd w:val="0"/>
        <w:jc w:val="both"/>
        <w:rPr>
          <w:rFonts w:cs="Arial"/>
          <w:sz w:val="22"/>
          <w:szCs w:val="22"/>
          <w:lang w:val="hr-HR"/>
        </w:rPr>
      </w:pPr>
    </w:p>
    <w:p w:rsidR="00583C90" w:rsidRPr="0050766F" w:rsidRDefault="00583C90" w:rsidP="00583C90">
      <w:pPr>
        <w:jc w:val="both"/>
        <w:rPr>
          <w:rFonts w:eastAsia="Times New Roman" w:cs="Arial"/>
          <w:bCs/>
          <w:sz w:val="22"/>
          <w:szCs w:val="22"/>
          <w:lang w:val="hr-HR"/>
        </w:rPr>
      </w:pPr>
      <w:r w:rsidRPr="0050766F">
        <w:rPr>
          <w:rFonts w:eastAsia="Times New Roman" w:cs="Arial"/>
          <w:bCs/>
          <w:sz w:val="22"/>
          <w:szCs w:val="22"/>
          <w:lang w:val="hr-HR"/>
        </w:rPr>
        <w:t>Tijekom 2013. godine u Hrvatskom zavodu za zapošljavanje kontinuirano se provodila identifikacija registriranih liječenih ovisnika o drogama radi uključivanja u aktivnosti predviđene Projektom resocijalizacije. B</w:t>
      </w:r>
      <w:r w:rsidRPr="0050766F">
        <w:rPr>
          <w:sz w:val="22"/>
          <w:szCs w:val="22"/>
          <w:lang w:val="hr-HR"/>
        </w:rPr>
        <w:t>roj ovisnika koji su registrirani u područnim službama Zavoda za zapošljavanje u 2013. godini bio je 368 osoba od kojih je 320 muškaraca i 48 žena što je povećanje od 130%</w:t>
      </w:r>
      <w:r w:rsidR="00ED400B" w:rsidRPr="0050766F">
        <w:rPr>
          <w:sz w:val="22"/>
          <w:szCs w:val="22"/>
          <w:lang w:val="hr-HR"/>
        </w:rPr>
        <w:t xml:space="preserve"> </w:t>
      </w:r>
      <w:r w:rsidRPr="0050766F">
        <w:rPr>
          <w:sz w:val="22"/>
          <w:szCs w:val="22"/>
          <w:lang w:val="hr-HR"/>
        </w:rPr>
        <w:t xml:space="preserve">u odnosu </w:t>
      </w:r>
      <w:r w:rsidR="00D471F4">
        <w:rPr>
          <w:sz w:val="22"/>
          <w:szCs w:val="22"/>
          <w:lang w:val="hr-HR"/>
        </w:rPr>
        <w:t>prema</w:t>
      </w:r>
      <w:r w:rsidRPr="0050766F">
        <w:rPr>
          <w:sz w:val="22"/>
          <w:szCs w:val="22"/>
          <w:lang w:val="hr-HR"/>
        </w:rPr>
        <w:t xml:space="preserve"> 2012. godin</w:t>
      </w:r>
      <w:r w:rsidR="00D471F4">
        <w:rPr>
          <w:sz w:val="22"/>
          <w:szCs w:val="22"/>
          <w:lang w:val="hr-HR"/>
        </w:rPr>
        <w:t>i</w:t>
      </w:r>
      <w:r w:rsidRPr="0050766F">
        <w:rPr>
          <w:sz w:val="22"/>
          <w:szCs w:val="22"/>
          <w:lang w:val="hr-HR"/>
        </w:rPr>
        <w:t xml:space="preserve"> kada je u Zavodu bilo evidentirano 160 ovisnika.</w:t>
      </w:r>
      <w:r w:rsidR="0092198F">
        <w:rPr>
          <w:sz w:val="22"/>
          <w:szCs w:val="22"/>
          <w:lang w:val="hr-HR"/>
        </w:rPr>
        <w:t xml:space="preserve"> U razdoblju od 01. Siječnja 2013. do 31. prosinca 2013. godine u Hrvatskom zavodu za zapošljavanje novoprijavljeno je 85 liječenih ovisnika.</w:t>
      </w:r>
      <w:r w:rsidRPr="0050766F">
        <w:rPr>
          <w:sz w:val="22"/>
          <w:szCs w:val="22"/>
          <w:lang w:val="hr-HR"/>
        </w:rPr>
        <w:t xml:space="preserve"> </w:t>
      </w:r>
      <w:r w:rsidRPr="0050766F">
        <w:rPr>
          <w:rFonts w:eastAsia="Times New Roman" w:cs="Arial"/>
          <w:bCs/>
          <w:sz w:val="22"/>
          <w:szCs w:val="22"/>
          <w:lang w:val="hr-HR"/>
        </w:rPr>
        <w:t>U sklopu pripreme za zapošljavanje, od 1. siječnja do 31. prosinca 2013. godine 141 liječeni ovisnik o drogama uključen je u aktivnosti profesionalnog informiranja i savjetovanja u svrhu zapošljavanja i razvoja karijere. Za 38 korisnika Projekta resocijalizacije izvršena je psihološko-medicinska obrada, dok je 69 korisnika Projekta uključeno u radionice aktivnog traženja posla i razvoja karijere.</w:t>
      </w:r>
      <w:r w:rsidR="0092198F">
        <w:rPr>
          <w:rFonts w:eastAsia="Times New Roman" w:cs="Arial"/>
          <w:bCs/>
          <w:sz w:val="22"/>
          <w:szCs w:val="22"/>
          <w:lang w:val="hr-HR"/>
        </w:rPr>
        <w:t xml:space="preserve"> </w:t>
      </w:r>
    </w:p>
    <w:p w:rsidR="00583C90" w:rsidRPr="0050766F" w:rsidRDefault="00583C90" w:rsidP="00583C90">
      <w:pPr>
        <w:jc w:val="both"/>
        <w:rPr>
          <w:rFonts w:eastAsia="Times New Roman" w:cs="Arial"/>
          <w:bCs/>
          <w:sz w:val="22"/>
          <w:szCs w:val="22"/>
          <w:lang w:val="hr-HR"/>
        </w:rPr>
      </w:pPr>
    </w:p>
    <w:p w:rsidR="00583C90" w:rsidRPr="0050766F" w:rsidRDefault="00583C90" w:rsidP="008A4EDA">
      <w:pPr>
        <w:jc w:val="both"/>
        <w:rPr>
          <w:rFonts w:eastAsia="Times New Roman" w:cs="Arial"/>
          <w:bCs/>
          <w:sz w:val="22"/>
          <w:szCs w:val="22"/>
          <w:lang w:val="hr-HR"/>
        </w:rPr>
      </w:pPr>
      <w:r w:rsidRPr="0050766F">
        <w:rPr>
          <w:rFonts w:eastAsia="Times New Roman" w:cs="Arial"/>
          <w:bCs/>
          <w:sz w:val="22"/>
          <w:szCs w:val="22"/>
          <w:lang w:val="hr-HR"/>
        </w:rPr>
        <w:t xml:space="preserve">Tijekom 2013. godine Zavod je sudjelovao u realizaciji obrazovnih programa putem kojih </w:t>
      </w:r>
      <w:r w:rsidR="00966C75">
        <w:rPr>
          <w:rFonts w:eastAsia="Times New Roman" w:cs="Arial"/>
          <w:bCs/>
          <w:sz w:val="22"/>
          <w:szCs w:val="22"/>
          <w:lang w:val="hr-HR"/>
        </w:rPr>
        <w:t>s</w:t>
      </w:r>
      <w:r w:rsidR="00D471F4">
        <w:rPr>
          <w:rFonts w:eastAsia="Times New Roman" w:cs="Arial"/>
          <w:bCs/>
          <w:sz w:val="22"/>
          <w:szCs w:val="22"/>
          <w:lang w:val="hr-HR"/>
        </w:rPr>
        <w:t xml:space="preserve">u </w:t>
      </w:r>
      <w:r w:rsidRPr="0050766F">
        <w:rPr>
          <w:rFonts w:eastAsia="Times New Roman" w:cs="Arial"/>
          <w:bCs/>
          <w:sz w:val="22"/>
          <w:szCs w:val="22"/>
          <w:lang w:val="hr-HR"/>
        </w:rPr>
        <w:t>23 liječena ovisnika bil</w:t>
      </w:r>
      <w:r w:rsidR="00D471F4">
        <w:rPr>
          <w:rFonts w:eastAsia="Times New Roman" w:cs="Arial"/>
          <w:bCs/>
          <w:sz w:val="22"/>
          <w:szCs w:val="22"/>
          <w:lang w:val="hr-HR"/>
        </w:rPr>
        <w:t>a</w:t>
      </w:r>
      <w:r w:rsidRPr="0050766F">
        <w:rPr>
          <w:rFonts w:eastAsia="Times New Roman" w:cs="Arial"/>
          <w:bCs/>
          <w:sz w:val="22"/>
          <w:szCs w:val="22"/>
          <w:lang w:val="hr-HR"/>
        </w:rPr>
        <w:t xml:space="preserve"> uključen</w:t>
      </w:r>
      <w:r w:rsidR="00D471F4">
        <w:rPr>
          <w:rFonts w:eastAsia="Times New Roman" w:cs="Arial"/>
          <w:bCs/>
          <w:sz w:val="22"/>
          <w:szCs w:val="22"/>
          <w:lang w:val="hr-HR"/>
        </w:rPr>
        <w:t>a</w:t>
      </w:r>
      <w:r w:rsidRPr="0050766F">
        <w:rPr>
          <w:rFonts w:eastAsia="Times New Roman" w:cs="Arial"/>
          <w:bCs/>
          <w:sz w:val="22"/>
          <w:szCs w:val="22"/>
          <w:lang w:val="hr-HR"/>
        </w:rPr>
        <w:t xml:space="preserve"> u neke od obrazovnih programa u sklopu projekata u lokalnim partnerstvima, udrugama i dr. Zanimanja za koja su se korisnici Projekta u 2013. godini osposobljavali su sljedeća: brodocjevar/ica, hotelijersko-turistički tehničar/ka, komercijalist/ica, kuhar/ica, njegovatelj/ica, pediker/ka, slastičar/ka, sobar/ica, voditelj/ica turističke poslovnice, vozač/ica, zavarivač/ica te zidar/ka.</w:t>
      </w:r>
    </w:p>
    <w:p w:rsidR="001112B9" w:rsidRPr="008A4EDA" w:rsidRDefault="001112B9" w:rsidP="008A4EDA">
      <w:pPr>
        <w:ind w:left="1622" w:hanging="1622"/>
        <w:jc w:val="both"/>
        <w:rPr>
          <w:rFonts w:cs="Arial"/>
          <w:color w:val="000000"/>
          <w:sz w:val="22"/>
          <w:szCs w:val="22"/>
          <w:lang w:val="hr-HR"/>
        </w:rPr>
      </w:pPr>
    </w:p>
    <w:p w:rsidR="00583C90" w:rsidRPr="00515C21" w:rsidRDefault="00583C90" w:rsidP="00515C21">
      <w:pPr>
        <w:spacing w:before="120" w:after="120"/>
        <w:jc w:val="both"/>
        <w:rPr>
          <w:i/>
          <w:sz w:val="22"/>
        </w:rPr>
      </w:pPr>
      <w:r w:rsidRPr="00515C21">
        <w:rPr>
          <w:i/>
          <w:sz w:val="22"/>
        </w:rPr>
        <w:t>Tablica 8.2.</w:t>
      </w:r>
      <w:r w:rsidR="00515C21">
        <w:rPr>
          <w:i/>
          <w:sz w:val="22"/>
        </w:rPr>
        <w:t xml:space="preserve"> </w:t>
      </w:r>
      <w:r w:rsidR="0039481D">
        <w:rPr>
          <w:rFonts w:cs="Arial"/>
          <w:bCs/>
          <w:sz w:val="22"/>
          <w:szCs w:val="22"/>
          <w:lang w:val="hr-HR"/>
        </w:rPr>
        <w:t xml:space="preserve">– </w:t>
      </w:r>
      <w:r w:rsidRPr="00515C21">
        <w:rPr>
          <w:i/>
          <w:sz w:val="22"/>
        </w:rPr>
        <w:t>Broj liječenih ovisnika o drogama uključenih u aktivnosti profesionalnog usmjeravanja i procjene radne sposobnosti ovisnika</w:t>
      </w:r>
      <w:r w:rsidR="00ED400B" w:rsidRPr="00515C21">
        <w:rPr>
          <w:i/>
          <w:sz w:val="22"/>
        </w:rPr>
        <w:t xml:space="preserve"> </w:t>
      </w:r>
      <w:r w:rsidRPr="00515C21">
        <w:rPr>
          <w:i/>
          <w:sz w:val="22"/>
        </w:rPr>
        <w:t>uključenih u obrazovne programe od strane Hrvatskoga zavoda za zapošljavanje (2007.- 2013.)</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3"/>
        <w:gridCol w:w="4205"/>
        <w:gridCol w:w="4055"/>
      </w:tblGrid>
      <w:tr w:rsidR="00583C90" w:rsidRPr="0050766F">
        <w:trPr>
          <w:trHeight w:val="1032"/>
        </w:trPr>
        <w:tc>
          <w:tcPr>
            <w:tcW w:w="0" w:type="auto"/>
            <w:shd w:val="clear" w:color="auto" w:fill="D00000"/>
            <w:vAlign w:val="center"/>
          </w:tcPr>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GODINA</w:t>
            </w:r>
          </w:p>
        </w:tc>
        <w:tc>
          <w:tcPr>
            <w:tcW w:w="0" w:type="auto"/>
            <w:shd w:val="clear" w:color="auto" w:fill="D00000"/>
            <w:vAlign w:val="center"/>
          </w:tcPr>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Broj liječenih ovisnika za koje je obavljeno profesionalno</w:t>
            </w:r>
          </w:p>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usmjeravanje i procjena radne sposobnosti</w:t>
            </w:r>
          </w:p>
        </w:tc>
        <w:tc>
          <w:tcPr>
            <w:tcW w:w="0" w:type="auto"/>
            <w:shd w:val="clear" w:color="auto" w:fill="D00000"/>
            <w:vAlign w:val="center"/>
          </w:tcPr>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Broj liječenih ovisnika uključenih u obrazovne programe</w:t>
            </w:r>
          </w:p>
        </w:tc>
      </w:tr>
      <w:tr w:rsidR="00583C90" w:rsidRPr="0050766F">
        <w:trPr>
          <w:trHeight w:val="296"/>
        </w:trPr>
        <w:tc>
          <w:tcPr>
            <w:tcW w:w="0" w:type="auto"/>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2007.</w:t>
            </w:r>
          </w:p>
        </w:tc>
        <w:tc>
          <w:tcPr>
            <w:tcW w:w="0" w:type="auto"/>
            <w:vAlign w:val="center"/>
          </w:tcPr>
          <w:p w:rsidR="00583C90" w:rsidRPr="0050766F" w:rsidRDefault="00583C90" w:rsidP="00583C90">
            <w:pPr>
              <w:jc w:val="center"/>
              <w:rPr>
                <w:rFonts w:cs="Arial"/>
                <w:bCs/>
                <w:szCs w:val="20"/>
                <w:lang w:val="hr-HR"/>
              </w:rPr>
            </w:pPr>
            <w:r w:rsidRPr="0050766F">
              <w:rPr>
                <w:rFonts w:cs="Arial"/>
                <w:bCs/>
                <w:szCs w:val="20"/>
                <w:lang w:val="hr-HR"/>
              </w:rPr>
              <w:t>35</w:t>
            </w:r>
          </w:p>
        </w:tc>
        <w:tc>
          <w:tcPr>
            <w:tcW w:w="0" w:type="auto"/>
            <w:vAlign w:val="center"/>
          </w:tcPr>
          <w:p w:rsidR="00583C90" w:rsidRPr="0050766F" w:rsidRDefault="00583C90" w:rsidP="00583C90">
            <w:pPr>
              <w:jc w:val="center"/>
              <w:rPr>
                <w:rFonts w:cs="Arial"/>
                <w:bCs/>
                <w:szCs w:val="20"/>
                <w:lang w:val="hr-HR"/>
              </w:rPr>
            </w:pPr>
            <w:r w:rsidRPr="0050766F">
              <w:rPr>
                <w:rFonts w:cs="Arial"/>
                <w:bCs/>
                <w:szCs w:val="20"/>
                <w:lang w:val="hr-HR"/>
              </w:rPr>
              <w:t>5</w:t>
            </w:r>
          </w:p>
        </w:tc>
      </w:tr>
      <w:tr w:rsidR="00583C90" w:rsidRPr="0050766F">
        <w:trPr>
          <w:trHeight w:val="296"/>
        </w:trPr>
        <w:tc>
          <w:tcPr>
            <w:tcW w:w="0" w:type="auto"/>
            <w:shd w:val="clear" w:color="auto" w:fill="D9D9D9"/>
            <w:vAlign w:val="center"/>
          </w:tcPr>
          <w:p w:rsidR="00583C90" w:rsidRPr="0050766F" w:rsidRDefault="00583C90" w:rsidP="00583C90">
            <w:pPr>
              <w:jc w:val="center"/>
              <w:rPr>
                <w:rFonts w:cs="Arial"/>
                <w:szCs w:val="20"/>
                <w:lang w:val="hr-HR"/>
              </w:rPr>
            </w:pPr>
            <w:r w:rsidRPr="0050766F">
              <w:rPr>
                <w:rFonts w:cs="Arial"/>
                <w:szCs w:val="20"/>
                <w:lang w:val="hr-HR"/>
              </w:rPr>
              <w:t>2008.</w:t>
            </w:r>
          </w:p>
        </w:tc>
        <w:tc>
          <w:tcPr>
            <w:tcW w:w="0" w:type="auto"/>
            <w:vAlign w:val="center"/>
          </w:tcPr>
          <w:p w:rsidR="00583C90" w:rsidRPr="0050766F" w:rsidRDefault="00583C90" w:rsidP="00583C90">
            <w:pPr>
              <w:jc w:val="center"/>
              <w:rPr>
                <w:rFonts w:cs="Arial"/>
                <w:szCs w:val="20"/>
                <w:lang w:val="hr-HR"/>
              </w:rPr>
            </w:pPr>
            <w:r w:rsidRPr="0050766F">
              <w:rPr>
                <w:rFonts w:cs="Arial"/>
                <w:szCs w:val="20"/>
                <w:lang w:val="hr-HR"/>
              </w:rPr>
              <w:t>53</w:t>
            </w:r>
          </w:p>
        </w:tc>
        <w:tc>
          <w:tcPr>
            <w:tcW w:w="0" w:type="auto"/>
            <w:vAlign w:val="center"/>
          </w:tcPr>
          <w:p w:rsidR="00583C90" w:rsidRPr="0050766F" w:rsidRDefault="00583C90" w:rsidP="00583C90">
            <w:pPr>
              <w:jc w:val="center"/>
              <w:rPr>
                <w:rFonts w:cs="Arial"/>
                <w:szCs w:val="20"/>
                <w:lang w:val="hr-HR"/>
              </w:rPr>
            </w:pPr>
            <w:r w:rsidRPr="0050766F">
              <w:rPr>
                <w:rFonts w:cs="Arial"/>
                <w:szCs w:val="20"/>
                <w:lang w:val="hr-HR"/>
              </w:rPr>
              <w:t>13</w:t>
            </w:r>
          </w:p>
        </w:tc>
      </w:tr>
      <w:tr w:rsidR="00583C90" w:rsidRPr="0050766F">
        <w:trPr>
          <w:trHeight w:val="296"/>
        </w:trPr>
        <w:tc>
          <w:tcPr>
            <w:tcW w:w="0" w:type="auto"/>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2009.</w:t>
            </w:r>
          </w:p>
        </w:tc>
        <w:tc>
          <w:tcPr>
            <w:tcW w:w="0" w:type="auto"/>
            <w:vAlign w:val="center"/>
          </w:tcPr>
          <w:p w:rsidR="00583C90" w:rsidRPr="0050766F" w:rsidRDefault="00583C90" w:rsidP="00583C90">
            <w:pPr>
              <w:jc w:val="center"/>
              <w:rPr>
                <w:rFonts w:cs="Arial"/>
                <w:bCs/>
                <w:szCs w:val="20"/>
                <w:lang w:val="hr-HR"/>
              </w:rPr>
            </w:pPr>
            <w:r w:rsidRPr="0050766F">
              <w:rPr>
                <w:rFonts w:cs="Arial"/>
                <w:bCs/>
                <w:szCs w:val="20"/>
                <w:lang w:val="hr-HR"/>
              </w:rPr>
              <w:t>92</w:t>
            </w:r>
          </w:p>
        </w:tc>
        <w:tc>
          <w:tcPr>
            <w:tcW w:w="0" w:type="auto"/>
            <w:vAlign w:val="center"/>
          </w:tcPr>
          <w:p w:rsidR="00583C90" w:rsidRPr="0050766F" w:rsidRDefault="00583C90" w:rsidP="00583C90">
            <w:pPr>
              <w:jc w:val="center"/>
              <w:rPr>
                <w:rFonts w:cs="Arial"/>
                <w:bCs/>
                <w:szCs w:val="20"/>
                <w:lang w:val="hr-HR"/>
              </w:rPr>
            </w:pPr>
            <w:r w:rsidRPr="0050766F">
              <w:rPr>
                <w:rFonts w:cs="Arial"/>
                <w:bCs/>
                <w:szCs w:val="20"/>
                <w:lang w:val="hr-HR"/>
              </w:rPr>
              <w:t>43</w:t>
            </w:r>
          </w:p>
        </w:tc>
      </w:tr>
      <w:tr w:rsidR="00583C90" w:rsidRPr="0050766F">
        <w:trPr>
          <w:trHeight w:val="296"/>
        </w:trPr>
        <w:tc>
          <w:tcPr>
            <w:tcW w:w="0" w:type="auto"/>
            <w:tcBorders>
              <w:bottom w:val="single" w:sz="4" w:space="0" w:color="auto"/>
            </w:tcBorders>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2010.</w:t>
            </w:r>
          </w:p>
        </w:tc>
        <w:tc>
          <w:tcPr>
            <w:tcW w:w="0" w:type="auto"/>
            <w:tcBorders>
              <w:bottom w:val="single" w:sz="4" w:space="0" w:color="auto"/>
            </w:tcBorders>
            <w:vAlign w:val="center"/>
          </w:tcPr>
          <w:p w:rsidR="00583C90" w:rsidRPr="0050766F" w:rsidRDefault="00583C90" w:rsidP="00583C90">
            <w:pPr>
              <w:jc w:val="center"/>
              <w:rPr>
                <w:rFonts w:cs="Arial"/>
                <w:bCs/>
                <w:szCs w:val="20"/>
                <w:lang w:val="hr-HR"/>
              </w:rPr>
            </w:pPr>
            <w:r w:rsidRPr="0050766F">
              <w:rPr>
                <w:rFonts w:cs="Arial"/>
                <w:bCs/>
                <w:szCs w:val="20"/>
                <w:lang w:val="hr-HR"/>
              </w:rPr>
              <w:t>51</w:t>
            </w:r>
          </w:p>
        </w:tc>
        <w:tc>
          <w:tcPr>
            <w:tcW w:w="0" w:type="auto"/>
            <w:tcBorders>
              <w:bottom w:val="single" w:sz="4" w:space="0" w:color="auto"/>
            </w:tcBorders>
            <w:vAlign w:val="center"/>
          </w:tcPr>
          <w:p w:rsidR="00583C90" w:rsidRPr="0050766F" w:rsidRDefault="00583C90" w:rsidP="00583C90">
            <w:pPr>
              <w:jc w:val="center"/>
              <w:rPr>
                <w:rFonts w:cs="Arial"/>
                <w:bCs/>
                <w:szCs w:val="20"/>
                <w:lang w:val="hr-HR"/>
              </w:rPr>
            </w:pPr>
            <w:r w:rsidRPr="0050766F">
              <w:rPr>
                <w:rFonts w:cs="Arial"/>
                <w:bCs/>
                <w:szCs w:val="20"/>
                <w:lang w:val="hr-HR"/>
              </w:rPr>
              <w:t>34</w:t>
            </w:r>
          </w:p>
        </w:tc>
      </w:tr>
      <w:tr w:rsidR="00583C90" w:rsidRPr="0050766F">
        <w:trPr>
          <w:trHeight w:val="296"/>
        </w:trPr>
        <w:tc>
          <w:tcPr>
            <w:tcW w:w="0" w:type="auto"/>
            <w:tcBorders>
              <w:bottom w:val="single" w:sz="4" w:space="0" w:color="auto"/>
            </w:tcBorders>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 xml:space="preserve">2011. </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126</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57</w:t>
            </w:r>
          </w:p>
        </w:tc>
      </w:tr>
      <w:tr w:rsidR="00583C90" w:rsidRPr="0050766F">
        <w:trPr>
          <w:trHeight w:val="296"/>
        </w:trPr>
        <w:tc>
          <w:tcPr>
            <w:tcW w:w="0" w:type="auto"/>
            <w:tcBorders>
              <w:bottom w:val="single" w:sz="4" w:space="0" w:color="auto"/>
            </w:tcBorders>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2012.</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94</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16</w:t>
            </w:r>
          </w:p>
        </w:tc>
      </w:tr>
      <w:tr w:rsidR="00583C90" w:rsidRPr="0050766F">
        <w:trPr>
          <w:trHeight w:val="296"/>
        </w:trPr>
        <w:tc>
          <w:tcPr>
            <w:tcW w:w="0" w:type="auto"/>
            <w:tcBorders>
              <w:bottom w:val="single" w:sz="4" w:space="0" w:color="auto"/>
            </w:tcBorders>
            <w:shd w:val="clear" w:color="auto" w:fill="D9D9D9"/>
            <w:vAlign w:val="center"/>
          </w:tcPr>
          <w:p w:rsidR="00583C90" w:rsidRPr="0050766F" w:rsidRDefault="00583C90" w:rsidP="00583C90">
            <w:pPr>
              <w:jc w:val="center"/>
              <w:rPr>
                <w:rFonts w:cs="Arial"/>
                <w:bCs/>
                <w:szCs w:val="20"/>
                <w:lang w:val="hr-HR"/>
              </w:rPr>
            </w:pPr>
            <w:r w:rsidRPr="0050766F">
              <w:rPr>
                <w:rFonts w:cs="Arial"/>
                <w:bCs/>
                <w:szCs w:val="20"/>
                <w:lang w:val="hr-HR"/>
              </w:rPr>
              <w:t xml:space="preserve">2013. </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141</w:t>
            </w:r>
          </w:p>
        </w:tc>
        <w:tc>
          <w:tcPr>
            <w:tcW w:w="0" w:type="auto"/>
            <w:tcBorders>
              <w:bottom w:val="single" w:sz="4" w:space="0" w:color="auto"/>
            </w:tcBorders>
          </w:tcPr>
          <w:p w:rsidR="00583C90" w:rsidRPr="0050766F" w:rsidRDefault="00583C90" w:rsidP="00583C90">
            <w:pPr>
              <w:jc w:val="center"/>
              <w:rPr>
                <w:bCs/>
                <w:szCs w:val="20"/>
                <w:lang w:val="hr-HR"/>
              </w:rPr>
            </w:pPr>
            <w:r w:rsidRPr="0050766F">
              <w:rPr>
                <w:bCs/>
                <w:szCs w:val="20"/>
                <w:lang w:val="hr-HR"/>
              </w:rPr>
              <w:t>23</w:t>
            </w:r>
          </w:p>
        </w:tc>
      </w:tr>
      <w:tr w:rsidR="00583C90" w:rsidRPr="0050766F">
        <w:trPr>
          <w:trHeight w:val="296"/>
        </w:trPr>
        <w:tc>
          <w:tcPr>
            <w:tcW w:w="0" w:type="auto"/>
            <w:shd w:val="clear" w:color="auto" w:fill="666666"/>
          </w:tcPr>
          <w:p w:rsidR="00583C90" w:rsidRPr="0050766F" w:rsidRDefault="00583C90" w:rsidP="00583C90">
            <w:pPr>
              <w:rPr>
                <w:b/>
                <w:szCs w:val="20"/>
                <w:lang w:val="hr-HR"/>
              </w:rPr>
            </w:pPr>
          </w:p>
          <w:p w:rsidR="00583C90" w:rsidRPr="0050766F" w:rsidRDefault="00583C90" w:rsidP="00583C90">
            <w:pPr>
              <w:rPr>
                <w:b/>
                <w:szCs w:val="20"/>
                <w:lang w:val="hr-HR"/>
              </w:rPr>
            </w:pPr>
            <w:r w:rsidRPr="0050766F">
              <w:rPr>
                <w:b/>
                <w:szCs w:val="20"/>
                <w:lang w:val="hr-HR"/>
              </w:rPr>
              <w:t>UKUPNO</w:t>
            </w:r>
          </w:p>
        </w:tc>
        <w:tc>
          <w:tcPr>
            <w:tcW w:w="0" w:type="auto"/>
            <w:shd w:val="clear" w:color="auto" w:fill="666666"/>
          </w:tcPr>
          <w:p w:rsidR="00583C90" w:rsidRPr="0050766F" w:rsidRDefault="00583C90" w:rsidP="00583C90">
            <w:pPr>
              <w:jc w:val="center"/>
              <w:rPr>
                <w:b/>
                <w:szCs w:val="20"/>
                <w:lang w:val="hr-HR"/>
              </w:rPr>
            </w:pPr>
          </w:p>
          <w:p w:rsidR="00583C90" w:rsidRPr="0050766F" w:rsidRDefault="00583C90" w:rsidP="00583C90">
            <w:pPr>
              <w:jc w:val="center"/>
              <w:rPr>
                <w:b/>
                <w:szCs w:val="20"/>
                <w:lang w:val="hr-HR"/>
              </w:rPr>
            </w:pPr>
            <w:r w:rsidRPr="0050766F">
              <w:rPr>
                <w:b/>
                <w:szCs w:val="20"/>
                <w:lang w:val="hr-HR"/>
              </w:rPr>
              <w:t>592</w:t>
            </w:r>
          </w:p>
        </w:tc>
        <w:tc>
          <w:tcPr>
            <w:tcW w:w="0" w:type="auto"/>
            <w:shd w:val="clear" w:color="auto" w:fill="666666"/>
          </w:tcPr>
          <w:p w:rsidR="00583C90" w:rsidRPr="0050766F" w:rsidRDefault="00583C90" w:rsidP="00583C90">
            <w:pPr>
              <w:jc w:val="center"/>
              <w:rPr>
                <w:b/>
                <w:szCs w:val="20"/>
                <w:lang w:val="hr-HR"/>
              </w:rPr>
            </w:pPr>
          </w:p>
          <w:p w:rsidR="00583C90" w:rsidRPr="0050766F" w:rsidRDefault="00583C90" w:rsidP="00583C90">
            <w:pPr>
              <w:jc w:val="center"/>
              <w:rPr>
                <w:b/>
                <w:szCs w:val="20"/>
                <w:lang w:val="hr-HR"/>
              </w:rPr>
            </w:pPr>
            <w:r w:rsidRPr="0050766F">
              <w:rPr>
                <w:b/>
                <w:szCs w:val="20"/>
                <w:lang w:val="hr-HR"/>
              </w:rPr>
              <w:t>191</w:t>
            </w:r>
          </w:p>
          <w:p w:rsidR="00583C90" w:rsidRPr="0050766F" w:rsidRDefault="00583C90" w:rsidP="00583C90">
            <w:pPr>
              <w:jc w:val="center"/>
              <w:rPr>
                <w:b/>
                <w:szCs w:val="20"/>
                <w:lang w:val="hr-HR"/>
              </w:rPr>
            </w:pPr>
          </w:p>
        </w:tc>
      </w:tr>
    </w:tbl>
    <w:p w:rsidR="00583C90" w:rsidRPr="0050766F" w:rsidRDefault="00583C90" w:rsidP="00BA0E1F">
      <w:pPr>
        <w:spacing w:before="120" w:after="120"/>
        <w:rPr>
          <w:rFonts w:cs="Arial"/>
          <w:i/>
          <w:szCs w:val="20"/>
          <w:lang w:val="hr-HR"/>
        </w:rPr>
      </w:pPr>
      <w:r w:rsidRPr="0050766F">
        <w:rPr>
          <w:rFonts w:cs="Arial"/>
          <w:i/>
          <w:szCs w:val="20"/>
          <w:lang w:val="hr-HR"/>
        </w:rPr>
        <w:t>Izvor: Hrvatski zavod za zapošljavanje</w:t>
      </w:r>
    </w:p>
    <w:p w:rsidR="00583C90" w:rsidRPr="008A4EDA" w:rsidRDefault="00583C90" w:rsidP="00583C90">
      <w:pPr>
        <w:rPr>
          <w:rFonts w:cs="Arial"/>
          <w:sz w:val="22"/>
          <w:szCs w:val="20"/>
          <w:lang w:val="hr-HR"/>
        </w:rPr>
      </w:pPr>
    </w:p>
    <w:p w:rsidR="00583C90" w:rsidRPr="0050766F" w:rsidRDefault="00583C90" w:rsidP="00583C90">
      <w:pPr>
        <w:jc w:val="both"/>
        <w:rPr>
          <w:rFonts w:eastAsia="Times New Roman" w:cs="Arial"/>
          <w:sz w:val="22"/>
          <w:szCs w:val="22"/>
          <w:lang w:val="hr-HR"/>
        </w:rPr>
      </w:pPr>
      <w:r w:rsidRPr="0050766F">
        <w:rPr>
          <w:rFonts w:eastAsia="Times New Roman" w:cs="Arial"/>
          <w:sz w:val="22"/>
          <w:szCs w:val="22"/>
          <w:lang w:val="hr-HR"/>
        </w:rPr>
        <w:t>Od 19. travnja 2007.</w:t>
      </w:r>
      <w:r w:rsidR="00310FEE">
        <w:rPr>
          <w:rFonts w:eastAsia="Times New Roman" w:cs="Arial"/>
          <w:sz w:val="22"/>
          <w:szCs w:val="22"/>
          <w:lang w:val="hr-HR"/>
        </w:rPr>
        <w:t>,</w:t>
      </w:r>
      <w:r w:rsidRPr="0050766F">
        <w:rPr>
          <w:rFonts w:eastAsia="Times New Roman" w:cs="Arial"/>
          <w:sz w:val="22"/>
          <w:szCs w:val="22"/>
          <w:lang w:val="hr-HR"/>
        </w:rPr>
        <w:t xml:space="preserve"> kada je usvojen Projekt resocijalizacije</w:t>
      </w:r>
      <w:r w:rsidR="00310FEE">
        <w:rPr>
          <w:rFonts w:eastAsia="Times New Roman" w:cs="Arial"/>
          <w:sz w:val="22"/>
          <w:szCs w:val="22"/>
          <w:lang w:val="hr-HR"/>
        </w:rPr>
        <w:t>,</w:t>
      </w:r>
      <w:r w:rsidRPr="0050766F">
        <w:rPr>
          <w:rFonts w:eastAsia="Times New Roman" w:cs="Arial"/>
          <w:sz w:val="22"/>
          <w:szCs w:val="22"/>
          <w:lang w:val="hr-HR"/>
        </w:rPr>
        <w:t xml:space="preserve"> do 31. prosinca 2013. Hrvatski zavod za zapošljavanje ukupno je proveo profesionalno usmjeravanje i procjenu radne sposobnosti za 592 ovisnika, </w:t>
      </w:r>
      <w:r w:rsidR="0092198F">
        <w:rPr>
          <w:rFonts w:eastAsia="Times New Roman" w:cs="Arial"/>
          <w:sz w:val="22"/>
          <w:szCs w:val="22"/>
          <w:lang w:val="hr-HR"/>
        </w:rPr>
        <w:t>191</w:t>
      </w:r>
      <w:r w:rsidRPr="0050766F">
        <w:rPr>
          <w:rFonts w:eastAsia="Times New Roman" w:cs="Arial"/>
          <w:sz w:val="22"/>
          <w:szCs w:val="22"/>
          <w:lang w:val="hr-HR"/>
        </w:rPr>
        <w:t xml:space="preserve"> liječenih ovisnika je bilo uključeno u obrazovne programe.</w:t>
      </w:r>
      <w:r w:rsidRPr="0050766F">
        <w:rPr>
          <w:lang w:val="hr-HR"/>
        </w:rPr>
        <w:t xml:space="preserve"> </w:t>
      </w:r>
      <w:r w:rsidRPr="0050766F">
        <w:rPr>
          <w:sz w:val="22"/>
          <w:szCs w:val="22"/>
          <w:lang w:val="hr-HR"/>
        </w:rPr>
        <w:t xml:space="preserve">Također u istom razdoblju još je 467 ovisnika </w:t>
      </w:r>
      <w:r w:rsidR="00D471F4">
        <w:rPr>
          <w:sz w:val="22"/>
          <w:szCs w:val="22"/>
          <w:lang w:val="hr-HR"/>
        </w:rPr>
        <w:t>nastavilo</w:t>
      </w:r>
      <w:r w:rsidRPr="0050766F">
        <w:rPr>
          <w:sz w:val="22"/>
          <w:szCs w:val="22"/>
          <w:lang w:val="hr-HR"/>
        </w:rPr>
        <w:t xml:space="preserve"> školovanje na teret Ministarstva znanosti, obrazovanja i sporta.</w:t>
      </w:r>
      <w:r w:rsidRPr="0050766F">
        <w:rPr>
          <w:rFonts w:eastAsia="Times New Roman" w:cs="Arial"/>
          <w:sz w:val="22"/>
          <w:szCs w:val="22"/>
          <w:lang w:val="hr-HR"/>
        </w:rPr>
        <w:t xml:space="preserve"> </w:t>
      </w:r>
    </w:p>
    <w:p w:rsidR="00583C90" w:rsidRPr="0050766F" w:rsidRDefault="00583C90" w:rsidP="00583C90">
      <w:pPr>
        <w:jc w:val="both"/>
        <w:rPr>
          <w:rFonts w:eastAsia="Arial Unicode MS" w:cs="Arial"/>
          <w:sz w:val="22"/>
          <w:szCs w:val="22"/>
          <w:lang w:val="hr-HR"/>
        </w:rPr>
      </w:pPr>
      <w:r w:rsidRPr="0050766F">
        <w:rPr>
          <w:rFonts w:cs="Arial"/>
          <w:sz w:val="22"/>
          <w:szCs w:val="22"/>
          <w:lang w:val="hr-HR"/>
        </w:rPr>
        <w:lastRenderedPageBreak/>
        <w:t xml:space="preserve">S obzirom da je jedan od ciljeva Projekta resocijalizacije bio </w:t>
      </w:r>
      <w:r w:rsidRPr="0050766F">
        <w:rPr>
          <w:rFonts w:eastAsia="Arial Unicode MS" w:cs="Arial"/>
          <w:sz w:val="22"/>
          <w:szCs w:val="22"/>
          <w:lang w:val="hr-HR"/>
        </w:rPr>
        <w:t xml:space="preserve">prekvalifikacija i doškolovanje ovisnika o drogama koji su u nekom od programa rehabilitacije ili su završili takav program sukladno potrebama tržišta, a </w:t>
      </w:r>
      <w:r w:rsidR="00D471F4">
        <w:rPr>
          <w:rFonts w:eastAsia="Arial Unicode MS" w:cs="Arial"/>
          <w:sz w:val="22"/>
          <w:szCs w:val="22"/>
          <w:lang w:val="hr-HR"/>
        </w:rPr>
        <w:t>radi</w:t>
      </w:r>
      <w:r w:rsidRPr="0050766F">
        <w:rPr>
          <w:rFonts w:eastAsia="Arial Unicode MS" w:cs="Arial"/>
          <w:sz w:val="22"/>
          <w:szCs w:val="22"/>
          <w:lang w:val="hr-HR"/>
        </w:rPr>
        <w:t xml:space="preserve"> povećanja njihovih znanja i vještina te samim tim mogućnosti zapošljavanja, može se reći da je ovaj projekt u području obrazovanja ovisnika i tijekom 2013. postigao značajne rezultate.</w:t>
      </w:r>
    </w:p>
    <w:p w:rsidR="00583C90" w:rsidRPr="0050766F" w:rsidRDefault="00583C90" w:rsidP="00583C90">
      <w:pPr>
        <w:jc w:val="both"/>
        <w:rPr>
          <w:rFonts w:eastAsia="Arial Unicode MS" w:cs="Arial"/>
          <w:sz w:val="22"/>
          <w:szCs w:val="22"/>
          <w:lang w:val="hr-HR"/>
        </w:rPr>
      </w:pPr>
    </w:p>
    <w:p w:rsidR="001B2CC8" w:rsidRPr="0050766F" w:rsidRDefault="001B2CC8" w:rsidP="00583C90">
      <w:pPr>
        <w:jc w:val="both"/>
        <w:rPr>
          <w:rFonts w:eastAsia="Arial Unicode MS" w:cs="Arial"/>
          <w:sz w:val="22"/>
          <w:szCs w:val="22"/>
          <w:lang w:val="hr-HR"/>
        </w:rPr>
      </w:pPr>
    </w:p>
    <w:p w:rsidR="00583C90" w:rsidRPr="0050766F" w:rsidRDefault="00583C90" w:rsidP="00FD0420">
      <w:pPr>
        <w:pStyle w:val="T-98-2"/>
        <w:numPr>
          <w:ilvl w:val="2"/>
          <w:numId w:val="78"/>
        </w:numPr>
        <w:spacing w:after="0"/>
        <w:rPr>
          <w:rFonts w:ascii="Arial" w:hAnsi="Arial" w:cs="Arial"/>
          <w:b/>
          <w:sz w:val="24"/>
          <w:szCs w:val="28"/>
          <w:lang w:val="hr-HR"/>
        </w:rPr>
      </w:pPr>
      <w:r w:rsidRPr="0050766F">
        <w:rPr>
          <w:rFonts w:ascii="Arial" w:hAnsi="Arial" w:cs="Arial"/>
          <w:b/>
          <w:sz w:val="24"/>
          <w:szCs w:val="28"/>
          <w:lang w:val="hr-HR"/>
        </w:rPr>
        <w:t>Zapošljavanje</w:t>
      </w:r>
    </w:p>
    <w:p w:rsidR="00583C90" w:rsidRPr="0050766F" w:rsidRDefault="00583C90" w:rsidP="00583C90">
      <w:pPr>
        <w:jc w:val="both"/>
        <w:rPr>
          <w:rFonts w:cs="Arial"/>
          <w:sz w:val="22"/>
          <w:szCs w:val="22"/>
          <w:lang w:val="hr-HR"/>
        </w:rPr>
      </w:pPr>
    </w:p>
    <w:p w:rsidR="00583C90" w:rsidRPr="0050766F" w:rsidRDefault="00583C90" w:rsidP="008A4EDA">
      <w:pPr>
        <w:autoSpaceDE w:val="0"/>
        <w:autoSpaceDN w:val="0"/>
        <w:adjustRightInd w:val="0"/>
        <w:jc w:val="both"/>
        <w:rPr>
          <w:rFonts w:eastAsia="Times New Roman" w:cs="Arial"/>
          <w:bCs/>
          <w:sz w:val="22"/>
          <w:szCs w:val="22"/>
          <w:lang w:val="hr-HR"/>
        </w:rPr>
      </w:pPr>
      <w:r w:rsidRPr="0050766F">
        <w:rPr>
          <w:rFonts w:cs="Arial"/>
          <w:sz w:val="22"/>
          <w:szCs w:val="22"/>
          <w:lang w:val="hr-HR"/>
        </w:rPr>
        <w:t>Putem mjera aktivne politike zapošljavanja na osnovi Nacionalnih planova za poticanje zapošljavanja</w:t>
      </w:r>
      <w:r w:rsidR="00E96CAB">
        <w:rPr>
          <w:rFonts w:cs="Arial"/>
          <w:sz w:val="22"/>
          <w:szCs w:val="22"/>
          <w:lang w:val="hr-HR"/>
        </w:rPr>
        <w:t xml:space="preserve"> za razdoblje 2011. I 2012. godine, s produžetkom do 31. prosinca 2013. godine, </w:t>
      </w:r>
      <w:r w:rsidRPr="0050766F">
        <w:rPr>
          <w:rFonts w:cs="Arial"/>
          <w:sz w:val="22"/>
          <w:szCs w:val="22"/>
          <w:lang w:val="hr-HR"/>
        </w:rPr>
        <w:t>te na temelju Projekta resocijalizacije</w:t>
      </w:r>
      <w:r w:rsidR="00D471F4">
        <w:rPr>
          <w:rFonts w:cs="Arial"/>
          <w:sz w:val="22"/>
          <w:szCs w:val="22"/>
          <w:lang w:val="hr-HR"/>
        </w:rPr>
        <w:t>,</w:t>
      </w:r>
      <w:r w:rsidRPr="0050766F">
        <w:rPr>
          <w:rFonts w:cs="Arial"/>
          <w:sz w:val="22"/>
          <w:szCs w:val="22"/>
          <w:lang w:val="hr-HR"/>
        </w:rPr>
        <w:t xml:space="preserve"> koje provode područne službe Hrvatskog zavoda za zapošljavanje, u 2013. godini zaposlen je značajno veći broj ovisnika nego pr</w:t>
      </w:r>
      <w:r w:rsidR="00D471F4">
        <w:rPr>
          <w:rFonts w:cs="Arial"/>
          <w:sz w:val="22"/>
          <w:szCs w:val="22"/>
          <w:lang w:val="hr-HR"/>
        </w:rPr>
        <w:t>ijašnjih</w:t>
      </w:r>
      <w:r w:rsidRPr="0050766F">
        <w:rPr>
          <w:rFonts w:cs="Arial"/>
          <w:sz w:val="22"/>
          <w:szCs w:val="22"/>
          <w:lang w:val="hr-HR"/>
        </w:rPr>
        <w:t xml:space="preserve"> godina. </w:t>
      </w:r>
      <w:r w:rsidR="00D471F4">
        <w:rPr>
          <w:rFonts w:cs="Arial"/>
          <w:sz w:val="22"/>
          <w:szCs w:val="22"/>
          <w:lang w:val="hr-HR"/>
        </w:rPr>
        <w:t>O</w:t>
      </w:r>
      <w:r w:rsidRPr="0050766F">
        <w:rPr>
          <w:rFonts w:eastAsia="Times New Roman" w:cs="Arial"/>
          <w:bCs/>
          <w:sz w:val="22"/>
          <w:szCs w:val="22"/>
          <w:lang w:val="hr-HR"/>
        </w:rPr>
        <w:t xml:space="preserve">d 1. siječnja do 31. prosinca 2013. godine </w:t>
      </w:r>
      <w:r w:rsidR="00E96CAB">
        <w:rPr>
          <w:rFonts w:eastAsia="Times New Roman" w:cs="Arial"/>
          <w:bCs/>
          <w:sz w:val="22"/>
          <w:szCs w:val="22"/>
          <w:lang w:val="hr-HR"/>
        </w:rPr>
        <w:t xml:space="preserve">posredovanjem Hrvatskog zavoda za zapošljavanje ukupno je zaposleno 176 liječenih ovisnika (od čega su 102 osobe uključene u javne radove, a 12 osoba koristilo je druge mjere aktivne politike zapošljavanja). </w:t>
      </w:r>
      <w:r w:rsidRPr="0050766F">
        <w:rPr>
          <w:rFonts w:eastAsia="Times New Roman" w:cs="Arial"/>
          <w:bCs/>
          <w:sz w:val="22"/>
          <w:szCs w:val="22"/>
          <w:lang w:val="hr-HR"/>
        </w:rPr>
        <w:t>Radna mjesta na kojima su se liječeni ovisnici zaposlili su: administrativni/a službenik/ica, blagajnik/ica, bravar/ka, čistač/ica, čistač/ica ulica, diplomirani</w:t>
      </w:r>
      <w:r w:rsidR="00D471F4">
        <w:rPr>
          <w:rFonts w:eastAsia="Times New Roman" w:cs="Arial"/>
          <w:bCs/>
          <w:sz w:val="22"/>
          <w:szCs w:val="22"/>
          <w:lang w:val="hr-HR"/>
        </w:rPr>
        <w:t>/a</w:t>
      </w:r>
      <w:r w:rsidRPr="0050766F">
        <w:rPr>
          <w:rFonts w:eastAsia="Times New Roman" w:cs="Arial"/>
          <w:bCs/>
          <w:sz w:val="22"/>
          <w:szCs w:val="22"/>
          <w:lang w:val="hr-HR"/>
        </w:rPr>
        <w:t xml:space="preserve"> ekonomist/ica, dostavljač/ica, elektroinstalater/ka, elektromehaničar/ka, frizer/ka, informatičar/ka, instalater/ka, ljevač/ica, komercijalist/kinja, konobar/ica, kuhar/ica, kućni/a majstor/ica, medicinski/a tehničar/sestra, mornar/ka, njegovatelj/ica osoba s teškoćama u razvoju, njegovatelj/ica životinja, održavatelj/ica prostora i održavatelj/ica zelenih površina, poljoprivredni/a radnik/ica, poljoprivredni/a tehničar/ka, pomoćni/a kuhar/ica, pomoćni/a radnik/ica, pomoćni/a zidar/ka, poslovođa trgovine, radnik/ica bez zanimanja, radnik/ica na pripremi ovisnika za odlazak u komunu, radnik/ica na proizvodnoj liniji, radnik/ica niskogradnje, radni/a terapeut/kinja, radnik/ica visokogradnje, ribar/ka, službenik/ica u distribuciji, savjetnik/ica za promotivne metode, skladišni službenici/ce, sobar/ica, šumski/a radnik/ica, tajnik/ca, tehničar/ka opće njege i terapeut/kinja za rad s osobama s intelektualnim poteškoćama, tetovirač/ica, trgovački/a demonstrator/ica, turistički/a vodič/teljica, uredski/a namještenik/ica, vodoinstalater/ka, vozač/ica lakog dostavnog vozila i vrtlar/ica.</w:t>
      </w:r>
      <w:r w:rsidRPr="0050766F">
        <w:rPr>
          <w:sz w:val="22"/>
          <w:szCs w:val="22"/>
          <w:lang w:val="hr-HR"/>
        </w:rPr>
        <w:t xml:space="preserve"> </w:t>
      </w:r>
    </w:p>
    <w:p w:rsidR="00583C90" w:rsidRPr="008A4EDA" w:rsidRDefault="00583C90" w:rsidP="008A4EDA">
      <w:pPr>
        <w:ind w:left="1440" w:hanging="1440"/>
        <w:jc w:val="both"/>
        <w:rPr>
          <w:rFonts w:cs="Arial"/>
          <w:color w:val="000000"/>
          <w:sz w:val="22"/>
          <w:szCs w:val="22"/>
          <w:lang w:val="hr-HR"/>
        </w:rPr>
      </w:pPr>
    </w:p>
    <w:p w:rsidR="00583C90" w:rsidRPr="00515C21" w:rsidRDefault="00583C90" w:rsidP="00515C21">
      <w:pPr>
        <w:spacing w:before="120" w:after="120"/>
        <w:jc w:val="both"/>
        <w:rPr>
          <w:i/>
          <w:sz w:val="22"/>
        </w:rPr>
      </w:pPr>
      <w:r w:rsidRPr="00515C21">
        <w:rPr>
          <w:i/>
          <w:sz w:val="22"/>
        </w:rPr>
        <w:t xml:space="preserve">Tablica 8.3. – Broj liječenih ovisnika o drogama koji su na temelju mjera aktivne politike zapošljavanja Hrvatskog zavoda za zapošljavanje ostvarili zaposlenje (2007.-2013.)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0"/>
        <w:gridCol w:w="7256"/>
      </w:tblGrid>
      <w:tr w:rsidR="00583C90" w:rsidRPr="0050766F">
        <w:trPr>
          <w:trHeight w:val="680"/>
        </w:trPr>
        <w:tc>
          <w:tcPr>
            <w:tcW w:w="2100" w:type="dxa"/>
            <w:shd w:val="clear" w:color="auto" w:fill="D00000"/>
            <w:vAlign w:val="center"/>
          </w:tcPr>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GODINA</w:t>
            </w:r>
          </w:p>
        </w:tc>
        <w:tc>
          <w:tcPr>
            <w:tcW w:w="7256" w:type="dxa"/>
            <w:shd w:val="clear" w:color="auto" w:fill="D00000"/>
            <w:vAlign w:val="center"/>
          </w:tcPr>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Broj ukupno zaposlenih liječenih ovisnika na temelju</w:t>
            </w:r>
          </w:p>
          <w:p w:rsidR="00583C90" w:rsidRPr="0050766F" w:rsidRDefault="00583C90" w:rsidP="00583C90">
            <w:pPr>
              <w:jc w:val="center"/>
              <w:rPr>
                <w:rFonts w:cs="Arial"/>
                <w:b/>
                <w:bCs/>
                <w:color w:val="FFFFFF"/>
                <w:szCs w:val="20"/>
                <w:lang w:val="hr-HR"/>
              </w:rPr>
            </w:pPr>
            <w:r w:rsidRPr="0050766F">
              <w:rPr>
                <w:rFonts w:cs="Arial"/>
                <w:b/>
                <w:bCs/>
                <w:color w:val="FFFFFF"/>
                <w:szCs w:val="20"/>
                <w:lang w:val="hr-HR"/>
              </w:rPr>
              <w:t>mjera aktivne politike zapošljavanja Hrvatskog zavoda za zapošljavanje</w:t>
            </w:r>
          </w:p>
        </w:tc>
      </w:tr>
      <w:tr w:rsidR="00583C90" w:rsidRPr="0050766F">
        <w:trPr>
          <w:trHeight w:val="340"/>
        </w:trPr>
        <w:tc>
          <w:tcPr>
            <w:tcW w:w="2100" w:type="dxa"/>
            <w:shd w:val="clear" w:color="auto" w:fill="D9D9D9"/>
            <w:vAlign w:val="center"/>
          </w:tcPr>
          <w:p w:rsidR="00583C90" w:rsidRPr="0050766F" w:rsidRDefault="00583C90" w:rsidP="003C1EBC">
            <w:pPr>
              <w:jc w:val="center"/>
              <w:rPr>
                <w:rFonts w:cs="Arial"/>
                <w:bCs/>
                <w:szCs w:val="20"/>
                <w:lang w:val="hr-HR"/>
              </w:rPr>
            </w:pPr>
            <w:r w:rsidRPr="0050766F">
              <w:rPr>
                <w:rFonts w:cs="Arial"/>
                <w:bCs/>
                <w:szCs w:val="20"/>
                <w:lang w:val="hr-HR"/>
              </w:rPr>
              <w:t>2007.</w:t>
            </w:r>
          </w:p>
        </w:tc>
        <w:tc>
          <w:tcPr>
            <w:tcW w:w="7256" w:type="dxa"/>
            <w:vAlign w:val="center"/>
          </w:tcPr>
          <w:p w:rsidR="00583C90" w:rsidRPr="0050766F" w:rsidRDefault="00583C90" w:rsidP="003C1EBC">
            <w:pPr>
              <w:jc w:val="center"/>
              <w:rPr>
                <w:rFonts w:cs="Arial"/>
                <w:bCs/>
                <w:szCs w:val="20"/>
                <w:lang w:val="hr-HR"/>
              </w:rPr>
            </w:pPr>
            <w:r w:rsidRPr="0050766F">
              <w:rPr>
                <w:rFonts w:cs="Arial"/>
                <w:bCs/>
                <w:szCs w:val="20"/>
                <w:lang w:val="hr-HR"/>
              </w:rPr>
              <w:t>11</w:t>
            </w:r>
          </w:p>
        </w:tc>
      </w:tr>
      <w:tr w:rsidR="00583C90" w:rsidRPr="0050766F">
        <w:trPr>
          <w:trHeight w:val="340"/>
        </w:trPr>
        <w:tc>
          <w:tcPr>
            <w:tcW w:w="2100" w:type="dxa"/>
            <w:shd w:val="clear" w:color="auto" w:fill="D9D9D9"/>
            <w:vAlign w:val="center"/>
          </w:tcPr>
          <w:p w:rsidR="00583C90" w:rsidRPr="0050766F" w:rsidRDefault="00583C90" w:rsidP="003C1EBC">
            <w:pPr>
              <w:jc w:val="center"/>
              <w:rPr>
                <w:rFonts w:cs="Arial"/>
                <w:szCs w:val="20"/>
                <w:lang w:val="hr-HR"/>
              </w:rPr>
            </w:pPr>
            <w:r w:rsidRPr="0050766F">
              <w:rPr>
                <w:rFonts w:cs="Arial"/>
                <w:szCs w:val="20"/>
                <w:lang w:val="hr-HR"/>
              </w:rPr>
              <w:t>2008.</w:t>
            </w:r>
          </w:p>
        </w:tc>
        <w:tc>
          <w:tcPr>
            <w:tcW w:w="7256" w:type="dxa"/>
            <w:vAlign w:val="center"/>
          </w:tcPr>
          <w:p w:rsidR="00583C90" w:rsidRPr="0050766F" w:rsidRDefault="00583C90" w:rsidP="003C1EBC">
            <w:pPr>
              <w:jc w:val="center"/>
              <w:rPr>
                <w:rFonts w:cs="Arial"/>
                <w:szCs w:val="20"/>
                <w:lang w:val="hr-HR"/>
              </w:rPr>
            </w:pPr>
            <w:r w:rsidRPr="0050766F">
              <w:rPr>
                <w:rFonts w:cs="Arial"/>
                <w:szCs w:val="20"/>
                <w:lang w:val="hr-HR"/>
              </w:rPr>
              <w:t>16</w:t>
            </w:r>
          </w:p>
        </w:tc>
      </w:tr>
      <w:tr w:rsidR="00583C90" w:rsidRPr="0050766F">
        <w:trPr>
          <w:trHeight w:val="340"/>
        </w:trPr>
        <w:tc>
          <w:tcPr>
            <w:tcW w:w="2100" w:type="dxa"/>
            <w:shd w:val="clear" w:color="auto" w:fill="D9D9D9"/>
            <w:vAlign w:val="center"/>
          </w:tcPr>
          <w:p w:rsidR="00583C90" w:rsidRPr="0050766F" w:rsidRDefault="00583C90" w:rsidP="003C1EBC">
            <w:pPr>
              <w:jc w:val="center"/>
              <w:rPr>
                <w:rFonts w:cs="Arial"/>
                <w:bCs/>
                <w:szCs w:val="20"/>
                <w:lang w:val="hr-HR"/>
              </w:rPr>
            </w:pPr>
            <w:r w:rsidRPr="0050766F">
              <w:rPr>
                <w:rFonts w:cs="Arial"/>
                <w:bCs/>
                <w:szCs w:val="20"/>
                <w:lang w:val="hr-HR"/>
              </w:rPr>
              <w:t>2009.</w:t>
            </w:r>
          </w:p>
        </w:tc>
        <w:tc>
          <w:tcPr>
            <w:tcW w:w="7256" w:type="dxa"/>
            <w:vAlign w:val="center"/>
          </w:tcPr>
          <w:p w:rsidR="00583C90" w:rsidRPr="0050766F" w:rsidRDefault="00583C90" w:rsidP="003C1EBC">
            <w:pPr>
              <w:jc w:val="center"/>
              <w:rPr>
                <w:rFonts w:cs="Arial"/>
                <w:bCs/>
                <w:szCs w:val="20"/>
                <w:lang w:val="hr-HR"/>
              </w:rPr>
            </w:pPr>
            <w:r w:rsidRPr="0050766F">
              <w:rPr>
                <w:rFonts w:cs="Arial"/>
                <w:bCs/>
                <w:szCs w:val="20"/>
                <w:lang w:val="hr-HR"/>
              </w:rPr>
              <w:t>14</w:t>
            </w:r>
          </w:p>
        </w:tc>
      </w:tr>
      <w:tr w:rsidR="00583C90" w:rsidRPr="0050766F">
        <w:trPr>
          <w:trHeight w:val="340"/>
        </w:trPr>
        <w:tc>
          <w:tcPr>
            <w:tcW w:w="2100" w:type="dxa"/>
            <w:tcBorders>
              <w:bottom w:val="single" w:sz="4" w:space="0" w:color="auto"/>
            </w:tcBorders>
            <w:shd w:val="clear" w:color="auto" w:fill="D9D9D9"/>
            <w:vAlign w:val="center"/>
          </w:tcPr>
          <w:p w:rsidR="00583C90" w:rsidRPr="0050766F" w:rsidRDefault="00583C90" w:rsidP="003C1EBC">
            <w:pPr>
              <w:jc w:val="center"/>
              <w:rPr>
                <w:rFonts w:cs="Arial"/>
                <w:bCs/>
                <w:szCs w:val="20"/>
                <w:lang w:val="hr-HR"/>
              </w:rPr>
            </w:pPr>
            <w:r w:rsidRPr="0050766F">
              <w:rPr>
                <w:rFonts w:cs="Arial"/>
                <w:bCs/>
                <w:szCs w:val="20"/>
                <w:lang w:val="hr-HR"/>
              </w:rPr>
              <w:t>2010.</w:t>
            </w:r>
          </w:p>
        </w:tc>
        <w:tc>
          <w:tcPr>
            <w:tcW w:w="7256" w:type="dxa"/>
            <w:tcBorders>
              <w:bottom w:val="single" w:sz="4" w:space="0" w:color="auto"/>
            </w:tcBorders>
            <w:vAlign w:val="center"/>
          </w:tcPr>
          <w:p w:rsidR="00583C90" w:rsidRPr="0050766F" w:rsidRDefault="00583C90" w:rsidP="003C1EBC">
            <w:pPr>
              <w:jc w:val="center"/>
              <w:rPr>
                <w:rFonts w:cs="Arial"/>
                <w:bCs/>
                <w:szCs w:val="20"/>
                <w:lang w:val="hr-HR"/>
              </w:rPr>
            </w:pPr>
            <w:r w:rsidRPr="0050766F">
              <w:rPr>
                <w:rFonts w:cs="Arial"/>
                <w:bCs/>
                <w:szCs w:val="20"/>
                <w:lang w:val="hr-HR"/>
              </w:rPr>
              <w:t>18</w:t>
            </w:r>
          </w:p>
        </w:tc>
      </w:tr>
      <w:tr w:rsidR="00583C90" w:rsidRPr="0050766F">
        <w:trPr>
          <w:trHeight w:val="340"/>
        </w:trPr>
        <w:tc>
          <w:tcPr>
            <w:tcW w:w="2100" w:type="dxa"/>
            <w:tcBorders>
              <w:bottom w:val="single" w:sz="4" w:space="0" w:color="auto"/>
            </w:tcBorders>
            <w:shd w:val="clear" w:color="auto" w:fill="D9D9D9"/>
            <w:vAlign w:val="center"/>
          </w:tcPr>
          <w:p w:rsidR="00583C90" w:rsidRPr="0050766F" w:rsidRDefault="00583C90" w:rsidP="000D00D8">
            <w:pPr>
              <w:jc w:val="center"/>
              <w:rPr>
                <w:rFonts w:cs="Arial"/>
                <w:bCs/>
                <w:szCs w:val="20"/>
                <w:lang w:val="hr-HR"/>
              </w:rPr>
            </w:pPr>
            <w:r w:rsidRPr="0050766F">
              <w:rPr>
                <w:rFonts w:cs="Arial"/>
                <w:bCs/>
                <w:szCs w:val="20"/>
                <w:lang w:val="hr-HR"/>
              </w:rPr>
              <w:t>2011.</w:t>
            </w:r>
          </w:p>
        </w:tc>
        <w:tc>
          <w:tcPr>
            <w:tcW w:w="7256" w:type="dxa"/>
            <w:tcBorders>
              <w:bottom w:val="single" w:sz="4" w:space="0" w:color="auto"/>
            </w:tcBorders>
            <w:vAlign w:val="center"/>
          </w:tcPr>
          <w:p w:rsidR="00583C90" w:rsidRPr="0050766F" w:rsidRDefault="00583C90" w:rsidP="003C1EBC">
            <w:pPr>
              <w:jc w:val="center"/>
              <w:rPr>
                <w:rFonts w:cs="Arial"/>
                <w:bCs/>
                <w:szCs w:val="20"/>
                <w:lang w:val="hr-HR"/>
              </w:rPr>
            </w:pPr>
            <w:r w:rsidRPr="0050766F">
              <w:rPr>
                <w:bCs/>
                <w:szCs w:val="20"/>
                <w:lang w:val="hr-HR"/>
              </w:rPr>
              <w:t>21</w:t>
            </w:r>
          </w:p>
        </w:tc>
      </w:tr>
      <w:tr w:rsidR="00583C90" w:rsidRPr="0050766F">
        <w:trPr>
          <w:trHeight w:val="340"/>
        </w:trPr>
        <w:tc>
          <w:tcPr>
            <w:tcW w:w="2100" w:type="dxa"/>
            <w:tcBorders>
              <w:bottom w:val="single" w:sz="4" w:space="0" w:color="auto"/>
            </w:tcBorders>
            <w:shd w:val="clear" w:color="auto" w:fill="D9D9D9"/>
            <w:vAlign w:val="center"/>
          </w:tcPr>
          <w:p w:rsidR="00583C90" w:rsidRPr="0050766F" w:rsidRDefault="00583C90" w:rsidP="003C1EBC">
            <w:pPr>
              <w:jc w:val="center"/>
              <w:rPr>
                <w:rFonts w:cs="Arial"/>
                <w:bCs/>
                <w:szCs w:val="20"/>
                <w:lang w:val="hr-HR"/>
              </w:rPr>
            </w:pPr>
            <w:r w:rsidRPr="0050766F">
              <w:rPr>
                <w:rFonts w:cs="Arial"/>
                <w:bCs/>
                <w:szCs w:val="20"/>
                <w:lang w:val="hr-HR"/>
              </w:rPr>
              <w:t>2012.</w:t>
            </w:r>
          </w:p>
        </w:tc>
        <w:tc>
          <w:tcPr>
            <w:tcW w:w="7256" w:type="dxa"/>
            <w:tcBorders>
              <w:bottom w:val="single" w:sz="4" w:space="0" w:color="auto"/>
            </w:tcBorders>
            <w:vAlign w:val="center"/>
          </w:tcPr>
          <w:p w:rsidR="00583C90" w:rsidRPr="0050766F" w:rsidRDefault="00583C90" w:rsidP="003C1EBC">
            <w:pPr>
              <w:jc w:val="center"/>
              <w:rPr>
                <w:bCs/>
                <w:szCs w:val="20"/>
                <w:lang w:val="hr-HR"/>
              </w:rPr>
            </w:pPr>
            <w:r w:rsidRPr="0050766F">
              <w:rPr>
                <w:bCs/>
                <w:szCs w:val="20"/>
                <w:lang w:val="hr-HR"/>
              </w:rPr>
              <w:t>88</w:t>
            </w:r>
          </w:p>
        </w:tc>
      </w:tr>
      <w:tr w:rsidR="00583C90" w:rsidRPr="0050766F">
        <w:trPr>
          <w:trHeight w:val="340"/>
        </w:trPr>
        <w:tc>
          <w:tcPr>
            <w:tcW w:w="2100" w:type="dxa"/>
            <w:tcBorders>
              <w:bottom w:val="single" w:sz="4" w:space="0" w:color="auto"/>
            </w:tcBorders>
            <w:shd w:val="clear" w:color="auto" w:fill="D9D9D9"/>
            <w:vAlign w:val="center"/>
          </w:tcPr>
          <w:p w:rsidR="00583C90" w:rsidRPr="0050766F" w:rsidRDefault="00583C90" w:rsidP="003C1EBC">
            <w:pPr>
              <w:jc w:val="center"/>
              <w:rPr>
                <w:rFonts w:cs="Arial"/>
                <w:bCs/>
                <w:szCs w:val="20"/>
                <w:lang w:val="hr-HR"/>
              </w:rPr>
            </w:pPr>
            <w:r w:rsidRPr="0050766F">
              <w:rPr>
                <w:rFonts w:cs="Arial"/>
                <w:bCs/>
                <w:szCs w:val="20"/>
                <w:lang w:val="hr-HR"/>
              </w:rPr>
              <w:t>2013.</w:t>
            </w:r>
          </w:p>
        </w:tc>
        <w:tc>
          <w:tcPr>
            <w:tcW w:w="7256" w:type="dxa"/>
            <w:tcBorders>
              <w:bottom w:val="single" w:sz="4" w:space="0" w:color="auto"/>
            </w:tcBorders>
            <w:vAlign w:val="center"/>
          </w:tcPr>
          <w:p w:rsidR="00583C90" w:rsidRPr="0050766F" w:rsidRDefault="00723E1B" w:rsidP="003C1EBC">
            <w:pPr>
              <w:jc w:val="center"/>
              <w:rPr>
                <w:bCs/>
                <w:szCs w:val="20"/>
                <w:lang w:val="hr-HR"/>
              </w:rPr>
            </w:pPr>
            <w:r>
              <w:rPr>
                <w:bCs/>
                <w:szCs w:val="20"/>
                <w:lang w:val="hr-HR"/>
              </w:rPr>
              <w:t>114</w:t>
            </w:r>
          </w:p>
        </w:tc>
      </w:tr>
      <w:tr w:rsidR="00583C90" w:rsidRPr="0050766F">
        <w:trPr>
          <w:trHeight w:val="340"/>
        </w:trPr>
        <w:tc>
          <w:tcPr>
            <w:tcW w:w="2100" w:type="dxa"/>
            <w:shd w:val="clear" w:color="auto" w:fill="666666"/>
            <w:vAlign w:val="center"/>
          </w:tcPr>
          <w:p w:rsidR="00583C90" w:rsidRPr="0050766F" w:rsidRDefault="00583C90" w:rsidP="003C1EBC">
            <w:pPr>
              <w:jc w:val="center"/>
              <w:rPr>
                <w:rFonts w:cs="Arial"/>
                <w:b/>
                <w:szCs w:val="20"/>
                <w:lang w:val="hr-HR"/>
              </w:rPr>
            </w:pPr>
            <w:r w:rsidRPr="0050766F">
              <w:rPr>
                <w:rFonts w:cs="Arial"/>
                <w:b/>
                <w:szCs w:val="20"/>
                <w:lang w:val="hr-HR"/>
              </w:rPr>
              <w:t>UKUPNO</w:t>
            </w:r>
          </w:p>
        </w:tc>
        <w:tc>
          <w:tcPr>
            <w:tcW w:w="7256" w:type="dxa"/>
            <w:shd w:val="clear" w:color="auto" w:fill="666666"/>
            <w:vAlign w:val="center"/>
          </w:tcPr>
          <w:p w:rsidR="00583C90" w:rsidRPr="0050766F" w:rsidRDefault="00723E1B" w:rsidP="003C1EBC">
            <w:pPr>
              <w:jc w:val="center"/>
              <w:rPr>
                <w:rFonts w:cs="Arial"/>
                <w:b/>
                <w:szCs w:val="20"/>
                <w:lang w:val="hr-HR"/>
              </w:rPr>
            </w:pPr>
            <w:r>
              <w:rPr>
                <w:rFonts w:cs="Arial"/>
                <w:b/>
                <w:szCs w:val="20"/>
                <w:lang w:val="hr-HR"/>
              </w:rPr>
              <w:t>282</w:t>
            </w:r>
          </w:p>
        </w:tc>
      </w:tr>
    </w:tbl>
    <w:p w:rsidR="00583C90" w:rsidRPr="0050766F" w:rsidRDefault="00583C90" w:rsidP="00BA0E1F">
      <w:pPr>
        <w:spacing w:before="120" w:after="120"/>
        <w:rPr>
          <w:rFonts w:cs="Arial"/>
          <w:i/>
          <w:szCs w:val="20"/>
          <w:lang w:val="hr-HR"/>
        </w:rPr>
      </w:pPr>
      <w:r w:rsidRPr="0050766F">
        <w:rPr>
          <w:rFonts w:cs="Arial"/>
          <w:i/>
          <w:szCs w:val="20"/>
          <w:lang w:val="hr-HR"/>
        </w:rPr>
        <w:t>Izvor: Hrvatski zavod za zapošljavanje</w:t>
      </w:r>
    </w:p>
    <w:p w:rsidR="00583C90" w:rsidRPr="0050766F" w:rsidRDefault="00583C90" w:rsidP="00583C90">
      <w:pPr>
        <w:autoSpaceDE w:val="0"/>
        <w:autoSpaceDN w:val="0"/>
        <w:adjustRightInd w:val="0"/>
        <w:jc w:val="both"/>
        <w:rPr>
          <w:rFonts w:eastAsia="Times New Roman" w:cs="Arial"/>
          <w:sz w:val="22"/>
          <w:szCs w:val="22"/>
          <w:lang w:val="hr-HR"/>
        </w:rPr>
      </w:pPr>
    </w:p>
    <w:p w:rsidR="00583C90" w:rsidRPr="0050766F" w:rsidRDefault="00583C90" w:rsidP="00583C90">
      <w:pPr>
        <w:autoSpaceDE w:val="0"/>
        <w:autoSpaceDN w:val="0"/>
        <w:adjustRightInd w:val="0"/>
        <w:jc w:val="both"/>
        <w:rPr>
          <w:rFonts w:eastAsia="Times New Roman" w:cs="Arial"/>
          <w:sz w:val="22"/>
          <w:szCs w:val="22"/>
          <w:lang w:val="hr-HR"/>
        </w:rPr>
      </w:pPr>
      <w:r w:rsidRPr="0050766F">
        <w:rPr>
          <w:rFonts w:eastAsia="Times New Roman" w:cs="Arial"/>
          <w:sz w:val="22"/>
          <w:szCs w:val="22"/>
          <w:lang w:val="hr-HR"/>
        </w:rPr>
        <w:lastRenderedPageBreak/>
        <w:t xml:space="preserve">Iz tablice je vidljivo da je u 2013. u </w:t>
      </w:r>
      <w:r w:rsidR="00D471F4">
        <w:rPr>
          <w:rFonts w:eastAsia="Times New Roman" w:cs="Arial"/>
          <w:sz w:val="22"/>
          <w:szCs w:val="22"/>
          <w:lang w:val="hr-HR"/>
        </w:rPr>
        <w:t>usporedbi s</w:t>
      </w:r>
      <w:r w:rsidRPr="0050766F">
        <w:rPr>
          <w:rFonts w:eastAsia="Times New Roman" w:cs="Arial"/>
          <w:sz w:val="22"/>
          <w:szCs w:val="22"/>
          <w:lang w:val="hr-HR"/>
        </w:rPr>
        <w:t xml:space="preserve"> 2012. godin</w:t>
      </w:r>
      <w:r w:rsidR="00D471F4">
        <w:rPr>
          <w:rFonts w:eastAsia="Times New Roman" w:cs="Arial"/>
          <w:sz w:val="22"/>
          <w:szCs w:val="22"/>
          <w:lang w:val="hr-HR"/>
        </w:rPr>
        <w:t>om</w:t>
      </w:r>
      <w:r w:rsidRPr="0050766F">
        <w:rPr>
          <w:rFonts w:eastAsia="Times New Roman" w:cs="Arial"/>
          <w:sz w:val="22"/>
          <w:szCs w:val="22"/>
          <w:lang w:val="hr-HR"/>
        </w:rPr>
        <w:t xml:space="preserve"> došlo do značajnog povećanja broja ovisnika koji su ostvarili zaposlenje (od </w:t>
      </w:r>
      <w:r w:rsidR="00723E1B">
        <w:rPr>
          <w:rFonts w:eastAsia="Times New Roman" w:cs="Arial"/>
          <w:sz w:val="22"/>
          <w:szCs w:val="22"/>
          <w:lang w:val="hr-HR"/>
        </w:rPr>
        <w:t>72,2</w:t>
      </w:r>
      <w:r w:rsidRPr="0050766F">
        <w:rPr>
          <w:rFonts w:eastAsia="Times New Roman" w:cs="Arial"/>
          <w:sz w:val="22"/>
          <w:szCs w:val="22"/>
          <w:lang w:val="hr-HR"/>
        </w:rPr>
        <w:t xml:space="preserve">%) prvenstveno </w:t>
      </w:r>
      <w:r w:rsidR="00D471F4">
        <w:rPr>
          <w:rFonts w:eastAsia="Times New Roman" w:cs="Arial"/>
          <w:sz w:val="22"/>
          <w:szCs w:val="22"/>
          <w:lang w:val="hr-HR"/>
        </w:rPr>
        <w:t xml:space="preserve">zato </w:t>
      </w:r>
      <w:r w:rsidRPr="0050766F">
        <w:rPr>
          <w:rFonts w:eastAsia="Times New Roman" w:cs="Arial"/>
          <w:sz w:val="22"/>
          <w:szCs w:val="22"/>
          <w:lang w:val="hr-HR"/>
        </w:rPr>
        <w:t xml:space="preserve">što je tijekom 2013. izuzetno velik broj ovisnika koristio mjeru zapošljavanja putem javnih radova, ali velik broj ovisnika ostvario </w:t>
      </w:r>
      <w:r w:rsidR="00D471F4">
        <w:rPr>
          <w:rFonts w:eastAsia="Times New Roman" w:cs="Arial"/>
          <w:sz w:val="22"/>
          <w:szCs w:val="22"/>
          <w:lang w:val="hr-HR"/>
        </w:rPr>
        <w:t xml:space="preserve">je </w:t>
      </w:r>
      <w:r w:rsidRPr="0050766F">
        <w:rPr>
          <w:rFonts w:eastAsia="Times New Roman" w:cs="Arial"/>
          <w:sz w:val="22"/>
          <w:szCs w:val="22"/>
          <w:lang w:val="hr-HR"/>
        </w:rPr>
        <w:t>zaposlenje i samostalno, što je pokazatelj da su aktivnosti Ureda za suzbijanje zlouporabe droga i Hrvatskog zavoda za zapošljavanje na pr</w:t>
      </w:r>
      <w:r w:rsidR="00D471F4">
        <w:rPr>
          <w:rFonts w:eastAsia="Times New Roman" w:cs="Arial"/>
          <w:sz w:val="22"/>
          <w:szCs w:val="22"/>
          <w:lang w:val="hr-HR"/>
        </w:rPr>
        <w:t>edstavljanju</w:t>
      </w:r>
      <w:r w:rsidRPr="0050766F">
        <w:rPr>
          <w:rFonts w:eastAsia="Times New Roman" w:cs="Arial"/>
          <w:sz w:val="22"/>
          <w:szCs w:val="22"/>
          <w:lang w:val="hr-HR"/>
        </w:rPr>
        <w:t xml:space="preserve"> </w:t>
      </w:r>
      <w:r w:rsidR="00310FEE">
        <w:rPr>
          <w:rFonts w:eastAsia="Times New Roman" w:cs="Arial"/>
          <w:sz w:val="22"/>
          <w:szCs w:val="22"/>
          <w:lang w:val="hr-HR"/>
        </w:rPr>
        <w:t>P</w:t>
      </w:r>
      <w:r w:rsidRPr="0050766F">
        <w:rPr>
          <w:rFonts w:eastAsia="Times New Roman" w:cs="Arial"/>
          <w:sz w:val="22"/>
          <w:szCs w:val="22"/>
          <w:lang w:val="hr-HR"/>
        </w:rPr>
        <w:t>rojekta resocijalizacije</w:t>
      </w:r>
      <w:r w:rsidR="00D471F4">
        <w:rPr>
          <w:rFonts w:eastAsia="Times New Roman" w:cs="Arial"/>
          <w:sz w:val="22"/>
          <w:szCs w:val="22"/>
          <w:lang w:val="hr-HR"/>
        </w:rPr>
        <w:t>,</w:t>
      </w:r>
      <w:r w:rsidRPr="0050766F">
        <w:rPr>
          <w:rFonts w:eastAsia="Times New Roman" w:cs="Arial"/>
          <w:sz w:val="22"/>
          <w:szCs w:val="22"/>
          <w:lang w:val="hr-HR"/>
        </w:rPr>
        <w:t xml:space="preserve"> posebice poslodavcima</w:t>
      </w:r>
      <w:r w:rsidR="00D471F4">
        <w:rPr>
          <w:rFonts w:eastAsia="Times New Roman" w:cs="Arial"/>
          <w:sz w:val="22"/>
          <w:szCs w:val="22"/>
          <w:lang w:val="hr-HR"/>
        </w:rPr>
        <w:t>,</w:t>
      </w:r>
      <w:r w:rsidRPr="0050766F">
        <w:rPr>
          <w:rFonts w:eastAsia="Times New Roman" w:cs="Arial"/>
          <w:sz w:val="22"/>
          <w:szCs w:val="22"/>
          <w:lang w:val="hr-HR"/>
        </w:rPr>
        <w:t xml:space="preserve"> počele davati dobre rezultate.</w:t>
      </w:r>
    </w:p>
    <w:p w:rsidR="00583C90" w:rsidRPr="0050766F" w:rsidRDefault="00583C90" w:rsidP="00583C90">
      <w:pPr>
        <w:jc w:val="both"/>
        <w:rPr>
          <w:sz w:val="22"/>
          <w:szCs w:val="22"/>
          <w:lang w:val="hr-HR"/>
        </w:rPr>
      </w:pPr>
      <w:r w:rsidRPr="0050766F">
        <w:rPr>
          <w:rFonts w:cs="Arial"/>
          <w:sz w:val="22"/>
          <w:szCs w:val="22"/>
          <w:lang w:val="hr-HR"/>
        </w:rPr>
        <w:t>Od 19. travnja 2007.</w:t>
      </w:r>
      <w:r w:rsidR="00310FEE">
        <w:rPr>
          <w:rFonts w:cs="Arial"/>
          <w:sz w:val="22"/>
          <w:szCs w:val="22"/>
          <w:lang w:val="hr-HR"/>
        </w:rPr>
        <w:t>,</w:t>
      </w:r>
      <w:r w:rsidRPr="0050766F">
        <w:rPr>
          <w:rFonts w:cs="Arial"/>
          <w:sz w:val="22"/>
          <w:szCs w:val="22"/>
          <w:lang w:val="hr-HR"/>
        </w:rPr>
        <w:t xml:space="preserve"> kada je usvojen Projekt resocijalizacije</w:t>
      </w:r>
      <w:r w:rsidR="00310FEE">
        <w:rPr>
          <w:rFonts w:cs="Arial"/>
          <w:sz w:val="22"/>
          <w:szCs w:val="22"/>
          <w:lang w:val="hr-HR"/>
        </w:rPr>
        <w:t>,</w:t>
      </w:r>
      <w:r w:rsidRPr="0050766F">
        <w:rPr>
          <w:rFonts w:cs="Arial"/>
          <w:sz w:val="22"/>
          <w:szCs w:val="22"/>
          <w:lang w:val="hr-HR"/>
        </w:rPr>
        <w:t xml:space="preserve"> do 31. prosinca 2013. Hrvatski zavod za zapošljavanje ukupno je u mjere zapošljavanja uključio </w:t>
      </w:r>
      <w:r w:rsidR="00723E1B">
        <w:rPr>
          <w:rFonts w:cs="Arial"/>
          <w:sz w:val="22"/>
          <w:szCs w:val="22"/>
          <w:lang w:val="hr-HR"/>
        </w:rPr>
        <w:t>282</w:t>
      </w:r>
      <w:r w:rsidRPr="0050766F">
        <w:rPr>
          <w:rFonts w:cs="Arial"/>
          <w:sz w:val="22"/>
          <w:szCs w:val="22"/>
          <w:lang w:val="hr-HR"/>
        </w:rPr>
        <w:t xml:space="preserve"> liječena ovisnika koji su</w:t>
      </w:r>
      <w:r w:rsidR="00ED400B" w:rsidRPr="0050766F">
        <w:rPr>
          <w:rFonts w:cs="Arial"/>
          <w:sz w:val="22"/>
          <w:szCs w:val="22"/>
          <w:lang w:val="hr-HR"/>
        </w:rPr>
        <w:t xml:space="preserve"> </w:t>
      </w:r>
      <w:r w:rsidRPr="0050766F">
        <w:rPr>
          <w:rFonts w:cs="Arial"/>
          <w:sz w:val="22"/>
          <w:szCs w:val="22"/>
          <w:lang w:val="hr-HR"/>
        </w:rPr>
        <w:t>ostvarili zaposlenje i/ili koristili poticaje za zapošljavanje, što je u vrijeme gospodarske krize i recesij</w:t>
      </w:r>
      <w:r w:rsidR="00D471F4">
        <w:rPr>
          <w:rFonts w:cs="Arial"/>
          <w:sz w:val="22"/>
          <w:szCs w:val="22"/>
          <w:lang w:val="hr-HR"/>
        </w:rPr>
        <w:t>s</w:t>
      </w:r>
      <w:r w:rsidRPr="0050766F">
        <w:rPr>
          <w:rFonts w:cs="Arial"/>
          <w:sz w:val="22"/>
          <w:szCs w:val="22"/>
          <w:lang w:val="hr-HR"/>
        </w:rPr>
        <w:t>kog razdoblja pozitivan rezultat.</w:t>
      </w:r>
    </w:p>
    <w:p w:rsidR="00583C90" w:rsidRPr="00BA0E1F" w:rsidRDefault="00583C90" w:rsidP="00583C90">
      <w:pPr>
        <w:jc w:val="both"/>
        <w:rPr>
          <w:rFonts w:ascii="Calibri" w:hAnsi="Calibri"/>
          <w:sz w:val="22"/>
          <w:lang w:val="hr-HR"/>
        </w:rPr>
      </w:pPr>
    </w:p>
    <w:p w:rsidR="00583C90" w:rsidRPr="0050766F" w:rsidRDefault="00583C90" w:rsidP="00583C90">
      <w:pPr>
        <w:jc w:val="both"/>
        <w:rPr>
          <w:rFonts w:eastAsia="Times New Roman" w:cs="Arial"/>
          <w:sz w:val="22"/>
          <w:szCs w:val="22"/>
          <w:lang w:val="hr-HR"/>
        </w:rPr>
      </w:pPr>
      <w:r w:rsidRPr="0050766F">
        <w:rPr>
          <w:rFonts w:eastAsia="Arial Unicode MS" w:cs="Arial"/>
          <w:sz w:val="22"/>
          <w:szCs w:val="22"/>
          <w:lang w:val="hr-HR"/>
        </w:rPr>
        <w:t xml:space="preserve">Nadalje, Ministarstvo poduzetništva i obrta kao partnerska institucija </w:t>
      </w:r>
      <w:r w:rsidR="00D471F4">
        <w:rPr>
          <w:rFonts w:eastAsia="Arial Unicode MS" w:cs="Arial"/>
          <w:sz w:val="22"/>
          <w:szCs w:val="22"/>
          <w:lang w:val="hr-HR"/>
        </w:rPr>
        <w:t>sudjeluje u</w:t>
      </w:r>
      <w:r w:rsidRPr="0050766F">
        <w:rPr>
          <w:rFonts w:eastAsia="Arial Unicode MS" w:cs="Arial"/>
          <w:sz w:val="22"/>
          <w:szCs w:val="22"/>
          <w:lang w:val="hr-HR"/>
        </w:rPr>
        <w:t xml:space="preserve"> provedbi mjera</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Projekta resocijalizacije sukladno svojim zakonskim </w:t>
      </w:r>
      <w:r w:rsidR="00D471F4">
        <w:rPr>
          <w:rFonts w:eastAsia="Arial Unicode MS" w:cs="Arial"/>
          <w:sz w:val="22"/>
          <w:szCs w:val="22"/>
          <w:lang w:val="hr-HR"/>
        </w:rPr>
        <w:t>ov</w:t>
      </w:r>
      <w:r w:rsidR="00303B01">
        <w:rPr>
          <w:rFonts w:eastAsia="Arial Unicode MS" w:cs="Arial"/>
          <w:sz w:val="22"/>
          <w:szCs w:val="22"/>
          <w:lang w:val="hr-HR"/>
        </w:rPr>
        <w:t>l</w:t>
      </w:r>
      <w:r w:rsidR="00D471F4">
        <w:rPr>
          <w:rFonts w:eastAsia="Arial Unicode MS" w:cs="Arial"/>
          <w:sz w:val="22"/>
          <w:szCs w:val="22"/>
          <w:lang w:val="hr-HR"/>
        </w:rPr>
        <w:t>astima</w:t>
      </w:r>
      <w:r w:rsidRPr="0050766F">
        <w:rPr>
          <w:rFonts w:eastAsia="Arial Unicode MS" w:cs="Arial"/>
          <w:sz w:val="22"/>
          <w:szCs w:val="22"/>
          <w:lang w:val="hr-HR"/>
        </w:rPr>
        <w:t xml:space="preserve"> </w:t>
      </w:r>
      <w:r w:rsidRPr="0050766F">
        <w:rPr>
          <w:rFonts w:eastAsia="Times New Roman" w:cs="Arial"/>
          <w:sz w:val="22"/>
          <w:szCs w:val="22"/>
          <w:lang w:val="hr-HR"/>
        </w:rPr>
        <w:t>definiranim Zakonom o poticanju razvoja malog gospodarstva</w:t>
      </w:r>
      <w:r w:rsidR="00D471F4">
        <w:rPr>
          <w:rFonts w:eastAsia="Times New Roman" w:cs="Arial"/>
          <w:sz w:val="22"/>
          <w:szCs w:val="22"/>
          <w:lang w:val="hr-HR"/>
        </w:rPr>
        <w:t>.</w:t>
      </w:r>
      <w:r w:rsidRPr="0050766F">
        <w:rPr>
          <w:rStyle w:val="Referencafusnote"/>
          <w:rFonts w:eastAsia="Times New Roman"/>
          <w:sz w:val="22"/>
          <w:szCs w:val="22"/>
          <w:lang w:val="hr-HR"/>
        </w:rPr>
        <w:footnoteReference w:id="74"/>
      </w:r>
      <w:r w:rsidR="00D471F4">
        <w:rPr>
          <w:rFonts w:eastAsia="Times New Roman" w:cs="Arial"/>
          <w:sz w:val="22"/>
          <w:szCs w:val="22"/>
          <w:lang w:val="hr-HR"/>
        </w:rPr>
        <w:t xml:space="preserve"> Na t</w:t>
      </w:r>
      <w:r w:rsidRPr="0050766F">
        <w:rPr>
          <w:rFonts w:eastAsia="Times New Roman" w:cs="Arial"/>
          <w:sz w:val="22"/>
          <w:szCs w:val="22"/>
          <w:lang w:val="hr-HR"/>
        </w:rPr>
        <w:t>emelj</w:t>
      </w:r>
      <w:r w:rsidR="00D471F4">
        <w:rPr>
          <w:rFonts w:eastAsia="Times New Roman" w:cs="Arial"/>
          <w:sz w:val="22"/>
          <w:szCs w:val="22"/>
          <w:lang w:val="hr-HR"/>
        </w:rPr>
        <w:t>u</w:t>
      </w:r>
      <w:r w:rsidRPr="0050766F">
        <w:rPr>
          <w:rFonts w:eastAsia="Times New Roman" w:cs="Arial"/>
          <w:sz w:val="22"/>
          <w:szCs w:val="22"/>
          <w:lang w:val="hr-HR"/>
        </w:rPr>
        <w:t xml:space="preserve"> programskog dokumenta poticanja poduzetništva i obrta „Poduzetnički impuls“ za 2013. godinu, Ministarstvo poduzetništva i obrta je objavilo otvoreni Javni poziv za prijavu potencijalnih korisnika sredstava. U </w:t>
      </w:r>
      <w:r w:rsidR="00D471F4">
        <w:rPr>
          <w:rFonts w:eastAsia="Times New Roman" w:cs="Arial"/>
          <w:sz w:val="22"/>
          <w:szCs w:val="22"/>
          <w:lang w:val="hr-HR"/>
        </w:rPr>
        <w:t>sklopu</w:t>
      </w:r>
      <w:r w:rsidRPr="0050766F">
        <w:rPr>
          <w:rFonts w:eastAsia="Times New Roman" w:cs="Arial"/>
          <w:sz w:val="22"/>
          <w:szCs w:val="22"/>
          <w:lang w:val="hr-HR"/>
        </w:rPr>
        <w:t xml:space="preserve"> navedenog programa Ministarstvo je, između ostalog, bilo davatelj potpore za mjeru Poticanja razvoja zadruga koje razvijaju socijalno zadružno poduzetništvo, a korisnici te mjere su zadruge koje razvijaju socijalno zadružno poduzetništvo te zapošljavaju osobe s umanjenom radnom sposobnošću i uključuju ih u radne i gospodarske procese ili pružaju pomoć osobama u nepovoljnim osobnim, gospodarskim, socijalnim i drugim okolnostima te ih uključuju u širu društvenu zajednicu</w:t>
      </w:r>
      <w:r w:rsidRPr="0050766F">
        <w:rPr>
          <w:rFonts w:eastAsia="Times New Roman" w:cs="Arial"/>
          <w:b/>
          <w:sz w:val="22"/>
          <w:szCs w:val="22"/>
          <w:lang w:val="hr-HR"/>
        </w:rPr>
        <w:t xml:space="preserve">, </w:t>
      </w:r>
      <w:r w:rsidRPr="0050766F">
        <w:rPr>
          <w:rFonts w:eastAsia="Times New Roman" w:cs="Arial"/>
          <w:sz w:val="22"/>
          <w:szCs w:val="22"/>
          <w:lang w:val="hr-HR"/>
        </w:rPr>
        <w:t xml:space="preserve">gdje spadaju i liječeni ovisnici o drogama. Iako je zadrugama, potencijalnim prijaviteljima u 2013. godini prema navedenoj mjeri bilo moguće dodijeliti 2.000.000 kuna, na navedeni </w:t>
      </w:r>
      <w:r w:rsidR="00D471F4">
        <w:rPr>
          <w:rFonts w:eastAsia="Times New Roman" w:cs="Arial"/>
          <w:sz w:val="22"/>
          <w:szCs w:val="22"/>
          <w:lang w:val="hr-HR"/>
        </w:rPr>
        <w:t>o</w:t>
      </w:r>
      <w:r w:rsidRPr="0050766F">
        <w:rPr>
          <w:rFonts w:eastAsia="Times New Roman" w:cs="Arial"/>
          <w:sz w:val="22"/>
          <w:szCs w:val="22"/>
          <w:lang w:val="hr-HR"/>
        </w:rPr>
        <w:t xml:space="preserve">tvoreni javni poziv nije se prijavila ni jedna zadruga iz navedene kategorije, dok su u 2012. godini 3 </w:t>
      </w:r>
      <w:r w:rsidR="00D471F4">
        <w:rPr>
          <w:rFonts w:eastAsia="Times New Roman" w:cs="Arial"/>
          <w:sz w:val="22"/>
          <w:szCs w:val="22"/>
          <w:lang w:val="hr-HR"/>
        </w:rPr>
        <w:t>takve</w:t>
      </w:r>
      <w:r w:rsidRPr="0050766F">
        <w:rPr>
          <w:rFonts w:eastAsia="Times New Roman" w:cs="Arial"/>
          <w:sz w:val="22"/>
          <w:szCs w:val="22"/>
          <w:lang w:val="hr-HR"/>
        </w:rPr>
        <w:t xml:space="preserve"> zadruge ostvarile poticaj</w:t>
      </w:r>
      <w:r w:rsidR="00310FEE">
        <w:rPr>
          <w:rFonts w:eastAsia="Times New Roman" w:cs="Arial"/>
          <w:sz w:val="22"/>
          <w:szCs w:val="22"/>
          <w:lang w:val="hr-HR"/>
        </w:rPr>
        <w:t>e</w:t>
      </w:r>
      <w:r w:rsidRPr="0050766F">
        <w:rPr>
          <w:rFonts w:eastAsia="Times New Roman" w:cs="Arial"/>
          <w:sz w:val="22"/>
          <w:szCs w:val="22"/>
          <w:lang w:val="hr-HR"/>
        </w:rPr>
        <w:t xml:space="preserve">. </w:t>
      </w:r>
    </w:p>
    <w:p w:rsidR="00583C90" w:rsidRPr="0050766F" w:rsidRDefault="00583C90" w:rsidP="00583C90">
      <w:pPr>
        <w:jc w:val="both"/>
        <w:rPr>
          <w:sz w:val="22"/>
          <w:szCs w:val="22"/>
          <w:lang w:val="hr-HR"/>
        </w:rPr>
      </w:pPr>
    </w:p>
    <w:p w:rsidR="00583C90" w:rsidRPr="0050766F" w:rsidRDefault="00583C90" w:rsidP="00583C90">
      <w:pPr>
        <w:jc w:val="both"/>
        <w:rPr>
          <w:rFonts w:eastAsia="Arial Unicode MS" w:cs="Arial"/>
          <w:i/>
          <w:sz w:val="22"/>
          <w:szCs w:val="22"/>
          <w:lang w:val="hr-HR"/>
        </w:rPr>
      </w:pPr>
      <w:r w:rsidRPr="0050766F">
        <w:rPr>
          <w:sz w:val="22"/>
          <w:szCs w:val="22"/>
          <w:lang w:val="hr-HR"/>
        </w:rPr>
        <w:t>Tijekom 2013. godine Ured</w:t>
      </w:r>
      <w:r w:rsidR="00D471F4">
        <w:rPr>
          <w:sz w:val="22"/>
          <w:szCs w:val="22"/>
          <w:lang w:val="hr-HR"/>
        </w:rPr>
        <w:t xml:space="preserve"> je </w:t>
      </w:r>
      <w:r w:rsidRPr="0050766F">
        <w:rPr>
          <w:sz w:val="22"/>
          <w:szCs w:val="22"/>
          <w:lang w:val="hr-HR"/>
        </w:rPr>
        <w:t>dodije</w:t>
      </w:r>
      <w:r w:rsidR="00D471F4">
        <w:rPr>
          <w:sz w:val="22"/>
          <w:szCs w:val="22"/>
          <w:lang w:val="hr-HR"/>
        </w:rPr>
        <w:t>lio</w:t>
      </w:r>
      <w:r w:rsidRPr="0050766F">
        <w:rPr>
          <w:sz w:val="22"/>
          <w:szCs w:val="22"/>
          <w:lang w:val="hr-HR"/>
        </w:rPr>
        <w:t xml:space="preserve"> financijska sredstva u ukupnom iznosu od 450.000,00 kuna za 9 projekata udruga koje provode projekte resocijalizacije. Usluge koje su udruge pružale u sklopu svojih projekata uglavnom se odnose na informiranje o Projektu resocijalizacije, savjetovanje, edukacije, individualni i grupni rad, grupe samopomoći, psihosocijalnu rehabilitaciju s ciljem bolje reintegracije u društvo, socijalno uključivanje te pomoć pri zapošljavanju.</w:t>
      </w:r>
    </w:p>
    <w:p w:rsidR="00583C90" w:rsidRPr="0050766F" w:rsidRDefault="00583C90" w:rsidP="00583C90">
      <w:pPr>
        <w:jc w:val="both"/>
        <w:rPr>
          <w:rFonts w:eastAsia="Arial Unicode MS" w:cs="Arial"/>
          <w:sz w:val="22"/>
          <w:szCs w:val="22"/>
          <w:lang w:val="hr-HR"/>
        </w:rPr>
      </w:pPr>
    </w:p>
    <w:p w:rsidR="00583C90" w:rsidRPr="0050766F" w:rsidRDefault="00583C90" w:rsidP="00D471F4">
      <w:pPr>
        <w:rPr>
          <w:rFonts w:eastAsia="Arial Unicode MS" w:cs="Arial"/>
          <w:sz w:val="22"/>
          <w:szCs w:val="22"/>
          <w:lang w:val="hr-HR"/>
        </w:rPr>
        <w:sectPr w:rsidR="00583C90" w:rsidRPr="0050766F" w:rsidSect="000808A1">
          <w:pgSz w:w="12240" w:h="15840"/>
          <w:pgMar w:top="1418" w:right="1418" w:bottom="1418" w:left="1418" w:header="709" w:footer="709" w:gutter="0"/>
          <w:cols w:space="708"/>
          <w:docGrid w:linePitch="360"/>
        </w:sectPr>
      </w:pPr>
      <w:r w:rsidRPr="0050766F">
        <w:rPr>
          <w:rFonts w:eastAsia="Arial Unicode MS" w:cs="Arial"/>
          <w:sz w:val="22"/>
          <w:szCs w:val="22"/>
          <w:lang w:val="hr-HR"/>
        </w:rPr>
        <w:t xml:space="preserve">Udruge koje je Ured financirao su pružile pomoć u resocijalizaciji za ukupno </w:t>
      </w:r>
      <w:r w:rsidRPr="0050766F">
        <w:rPr>
          <w:rFonts w:eastAsia="Times New Roman" w:cs="Arial"/>
          <w:sz w:val="22"/>
          <w:szCs w:val="22"/>
          <w:lang w:val="hr-HR"/>
        </w:rPr>
        <w:t>969</w:t>
      </w:r>
      <w:r w:rsidRPr="0050766F">
        <w:rPr>
          <w:rFonts w:eastAsia="Arial Unicode MS" w:cs="Arial"/>
          <w:sz w:val="22"/>
          <w:szCs w:val="22"/>
          <w:lang w:val="hr-HR"/>
        </w:rPr>
        <w:t xml:space="preserve"> liječenih</w:t>
      </w:r>
      <w:r w:rsidR="00310FEE">
        <w:rPr>
          <w:rFonts w:eastAsia="Arial Unicode MS" w:cs="Arial"/>
          <w:sz w:val="22"/>
          <w:szCs w:val="22"/>
          <w:lang w:val="hr-HR"/>
        </w:rPr>
        <w:t xml:space="preserve"> </w:t>
      </w:r>
      <w:r w:rsidRPr="0050766F">
        <w:rPr>
          <w:rFonts w:eastAsia="Arial Unicode MS" w:cs="Arial"/>
          <w:sz w:val="22"/>
          <w:szCs w:val="22"/>
          <w:lang w:val="hr-HR"/>
        </w:rPr>
        <w:t>ovisnika</w:t>
      </w:r>
      <w:r w:rsidR="00310FEE">
        <w:rPr>
          <w:rFonts w:eastAsia="Arial Unicode MS" w:cs="Arial"/>
          <w:sz w:val="22"/>
          <w:szCs w:val="22"/>
          <w:lang w:val="hr-HR"/>
        </w:rPr>
        <w:t>,</w:t>
      </w:r>
      <w:r w:rsidRPr="0050766F">
        <w:rPr>
          <w:rFonts w:eastAsia="Arial Unicode MS" w:cs="Arial"/>
          <w:sz w:val="22"/>
          <w:szCs w:val="22"/>
          <w:lang w:val="hr-HR"/>
        </w:rPr>
        <w:t xml:space="preserve"> od toga za </w:t>
      </w:r>
      <w:r w:rsidRPr="0050766F">
        <w:rPr>
          <w:rFonts w:eastAsia="Times New Roman" w:cs="Arial"/>
          <w:sz w:val="22"/>
          <w:szCs w:val="22"/>
          <w:lang w:val="hr-HR"/>
        </w:rPr>
        <w:t xml:space="preserve">782 </w:t>
      </w:r>
      <w:r w:rsidRPr="0050766F">
        <w:rPr>
          <w:rFonts w:eastAsia="Arial Unicode MS" w:cs="Arial"/>
          <w:sz w:val="22"/>
          <w:szCs w:val="22"/>
          <w:lang w:val="hr-HR"/>
        </w:rPr>
        <w:t>muškarca i 187 žena</w:t>
      </w:r>
      <w:r w:rsidR="00D471F4">
        <w:rPr>
          <w:rFonts w:eastAsia="Arial Unicode MS" w:cs="Arial"/>
          <w:sz w:val="22"/>
          <w:szCs w:val="22"/>
          <w:lang w:val="hr-HR"/>
        </w:rPr>
        <w:t>,</w:t>
      </w:r>
      <w:r w:rsidRPr="0050766F">
        <w:rPr>
          <w:rFonts w:eastAsia="Arial Unicode MS" w:cs="Arial"/>
          <w:sz w:val="22"/>
          <w:szCs w:val="22"/>
          <w:lang w:val="hr-HR"/>
        </w:rPr>
        <w:t xml:space="preserve"> što u </w:t>
      </w:r>
      <w:r w:rsidR="00D471F4">
        <w:rPr>
          <w:rFonts w:eastAsia="Arial Unicode MS" w:cs="Arial"/>
          <w:sz w:val="22"/>
          <w:szCs w:val="22"/>
          <w:lang w:val="hr-HR"/>
        </w:rPr>
        <w:t>usporedbi s</w:t>
      </w:r>
      <w:r w:rsidRPr="0050766F">
        <w:rPr>
          <w:rFonts w:eastAsia="Arial Unicode MS" w:cs="Arial"/>
          <w:sz w:val="22"/>
          <w:szCs w:val="22"/>
          <w:lang w:val="hr-HR"/>
        </w:rPr>
        <w:t xml:space="preserve"> 2012. kada su udruge pomoć u resocijalizaciji pružile za 657 liječenih ovisnika</w:t>
      </w:r>
      <w:r w:rsidR="00D471F4">
        <w:rPr>
          <w:rFonts w:eastAsia="Arial Unicode MS" w:cs="Arial"/>
          <w:sz w:val="22"/>
          <w:szCs w:val="22"/>
          <w:lang w:val="hr-HR"/>
        </w:rPr>
        <w:t>,</w:t>
      </w:r>
      <w:r w:rsidRPr="0050766F">
        <w:rPr>
          <w:rFonts w:eastAsia="Arial Unicode MS" w:cs="Arial"/>
          <w:sz w:val="22"/>
          <w:szCs w:val="22"/>
          <w:lang w:val="hr-HR"/>
        </w:rPr>
        <w:t xml:space="preserve"> predstavlja povećanje od 47,5%. Velik broj usluga resocijalizacije pružile su i udruge kojima Ured nije pružio financijsku pomoć te je ukupan broj ovisnika kojima su udruge pružile pomoć u resocijalizaciji, bez obzira jesu li ili nisu dobile financijsku pomoć od Ureda, 1</w:t>
      </w:r>
      <w:r w:rsidR="00107A90" w:rsidRPr="0050766F">
        <w:rPr>
          <w:rFonts w:eastAsia="Arial Unicode MS" w:cs="Arial"/>
          <w:sz w:val="22"/>
          <w:szCs w:val="22"/>
          <w:lang w:val="hr-HR"/>
        </w:rPr>
        <w:t>.</w:t>
      </w:r>
      <w:r w:rsidRPr="0050766F">
        <w:rPr>
          <w:rFonts w:eastAsia="Arial Unicode MS" w:cs="Arial"/>
          <w:sz w:val="22"/>
          <w:szCs w:val="22"/>
          <w:lang w:val="hr-HR"/>
        </w:rPr>
        <w:t xml:space="preserve">163, od kojih je 945 muškaraca i 218 žena, što je povećanje od 77% u odnosu </w:t>
      </w:r>
      <w:r w:rsidR="00D471F4">
        <w:rPr>
          <w:rFonts w:eastAsia="Arial Unicode MS" w:cs="Arial"/>
          <w:sz w:val="22"/>
          <w:szCs w:val="22"/>
          <w:lang w:val="hr-HR"/>
        </w:rPr>
        <w:t>prema</w:t>
      </w:r>
      <w:r w:rsidRPr="0050766F">
        <w:rPr>
          <w:rFonts w:eastAsia="Arial Unicode MS" w:cs="Arial"/>
          <w:sz w:val="22"/>
          <w:szCs w:val="22"/>
          <w:lang w:val="hr-HR"/>
        </w:rPr>
        <w:t xml:space="preserve"> 2012. godin</w:t>
      </w:r>
      <w:r w:rsidR="00D471F4">
        <w:rPr>
          <w:rFonts w:eastAsia="Arial Unicode MS" w:cs="Arial"/>
          <w:sz w:val="22"/>
          <w:szCs w:val="22"/>
          <w:lang w:val="hr-HR"/>
        </w:rPr>
        <w:t>i</w:t>
      </w:r>
      <w:r w:rsidRPr="0050766F">
        <w:rPr>
          <w:rFonts w:eastAsia="Arial Unicode MS" w:cs="Arial"/>
          <w:sz w:val="22"/>
          <w:szCs w:val="22"/>
          <w:lang w:val="hr-HR"/>
        </w:rPr>
        <w:t xml:space="preserve"> (Tablic</w:t>
      </w:r>
      <w:r w:rsidR="00D471F4">
        <w:rPr>
          <w:rFonts w:eastAsia="Arial Unicode MS" w:cs="Arial"/>
          <w:sz w:val="22"/>
          <w:szCs w:val="22"/>
          <w:lang w:val="hr-HR"/>
        </w:rPr>
        <w:t>e</w:t>
      </w:r>
      <w:r w:rsidRPr="0050766F">
        <w:rPr>
          <w:rFonts w:eastAsia="Arial Unicode MS" w:cs="Arial"/>
          <w:sz w:val="22"/>
          <w:szCs w:val="22"/>
          <w:lang w:val="hr-HR"/>
        </w:rPr>
        <w:t xml:space="preserve"> 8.4. i 8.5.)</w:t>
      </w:r>
      <w:r w:rsidR="00D471F4">
        <w:rPr>
          <w:rFonts w:eastAsia="Arial Unicode MS" w:cs="Arial"/>
          <w:sz w:val="22"/>
          <w:szCs w:val="22"/>
          <w:lang w:val="hr-HR"/>
        </w:rPr>
        <w:t>.</w:t>
      </w:r>
    </w:p>
    <w:p w:rsidR="00583C90" w:rsidRPr="00515C21" w:rsidRDefault="00583C90" w:rsidP="00515C21">
      <w:pPr>
        <w:spacing w:before="120" w:after="120"/>
        <w:rPr>
          <w:i/>
          <w:sz w:val="22"/>
        </w:rPr>
      </w:pPr>
      <w:r w:rsidRPr="00515C21">
        <w:rPr>
          <w:i/>
          <w:sz w:val="22"/>
        </w:rPr>
        <w:lastRenderedPageBreak/>
        <w:t>Tablica 8.4.</w:t>
      </w:r>
      <w:r w:rsidR="00ED400B" w:rsidRPr="00515C21">
        <w:rPr>
          <w:i/>
          <w:sz w:val="22"/>
        </w:rPr>
        <w:t xml:space="preserve"> </w:t>
      </w:r>
      <w:r w:rsidR="00515C21" w:rsidRPr="0050766F">
        <w:rPr>
          <w:rFonts w:eastAsia="Arial Unicode MS" w:cs="Arial"/>
          <w:i/>
          <w:kern w:val="3"/>
          <w:sz w:val="22"/>
          <w:szCs w:val="22"/>
          <w:lang w:val="hr-HR" w:eastAsia="zh-CN"/>
        </w:rPr>
        <w:t>–</w:t>
      </w:r>
      <w:r w:rsidR="003C1EBC" w:rsidRPr="00515C21">
        <w:rPr>
          <w:i/>
          <w:sz w:val="22"/>
        </w:rPr>
        <w:tab/>
      </w:r>
      <w:r w:rsidRPr="00515C21">
        <w:rPr>
          <w:i/>
          <w:sz w:val="22"/>
        </w:rPr>
        <w:t>Vrste usluga koje su pružile udruge financirane od Ureda u procesu resocijalizacij</w:t>
      </w:r>
      <w:r w:rsidR="00515C21">
        <w:rPr>
          <w:i/>
          <w:sz w:val="22"/>
        </w:rPr>
        <w:t xml:space="preserve">e prema broju i spolu korisnika </w:t>
      </w:r>
      <w:r w:rsidRPr="00515C21">
        <w:rPr>
          <w:i/>
          <w:sz w:val="22"/>
        </w:rPr>
        <w:t>u 2013.</w:t>
      </w:r>
    </w:p>
    <w:tbl>
      <w:tblPr>
        <w:tblpPr w:leftFromText="180" w:rightFromText="180" w:vertAnchor="text" w:horzAnchor="margin" w:tblpXSpec="center" w:tblpY="167"/>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714"/>
        <w:gridCol w:w="826"/>
        <w:gridCol w:w="1327"/>
        <w:gridCol w:w="1483"/>
        <w:gridCol w:w="2130"/>
        <w:gridCol w:w="1345"/>
        <w:gridCol w:w="1956"/>
        <w:gridCol w:w="1750"/>
      </w:tblGrid>
      <w:tr w:rsidR="00A71787" w:rsidRPr="0050766F">
        <w:trPr>
          <w:trHeight w:val="555"/>
        </w:trPr>
        <w:tc>
          <w:tcPr>
            <w:tcW w:w="2660" w:type="dxa"/>
            <w:vMerge w:val="restart"/>
            <w:shd w:val="clear" w:color="auto" w:fill="C00000"/>
            <w:vAlign w:val="center"/>
          </w:tcPr>
          <w:p w:rsidR="00583C90" w:rsidRPr="0050766F" w:rsidRDefault="00583C90" w:rsidP="003C1EBC">
            <w:pPr>
              <w:jc w:val="center"/>
              <w:rPr>
                <w:rFonts w:eastAsia="Arial Unicode MS" w:cs="Arial"/>
                <w:b/>
                <w:i/>
                <w:color w:val="FFFFFF"/>
                <w:szCs w:val="20"/>
                <w:lang w:val="hr-HR"/>
              </w:rPr>
            </w:pPr>
            <w:r w:rsidRPr="0050766F">
              <w:rPr>
                <w:rFonts w:cs="Arial"/>
                <w:b/>
                <w:color w:val="FFFFFF"/>
                <w:szCs w:val="20"/>
                <w:lang w:val="hr-HR"/>
              </w:rPr>
              <w:t>Naziv udruge</w:t>
            </w:r>
          </w:p>
        </w:tc>
        <w:tc>
          <w:tcPr>
            <w:tcW w:w="1540" w:type="dxa"/>
            <w:gridSpan w:val="2"/>
            <w:tcBorders>
              <w:bottom w:val="single" w:sz="4" w:space="0" w:color="auto"/>
            </w:tcBorders>
            <w:shd w:val="clear" w:color="auto" w:fill="C00000"/>
            <w:vAlign w:val="center"/>
          </w:tcPr>
          <w:p w:rsidR="00583C90" w:rsidRPr="0050766F" w:rsidRDefault="00583C90" w:rsidP="003C1EBC">
            <w:pPr>
              <w:jc w:val="center"/>
              <w:rPr>
                <w:rFonts w:eastAsia="Arial Unicode MS" w:cs="Arial"/>
                <w:b/>
                <w:i/>
                <w:color w:val="FFFFFF"/>
                <w:szCs w:val="20"/>
                <w:lang w:val="hr-HR"/>
              </w:rPr>
            </w:pPr>
            <w:r w:rsidRPr="0050766F">
              <w:rPr>
                <w:rFonts w:cs="Arial"/>
                <w:b/>
                <w:color w:val="FFFFFF"/>
                <w:szCs w:val="20"/>
                <w:lang w:val="hr-HR"/>
              </w:rPr>
              <w:t>Ukupan broj korisnika</w:t>
            </w:r>
          </w:p>
        </w:tc>
        <w:tc>
          <w:tcPr>
            <w:tcW w:w="1327"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Školovanje</w:t>
            </w:r>
          </w:p>
        </w:tc>
        <w:tc>
          <w:tcPr>
            <w:tcW w:w="1483"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Informiranje</w:t>
            </w:r>
          </w:p>
        </w:tc>
        <w:tc>
          <w:tcPr>
            <w:tcW w:w="2130"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Pomoć pri zapošljavanju/ samozapošljavanju</w:t>
            </w:r>
          </w:p>
        </w:tc>
        <w:tc>
          <w:tcPr>
            <w:tcW w:w="1345"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Psiho-socijalna podrška</w:t>
            </w:r>
          </w:p>
        </w:tc>
        <w:tc>
          <w:tcPr>
            <w:tcW w:w="1956"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Stanovanje-stambena zajednica</w:t>
            </w:r>
            <w:r w:rsidR="003C1EBC" w:rsidRPr="0050766F">
              <w:rPr>
                <w:rFonts w:cs="Arial"/>
                <w:b/>
                <w:color w:val="FFFFFF"/>
                <w:szCs w:val="20"/>
                <w:lang w:val="hr-HR"/>
              </w:rPr>
              <w:t xml:space="preserve"> </w:t>
            </w:r>
            <w:r w:rsidRPr="0050766F">
              <w:rPr>
                <w:rFonts w:cs="Arial"/>
                <w:b/>
                <w:color w:val="FFFFFF"/>
                <w:szCs w:val="20"/>
                <w:lang w:val="hr-HR"/>
              </w:rPr>
              <w:t>/</w:t>
            </w:r>
            <w:r w:rsidR="003C1EBC" w:rsidRPr="0050766F">
              <w:rPr>
                <w:rFonts w:cs="Arial"/>
                <w:b/>
                <w:color w:val="FFFFFF"/>
                <w:szCs w:val="20"/>
                <w:lang w:val="hr-HR"/>
              </w:rPr>
              <w:t xml:space="preserve"> </w:t>
            </w:r>
            <w:r w:rsidRPr="0050766F">
              <w:rPr>
                <w:rFonts w:cs="Arial"/>
                <w:b/>
                <w:color w:val="FFFFFF"/>
                <w:szCs w:val="20"/>
                <w:lang w:val="hr-HR"/>
              </w:rPr>
              <w:t>prihvat nakon završene rehabilitacije</w:t>
            </w:r>
          </w:p>
        </w:tc>
        <w:tc>
          <w:tcPr>
            <w:tcW w:w="1750"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b/>
                <w:color w:val="FFFFFF"/>
                <w:szCs w:val="20"/>
                <w:lang w:val="hr-HR"/>
              </w:rPr>
              <w:t>Ostali oblici pomoći u resocijalizaciji</w:t>
            </w:r>
          </w:p>
        </w:tc>
      </w:tr>
      <w:tr w:rsidR="00583C90" w:rsidRPr="0050766F">
        <w:trPr>
          <w:trHeight w:val="506"/>
        </w:trPr>
        <w:tc>
          <w:tcPr>
            <w:tcW w:w="2660" w:type="dxa"/>
            <w:vMerge/>
            <w:tcBorders>
              <w:bottom w:val="single" w:sz="4" w:space="0" w:color="auto"/>
            </w:tcBorders>
          </w:tcPr>
          <w:p w:rsidR="00583C90" w:rsidRPr="0050766F" w:rsidRDefault="00583C90" w:rsidP="00583C90">
            <w:pPr>
              <w:rPr>
                <w:rFonts w:eastAsia="Arial Unicode MS" w:cs="Arial"/>
                <w:i/>
                <w:szCs w:val="20"/>
                <w:lang w:val="hr-HR"/>
              </w:rPr>
            </w:pPr>
          </w:p>
        </w:tc>
        <w:tc>
          <w:tcPr>
            <w:tcW w:w="714" w:type="dxa"/>
            <w:shd w:val="clear" w:color="auto" w:fill="C00000"/>
            <w:vAlign w:val="center"/>
          </w:tcPr>
          <w:p w:rsidR="00583C90" w:rsidRPr="0050766F" w:rsidRDefault="00583C90" w:rsidP="00583C90">
            <w:pPr>
              <w:jc w:val="center"/>
              <w:rPr>
                <w:rFonts w:cs="Arial"/>
                <w:b/>
                <w:szCs w:val="20"/>
                <w:lang w:val="hr-HR"/>
              </w:rPr>
            </w:pPr>
            <w:r w:rsidRPr="0050766F">
              <w:rPr>
                <w:rFonts w:cs="Arial"/>
                <w:b/>
                <w:szCs w:val="20"/>
                <w:lang w:val="hr-HR"/>
              </w:rPr>
              <w:t>M</w:t>
            </w:r>
          </w:p>
        </w:tc>
        <w:tc>
          <w:tcPr>
            <w:tcW w:w="826" w:type="dxa"/>
            <w:shd w:val="clear" w:color="auto" w:fill="C00000"/>
            <w:vAlign w:val="center"/>
          </w:tcPr>
          <w:p w:rsidR="00583C90" w:rsidRPr="0050766F" w:rsidRDefault="00583C90" w:rsidP="00583C90">
            <w:pPr>
              <w:jc w:val="center"/>
              <w:rPr>
                <w:rFonts w:cs="Arial"/>
                <w:b/>
                <w:szCs w:val="20"/>
                <w:lang w:val="hr-HR"/>
              </w:rPr>
            </w:pPr>
            <w:r w:rsidRPr="0050766F">
              <w:rPr>
                <w:rFonts w:cs="Arial"/>
                <w:b/>
                <w:szCs w:val="20"/>
                <w:lang w:val="hr-HR"/>
              </w:rPr>
              <w:t>Ž</w:t>
            </w:r>
          </w:p>
        </w:tc>
        <w:tc>
          <w:tcPr>
            <w:tcW w:w="1327" w:type="dxa"/>
            <w:vMerge/>
          </w:tcPr>
          <w:p w:rsidR="00583C90" w:rsidRPr="0050766F" w:rsidRDefault="00583C90" w:rsidP="00583C90">
            <w:pPr>
              <w:rPr>
                <w:rFonts w:eastAsia="Arial Unicode MS" w:cs="Arial"/>
                <w:i/>
                <w:szCs w:val="20"/>
                <w:lang w:val="hr-HR"/>
              </w:rPr>
            </w:pPr>
          </w:p>
        </w:tc>
        <w:tc>
          <w:tcPr>
            <w:tcW w:w="1483" w:type="dxa"/>
            <w:vMerge/>
          </w:tcPr>
          <w:p w:rsidR="00583C90" w:rsidRPr="0050766F" w:rsidRDefault="00583C90" w:rsidP="00583C90">
            <w:pPr>
              <w:rPr>
                <w:rFonts w:eastAsia="Arial Unicode MS" w:cs="Arial"/>
                <w:i/>
                <w:szCs w:val="20"/>
                <w:lang w:val="hr-HR"/>
              </w:rPr>
            </w:pPr>
          </w:p>
        </w:tc>
        <w:tc>
          <w:tcPr>
            <w:tcW w:w="2130" w:type="dxa"/>
            <w:vMerge/>
          </w:tcPr>
          <w:p w:rsidR="00583C90" w:rsidRPr="0050766F" w:rsidRDefault="00583C90" w:rsidP="00583C90">
            <w:pPr>
              <w:rPr>
                <w:rFonts w:eastAsia="Arial Unicode MS" w:cs="Arial"/>
                <w:i/>
                <w:szCs w:val="20"/>
                <w:lang w:val="hr-HR"/>
              </w:rPr>
            </w:pPr>
          </w:p>
        </w:tc>
        <w:tc>
          <w:tcPr>
            <w:tcW w:w="1345" w:type="dxa"/>
            <w:vMerge/>
          </w:tcPr>
          <w:p w:rsidR="00583C90" w:rsidRPr="0050766F" w:rsidRDefault="00583C90" w:rsidP="00583C90">
            <w:pPr>
              <w:rPr>
                <w:rFonts w:eastAsia="Arial Unicode MS" w:cs="Arial"/>
                <w:i/>
                <w:szCs w:val="20"/>
                <w:lang w:val="hr-HR"/>
              </w:rPr>
            </w:pPr>
          </w:p>
        </w:tc>
        <w:tc>
          <w:tcPr>
            <w:tcW w:w="1956" w:type="dxa"/>
            <w:vMerge/>
          </w:tcPr>
          <w:p w:rsidR="00583C90" w:rsidRPr="0050766F" w:rsidRDefault="00583C90" w:rsidP="00583C90">
            <w:pPr>
              <w:rPr>
                <w:rFonts w:eastAsia="Arial Unicode MS" w:cs="Arial"/>
                <w:i/>
                <w:szCs w:val="20"/>
                <w:lang w:val="hr-HR"/>
              </w:rPr>
            </w:pPr>
          </w:p>
        </w:tc>
        <w:tc>
          <w:tcPr>
            <w:tcW w:w="1750" w:type="dxa"/>
            <w:vMerge/>
          </w:tcPr>
          <w:p w:rsidR="00583C90" w:rsidRPr="0050766F" w:rsidRDefault="00583C90" w:rsidP="00583C90">
            <w:pPr>
              <w:rPr>
                <w:rFonts w:eastAsia="Arial Unicode MS" w:cs="Arial"/>
                <w:i/>
                <w:szCs w:val="20"/>
                <w:lang w:val="hr-HR"/>
              </w:rPr>
            </w:pP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Comunita Mondo Nuovo</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37</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0</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13</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37</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2</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37</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1</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37</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za kreativni socijalni rad</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23</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0</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5</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18</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10</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20</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Zajednica Pap</w:t>
            </w:r>
            <w:r w:rsidR="007F4188">
              <w:rPr>
                <w:rFonts w:cs="Arial"/>
                <w:szCs w:val="20"/>
                <w:lang w:val="hr-HR"/>
              </w:rPr>
              <w:t>e</w:t>
            </w:r>
            <w:r w:rsidRPr="0050766F">
              <w:rPr>
                <w:rFonts w:cs="Arial"/>
                <w:szCs w:val="20"/>
                <w:lang w:val="hr-HR"/>
              </w:rPr>
              <w:t xml:space="preserve"> Ivana XXIII</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99</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54</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58</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153</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8</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48</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„Jedni za druge“</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22</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7</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5</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29</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za pomoć ovisnicima „Vida“ Rijeka</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22</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15</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3</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37</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12</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9</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5</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za borbu protiv ovisnosti „Ne-ovisnost“</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65</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1</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87</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63</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27</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59</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10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42</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Humanitarna organizacija „Zajednica susret“</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133</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41</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99</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174</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8</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28</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Institut Pula</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327</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57</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41</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30</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21</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72</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3</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r w:rsidRPr="0050766F">
              <w:rPr>
                <w:rFonts w:cs="Arial"/>
                <w:szCs w:val="20"/>
                <w:lang w:val="hr-HR"/>
              </w:rPr>
              <w:t>Udruga Terra</w:t>
            </w:r>
          </w:p>
        </w:tc>
        <w:tc>
          <w:tcPr>
            <w:tcW w:w="714" w:type="dxa"/>
            <w:vAlign w:val="center"/>
          </w:tcPr>
          <w:p w:rsidR="00583C90" w:rsidRPr="0050766F" w:rsidRDefault="00583C90" w:rsidP="003C1EBC">
            <w:pPr>
              <w:jc w:val="center"/>
              <w:rPr>
                <w:rFonts w:cs="Arial"/>
                <w:b/>
                <w:szCs w:val="20"/>
                <w:lang w:val="hr-HR"/>
              </w:rPr>
            </w:pPr>
            <w:r w:rsidRPr="0050766F">
              <w:rPr>
                <w:rFonts w:cs="Arial"/>
                <w:b/>
                <w:szCs w:val="20"/>
                <w:lang w:val="hr-HR"/>
              </w:rPr>
              <w:t>54</w:t>
            </w:r>
          </w:p>
        </w:tc>
        <w:tc>
          <w:tcPr>
            <w:tcW w:w="826" w:type="dxa"/>
            <w:vAlign w:val="center"/>
          </w:tcPr>
          <w:p w:rsidR="00583C90" w:rsidRPr="0050766F" w:rsidRDefault="00583C90" w:rsidP="003C1EBC">
            <w:pPr>
              <w:jc w:val="center"/>
              <w:rPr>
                <w:rFonts w:cs="Arial"/>
                <w:b/>
                <w:szCs w:val="20"/>
                <w:lang w:val="hr-HR"/>
              </w:rPr>
            </w:pPr>
            <w:r w:rsidRPr="0050766F">
              <w:rPr>
                <w:rFonts w:cs="Arial"/>
                <w:b/>
                <w:szCs w:val="20"/>
                <w:lang w:val="hr-HR"/>
              </w:rPr>
              <w:t>12</w:t>
            </w:r>
          </w:p>
        </w:tc>
        <w:tc>
          <w:tcPr>
            <w:tcW w:w="1327" w:type="dxa"/>
            <w:vAlign w:val="center"/>
          </w:tcPr>
          <w:p w:rsidR="00583C90" w:rsidRPr="0050766F" w:rsidRDefault="00583C90" w:rsidP="003C1EBC">
            <w:pPr>
              <w:jc w:val="center"/>
              <w:rPr>
                <w:rFonts w:cs="Arial"/>
                <w:szCs w:val="20"/>
                <w:lang w:val="hr-HR"/>
              </w:rPr>
            </w:pPr>
            <w:r w:rsidRPr="0050766F">
              <w:rPr>
                <w:rFonts w:cs="Arial"/>
                <w:szCs w:val="20"/>
                <w:lang w:val="hr-HR"/>
              </w:rPr>
              <w:t>49</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66</w:t>
            </w:r>
          </w:p>
        </w:tc>
        <w:tc>
          <w:tcPr>
            <w:tcW w:w="2130" w:type="dxa"/>
            <w:vAlign w:val="center"/>
          </w:tcPr>
          <w:p w:rsidR="00583C90" w:rsidRPr="0050766F" w:rsidRDefault="00583C90" w:rsidP="003C1EBC">
            <w:pPr>
              <w:jc w:val="center"/>
              <w:rPr>
                <w:rFonts w:cs="Arial"/>
                <w:szCs w:val="20"/>
                <w:lang w:val="hr-HR"/>
              </w:rPr>
            </w:pPr>
            <w:r w:rsidRPr="0050766F">
              <w:rPr>
                <w:rFonts w:cs="Arial"/>
                <w:szCs w:val="20"/>
                <w:lang w:val="hr-HR"/>
              </w:rPr>
              <w:t>15</w:t>
            </w:r>
          </w:p>
        </w:tc>
        <w:tc>
          <w:tcPr>
            <w:tcW w:w="1345" w:type="dxa"/>
            <w:vAlign w:val="center"/>
          </w:tcPr>
          <w:p w:rsidR="00583C90" w:rsidRPr="0050766F" w:rsidRDefault="00583C90" w:rsidP="003C1EBC">
            <w:pPr>
              <w:jc w:val="center"/>
              <w:rPr>
                <w:rFonts w:cs="Arial"/>
                <w:szCs w:val="20"/>
                <w:lang w:val="hr-HR"/>
              </w:rPr>
            </w:pPr>
            <w:r w:rsidRPr="0050766F">
              <w:rPr>
                <w:rFonts w:cs="Arial"/>
                <w:szCs w:val="20"/>
                <w:lang w:val="hr-HR"/>
              </w:rPr>
              <w:t>66</w:t>
            </w:r>
          </w:p>
        </w:tc>
        <w:tc>
          <w:tcPr>
            <w:tcW w:w="1956" w:type="dxa"/>
            <w:vAlign w:val="center"/>
          </w:tcPr>
          <w:p w:rsidR="00583C90" w:rsidRPr="0050766F" w:rsidRDefault="00583C90" w:rsidP="003C1EBC">
            <w:pPr>
              <w:jc w:val="center"/>
              <w:rPr>
                <w:rFonts w:cs="Arial"/>
                <w:szCs w:val="20"/>
                <w:lang w:val="hr-HR"/>
              </w:rPr>
            </w:pPr>
            <w:r w:rsidRPr="0050766F">
              <w:rPr>
                <w:rFonts w:cs="Arial"/>
                <w:szCs w:val="20"/>
                <w:lang w:val="hr-HR"/>
              </w:rPr>
              <w:t>1</w:t>
            </w:r>
          </w:p>
        </w:tc>
        <w:tc>
          <w:tcPr>
            <w:tcW w:w="1750" w:type="dxa"/>
            <w:vAlign w:val="center"/>
          </w:tcPr>
          <w:p w:rsidR="00583C90" w:rsidRPr="0050766F" w:rsidRDefault="00583C90" w:rsidP="003C1EBC">
            <w:pPr>
              <w:jc w:val="center"/>
              <w:rPr>
                <w:rFonts w:cs="Arial"/>
                <w:szCs w:val="20"/>
                <w:lang w:val="hr-HR"/>
              </w:rPr>
            </w:pPr>
            <w:r w:rsidRPr="0050766F">
              <w:rPr>
                <w:rFonts w:cs="Arial"/>
                <w:szCs w:val="20"/>
                <w:lang w:val="hr-HR"/>
              </w:rPr>
              <w:t>50</w:t>
            </w:r>
          </w:p>
        </w:tc>
      </w:tr>
      <w:tr w:rsidR="00583C90" w:rsidRPr="0050766F">
        <w:trPr>
          <w:trHeight w:val="376"/>
        </w:trPr>
        <w:tc>
          <w:tcPr>
            <w:tcW w:w="2660" w:type="dxa"/>
            <w:shd w:val="clear" w:color="auto" w:fill="D9D9D9"/>
            <w:vAlign w:val="center"/>
          </w:tcPr>
          <w:p w:rsidR="00583C90" w:rsidRPr="0050766F" w:rsidRDefault="00583C90" w:rsidP="003C1EBC">
            <w:pPr>
              <w:rPr>
                <w:rFonts w:cs="Arial"/>
                <w:szCs w:val="20"/>
                <w:lang w:val="hr-HR"/>
              </w:rPr>
            </w:pPr>
          </w:p>
          <w:p w:rsidR="00583C90" w:rsidRPr="0050766F" w:rsidRDefault="00583C90" w:rsidP="003C1EBC">
            <w:pPr>
              <w:rPr>
                <w:rFonts w:cs="Arial"/>
                <w:szCs w:val="20"/>
                <w:lang w:val="hr-HR"/>
              </w:rPr>
            </w:pPr>
            <w:r w:rsidRPr="0050766F">
              <w:rPr>
                <w:rFonts w:cs="Arial"/>
                <w:szCs w:val="20"/>
                <w:lang w:val="hr-HR"/>
              </w:rPr>
              <w:t>Ukupno:</w:t>
            </w:r>
          </w:p>
        </w:tc>
        <w:tc>
          <w:tcPr>
            <w:tcW w:w="714"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782</w:t>
            </w:r>
          </w:p>
        </w:tc>
        <w:tc>
          <w:tcPr>
            <w:tcW w:w="826"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187</w:t>
            </w:r>
          </w:p>
        </w:tc>
        <w:tc>
          <w:tcPr>
            <w:tcW w:w="1327"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355</w:t>
            </w:r>
          </w:p>
        </w:tc>
        <w:tc>
          <w:tcPr>
            <w:tcW w:w="1483"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578</w:t>
            </w:r>
          </w:p>
        </w:tc>
        <w:tc>
          <w:tcPr>
            <w:tcW w:w="2130"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108</w:t>
            </w:r>
          </w:p>
        </w:tc>
        <w:tc>
          <w:tcPr>
            <w:tcW w:w="1345"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368</w:t>
            </w:r>
          </w:p>
        </w:tc>
        <w:tc>
          <w:tcPr>
            <w:tcW w:w="1956"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12</w:t>
            </w:r>
          </w:p>
        </w:tc>
        <w:tc>
          <w:tcPr>
            <w:tcW w:w="1750" w:type="dxa"/>
            <w:vAlign w:val="center"/>
          </w:tcPr>
          <w:p w:rsidR="00583C90" w:rsidRPr="0050766F" w:rsidRDefault="00583C90" w:rsidP="003C1EBC">
            <w:pPr>
              <w:jc w:val="center"/>
              <w:rPr>
                <w:rFonts w:cs="Arial"/>
                <w:b/>
                <w:szCs w:val="20"/>
                <w:lang w:val="hr-HR"/>
              </w:rPr>
            </w:pPr>
          </w:p>
          <w:p w:rsidR="00583C90" w:rsidRPr="0050766F" w:rsidRDefault="00583C90" w:rsidP="003C1EBC">
            <w:pPr>
              <w:jc w:val="center"/>
              <w:rPr>
                <w:rFonts w:cs="Arial"/>
                <w:b/>
                <w:szCs w:val="20"/>
                <w:lang w:val="hr-HR"/>
              </w:rPr>
            </w:pPr>
            <w:r w:rsidRPr="0050766F">
              <w:rPr>
                <w:rFonts w:cs="Arial"/>
                <w:b/>
                <w:szCs w:val="20"/>
                <w:lang w:val="hr-HR"/>
              </w:rPr>
              <w:t>137</w:t>
            </w:r>
          </w:p>
          <w:p w:rsidR="00583C90" w:rsidRPr="0050766F" w:rsidRDefault="00583C90" w:rsidP="003C1EBC">
            <w:pPr>
              <w:jc w:val="center"/>
              <w:rPr>
                <w:rFonts w:cs="Arial"/>
                <w:b/>
                <w:szCs w:val="20"/>
                <w:lang w:val="hr-HR"/>
              </w:rPr>
            </w:pPr>
          </w:p>
        </w:tc>
      </w:tr>
    </w:tbl>
    <w:p w:rsidR="00583C90" w:rsidRPr="0050766F" w:rsidRDefault="00BA0E1F" w:rsidP="00BA0E1F">
      <w:pPr>
        <w:spacing w:before="120" w:after="120"/>
        <w:rPr>
          <w:rFonts w:eastAsia="Arial Unicode MS" w:cs="Arial"/>
          <w:i/>
          <w:lang w:val="hr-HR"/>
        </w:rPr>
      </w:pPr>
      <w:r>
        <w:rPr>
          <w:rFonts w:eastAsia="Arial Unicode MS" w:cs="Arial"/>
          <w:i/>
          <w:lang w:val="hr-HR"/>
        </w:rPr>
        <w:t>Izvor:</w:t>
      </w:r>
      <w:r w:rsidR="00583C90" w:rsidRPr="0050766F">
        <w:rPr>
          <w:rFonts w:eastAsia="Arial Unicode MS" w:cs="Arial"/>
          <w:i/>
          <w:lang w:val="hr-HR"/>
        </w:rPr>
        <w:t xml:space="preserve"> udruge i terapijske zajednice</w:t>
      </w: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rPr>
          <w:rFonts w:eastAsia="Arial Unicode MS" w:cs="Arial"/>
          <w:i/>
          <w:lang w:val="hr-HR"/>
        </w:rPr>
      </w:pPr>
    </w:p>
    <w:p w:rsidR="003C1EBC" w:rsidRPr="0050766F" w:rsidRDefault="003C1EBC"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15C21" w:rsidRDefault="00583C90" w:rsidP="00515C21">
      <w:pPr>
        <w:spacing w:before="120" w:after="120"/>
        <w:jc w:val="both"/>
        <w:rPr>
          <w:i/>
          <w:sz w:val="22"/>
        </w:rPr>
      </w:pPr>
      <w:r w:rsidRPr="00515C21">
        <w:rPr>
          <w:i/>
          <w:sz w:val="22"/>
        </w:rPr>
        <w:lastRenderedPageBreak/>
        <w:t>Tablica 8.5.</w:t>
      </w:r>
      <w:r w:rsidR="003C1EBC" w:rsidRPr="00515C21">
        <w:rPr>
          <w:i/>
          <w:sz w:val="22"/>
        </w:rPr>
        <w:t xml:space="preserve"> </w:t>
      </w:r>
      <w:r w:rsidR="00515C21" w:rsidRPr="0050766F">
        <w:rPr>
          <w:rFonts w:eastAsia="Arial Unicode MS" w:cs="Arial"/>
          <w:i/>
          <w:kern w:val="3"/>
          <w:sz w:val="22"/>
          <w:szCs w:val="22"/>
          <w:lang w:val="hr-HR" w:eastAsia="zh-CN"/>
        </w:rPr>
        <w:t>–</w:t>
      </w:r>
      <w:r w:rsidR="003C1EBC" w:rsidRPr="00515C21">
        <w:rPr>
          <w:i/>
          <w:sz w:val="22"/>
        </w:rPr>
        <w:tab/>
      </w:r>
      <w:r w:rsidRPr="00515C21">
        <w:rPr>
          <w:i/>
          <w:sz w:val="22"/>
        </w:rPr>
        <w:t>Vrste usluga koje su pružile udruge koje nisu financirane od Ureda u procesu resocijalizacije prema b</w:t>
      </w:r>
      <w:r w:rsidR="003C1EBC" w:rsidRPr="00515C21">
        <w:rPr>
          <w:i/>
          <w:sz w:val="22"/>
        </w:rPr>
        <w:t xml:space="preserve">roju i spolu </w:t>
      </w:r>
      <w:r w:rsidRPr="00515C21">
        <w:rPr>
          <w:i/>
          <w:sz w:val="22"/>
        </w:rPr>
        <w:t>korisnika u 2013.</w:t>
      </w:r>
    </w:p>
    <w:tbl>
      <w:tblPr>
        <w:tblpPr w:leftFromText="180" w:rightFromText="180" w:vertAnchor="text" w:horzAnchor="margin" w:tblpXSpec="center" w:tblpY="167"/>
        <w:tblW w:w="14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2"/>
        <w:gridCol w:w="804"/>
        <w:gridCol w:w="846"/>
        <w:gridCol w:w="1359"/>
        <w:gridCol w:w="1483"/>
        <w:gridCol w:w="2177"/>
        <w:gridCol w:w="1378"/>
        <w:gridCol w:w="1568"/>
        <w:gridCol w:w="1745"/>
      </w:tblGrid>
      <w:tr w:rsidR="00A71787" w:rsidRPr="0050766F">
        <w:trPr>
          <w:trHeight w:val="344"/>
        </w:trPr>
        <w:tc>
          <w:tcPr>
            <w:tcW w:w="2652" w:type="dxa"/>
            <w:vMerge w:val="restart"/>
            <w:shd w:val="clear" w:color="auto" w:fill="C00000"/>
            <w:vAlign w:val="center"/>
          </w:tcPr>
          <w:p w:rsidR="00583C90" w:rsidRPr="0050766F" w:rsidRDefault="00583C90" w:rsidP="003C1EBC">
            <w:pPr>
              <w:jc w:val="center"/>
              <w:rPr>
                <w:rFonts w:eastAsia="Arial Unicode MS" w:cs="Arial"/>
                <w:b/>
                <w:i/>
                <w:color w:val="FFFFFF"/>
                <w:szCs w:val="20"/>
                <w:lang w:val="hr-HR"/>
              </w:rPr>
            </w:pPr>
            <w:r w:rsidRPr="0050766F">
              <w:rPr>
                <w:rFonts w:cs="Arial"/>
                <w:b/>
                <w:color w:val="FFFFFF"/>
                <w:szCs w:val="20"/>
                <w:lang w:val="hr-HR"/>
              </w:rPr>
              <w:t>Naziv udruge</w:t>
            </w:r>
          </w:p>
        </w:tc>
        <w:tc>
          <w:tcPr>
            <w:tcW w:w="1650" w:type="dxa"/>
            <w:gridSpan w:val="2"/>
            <w:tcBorders>
              <w:bottom w:val="single" w:sz="4" w:space="0" w:color="auto"/>
            </w:tcBorders>
            <w:shd w:val="clear" w:color="auto" w:fill="C00000"/>
            <w:vAlign w:val="center"/>
          </w:tcPr>
          <w:p w:rsidR="00583C90" w:rsidRPr="0050766F" w:rsidRDefault="00583C90" w:rsidP="003C1EBC">
            <w:pPr>
              <w:jc w:val="center"/>
              <w:rPr>
                <w:rFonts w:eastAsia="Arial Unicode MS" w:cs="Arial"/>
                <w:b/>
                <w:i/>
                <w:color w:val="FFFFFF"/>
                <w:szCs w:val="20"/>
                <w:lang w:val="hr-HR"/>
              </w:rPr>
            </w:pPr>
            <w:r w:rsidRPr="0050766F">
              <w:rPr>
                <w:rFonts w:cs="Arial"/>
                <w:b/>
                <w:color w:val="FFFFFF"/>
                <w:szCs w:val="20"/>
                <w:lang w:val="hr-HR"/>
              </w:rPr>
              <w:t>Ukupan broj korisnika</w:t>
            </w:r>
          </w:p>
        </w:tc>
        <w:tc>
          <w:tcPr>
            <w:tcW w:w="1359"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Školovanje</w:t>
            </w:r>
          </w:p>
        </w:tc>
        <w:tc>
          <w:tcPr>
            <w:tcW w:w="1483"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Informiranje</w:t>
            </w:r>
          </w:p>
        </w:tc>
        <w:tc>
          <w:tcPr>
            <w:tcW w:w="2177"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Pomoć pri zapošljavanju/ samozapošljavanju</w:t>
            </w:r>
          </w:p>
        </w:tc>
        <w:tc>
          <w:tcPr>
            <w:tcW w:w="1378"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Psiho-socijalna podrška</w:t>
            </w:r>
          </w:p>
        </w:tc>
        <w:tc>
          <w:tcPr>
            <w:tcW w:w="1568"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rFonts w:cs="Arial"/>
                <w:b/>
                <w:color w:val="FFFFFF"/>
                <w:szCs w:val="20"/>
                <w:lang w:val="hr-HR"/>
              </w:rPr>
              <w:t>Stanovanje-stambena zajednica/</w:t>
            </w:r>
            <w:r w:rsidR="003C1EBC" w:rsidRPr="0050766F">
              <w:rPr>
                <w:rFonts w:cs="Arial"/>
                <w:b/>
                <w:color w:val="FFFFFF"/>
                <w:szCs w:val="20"/>
                <w:lang w:val="hr-HR"/>
              </w:rPr>
              <w:t xml:space="preserve"> </w:t>
            </w:r>
            <w:r w:rsidRPr="0050766F">
              <w:rPr>
                <w:rFonts w:cs="Arial"/>
                <w:b/>
                <w:color w:val="FFFFFF"/>
                <w:szCs w:val="20"/>
                <w:lang w:val="hr-HR"/>
              </w:rPr>
              <w:t>prihvat nakon završene rehabilitacije</w:t>
            </w:r>
          </w:p>
        </w:tc>
        <w:tc>
          <w:tcPr>
            <w:tcW w:w="1745" w:type="dxa"/>
            <w:vMerge w:val="restart"/>
            <w:shd w:val="clear" w:color="auto" w:fill="C00000"/>
            <w:vAlign w:val="center"/>
          </w:tcPr>
          <w:p w:rsidR="00583C90" w:rsidRPr="0050766F" w:rsidRDefault="00583C90" w:rsidP="003C1EBC">
            <w:pPr>
              <w:jc w:val="center"/>
              <w:rPr>
                <w:rFonts w:cs="Arial"/>
                <w:b/>
                <w:color w:val="FFFFFF"/>
                <w:szCs w:val="20"/>
                <w:lang w:val="hr-HR"/>
              </w:rPr>
            </w:pPr>
            <w:r w:rsidRPr="0050766F">
              <w:rPr>
                <w:b/>
                <w:color w:val="FFFFFF"/>
                <w:szCs w:val="20"/>
                <w:lang w:val="hr-HR"/>
              </w:rPr>
              <w:t>Ostali oblici pomoći u resocijalizaciji</w:t>
            </w:r>
          </w:p>
        </w:tc>
      </w:tr>
      <w:tr w:rsidR="00583C90" w:rsidRPr="0050766F">
        <w:trPr>
          <w:trHeight w:val="344"/>
        </w:trPr>
        <w:tc>
          <w:tcPr>
            <w:tcW w:w="2652" w:type="dxa"/>
            <w:vMerge/>
            <w:tcBorders>
              <w:bottom w:val="single" w:sz="4" w:space="0" w:color="auto"/>
            </w:tcBorders>
          </w:tcPr>
          <w:p w:rsidR="00583C90" w:rsidRPr="0050766F" w:rsidRDefault="00583C90" w:rsidP="00583C90">
            <w:pPr>
              <w:rPr>
                <w:rFonts w:eastAsia="Arial Unicode MS" w:cs="Arial"/>
                <w:i/>
                <w:szCs w:val="20"/>
                <w:lang w:val="hr-HR"/>
              </w:rPr>
            </w:pPr>
          </w:p>
        </w:tc>
        <w:tc>
          <w:tcPr>
            <w:tcW w:w="804" w:type="dxa"/>
            <w:shd w:val="clear" w:color="auto" w:fill="C00000"/>
            <w:vAlign w:val="center"/>
          </w:tcPr>
          <w:p w:rsidR="00583C90" w:rsidRPr="0050766F" w:rsidRDefault="00583C90" w:rsidP="00583C90">
            <w:pPr>
              <w:jc w:val="center"/>
              <w:rPr>
                <w:rFonts w:cs="Arial"/>
                <w:b/>
                <w:szCs w:val="20"/>
                <w:lang w:val="hr-HR"/>
              </w:rPr>
            </w:pPr>
            <w:r w:rsidRPr="0050766F">
              <w:rPr>
                <w:rFonts w:cs="Arial"/>
                <w:b/>
                <w:szCs w:val="20"/>
                <w:lang w:val="hr-HR"/>
              </w:rPr>
              <w:t>M</w:t>
            </w:r>
          </w:p>
        </w:tc>
        <w:tc>
          <w:tcPr>
            <w:tcW w:w="846" w:type="dxa"/>
            <w:shd w:val="clear" w:color="auto" w:fill="C00000"/>
            <w:vAlign w:val="center"/>
          </w:tcPr>
          <w:p w:rsidR="00583C90" w:rsidRPr="0050766F" w:rsidRDefault="00583C90" w:rsidP="00583C90">
            <w:pPr>
              <w:jc w:val="center"/>
              <w:rPr>
                <w:rFonts w:cs="Arial"/>
                <w:b/>
                <w:szCs w:val="20"/>
                <w:lang w:val="hr-HR"/>
              </w:rPr>
            </w:pPr>
            <w:r w:rsidRPr="0050766F">
              <w:rPr>
                <w:rFonts w:cs="Arial"/>
                <w:b/>
                <w:szCs w:val="20"/>
                <w:lang w:val="hr-HR"/>
              </w:rPr>
              <w:t>Ž</w:t>
            </w:r>
          </w:p>
        </w:tc>
        <w:tc>
          <w:tcPr>
            <w:tcW w:w="1359" w:type="dxa"/>
            <w:vMerge/>
          </w:tcPr>
          <w:p w:rsidR="00583C90" w:rsidRPr="0050766F" w:rsidRDefault="00583C90" w:rsidP="00583C90">
            <w:pPr>
              <w:rPr>
                <w:rFonts w:eastAsia="Arial Unicode MS" w:cs="Arial"/>
                <w:i/>
                <w:szCs w:val="20"/>
                <w:lang w:val="hr-HR"/>
              </w:rPr>
            </w:pPr>
          </w:p>
        </w:tc>
        <w:tc>
          <w:tcPr>
            <w:tcW w:w="1483" w:type="dxa"/>
            <w:vMerge/>
          </w:tcPr>
          <w:p w:rsidR="00583C90" w:rsidRPr="0050766F" w:rsidRDefault="00583C90" w:rsidP="00583C90">
            <w:pPr>
              <w:rPr>
                <w:rFonts w:eastAsia="Arial Unicode MS" w:cs="Arial"/>
                <w:i/>
                <w:szCs w:val="20"/>
                <w:lang w:val="hr-HR"/>
              </w:rPr>
            </w:pPr>
          </w:p>
        </w:tc>
        <w:tc>
          <w:tcPr>
            <w:tcW w:w="2177" w:type="dxa"/>
            <w:vMerge/>
          </w:tcPr>
          <w:p w:rsidR="00583C90" w:rsidRPr="0050766F" w:rsidRDefault="00583C90" w:rsidP="00583C90">
            <w:pPr>
              <w:rPr>
                <w:rFonts w:eastAsia="Arial Unicode MS" w:cs="Arial"/>
                <w:i/>
                <w:szCs w:val="20"/>
                <w:lang w:val="hr-HR"/>
              </w:rPr>
            </w:pPr>
          </w:p>
        </w:tc>
        <w:tc>
          <w:tcPr>
            <w:tcW w:w="1378" w:type="dxa"/>
            <w:vMerge/>
          </w:tcPr>
          <w:p w:rsidR="00583C90" w:rsidRPr="0050766F" w:rsidRDefault="00583C90" w:rsidP="00583C90">
            <w:pPr>
              <w:rPr>
                <w:rFonts w:eastAsia="Arial Unicode MS" w:cs="Arial"/>
                <w:i/>
                <w:szCs w:val="20"/>
                <w:lang w:val="hr-HR"/>
              </w:rPr>
            </w:pPr>
          </w:p>
        </w:tc>
        <w:tc>
          <w:tcPr>
            <w:tcW w:w="1568" w:type="dxa"/>
            <w:vMerge/>
          </w:tcPr>
          <w:p w:rsidR="00583C90" w:rsidRPr="0050766F" w:rsidRDefault="00583C90" w:rsidP="00583C90">
            <w:pPr>
              <w:rPr>
                <w:rFonts w:eastAsia="Arial Unicode MS" w:cs="Arial"/>
                <w:i/>
                <w:szCs w:val="20"/>
                <w:lang w:val="hr-HR"/>
              </w:rPr>
            </w:pPr>
          </w:p>
        </w:tc>
        <w:tc>
          <w:tcPr>
            <w:tcW w:w="1745" w:type="dxa"/>
            <w:vMerge/>
          </w:tcPr>
          <w:p w:rsidR="00583C90" w:rsidRPr="0050766F" w:rsidRDefault="00583C90" w:rsidP="00583C90">
            <w:pPr>
              <w:rPr>
                <w:rFonts w:eastAsia="Arial Unicode MS" w:cs="Arial"/>
                <w:i/>
                <w:szCs w:val="20"/>
                <w:lang w:val="hr-HR"/>
              </w:rPr>
            </w:pP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apstinenata za pomoć pri resocijalizaciji - Porat</w:t>
            </w:r>
            <w:r w:rsidR="00ED400B" w:rsidRPr="0050766F">
              <w:rPr>
                <w:rFonts w:cs="Arial"/>
                <w:szCs w:val="20"/>
                <w:lang w:val="hr-HR"/>
              </w:rPr>
              <w:t xml:space="preserve"> </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6</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2</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8</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3</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8</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za prevenciju, rehabilitaciju i resocijalizaciju liječenih ovisnika o drogama, (skraćen naziv: UZPIRO-CRO PULA)</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26</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6</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32</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32</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22</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17</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32</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San Patrignano Split</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21</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19</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12</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40</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5</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40</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40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roditelja Zajednica Susret Zagreb</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17</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1</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18</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6</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18</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PET PLUS</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72</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0</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31</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10</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72</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72</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10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„Liga za prevenciju ovisnosti“</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4</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2</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6</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6</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2</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Udruga „ANST 1700“</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17</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1</w:t>
            </w:r>
          </w:p>
        </w:tc>
        <w:tc>
          <w:tcPr>
            <w:tcW w:w="1359" w:type="dxa"/>
            <w:vAlign w:val="center"/>
          </w:tcPr>
          <w:p w:rsidR="00583C90" w:rsidRPr="0050766F" w:rsidRDefault="00583C90" w:rsidP="003C1EBC">
            <w:pPr>
              <w:jc w:val="center"/>
              <w:rPr>
                <w:rFonts w:cs="Arial"/>
                <w:szCs w:val="20"/>
                <w:lang w:val="hr-HR"/>
              </w:rPr>
            </w:pPr>
            <w:r w:rsidRPr="0050766F">
              <w:rPr>
                <w:rFonts w:cs="Arial"/>
                <w:szCs w:val="20"/>
                <w:lang w:val="hr-HR"/>
              </w:rPr>
              <w:t>6</w:t>
            </w:r>
          </w:p>
        </w:tc>
        <w:tc>
          <w:tcPr>
            <w:tcW w:w="1483" w:type="dxa"/>
            <w:vAlign w:val="center"/>
          </w:tcPr>
          <w:p w:rsidR="00583C90" w:rsidRPr="0050766F" w:rsidRDefault="00583C90" w:rsidP="003C1EBC">
            <w:pPr>
              <w:jc w:val="center"/>
              <w:rPr>
                <w:rFonts w:cs="Arial"/>
                <w:szCs w:val="20"/>
                <w:lang w:val="hr-HR"/>
              </w:rPr>
            </w:pPr>
            <w:r w:rsidRPr="0050766F">
              <w:rPr>
                <w:rFonts w:cs="Arial"/>
                <w:szCs w:val="20"/>
                <w:lang w:val="hr-HR"/>
              </w:rPr>
              <w:t>18</w:t>
            </w:r>
          </w:p>
        </w:tc>
        <w:tc>
          <w:tcPr>
            <w:tcW w:w="2177" w:type="dxa"/>
            <w:vAlign w:val="center"/>
          </w:tcPr>
          <w:p w:rsidR="00583C90" w:rsidRPr="0050766F" w:rsidRDefault="00583C90" w:rsidP="003C1EBC">
            <w:pPr>
              <w:jc w:val="center"/>
              <w:rPr>
                <w:rFonts w:cs="Arial"/>
                <w:szCs w:val="20"/>
                <w:lang w:val="hr-HR"/>
              </w:rPr>
            </w:pPr>
            <w:r w:rsidRPr="0050766F">
              <w:rPr>
                <w:rFonts w:cs="Arial"/>
                <w:szCs w:val="20"/>
                <w:lang w:val="hr-HR"/>
              </w:rPr>
              <w:t>2</w:t>
            </w:r>
          </w:p>
        </w:tc>
        <w:tc>
          <w:tcPr>
            <w:tcW w:w="1378" w:type="dxa"/>
            <w:vAlign w:val="center"/>
          </w:tcPr>
          <w:p w:rsidR="00583C90" w:rsidRPr="0050766F" w:rsidRDefault="00583C90" w:rsidP="003C1EBC">
            <w:pPr>
              <w:jc w:val="center"/>
              <w:rPr>
                <w:rFonts w:cs="Arial"/>
                <w:szCs w:val="20"/>
                <w:lang w:val="hr-HR"/>
              </w:rPr>
            </w:pPr>
            <w:r w:rsidRPr="0050766F">
              <w:rPr>
                <w:rFonts w:cs="Arial"/>
                <w:szCs w:val="20"/>
                <w:lang w:val="hr-HR"/>
              </w:rPr>
              <w:t>18</w:t>
            </w:r>
          </w:p>
        </w:tc>
        <w:tc>
          <w:tcPr>
            <w:tcW w:w="1568" w:type="dxa"/>
            <w:vAlign w:val="center"/>
          </w:tcPr>
          <w:p w:rsidR="00583C90" w:rsidRPr="0050766F" w:rsidRDefault="00583C90" w:rsidP="003C1EBC">
            <w:pPr>
              <w:jc w:val="center"/>
              <w:rPr>
                <w:rFonts w:cs="Arial"/>
                <w:szCs w:val="20"/>
                <w:lang w:val="hr-HR"/>
              </w:rPr>
            </w:pPr>
            <w:r w:rsidRPr="0050766F">
              <w:rPr>
                <w:rFonts w:cs="Arial"/>
                <w:szCs w:val="20"/>
                <w:lang w:val="hr-HR"/>
              </w:rPr>
              <w:t>0</w:t>
            </w:r>
          </w:p>
        </w:tc>
        <w:tc>
          <w:tcPr>
            <w:tcW w:w="1745" w:type="dxa"/>
            <w:vAlign w:val="center"/>
          </w:tcPr>
          <w:p w:rsidR="00583C90" w:rsidRPr="0050766F" w:rsidRDefault="00583C90" w:rsidP="003C1EBC">
            <w:pPr>
              <w:jc w:val="center"/>
              <w:rPr>
                <w:sz w:val="22"/>
                <w:szCs w:val="22"/>
                <w:lang w:val="hr-HR"/>
              </w:rPr>
            </w:pPr>
            <w:r w:rsidRPr="0050766F">
              <w:rPr>
                <w:sz w:val="22"/>
                <w:szCs w:val="22"/>
                <w:lang w:val="hr-HR"/>
              </w:rPr>
              <w:t>0</w:t>
            </w:r>
          </w:p>
        </w:tc>
      </w:tr>
      <w:tr w:rsidR="00583C90" w:rsidRPr="0050766F">
        <w:trPr>
          <w:trHeight w:val="392"/>
        </w:trPr>
        <w:tc>
          <w:tcPr>
            <w:tcW w:w="2652" w:type="dxa"/>
            <w:shd w:val="clear" w:color="auto" w:fill="D9D9D9"/>
            <w:vAlign w:val="center"/>
          </w:tcPr>
          <w:p w:rsidR="00583C90" w:rsidRPr="0050766F" w:rsidRDefault="00583C90" w:rsidP="00E53BE5">
            <w:pPr>
              <w:rPr>
                <w:rFonts w:cs="Arial"/>
                <w:szCs w:val="20"/>
                <w:lang w:val="hr-HR"/>
              </w:rPr>
            </w:pPr>
            <w:r w:rsidRPr="0050766F">
              <w:rPr>
                <w:rFonts w:cs="Arial"/>
                <w:szCs w:val="20"/>
                <w:lang w:val="hr-HR"/>
              </w:rPr>
              <w:t>Ukupno:</w:t>
            </w:r>
          </w:p>
        </w:tc>
        <w:tc>
          <w:tcPr>
            <w:tcW w:w="804" w:type="dxa"/>
            <w:vAlign w:val="center"/>
          </w:tcPr>
          <w:p w:rsidR="00583C90" w:rsidRPr="0050766F" w:rsidRDefault="00583C90" w:rsidP="003C1EBC">
            <w:pPr>
              <w:jc w:val="center"/>
              <w:rPr>
                <w:rFonts w:cs="Arial"/>
                <w:b/>
                <w:szCs w:val="20"/>
                <w:lang w:val="hr-HR"/>
              </w:rPr>
            </w:pPr>
            <w:r w:rsidRPr="0050766F">
              <w:rPr>
                <w:rFonts w:cs="Arial"/>
                <w:b/>
                <w:szCs w:val="20"/>
                <w:lang w:val="hr-HR"/>
              </w:rPr>
              <w:t>163</w:t>
            </w:r>
          </w:p>
        </w:tc>
        <w:tc>
          <w:tcPr>
            <w:tcW w:w="846" w:type="dxa"/>
            <w:vAlign w:val="center"/>
          </w:tcPr>
          <w:p w:rsidR="00583C90" w:rsidRPr="0050766F" w:rsidRDefault="00583C90" w:rsidP="003C1EBC">
            <w:pPr>
              <w:jc w:val="center"/>
              <w:rPr>
                <w:rFonts w:cs="Arial"/>
                <w:b/>
                <w:szCs w:val="20"/>
                <w:lang w:val="hr-HR"/>
              </w:rPr>
            </w:pPr>
            <w:r w:rsidRPr="0050766F">
              <w:rPr>
                <w:rFonts w:cs="Arial"/>
                <w:b/>
                <w:szCs w:val="20"/>
                <w:lang w:val="hr-HR"/>
              </w:rPr>
              <w:t>31</w:t>
            </w:r>
          </w:p>
        </w:tc>
        <w:tc>
          <w:tcPr>
            <w:tcW w:w="1359" w:type="dxa"/>
            <w:vAlign w:val="center"/>
          </w:tcPr>
          <w:p w:rsidR="00583C90" w:rsidRPr="0050766F" w:rsidRDefault="00583C90" w:rsidP="003C1EBC">
            <w:pPr>
              <w:jc w:val="center"/>
              <w:rPr>
                <w:rFonts w:cs="Arial"/>
                <w:b/>
                <w:szCs w:val="20"/>
                <w:lang w:val="hr-HR"/>
              </w:rPr>
            </w:pPr>
            <w:r w:rsidRPr="0050766F">
              <w:rPr>
                <w:rFonts w:cs="Arial"/>
                <w:b/>
                <w:szCs w:val="20"/>
                <w:lang w:val="hr-HR"/>
              </w:rPr>
              <w:t>87</w:t>
            </w:r>
          </w:p>
        </w:tc>
        <w:tc>
          <w:tcPr>
            <w:tcW w:w="1483" w:type="dxa"/>
            <w:vAlign w:val="center"/>
          </w:tcPr>
          <w:p w:rsidR="00583C90" w:rsidRPr="0050766F" w:rsidRDefault="00583C90" w:rsidP="003C1EBC">
            <w:pPr>
              <w:jc w:val="center"/>
              <w:rPr>
                <w:rFonts w:cs="Arial"/>
                <w:b/>
                <w:szCs w:val="20"/>
                <w:lang w:val="hr-HR"/>
              </w:rPr>
            </w:pPr>
            <w:r w:rsidRPr="0050766F">
              <w:rPr>
                <w:rFonts w:cs="Arial"/>
                <w:b/>
                <w:szCs w:val="20"/>
                <w:lang w:val="hr-HR"/>
              </w:rPr>
              <w:t>132</w:t>
            </w:r>
          </w:p>
        </w:tc>
        <w:tc>
          <w:tcPr>
            <w:tcW w:w="2177" w:type="dxa"/>
            <w:vAlign w:val="center"/>
          </w:tcPr>
          <w:p w:rsidR="00583C90" w:rsidRPr="0050766F" w:rsidRDefault="00583C90" w:rsidP="003C1EBC">
            <w:pPr>
              <w:jc w:val="center"/>
              <w:rPr>
                <w:rFonts w:cs="Arial"/>
                <w:b/>
                <w:szCs w:val="20"/>
                <w:lang w:val="hr-HR"/>
              </w:rPr>
            </w:pPr>
            <w:r w:rsidRPr="0050766F">
              <w:rPr>
                <w:rFonts w:cs="Arial"/>
                <w:b/>
                <w:szCs w:val="20"/>
                <w:lang w:val="hr-HR"/>
              </w:rPr>
              <w:t>110</w:t>
            </w:r>
          </w:p>
        </w:tc>
        <w:tc>
          <w:tcPr>
            <w:tcW w:w="1378" w:type="dxa"/>
            <w:vAlign w:val="center"/>
          </w:tcPr>
          <w:p w:rsidR="00583C90" w:rsidRPr="0050766F" w:rsidRDefault="00583C90" w:rsidP="003C1EBC">
            <w:pPr>
              <w:jc w:val="center"/>
              <w:rPr>
                <w:rFonts w:cs="Arial"/>
                <w:b/>
                <w:szCs w:val="20"/>
                <w:lang w:val="hr-HR"/>
              </w:rPr>
            </w:pPr>
            <w:r w:rsidRPr="0050766F">
              <w:rPr>
                <w:rFonts w:cs="Arial"/>
                <w:b/>
                <w:szCs w:val="20"/>
                <w:lang w:val="hr-HR"/>
              </w:rPr>
              <w:t>175</w:t>
            </w:r>
          </w:p>
        </w:tc>
        <w:tc>
          <w:tcPr>
            <w:tcW w:w="1568" w:type="dxa"/>
            <w:vAlign w:val="center"/>
          </w:tcPr>
          <w:p w:rsidR="00583C90" w:rsidRPr="0050766F" w:rsidRDefault="00583C90" w:rsidP="003C1EBC">
            <w:pPr>
              <w:jc w:val="center"/>
              <w:rPr>
                <w:rFonts w:cs="Arial"/>
                <w:b/>
                <w:szCs w:val="20"/>
                <w:lang w:val="hr-HR"/>
              </w:rPr>
            </w:pPr>
            <w:r w:rsidRPr="0050766F">
              <w:rPr>
                <w:rFonts w:cs="Arial"/>
                <w:b/>
                <w:szCs w:val="20"/>
                <w:lang w:val="hr-HR"/>
              </w:rPr>
              <w:t>0</w:t>
            </w:r>
          </w:p>
        </w:tc>
        <w:tc>
          <w:tcPr>
            <w:tcW w:w="1745" w:type="dxa"/>
            <w:vAlign w:val="center"/>
          </w:tcPr>
          <w:p w:rsidR="00583C90" w:rsidRPr="0050766F" w:rsidRDefault="00583C90" w:rsidP="003C1EBC">
            <w:pPr>
              <w:jc w:val="center"/>
              <w:rPr>
                <w:b/>
                <w:sz w:val="22"/>
                <w:szCs w:val="22"/>
                <w:lang w:val="hr-HR"/>
              </w:rPr>
            </w:pPr>
            <w:r w:rsidRPr="0050766F">
              <w:rPr>
                <w:b/>
                <w:sz w:val="22"/>
                <w:szCs w:val="22"/>
                <w:lang w:val="hr-HR"/>
              </w:rPr>
              <w:t>82</w:t>
            </w:r>
          </w:p>
          <w:p w:rsidR="00583C90" w:rsidRPr="0050766F" w:rsidRDefault="00583C90" w:rsidP="003C1EBC">
            <w:pPr>
              <w:jc w:val="center"/>
              <w:rPr>
                <w:b/>
                <w:sz w:val="22"/>
                <w:szCs w:val="22"/>
                <w:lang w:val="hr-HR"/>
              </w:rPr>
            </w:pPr>
          </w:p>
        </w:tc>
      </w:tr>
    </w:tbl>
    <w:p w:rsidR="00583C90" w:rsidRPr="0050766F" w:rsidRDefault="00BA0E1F" w:rsidP="00BA0E1F">
      <w:pPr>
        <w:spacing w:before="120" w:after="120"/>
        <w:rPr>
          <w:rFonts w:eastAsia="Arial Unicode MS" w:cs="Arial"/>
          <w:i/>
          <w:szCs w:val="20"/>
          <w:lang w:val="hr-HR"/>
        </w:rPr>
      </w:pPr>
      <w:r>
        <w:rPr>
          <w:rFonts w:eastAsia="Arial Unicode MS" w:cs="Arial"/>
          <w:i/>
          <w:szCs w:val="20"/>
          <w:lang w:val="hr-HR"/>
        </w:rPr>
        <w:t>Izvor:</w:t>
      </w:r>
      <w:r w:rsidR="00583C90" w:rsidRPr="0050766F">
        <w:rPr>
          <w:rFonts w:eastAsia="Arial Unicode MS" w:cs="Arial"/>
          <w:i/>
          <w:szCs w:val="20"/>
          <w:lang w:val="hr-HR"/>
        </w:rPr>
        <w:t xml:space="preserve"> udruge i terapijske zajednice</w:t>
      </w:r>
    </w:p>
    <w:p w:rsidR="00583C90" w:rsidRPr="0050766F" w:rsidRDefault="00583C90" w:rsidP="00583C90">
      <w:pPr>
        <w:rPr>
          <w:rFonts w:eastAsia="Arial Unicode MS" w:cs="Arial"/>
          <w:i/>
          <w:szCs w:val="20"/>
          <w:lang w:val="hr-HR"/>
        </w:rPr>
      </w:pPr>
    </w:p>
    <w:p w:rsidR="003C1EBC" w:rsidRPr="0050766F" w:rsidRDefault="003C1EBC" w:rsidP="00583C90">
      <w:pPr>
        <w:rPr>
          <w:rFonts w:eastAsia="Arial Unicode MS" w:cs="Arial"/>
          <w:i/>
          <w:lang w:val="hr-HR"/>
        </w:rPr>
      </w:pPr>
    </w:p>
    <w:p w:rsidR="00583C90" w:rsidRPr="0050766F" w:rsidRDefault="00583C90" w:rsidP="00583C90">
      <w:pPr>
        <w:rPr>
          <w:rFonts w:eastAsia="Arial Unicode MS" w:cs="Arial"/>
          <w:i/>
          <w:lang w:val="hr-HR"/>
        </w:rPr>
      </w:pPr>
    </w:p>
    <w:p w:rsidR="00583C90" w:rsidRPr="0050766F" w:rsidRDefault="00583C90" w:rsidP="00583C90">
      <w:pPr>
        <w:jc w:val="both"/>
        <w:rPr>
          <w:rFonts w:cs="Arial"/>
          <w:sz w:val="22"/>
          <w:szCs w:val="22"/>
          <w:lang w:val="hr-HR"/>
        </w:rPr>
      </w:pPr>
    </w:p>
    <w:p w:rsidR="00583C90" w:rsidRPr="0050766F" w:rsidRDefault="00583C90" w:rsidP="00583C90">
      <w:pPr>
        <w:jc w:val="both"/>
        <w:rPr>
          <w:rFonts w:cs="Arial"/>
          <w:sz w:val="22"/>
          <w:szCs w:val="22"/>
          <w:lang w:val="hr-HR"/>
        </w:rPr>
        <w:sectPr w:rsidR="00583C90" w:rsidRPr="0050766F" w:rsidSect="000D00D8">
          <w:headerReference w:type="default" r:id="rId36"/>
          <w:pgSz w:w="15840" w:h="12240" w:orient="landscape"/>
          <w:pgMar w:top="1418" w:right="1418" w:bottom="1418" w:left="1418" w:header="709" w:footer="709" w:gutter="0"/>
          <w:cols w:space="708"/>
          <w:docGrid w:linePitch="360"/>
        </w:sectPr>
      </w:pPr>
    </w:p>
    <w:p w:rsidR="00583C90" w:rsidRPr="0050766F" w:rsidRDefault="00583C90" w:rsidP="006719AB">
      <w:pPr>
        <w:pStyle w:val="Default"/>
        <w:numPr>
          <w:ilvl w:val="2"/>
          <w:numId w:val="60"/>
        </w:numPr>
        <w:rPr>
          <w:rFonts w:ascii="Arial" w:hAnsi="Arial" w:cs="Arial"/>
          <w:b/>
          <w:szCs w:val="22"/>
        </w:rPr>
      </w:pPr>
      <w:r w:rsidRPr="0050766F">
        <w:rPr>
          <w:rFonts w:ascii="Arial" w:hAnsi="Arial" w:cs="Arial"/>
          <w:b/>
          <w:szCs w:val="22"/>
        </w:rPr>
        <w:lastRenderedPageBreak/>
        <w:t xml:space="preserve">Osiguranje kvalitete </w:t>
      </w:r>
    </w:p>
    <w:p w:rsidR="001B2CC8" w:rsidRPr="0050766F" w:rsidRDefault="001B2CC8" w:rsidP="00583C90">
      <w:pPr>
        <w:jc w:val="both"/>
        <w:rPr>
          <w:rFonts w:cs="Arial"/>
          <w:sz w:val="22"/>
          <w:szCs w:val="22"/>
          <w:lang w:val="hr-HR"/>
        </w:rPr>
      </w:pPr>
    </w:p>
    <w:p w:rsidR="00583C90" w:rsidRPr="0050766F" w:rsidRDefault="00583C90" w:rsidP="00583C90">
      <w:pPr>
        <w:autoSpaceDE w:val="0"/>
        <w:autoSpaceDN w:val="0"/>
        <w:adjustRightInd w:val="0"/>
        <w:jc w:val="both"/>
        <w:rPr>
          <w:rFonts w:eastAsia="Arial Unicode MS" w:cs="Arial"/>
          <w:sz w:val="22"/>
          <w:szCs w:val="22"/>
          <w:lang w:val="hr-HR"/>
        </w:rPr>
      </w:pPr>
      <w:r w:rsidRPr="0050766F">
        <w:rPr>
          <w:rFonts w:eastAsia="Arial Unicode MS" w:cs="Arial"/>
          <w:sz w:val="22"/>
          <w:szCs w:val="22"/>
          <w:lang w:val="hr-HR"/>
        </w:rPr>
        <w:t xml:space="preserve">Izvješća o provedbi Projekta resocijalizacije pokazuju da se on počeo intenzivnije provoditi, te da se u različite oblike školovanja i zapošljavanja počeo uključivati znatno veći broj liječenih ovisnika nego prijašnjih godina. Primijećena je i znatno veća motivacija i interes liječenih ovisnika, posebice za završetak započetog srednjoškolskog obrazovanja te općenito za sve vrste školovanja i prekvalifikacije. </w:t>
      </w:r>
    </w:p>
    <w:p w:rsidR="001B2CC8" w:rsidRPr="0050766F" w:rsidRDefault="001B2CC8" w:rsidP="00583C90">
      <w:pPr>
        <w:autoSpaceDE w:val="0"/>
        <w:autoSpaceDN w:val="0"/>
        <w:adjustRightInd w:val="0"/>
        <w:jc w:val="both"/>
        <w:rPr>
          <w:rFonts w:eastAsia="Arial Unicode MS" w:cs="Arial"/>
          <w:sz w:val="22"/>
          <w:szCs w:val="22"/>
          <w:lang w:val="hr-HR"/>
        </w:rPr>
      </w:pPr>
    </w:p>
    <w:p w:rsidR="00583C90" w:rsidRPr="0050766F" w:rsidRDefault="0069147D" w:rsidP="00583C90">
      <w:pPr>
        <w:autoSpaceDE w:val="0"/>
        <w:autoSpaceDN w:val="0"/>
        <w:adjustRightInd w:val="0"/>
        <w:jc w:val="both"/>
        <w:rPr>
          <w:rFonts w:eastAsia="Times New Roman" w:cs="Arial"/>
          <w:sz w:val="22"/>
          <w:szCs w:val="22"/>
          <w:lang w:val="hr-HR"/>
        </w:rPr>
      </w:pPr>
      <w:r>
        <w:rPr>
          <w:rFonts w:eastAsia="Arial Unicode MS" w:cs="Arial"/>
          <w:sz w:val="22"/>
          <w:szCs w:val="22"/>
          <w:lang w:val="hr-HR"/>
        </w:rPr>
        <w:t>Vidljivo</w:t>
      </w:r>
      <w:r w:rsidR="00583C90" w:rsidRPr="0050766F">
        <w:rPr>
          <w:rFonts w:eastAsia="Arial Unicode MS" w:cs="Arial"/>
          <w:sz w:val="22"/>
          <w:szCs w:val="22"/>
          <w:lang w:val="hr-HR"/>
        </w:rPr>
        <w:t xml:space="preserve"> je da je Projekt ostvario niz pozitivnih rezultata. Tako je u značajnoj mjeri pridonio smanjenju stigmatizacije liječenih ovisnika te je općenito došlo do veće senzibilizacije državnih ustanova </w:t>
      </w:r>
      <w:r w:rsidR="00437F29">
        <w:rPr>
          <w:rFonts w:eastAsia="Arial Unicode MS" w:cs="Arial"/>
          <w:sz w:val="22"/>
          <w:szCs w:val="22"/>
          <w:lang w:val="hr-HR"/>
        </w:rPr>
        <w:t>u</w:t>
      </w:r>
      <w:r w:rsidR="00583C90" w:rsidRPr="0050766F">
        <w:rPr>
          <w:rFonts w:eastAsia="Arial Unicode MS" w:cs="Arial"/>
          <w:sz w:val="22"/>
          <w:szCs w:val="22"/>
          <w:lang w:val="hr-HR"/>
        </w:rPr>
        <w:t xml:space="preserve"> provedbi projekta i bolje suradnje državnih ustanova s organizacijama civilnog društva.</w:t>
      </w:r>
      <w:r w:rsidR="00583C90" w:rsidRPr="0050766F">
        <w:rPr>
          <w:rFonts w:cs="Arial"/>
          <w:bCs/>
          <w:sz w:val="22"/>
          <w:szCs w:val="22"/>
          <w:lang w:val="hr-HR"/>
        </w:rPr>
        <w:t xml:space="preserve"> Primjetan je i značajno veći angažman svih </w:t>
      </w:r>
      <w:r>
        <w:rPr>
          <w:rFonts w:cs="Arial"/>
          <w:bCs/>
          <w:sz w:val="22"/>
          <w:szCs w:val="22"/>
          <w:lang w:val="hr-HR"/>
        </w:rPr>
        <w:t>relevantnih</w:t>
      </w:r>
      <w:r w:rsidR="00583C90" w:rsidRPr="0050766F">
        <w:rPr>
          <w:rFonts w:cs="Arial"/>
          <w:bCs/>
          <w:sz w:val="22"/>
          <w:szCs w:val="22"/>
          <w:lang w:val="hr-HR"/>
        </w:rPr>
        <w:t xml:space="preserve"> državnih institucija na nacionalnoj i lokalnoj razini, kao i aktivniji i kvalitetniji pristup resocijalizaciji ovisnika od  organizacija civilnog društva. Također, povećana je senzibilizacija javnosti za Projekt resocijalizacije, posebice stručnjaka u državnim ustanovama za rad na području resocijalizacije, te su uspostavljeni modeli suradnje na razini lokalne zajednice između </w:t>
      </w:r>
      <w:r>
        <w:rPr>
          <w:rFonts w:cs="Arial"/>
          <w:bCs/>
          <w:sz w:val="22"/>
          <w:szCs w:val="22"/>
          <w:lang w:val="hr-HR"/>
        </w:rPr>
        <w:t>relevantnih</w:t>
      </w:r>
      <w:r w:rsidR="00583C90" w:rsidRPr="0050766F">
        <w:rPr>
          <w:rFonts w:cs="Arial"/>
          <w:bCs/>
          <w:sz w:val="22"/>
          <w:szCs w:val="22"/>
          <w:lang w:val="hr-HR"/>
        </w:rPr>
        <w:t xml:space="preserve"> institucija</w:t>
      </w:r>
      <w:r>
        <w:rPr>
          <w:rFonts w:cs="Arial"/>
          <w:bCs/>
          <w:sz w:val="22"/>
          <w:szCs w:val="22"/>
          <w:lang w:val="hr-HR"/>
        </w:rPr>
        <w:t>,</w:t>
      </w:r>
      <w:r w:rsidR="00583C90" w:rsidRPr="0050766F">
        <w:rPr>
          <w:rFonts w:cs="Arial"/>
          <w:bCs/>
          <w:sz w:val="22"/>
          <w:szCs w:val="22"/>
          <w:lang w:val="hr-HR"/>
        </w:rPr>
        <w:t xml:space="preserve"> kako među državnim institucijama tako i među organizacijama civilnog društva i državnim ustanovama. Kao pozitivan rezultat ističe se i p</w:t>
      </w:r>
      <w:r w:rsidR="00583C90" w:rsidRPr="0050766F">
        <w:rPr>
          <w:rFonts w:cs="Arial"/>
          <w:bCs/>
          <w:color w:val="000000"/>
          <w:sz w:val="22"/>
          <w:szCs w:val="22"/>
          <w:lang w:val="hr-HR"/>
        </w:rPr>
        <w:t>ovećano samopouzdanje i sigurnost kod rehabilitiranih ovisnika o mogućnosti samozapošljavanja i zapošljavanja, pa čak i u vrijeme gospodarske krize, a samozapošljavanje rehabilitiranih ovisnika potaknulo je pozitivne primjere – modele ponašanja kod drugih liječenih ovisnika u resocijalizaciji.</w:t>
      </w:r>
      <w:r w:rsidR="00583C90" w:rsidRPr="0050766F">
        <w:rPr>
          <w:rFonts w:eastAsia="Arial Unicode MS" w:cs="Arial"/>
          <w:sz w:val="22"/>
          <w:szCs w:val="22"/>
          <w:lang w:val="hr-HR"/>
        </w:rPr>
        <w:t xml:space="preserve"> Važno je spomenuti i da je došlo do razvoja zadruga koje potiču socijalno-zadružno poduzetništvo liječenih ovisnika što je potaknulo samozapošljavanje liječenih ovisnika.</w:t>
      </w:r>
      <w:r w:rsidR="00ED400B" w:rsidRPr="0050766F">
        <w:rPr>
          <w:rFonts w:eastAsia="Arial Unicode MS" w:cs="Arial"/>
          <w:sz w:val="22"/>
          <w:szCs w:val="22"/>
          <w:lang w:val="hr-HR"/>
        </w:rPr>
        <w:t xml:space="preserve"> </w:t>
      </w:r>
      <w:r w:rsidR="00583C90" w:rsidRPr="0050766F">
        <w:rPr>
          <w:rFonts w:eastAsia="Times New Roman" w:cs="Arial"/>
          <w:sz w:val="22"/>
          <w:szCs w:val="22"/>
          <w:lang w:val="hr-HR"/>
        </w:rPr>
        <w:t>Od 19. travnja 2007. godine</w:t>
      </w:r>
      <w:r>
        <w:rPr>
          <w:rFonts w:eastAsia="Times New Roman" w:cs="Arial"/>
          <w:sz w:val="22"/>
          <w:szCs w:val="22"/>
          <w:lang w:val="hr-HR"/>
        </w:rPr>
        <w:t>,</w:t>
      </w:r>
      <w:r w:rsidR="00583C90" w:rsidRPr="0050766F">
        <w:rPr>
          <w:rFonts w:eastAsia="Times New Roman" w:cs="Arial"/>
          <w:sz w:val="22"/>
          <w:szCs w:val="22"/>
          <w:lang w:val="hr-HR"/>
        </w:rPr>
        <w:t xml:space="preserve"> kada je usvojen Projekt resocijalizacije</w:t>
      </w:r>
      <w:r>
        <w:rPr>
          <w:rFonts w:eastAsia="Times New Roman" w:cs="Arial"/>
          <w:sz w:val="22"/>
          <w:szCs w:val="22"/>
          <w:lang w:val="hr-HR"/>
        </w:rPr>
        <w:t>,</w:t>
      </w:r>
      <w:r w:rsidR="00583C90" w:rsidRPr="0050766F">
        <w:rPr>
          <w:rFonts w:eastAsia="Times New Roman" w:cs="Arial"/>
          <w:sz w:val="22"/>
          <w:szCs w:val="22"/>
          <w:lang w:val="hr-HR"/>
        </w:rPr>
        <w:t xml:space="preserve"> do 31. prosinca 2013. godine Hrvatski zavod za zapošljavanje ukupno je proveo profesionalno usmjeravanje i procjenu radne sposobnosti za 592 ovisnika, 191 liječeni ovisnik je bio uključen u obrazovne programe, a </w:t>
      </w:r>
      <w:r w:rsidR="00723E1B">
        <w:rPr>
          <w:rFonts w:eastAsia="Times New Roman" w:cs="Arial"/>
          <w:sz w:val="22"/>
          <w:szCs w:val="22"/>
          <w:lang w:val="hr-HR"/>
        </w:rPr>
        <w:t>354</w:t>
      </w:r>
      <w:r w:rsidR="00583C90" w:rsidRPr="0050766F">
        <w:rPr>
          <w:rFonts w:eastAsia="Times New Roman" w:cs="Arial"/>
          <w:sz w:val="22"/>
          <w:szCs w:val="22"/>
          <w:lang w:val="hr-HR"/>
        </w:rPr>
        <w:t xml:space="preserve"> liječen</w:t>
      </w:r>
      <w:r>
        <w:rPr>
          <w:rFonts w:eastAsia="Times New Roman" w:cs="Arial"/>
          <w:sz w:val="22"/>
          <w:szCs w:val="22"/>
          <w:lang w:val="hr-HR"/>
        </w:rPr>
        <w:t>a</w:t>
      </w:r>
      <w:r w:rsidR="00583C90" w:rsidRPr="0050766F">
        <w:rPr>
          <w:rFonts w:eastAsia="Times New Roman" w:cs="Arial"/>
          <w:sz w:val="22"/>
          <w:szCs w:val="22"/>
          <w:lang w:val="hr-HR"/>
        </w:rPr>
        <w:t xml:space="preserve"> ovisnika </w:t>
      </w:r>
      <w:r>
        <w:rPr>
          <w:rFonts w:eastAsia="Times New Roman" w:cs="Arial"/>
          <w:sz w:val="22"/>
          <w:szCs w:val="22"/>
          <w:lang w:val="hr-HR"/>
        </w:rPr>
        <w:t xml:space="preserve">dobila su </w:t>
      </w:r>
      <w:r w:rsidR="00583C90" w:rsidRPr="0050766F">
        <w:rPr>
          <w:rFonts w:eastAsia="Times New Roman" w:cs="Arial"/>
          <w:sz w:val="22"/>
          <w:szCs w:val="22"/>
          <w:lang w:val="hr-HR"/>
        </w:rPr>
        <w:t>zaposlenje u javnom radu i koristil</w:t>
      </w:r>
      <w:r>
        <w:rPr>
          <w:rFonts w:eastAsia="Times New Roman" w:cs="Arial"/>
          <w:sz w:val="22"/>
          <w:szCs w:val="22"/>
          <w:lang w:val="hr-HR"/>
        </w:rPr>
        <w:t>i</w:t>
      </w:r>
      <w:r w:rsidR="00583C90" w:rsidRPr="0050766F">
        <w:rPr>
          <w:rFonts w:eastAsia="Times New Roman" w:cs="Arial"/>
          <w:sz w:val="22"/>
          <w:szCs w:val="22"/>
          <w:lang w:val="hr-HR"/>
        </w:rPr>
        <w:t xml:space="preserve"> poticaje za zapošljavanje ili su ostvarili zaposlenje samostalno. Za provedbu Projekta u 2013. godini ukupno je utrošeno 3.219.355,41 kun</w:t>
      </w:r>
      <w:r>
        <w:rPr>
          <w:rFonts w:eastAsia="Times New Roman" w:cs="Arial"/>
          <w:sz w:val="22"/>
          <w:szCs w:val="22"/>
          <w:lang w:val="hr-HR"/>
        </w:rPr>
        <w:t>u</w:t>
      </w:r>
      <w:r w:rsidR="00583C90" w:rsidRPr="0050766F">
        <w:rPr>
          <w:rFonts w:eastAsia="Times New Roman" w:cs="Arial"/>
          <w:color w:val="FF0000"/>
          <w:sz w:val="22"/>
          <w:szCs w:val="22"/>
          <w:lang w:val="hr-HR"/>
        </w:rPr>
        <w:t xml:space="preserve"> </w:t>
      </w:r>
      <w:r w:rsidR="00583C90" w:rsidRPr="0050766F">
        <w:rPr>
          <w:rFonts w:eastAsia="Times New Roman" w:cs="Arial"/>
          <w:sz w:val="22"/>
          <w:szCs w:val="22"/>
          <w:lang w:val="hr-HR"/>
        </w:rPr>
        <w:t xml:space="preserve">što je u </w:t>
      </w:r>
      <w:r>
        <w:rPr>
          <w:rFonts w:eastAsia="Times New Roman" w:cs="Arial"/>
          <w:sz w:val="22"/>
          <w:szCs w:val="22"/>
          <w:lang w:val="hr-HR"/>
        </w:rPr>
        <w:t>usporedbi s</w:t>
      </w:r>
      <w:r w:rsidR="00583C90" w:rsidRPr="0050766F">
        <w:rPr>
          <w:rFonts w:eastAsia="Times New Roman" w:cs="Arial"/>
          <w:sz w:val="22"/>
          <w:szCs w:val="22"/>
          <w:lang w:val="hr-HR"/>
        </w:rPr>
        <w:t xml:space="preserve"> 2012. kada je utrošeno </w:t>
      </w:r>
      <w:r w:rsidR="00583C90" w:rsidRPr="0050766F">
        <w:rPr>
          <w:rFonts w:eastAsia="Times New Roman" w:cs="Arial"/>
          <w:color w:val="000000"/>
          <w:sz w:val="22"/>
          <w:szCs w:val="22"/>
          <w:lang w:val="hr-HR"/>
        </w:rPr>
        <w:t xml:space="preserve">2.379.519,50 kuna </w:t>
      </w:r>
      <w:r w:rsidR="00583C90" w:rsidRPr="0050766F">
        <w:rPr>
          <w:rFonts w:eastAsia="Times New Roman" w:cs="Arial"/>
          <w:sz w:val="22"/>
          <w:szCs w:val="22"/>
          <w:lang w:val="hr-HR"/>
        </w:rPr>
        <w:t>značajno povećanje za 35,3%.</w:t>
      </w:r>
      <w:r w:rsidR="00583C90" w:rsidRPr="0050766F">
        <w:rPr>
          <w:rFonts w:eastAsia="Arial Unicode MS" w:cs="Arial"/>
          <w:sz w:val="22"/>
          <w:szCs w:val="22"/>
          <w:lang w:val="hr-HR"/>
        </w:rPr>
        <w:t xml:space="preserve"> Također izvješća o provedbi Projekta resocijalizacije u 2013. godini pokazuju da s</w:t>
      </w:r>
      <w:r w:rsidR="00437F29">
        <w:rPr>
          <w:rFonts w:eastAsia="Arial Unicode MS" w:cs="Arial"/>
          <w:sz w:val="22"/>
          <w:szCs w:val="22"/>
          <w:lang w:val="hr-HR"/>
        </w:rPr>
        <w:t xml:space="preserve">u ga </w:t>
      </w:r>
      <w:r w:rsidR="00583C90" w:rsidRPr="0050766F">
        <w:rPr>
          <w:rFonts w:eastAsia="Arial Unicode MS" w:cs="Arial"/>
          <w:sz w:val="22"/>
          <w:szCs w:val="22"/>
          <w:lang w:val="hr-HR"/>
        </w:rPr>
        <w:t>poče</w:t>
      </w:r>
      <w:r w:rsidR="00437F29">
        <w:rPr>
          <w:rFonts w:eastAsia="Arial Unicode MS" w:cs="Arial"/>
          <w:sz w:val="22"/>
          <w:szCs w:val="22"/>
          <w:lang w:val="hr-HR"/>
        </w:rPr>
        <w:t>la</w:t>
      </w:r>
      <w:r w:rsidR="00583C90" w:rsidRPr="0050766F">
        <w:rPr>
          <w:rFonts w:eastAsia="Arial Unicode MS" w:cs="Arial"/>
          <w:sz w:val="22"/>
          <w:szCs w:val="22"/>
          <w:lang w:val="hr-HR"/>
        </w:rPr>
        <w:t xml:space="preserve"> intenzivnije provoditi sv</w:t>
      </w:r>
      <w:r w:rsidR="00437F29">
        <w:rPr>
          <w:rFonts w:eastAsia="Arial Unicode MS" w:cs="Arial"/>
          <w:sz w:val="22"/>
          <w:szCs w:val="22"/>
          <w:lang w:val="hr-HR"/>
        </w:rPr>
        <w:t>a</w:t>
      </w:r>
      <w:r w:rsidR="00583C90" w:rsidRPr="0050766F">
        <w:rPr>
          <w:rFonts w:eastAsia="Arial Unicode MS" w:cs="Arial"/>
          <w:sz w:val="22"/>
          <w:szCs w:val="22"/>
          <w:lang w:val="hr-HR"/>
        </w:rPr>
        <w:t xml:space="preserve"> </w:t>
      </w:r>
      <w:r>
        <w:rPr>
          <w:rFonts w:eastAsia="Arial Unicode MS" w:cs="Arial"/>
          <w:sz w:val="22"/>
          <w:szCs w:val="22"/>
          <w:lang w:val="hr-HR"/>
        </w:rPr>
        <w:t>relevantn</w:t>
      </w:r>
      <w:r w:rsidR="00437F29">
        <w:rPr>
          <w:rFonts w:eastAsia="Arial Unicode MS" w:cs="Arial"/>
          <w:sz w:val="22"/>
          <w:szCs w:val="22"/>
          <w:lang w:val="hr-HR"/>
        </w:rPr>
        <w:t>a</w:t>
      </w:r>
      <w:r w:rsidR="00583C90" w:rsidRPr="0050766F">
        <w:rPr>
          <w:rFonts w:eastAsia="Arial Unicode MS" w:cs="Arial"/>
          <w:sz w:val="22"/>
          <w:szCs w:val="22"/>
          <w:lang w:val="hr-HR"/>
        </w:rPr>
        <w:t xml:space="preserve"> tijela</w:t>
      </w:r>
      <w:r>
        <w:rPr>
          <w:rFonts w:eastAsia="Arial Unicode MS" w:cs="Arial"/>
          <w:sz w:val="22"/>
          <w:szCs w:val="22"/>
          <w:lang w:val="hr-HR"/>
        </w:rPr>
        <w:t>,</w:t>
      </w:r>
      <w:r w:rsidR="00583C90" w:rsidRPr="0050766F">
        <w:rPr>
          <w:rFonts w:eastAsia="Arial Unicode MS" w:cs="Arial"/>
          <w:sz w:val="22"/>
          <w:szCs w:val="22"/>
          <w:lang w:val="hr-HR"/>
        </w:rPr>
        <w:t xml:space="preserve"> posebice Hrvatsk</w:t>
      </w:r>
      <w:r w:rsidR="00437F29">
        <w:rPr>
          <w:rFonts w:eastAsia="Arial Unicode MS" w:cs="Arial"/>
          <w:sz w:val="22"/>
          <w:szCs w:val="22"/>
          <w:lang w:val="hr-HR"/>
        </w:rPr>
        <w:t>i</w:t>
      </w:r>
      <w:r w:rsidR="00583C90" w:rsidRPr="0050766F">
        <w:rPr>
          <w:rFonts w:eastAsia="Arial Unicode MS" w:cs="Arial"/>
          <w:sz w:val="22"/>
          <w:szCs w:val="22"/>
          <w:lang w:val="hr-HR"/>
        </w:rPr>
        <w:t xml:space="preserve"> zavod za zapošljavanje</w:t>
      </w:r>
      <w:r w:rsidR="00437F29">
        <w:rPr>
          <w:rFonts w:eastAsia="Arial Unicode MS" w:cs="Arial"/>
          <w:sz w:val="22"/>
          <w:szCs w:val="22"/>
          <w:lang w:val="hr-HR"/>
        </w:rPr>
        <w:t>,</w:t>
      </w:r>
      <w:r w:rsidR="00583C90" w:rsidRPr="0050766F">
        <w:rPr>
          <w:rFonts w:eastAsia="Arial Unicode MS" w:cs="Arial"/>
          <w:sz w:val="22"/>
          <w:szCs w:val="22"/>
          <w:lang w:val="hr-HR"/>
        </w:rPr>
        <w:t xml:space="preserve"> te </w:t>
      </w:r>
      <w:r w:rsidR="00437F29">
        <w:rPr>
          <w:rFonts w:eastAsia="Arial Unicode MS" w:cs="Arial"/>
          <w:sz w:val="22"/>
          <w:szCs w:val="22"/>
          <w:lang w:val="hr-HR"/>
        </w:rPr>
        <w:t xml:space="preserve">da </w:t>
      </w:r>
      <w:r w:rsidR="00583C90" w:rsidRPr="0050766F">
        <w:rPr>
          <w:rFonts w:eastAsia="Arial Unicode MS" w:cs="Arial"/>
          <w:sz w:val="22"/>
          <w:szCs w:val="22"/>
          <w:lang w:val="hr-HR"/>
        </w:rPr>
        <w:t xml:space="preserve">se značajno veći broj ovisnika uključio u programe obrazovanja i mjere zapošljavanja nego </w:t>
      </w:r>
      <w:r>
        <w:rPr>
          <w:rFonts w:eastAsia="Arial Unicode MS" w:cs="Arial"/>
          <w:sz w:val="22"/>
          <w:szCs w:val="22"/>
          <w:lang w:val="hr-HR"/>
        </w:rPr>
        <w:t>prijašnjih</w:t>
      </w:r>
      <w:r w:rsidR="00583C90" w:rsidRPr="0050766F">
        <w:rPr>
          <w:rFonts w:eastAsia="Arial Unicode MS" w:cs="Arial"/>
          <w:sz w:val="22"/>
          <w:szCs w:val="22"/>
          <w:lang w:val="hr-HR"/>
        </w:rPr>
        <w:t xml:space="preserve"> godina. Posebice veliko povećanje broja ovisnika uključenih u Projekt bilježi se </w:t>
      </w:r>
      <w:r>
        <w:rPr>
          <w:rFonts w:eastAsia="Arial Unicode MS" w:cs="Arial"/>
          <w:sz w:val="22"/>
          <w:szCs w:val="22"/>
          <w:lang w:val="hr-HR"/>
        </w:rPr>
        <w:t xml:space="preserve">na </w:t>
      </w:r>
      <w:r w:rsidR="00583C90" w:rsidRPr="0050766F">
        <w:rPr>
          <w:rFonts w:eastAsia="Arial Unicode MS" w:cs="Arial"/>
          <w:sz w:val="22"/>
          <w:szCs w:val="22"/>
          <w:lang w:val="hr-HR"/>
        </w:rPr>
        <w:t>temelj</w:t>
      </w:r>
      <w:r>
        <w:rPr>
          <w:rFonts w:eastAsia="Arial Unicode MS" w:cs="Arial"/>
          <w:sz w:val="22"/>
          <w:szCs w:val="22"/>
          <w:lang w:val="hr-HR"/>
        </w:rPr>
        <w:t>u</w:t>
      </w:r>
      <w:r w:rsidR="00583C90" w:rsidRPr="0050766F">
        <w:rPr>
          <w:rFonts w:eastAsia="Arial Unicode MS" w:cs="Arial"/>
          <w:sz w:val="22"/>
          <w:szCs w:val="22"/>
          <w:lang w:val="hr-HR"/>
        </w:rPr>
        <w:t xml:space="preserve"> mjera aktivne politike zapošljavanja koje provodi </w:t>
      </w:r>
      <w:r w:rsidR="00583C90" w:rsidRPr="0050766F">
        <w:rPr>
          <w:rFonts w:eastAsia="Times New Roman" w:cs="Arial"/>
          <w:sz w:val="22"/>
          <w:szCs w:val="22"/>
          <w:lang w:val="hr-HR"/>
        </w:rPr>
        <w:t>Hrvatski zavod za zapošljavanje iz Nacionalnog plana za poticanje zapošljavanja za 2011. i 2012. godinu s produženjem za 2013. godinu, osobito mjer</w:t>
      </w:r>
      <w:r>
        <w:rPr>
          <w:rFonts w:eastAsia="Times New Roman" w:cs="Arial"/>
          <w:sz w:val="22"/>
          <w:szCs w:val="22"/>
          <w:lang w:val="hr-HR"/>
        </w:rPr>
        <w:t>e</w:t>
      </w:r>
      <w:r w:rsidR="00583C90" w:rsidRPr="0050766F">
        <w:rPr>
          <w:rFonts w:eastAsia="Times New Roman" w:cs="Arial"/>
          <w:sz w:val="22"/>
          <w:szCs w:val="22"/>
          <w:lang w:val="hr-HR"/>
        </w:rPr>
        <w:t xml:space="preserve"> javni radovi u koju </w:t>
      </w:r>
      <w:r>
        <w:rPr>
          <w:rFonts w:eastAsia="Times New Roman" w:cs="Arial"/>
          <w:sz w:val="22"/>
          <w:szCs w:val="22"/>
          <w:lang w:val="hr-HR"/>
        </w:rPr>
        <w:t>su</w:t>
      </w:r>
      <w:r w:rsidR="00583C90" w:rsidRPr="0050766F">
        <w:rPr>
          <w:rFonts w:eastAsia="Times New Roman" w:cs="Arial"/>
          <w:sz w:val="22"/>
          <w:szCs w:val="22"/>
          <w:lang w:val="hr-HR"/>
        </w:rPr>
        <w:t xml:space="preserve"> tijekom 2013. godine bil</w:t>
      </w:r>
      <w:r>
        <w:rPr>
          <w:rFonts w:eastAsia="Times New Roman" w:cs="Arial"/>
          <w:sz w:val="22"/>
          <w:szCs w:val="22"/>
          <w:lang w:val="hr-HR"/>
        </w:rPr>
        <w:t>a</w:t>
      </w:r>
      <w:r w:rsidR="00583C90" w:rsidRPr="0050766F">
        <w:rPr>
          <w:rFonts w:eastAsia="Times New Roman" w:cs="Arial"/>
          <w:sz w:val="22"/>
          <w:szCs w:val="22"/>
          <w:lang w:val="hr-HR"/>
        </w:rPr>
        <w:t xml:space="preserve"> uključen</w:t>
      </w:r>
      <w:r w:rsidR="00437F29">
        <w:rPr>
          <w:rFonts w:eastAsia="Times New Roman" w:cs="Arial"/>
          <w:sz w:val="22"/>
          <w:szCs w:val="22"/>
          <w:lang w:val="hr-HR"/>
        </w:rPr>
        <w:t>a</w:t>
      </w:r>
      <w:r w:rsidR="00583C90" w:rsidRPr="0050766F">
        <w:rPr>
          <w:rFonts w:eastAsia="Times New Roman" w:cs="Arial"/>
          <w:sz w:val="22"/>
          <w:szCs w:val="22"/>
          <w:lang w:val="hr-HR"/>
        </w:rPr>
        <w:t xml:space="preserve"> 102 ovisnika što je povećanje od 52,2% </w:t>
      </w:r>
      <w:r>
        <w:rPr>
          <w:rFonts w:eastAsia="Times New Roman" w:cs="Arial"/>
          <w:sz w:val="22"/>
          <w:szCs w:val="22"/>
          <w:lang w:val="hr-HR"/>
        </w:rPr>
        <w:t xml:space="preserve">nego </w:t>
      </w:r>
      <w:r w:rsidR="00583C90" w:rsidRPr="0050766F">
        <w:rPr>
          <w:rFonts w:eastAsia="Times New Roman" w:cs="Arial"/>
          <w:sz w:val="22"/>
          <w:szCs w:val="22"/>
          <w:lang w:val="hr-HR"/>
        </w:rPr>
        <w:t xml:space="preserve">godinu </w:t>
      </w:r>
      <w:r>
        <w:rPr>
          <w:rFonts w:eastAsia="Times New Roman" w:cs="Arial"/>
          <w:sz w:val="22"/>
          <w:szCs w:val="22"/>
          <w:lang w:val="hr-HR"/>
        </w:rPr>
        <w:t>prije</w:t>
      </w:r>
      <w:r w:rsidR="00583C90" w:rsidRPr="0050766F">
        <w:rPr>
          <w:rFonts w:eastAsia="Times New Roman" w:cs="Arial"/>
          <w:sz w:val="22"/>
          <w:szCs w:val="22"/>
          <w:lang w:val="hr-HR"/>
        </w:rPr>
        <w:t xml:space="preserve"> kada je 67 ovisnika bilo uključeno u mjeru javni radovi. Osim toga, broj ovisnika koji su ostvarili zaposlenje putem posredovanja Hrvatskog zavoda za zapošljavanje ili koristeći poticaje za zapošljavanje je </w:t>
      </w:r>
      <w:r w:rsidR="00723E1B">
        <w:rPr>
          <w:rFonts w:eastAsia="Times New Roman" w:cs="Arial"/>
          <w:sz w:val="22"/>
          <w:szCs w:val="22"/>
          <w:lang w:val="hr-HR"/>
        </w:rPr>
        <w:t>176</w:t>
      </w:r>
      <w:r>
        <w:rPr>
          <w:rFonts w:eastAsia="Times New Roman" w:cs="Arial"/>
          <w:sz w:val="22"/>
          <w:szCs w:val="22"/>
          <w:lang w:val="hr-HR"/>
        </w:rPr>
        <w:t>,</w:t>
      </w:r>
      <w:r w:rsidR="00583C90" w:rsidRPr="0050766F">
        <w:rPr>
          <w:rFonts w:eastAsia="Times New Roman" w:cs="Arial"/>
          <w:sz w:val="22"/>
          <w:szCs w:val="22"/>
          <w:lang w:val="hr-HR"/>
        </w:rPr>
        <w:t xml:space="preserve"> što je više nego svih prethodnih godina provedbe </w:t>
      </w:r>
      <w:r>
        <w:rPr>
          <w:rFonts w:eastAsia="Times New Roman" w:cs="Arial"/>
          <w:sz w:val="22"/>
          <w:szCs w:val="22"/>
          <w:lang w:val="hr-HR"/>
        </w:rPr>
        <w:t>p</w:t>
      </w:r>
      <w:r w:rsidR="00583C90" w:rsidRPr="0050766F">
        <w:rPr>
          <w:rFonts w:eastAsia="Times New Roman" w:cs="Arial"/>
          <w:sz w:val="22"/>
          <w:szCs w:val="22"/>
          <w:lang w:val="hr-HR"/>
        </w:rPr>
        <w:t xml:space="preserve">rojekta. Također, broj ovisnika koji su registrirani u područnim službama Zavoda za zapošljavanje u 2013. godini bio </w:t>
      </w:r>
      <w:r>
        <w:rPr>
          <w:rFonts w:eastAsia="Times New Roman" w:cs="Arial"/>
          <w:sz w:val="22"/>
          <w:szCs w:val="22"/>
          <w:lang w:val="hr-HR"/>
        </w:rPr>
        <w:t xml:space="preserve">je </w:t>
      </w:r>
      <w:r w:rsidR="00583C90" w:rsidRPr="0050766F">
        <w:rPr>
          <w:rFonts w:eastAsia="Times New Roman" w:cs="Arial"/>
          <w:sz w:val="22"/>
          <w:szCs w:val="22"/>
          <w:lang w:val="hr-HR"/>
        </w:rPr>
        <w:t xml:space="preserve">368 osoba od kojih je 320 muškaraca i 48 žena što je povećanje od 130% </w:t>
      </w:r>
      <w:r w:rsidR="00437F29">
        <w:rPr>
          <w:rFonts w:eastAsia="Times New Roman" w:cs="Arial"/>
          <w:sz w:val="22"/>
          <w:szCs w:val="22"/>
          <w:lang w:val="hr-HR"/>
        </w:rPr>
        <w:t xml:space="preserve">u usporedbi s prethodnom godinom </w:t>
      </w:r>
      <w:r w:rsidR="00583C90" w:rsidRPr="0050766F">
        <w:rPr>
          <w:rFonts w:eastAsia="Times New Roman" w:cs="Arial"/>
          <w:sz w:val="22"/>
          <w:szCs w:val="22"/>
          <w:lang w:val="hr-HR"/>
        </w:rPr>
        <w:t xml:space="preserve">kada je u Zavodu bilo evidentirano 160 ovisnika. Ukupno </w:t>
      </w:r>
      <w:r>
        <w:rPr>
          <w:rFonts w:eastAsia="Times New Roman" w:cs="Arial"/>
          <w:sz w:val="22"/>
          <w:szCs w:val="22"/>
          <w:lang w:val="hr-HR"/>
        </w:rPr>
        <w:t>su</w:t>
      </w:r>
      <w:r w:rsidR="00583C90" w:rsidRPr="0050766F">
        <w:rPr>
          <w:rFonts w:eastAsia="Times New Roman" w:cs="Arial"/>
          <w:sz w:val="22"/>
          <w:szCs w:val="22"/>
          <w:lang w:val="hr-HR"/>
        </w:rPr>
        <w:t xml:space="preserve"> od svih </w:t>
      </w:r>
      <w:r>
        <w:rPr>
          <w:rFonts w:eastAsia="Times New Roman" w:cs="Arial"/>
          <w:sz w:val="22"/>
          <w:szCs w:val="22"/>
          <w:lang w:val="hr-HR"/>
        </w:rPr>
        <w:t>mjerodavnih</w:t>
      </w:r>
      <w:r w:rsidR="00583C90" w:rsidRPr="0050766F">
        <w:rPr>
          <w:rFonts w:eastAsia="Times New Roman" w:cs="Arial"/>
          <w:sz w:val="22"/>
          <w:szCs w:val="22"/>
          <w:lang w:val="hr-HR"/>
        </w:rPr>
        <w:t xml:space="preserve"> ministarstava</w:t>
      </w:r>
      <w:r>
        <w:rPr>
          <w:rFonts w:eastAsia="Times New Roman" w:cs="Arial"/>
          <w:sz w:val="22"/>
          <w:szCs w:val="22"/>
          <w:lang w:val="hr-HR"/>
        </w:rPr>
        <w:t>,</w:t>
      </w:r>
      <w:r w:rsidR="00583C90" w:rsidRPr="0050766F">
        <w:rPr>
          <w:rFonts w:eastAsia="Times New Roman" w:cs="Arial"/>
          <w:sz w:val="22"/>
          <w:szCs w:val="22"/>
          <w:lang w:val="hr-HR"/>
        </w:rPr>
        <w:t xml:space="preserve"> državnih tijela i udruga</w:t>
      </w:r>
      <w:r>
        <w:rPr>
          <w:rFonts w:eastAsia="Times New Roman" w:cs="Arial"/>
          <w:sz w:val="22"/>
          <w:szCs w:val="22"/>
          <w:lang w:val="hr-HR"/>
        </w:rPr>
        <w:t>,</w:t>
      </w:r>
      <w:r w:rsidR="00583C90" w:rsidRPr="0050766F">
        <w:rPr>
          <w:rFonts w:eastAsia="Times New Roman" w:cs="Arial"/>
          <w:sz w:val="22"/>
          <w:szCs w:val="22"/>
          <w:lang w:val="hr-HR"/>
        </w:rPr>
        <w:t xml:space="preserve"> u Projekt resocijalizacije tijekom 2013. godine bil</w:t>
      </w:r>
      <w:r>
        <w:rPr>
          <w:rFonts w:eastAsia="Times New Roman" w:cs="Arial"/>
          <w:sz w:val="22"/>
          <w:szCs w:val="22"/>
          <w:lang w:val="hr-HR"/>
        </w:rPr>
        <w:t>a</w:t>
      </w:r>
      <w:r w:rsidR="00583C90" w:rsidRPr="0050766F">
        <w:rPr>
          <w:rFonts w:eastAsia="Times New Roman" w:cs="Arial"/>
          <w:sz w:val="22"/>
          <w:szCs w:val="22"/>
          <w:lang w:val="hr-HR"/>
        </w:rPr>
        <w:t xml:space="preserve"> uključen</w:t>
      </w:r>
      <w:r>
        <w:rPr>
          <w:rFonts w:eastAsia="Times New Roman" w:cs="Arial"/>
          <w:sz w:val="22"/>
          <w:szCs w:val="22"/>
          <w:lang w:val="hr-HR"/>
        </w:rPr>
        <w:t>a</w:t>
      </w:r>
      <w:r w:rsidR="00583C90" w:rsidRPr="0050766F">
        <w:rPr>
          <w:rFonts w:eastAsia="Times New Roman" w:cs="Arial"/>
          <w:sz w:val="22"/>
          <w:szCs w:val="22"/>
          <w:lang w:val="hr-HR"/>
        </w:rPr>
        <w:t xml:space="preserve"> 1</w:t>
      </w:r>
      <w:r>
        <w:rPr>
          <w:rFonts w:eastAsia="Times New Roman" w:cs="Arial"/>
          <w:sz w:val="22"/>
          <w:szCs w:val="22"/>
          <w:lang w:val="hr-HR"/>
        </w:rPr>
        <w:t>.</w:t>
      </w:r>
      <w:r w:rsidR="00583C90" w:rsidRPr="0050766F">
        <w:rPr>
          <w:rFonts w:eastAsia="Times New Roman" w:cs="Arial"/>
          <w:sz w:val="22"/>
          <w:szCs w:val="22"/>
          <w:lang w:val="hr-HR"/>
        </w:rPr>
        <w:t>804 ovisnika od kojih 1</w:t>
      </w:r>
      <w:r>
        <w:rPr>
          <w:rFonts w:eastAsia="Times New Roman" w:cs="Arial"/>
          <w:sz w:val="22"/>
          <w:szCs w:val="22"/>
          <w:lang w:val="hr-HR"/>
        </w:rPr>
        <w:t>.</w:t>
      </w:r>
      <w:r w:rsidR="00583C90" w:rsidRPr="0050766F">
        <w:rPr>
          <w:rFonts w:eastAsia="Times New Roman" w:cs="Arial"/>
          <w:sz w:val="22"/>
          <w:szCs w:val="22"/>
          <w:lang w:val="hr-HR"/>
        </w:rPr>
        <w:t xml:space="preserve">514 muškaraca i 290 žena što je u odnosu </w:t>
      </w:r>
      <w:r>
        <w:rPr>
          <w:rFonts w:eastAsia="Times New Roman" w:cs="Arial"/>
          <w:sz w:val="22"/>
          <w:szCs w:val="22"/>
          <w:lang w:val="hr-HR"/>
        </w:rPr>
        <w:t>prema</w:t>
      </w:r>
      <w:r w:rsidR="00583C90" w:rsidRPr="0050766F">
        <w:rPr>
          <w:rFonts w:eastAsia="Times New Roman" w:cs="Arial"/>
          <w:sz w:val="22"/>
          <w:szCs w:val="22"/>
          <w:lang w:val="hr-HR"/>
        </w:rPr>
        <w:t xml:space="preserve"> 2012. kada je bilo uključeno oko 1</w:t>
      </w:r>
      <w:r>
        <w:rPr>
          <w:rFonts w:eastAsia="Times New Roman" w:cs="Arial"/>
          <w:sz w:val="22"/>
          <w:szCs w:val="22"/>
          <w:lang w:val="hr-HR"/>
        </w:rPr>
        <w:t>.</w:t>
      </w:r>
      <w:r w:rsidR="00583C90" w:rsidRPr="0050766F">
        <w:rPr>
          <w:rFonts w:eastAsia="Times New Roman" w:cs="Arial"/>
          <w:sz w:val="22"/>
          <w:szCs w:val="22"/>
          <w:lang w:val="hr-HR"/>
        </w:rPr>
        <w:t xml:space="preserve">020 ovisnika povećanje od gotovo 77%. </w:t>
      </w:r>
    </w:p>
    <w:p w:rsidR="00583C90" w:rsidRPr="0050766F" w:rsidRDefault="00583C90" w:rsidP="00583C90">
      <w:pPr>
        <w:jc w:val="both"/>
        <w:rPr>
          <w:rFonts w:eastAsia="Times New Roman" w:cs="Arial"/>
          <w:sz w:val="22"/>
          <w:szCs w:val="22"/>
          <w:lang w:val="hr-HR"/>
        </w:rPr>
      </w:pPr>
    </w:p>
    <w:p w:rsidR="00583C90" w:rsidRPr="0050766F" w:rsidRDefault="00583C90" w:rsidP="00583C90">
      <w:pPr>
        <w:autoSpaceDE w:val="0"/>
        <w:autoSpaceDN w:val="0"/>
        <w:adjustRightInd w:val="0"/>
        <w:jc w:val="both"/>
        <w:rPr>
          <w:rFonts w:eastAsia="Arial Unicode MS"/>
          <w:sz w:val="22"/>
          <w:szCs w:val="22"/>
          <w:lang w:val="hr-HR" w:eastAsia="hr-HR"/>
        </w:rPr>
      </w:pPr>
      <w:r w:rsidRPr="0050766F">
        <w:rPr>
          <w:rFonts w:eastAsia="Arial Unicode MS" w:cs="Arial"/>
          <w:sz w:val="22"/>
          <w:szCs w:val="22"/>
          <w:lang w:val="hr-HR"/>
        </w:rPr>
        <w:t xml:space="preserve">Kako bi osigurao sustav kvalitete u provedbi Projekta, </w:t>
      </w:r>
      <w:r w:rsidRPr="0050766F">
        <w:rPr>
          <w:rFonts w:eastAsia="Times New Roman" w:cs="Arial"/>
          <w:sz w:val="22"/>
          <w:szCs w:val="22"/>
          <w:lang w:val="hr-HR"/>
        </w:rPr>
        <w:t xml:space="preserve">Ured je tijekom 2013. </w:t>
      </w:r>
      <w:r w:rsidRPr="0050766F">
        <w:rPr>
          <w:sz w:val="22"/>
          <w:szCs w:val="22"/>
          <w:lang w:val="hr-HR"/>
        </w:rPr>
        <w:t>u suradnji s Hrvatskim zavodom za zapošljavanje organizirao</w:t>
      </w:r>
      <w:r w:rsidR="00ED400B" w:rsidRPr="0050766F">
        <w:rPr>
          <w:sz w:val="22"/>
          <w:szCs w:val="22"/>
          <w:lang w:val="hr-HR"/>
        </w:rPr>
        <w:t xml:space="preserve"> </w:t>
      </w:r>
      <w:r w:rsidR="0069147D">
        <w:rPr>
          <w:sz w:val="22"/>
          <w:szCs w:val="22"/>
          <w:lang w:val="hr-HR"/>
        </w:rPr>
        <w:t>o</w:t>
      </w:r>
      <w:r w:rsidRPr="0050766F">
        <w:rPr>
          <w:sz w:val="22"/>
          <w:szCs w:val="22"/>
          <w:lang w:val="hr-HR"/>
        </w:rPr>
        <w:t xml:space="preserve">krugli stol </w:t>
      </w:r>
      <w:r w:rsidRPr="0050766F">
        <w:rPr>
          <w:bCs/>
          <w:sz w:val="22"/>
          <w:szCs w:val="22"/>
          <w:lang w:val="hr-HR"/>
        </w:rPr>
        <w:t>„Resocijalizacija liječenih ovisnika o drogama - školovanje, zapošljavanje i uključivanje na tržište rada“. C</w:t>
      </w:r>
      <w:r w:rsidRPr="0050766F">
        <w:rPr>
          <w:rFonts w:eastAsia="Times New Roman" w:cs="Arial"/>
          <w:sz w:val="22"/>
          <w:szCs w:val="22"/>
          <w:lang w:val="hr-HR"/>
        </w:rPr>
        <w:t xml:space="preserve">ilj ove edukacije je bio uspostaviti partnersku suradnju među nositeljima na nacionalnoj i lokalnoj razini u provedbi </w:t>
      </w:r>
      <w:r w:rsidRPr="0050766F">
        <w:rPr>
          <w:rFonts w:eastAsia="Times New Roman" w:cs="Arial"/>
          <w:sz w:val="22"/>
          <w:szCs w:val="22"/>
          <w:lang w:val="hr-HR"/>
        </w:rPr>
        <w:lastRenderedPageBreak/>
        <w:t xml:space="preserve">navedenog </w:t>
      </w:r>
      <w:r w:rsidR="0069147D">
        <w:rPr>
          <w:rFonts w:eastAsia="Times New Roman" w:cs="Arial"/>
          <w:sz w:val="22"/>
          <w:szCs w:val="22"/>
          <w:lang w:val="hr-HR"/>
        </w:rPr>
        <w:t>p</w:t>
      </w:r>
      <w:r w:rsidRPr="0050766F">
        <w:rPr>
          <w:rFonts w:eastAsia="Times New Roman" w:cs="Arial"/>
          <w:sz w:val="22"/>
          <w:szCs w:val="22"/>
          <w:lang w:val="hr-HR"/>
        </w:rPr>
        <w:t xml:space="preserve">rojekta te pridonijeti učinkovitoj provedbi projektnih aktivnosti i boljoj društvenoj reintegraciji liječenih ovisnika. </w:t>
      </w:r>
      <w:r w:rsidRPr="0050766F">
        <w:rPr>
          <w:sz w:val="22"/>
          <w:szCs w:val="22"/>
          <w:lang w:val="hr-HR"/>
        </w:rPr>
        <w:t xml:space="preserve">Na </w:t>
      </w:r>
      <w:r w:rsidR="0069147D">
        <w:rPr>
          <w:sz w:val="22"/>
          <w:szCs w:val="22"/>
          <w:lang w:val="hr-HR"/>
        </w:rPr>
        <w:t>o</w:t>
      </w:r>
      <w:r w:rsidRPr="0050766F">
        <w:rPr>
          <w:sz w:val="22"/>
          <w:szCs w:val="22"/>
          <w:lang w:val="hr-HR"/>
        </w:rPr>
        <w:t xml:space="preserve">kruglom stolu </w:t>
      </w:r>
      <w:r w:rsidR="0069147D">
        <w:rPr>
          <w:sz w:val="22"/>
          <w:szCs w:val="22"/>
          <w:lang w:val="hr-HR"/>
        </w:rPr>
        <w:t xml:space="preserve">su </w:t>
      </w:r>
      <w:r w:rsidRPr="0050766F">
        <w:rPr>
          <w:sz w:val="22"/>
          <w:szCs w:val="22"/>
          <w:lang w:val="hr-HR"/>
        </w:rPr>
        <w:t>predstavljene mjere aktivne politike zapošljavanja za liječene ovisnike iz Nacionalnog plana za poticanje zapošljavanja za 2011. i 2012. godinu s produženjem do 31. prosinca 2013. godine</w:t>
      </w:r>
      <w:r w:rsidR="0069147D">
        <w:rPr>
          <w:sz w:val="22"/>
          <w:szCs w:val="22"/>
          <w:lang w:val="hr-HR"/>
        </w:rPr>
        <w:t>,</w:t>
      </w:r>
      <w:r w:rsidRPr="0050766F">
        <w:rPr>
          <w:sz w:val="22"/>
          <w:szCs w:val="22"/>
          <w:lang w:val="hr-HR"/>
        </w:rPr>
        <w:t xml:space="preserve"> te primjeri dobre prakse iz područja resocijalizacije ovisnika koj</w:t>
      </w:r>
      <w:r w:rsidR="0069147D">
        <w:rPr>
          <w:sz w:val="22"/>
          <w:szCs w:val="22"/>
          <w:lang w:val="hr-HR"/>
        </w:rPr>
        <w:t>i</w:t>
      </w:r>
      <w:r w:rsidRPr="0050766F">
        <w:rPr>
          <w:sz w:val="22"/>
          <w:szCs w:val="22"/>
          <w:lang w:val="hr-HR"/>
        </w:rPr>
        <w:t xml:space="preserve"> se provode kroz aktivnosti područnih ureda Hrvatskoga zavoda za zapošljavanje.</w:t>
      </w:r>
      <w:r w:rsidRPr="0050766F">
        <w:rPr>
          <w:lang w:val="hr-HR"/>
        </w:rPr>
        <w:t xml:space="preserve"> </w:t>
      </w:r>
      <w:r w:rsidRPr="0050766F">
        <w:rPr>
          <w:rFonts w:eastAsia="Times New Roman" w:cs="Arial"/>
          <w:sz w:val="22"/>
          <w:szCs w:val="22"/>
          <w:lang w:val="hr-HR"/>
        </w:rPr>
        <w:t>Nadalje, k</w:t>
      </w:r>
      <w:r w:rsidRPr="0050766F">
        <w:rPr>
          <w:rFonts w:eastAsia="Arial Unicode MS"/>
          <w:sz w:val="22"/>
          <w:szCs w:val="22"/>
          <w:lang w:val="hr-HR" w:eastAsia="hr-HR"/>
        </w:rPr>
        <w:t>ao partner u Regionalnom programu UN</w:t>
      </w:r>
      <w:r w:rsidR="0069147D">
        <w:rPr>
          <w:rFonts w:eastAsia="Arial Unicode MS"/>
          <w:sz w:val="22"/>
          <w:szCs w:val="22"/>
          <w:lang w:val="hr-HR" w:eastAsia="hr-HR"/>
        </w:rPr>
        <w:t>-ova</w:t>
      </w:r>
      <w:r w:rsidRPr="0050766F">
        <w:rPr>
          <w:rFonts w:eastAsia="Arial Unicode MS"/>
          <w:sz w:val="22"/>
          <w:szCs w:val="22"/>
          <w:lang w:val="hr-HR" w:eastAsia="hr-HR"/>
        </w:rPr>
        <w:t xml:space="preserve"> Ureda za droge i kriminal (UNODC) za Jugoistočnu Europu (2012.-2015.), od 3. - 7. lipnja 2013. godine </w:t>
      </w:r>
      <w:r w:rsidRPr="0050766F">
        <w:rPr>
          <w:rFonts w:eastAsia="Arial Unicode MS"/>
          <w:bCs/>
          <w:sz w:val="22"/>
          <w:szCs w:val="22"/>
          <w:lang w:val="hr-HR" w:eastAsia="hr-HR"/>
        </w:rPr>
        <w:t>Ured je bio domaćin studijsk</w:t>
      </w:r>
      <w:r w:rsidR="0069147D">
        <w:rPr>
          <w:rFonts w:eastAsia="Arial Unicode MS"/>
          <w:bCs/>
          <w:sz w:val="22"/>
          <w:szCs w:val="22"/>
          <w:lang w:val="hr-HR" w:eastAsia="hr-HR"/>
        </w:rPr>
        <w:t>og</w:t>
      </w:r>
      <w:r w:rsidRPr="0050766F">
        <w:rPr>
          <w:rFonts w:eastAsia="Arial Unicode MS"/>
          <w:bCs/>
          <w:sz w:val="22"/>
          <w:szCs w:val="22"/>
          <w:lang w:val="hr-HR" w:eastAsia="hr-HR"/>
        </w:rPr>
        <w:t xml:space="preserve"> posjet</w:t>
      </w:r>
      <w:r w:rsidR="0069147D">
        <w:rPr>
          <w:rFonts w:eastAsia="Arial Unicode MS"/>
          <w:bCs/>
          <w:sz w:val="22"/>
          <w:szCs w:val="22"/>
          <w:lang w:val="hr-HR" w:eastAsia="hr-HR"/>
        </w:rPr>
        <w:t>a</w:t>
      </w:r>
      <w:r w:rsidRPr="0050766F">
        <w:rPr>
          <w:rFonts w:eastAsia="Arial Unicode MS"/>
          <w:bCs/>
          <w:sz w:val="22"/>
          <w:szCs w:val="22"/>
          <w:lang w:val="hr-HR" w:eastAsia="hr-HR"/>
        </w:rPr>
        <w:t xml:space="preserve"> izaslanstva iz Crne Gore i Bosne i Hercegovine</w:t>
      </w:r>
      <w:r w:rsidRPr="0050766F">
        <w:rPr>
          <w:rFonts w:eastAsia="Arial Unicode MS"/>
          <w:sz w:val="22"/>
          <w:szCs w:val="22"/>
          <w:lang w:val="hr-HR" w:eastAsia="hr-HR"/>
        </w:rPr>
        <w:t xml:space="preserve"> u kojem su sudjelovali predstavnici ministarstava </w:t>
      </w:r>
      <w:r w:rsidR="0069147D">
        <w:rPr>
          <w:rFonts w:eastAsia="Arial Unicode MS"/>
          <w:sz w:val="22"/>
          <w:szCs w:val="22"/>
          <w:lang w:val="hr-HR" w:eastAsia="hr-HR"/>
        </w:rPr>
        <w:t>mjerodavnih</w:t>
      </w:r>
      <w:r w:rsidRPr="0050766F">
        <w:rPr>
          <w:rFonts w:eastAsia="Arial Unicode MS"/>
          <w:sz w:val="22"/>
          <w:szCs w:val="22"/>
          <w:lang w:val="hr-HR" w:eastAsia="hr-HR"/>
        </w:rPr>
        <w:t xml:space="preserve"> za provedbu politike o drogama. Studijsk</w:t>
      </w:r>
      <w:r w:rsidR="0069147D">
        <w:rPr>
          <w:rFonts w:eastAsia="Arial Unicode MS"/>
          <w:sz w:val="22"/>
          <w:szCs w:val="22"/>
          <w:lang w:val="hr-HR" w:eastAsia="hr-HR"/>
        </w:rPr>
        <w:t>i</w:t>
      </w:r>
      <w:r w:rsidRPr="0050766F">
        <w:rPr>
          <w:rFonts w:eastAsia="Arial Unicode MS"/>
          <w:sz w:val="22"/>
          <w:szCs w:val="22"/>
          <w:lang w:val="hr-HR" w:eastAsia="hr-HR"/>
        </w:rPr>
        <w:t xml:space="preserve"> posjet organiziran je s ciljem razmjene iskust</w:t>
      </w:r>
      <w:r w:rsidR="0069147D">
        <w:rPr>
          <w:rFonts w:eastAsia="Arial Unicode MS"/>
          <w:sz w:val="22"/>
          <w:szCs w:val="22"/>
          <w:lang w:val="hr-HR" w:eastAsia="hr-HR"/>
        </w:rPr>
        <w:t>a</w:t>
      </w:r>
      <w:r w:rsidRPr="0050766F">
        <w:rPr>
          <w:rFonts w:eastAsia="Arial Unicode MS"/>
          <w:sz w:val="22"/>
          <w:szCs w:val="22"/>
          <w:lang w:val="hr-HR" w:eastAsia="hr-HR"/>
        </w:rPr>
        <w:t xml:space="preserve">va i </w:t>
      </w:r>
      <w:r w:rsidR="0069147D">
        <w:rPr>
          <w:rFonts w:eastAsia="Arial Unicode MS"/>
          <w:sz w:val="22"/>
          <w:szCs w:val="22"/>
          <w:lang w:val="hr-HR" w:eastAsia="hr-HR"/>
        </w:rPr>
        <w:t xml:space="preserve">informiranja </w:t>
      </w:r>
      <w:r w:rsidRPr="0050766F">
        <w:rPr>
          <w:rFonts w:eastAsia="Arial Unicode MS"/>
          <w:sz w:val="22"/>
          <w:szCs w:val="22"/>
          <w:lang w:val="hr-HR" w:eastAsia="hr-HR"/>
        </w:rPr>
        <w:t xml:space="preserve"> stručnjaka iz zemalja regije </w:t>
      </w:r>
      <w:r w:rsidR="0069147D">
        <w:rPr>
          <w:rFonts w:eastAsia="Arial Unicode MS"/>
          <w:sz w:val="22"/>
          <w:szCs w:val="22"/>
          <w:lang w:val="hr-HR" w:eastAsia="hr-HR"/>
        </w:rPr>
        <w:t>o</w:t>
      </w:r>
      <w:r w:rsidRPr="0050766F">
        <w:rPr>
          <w:rFonts w:eastAsia="Arial Unicode MS"/>
          <w:sz w:val="22"/>
          <w:szCs w:val="22"/>
          <w:lang w:val="hr-HR" w:eastAsia="hr-HR"/>
        </w:rPr>
        <w:t xml:space="preserve"> hrvatsk</w:t>
      </w:r>
      <w:r w:rsidR="0069147D">
        <w:rPr>
          <w:rFonts w:eastAsia="Arial Unicode MS"/>
          <w:sz w:val="22"/>
          <w:szCs w:val="22"/>
          <w:lang w:val="hr-HR" w:eastAsia="hr-HR"/>
        </w:rPr>
        <w:t>o</w:t>
      </w:r>
      <w:r w:rsidRPr="0050766F">
        <w:rPr>
          <w:rFonts w:eastAsia="Arial Unicode MS"/>
          <w:sz w:val="22"/>
          <w:szCs w:val="22"/>
          <w:lang w:val="hr-HR" w:eastAsia="hr-HR"/>
        </w:rPr>
        <w:t>m institucionaln</w:t>
      </w:r>
      <w:r w:rsidR="0069147D">
        <w:rPr>
          <w:rFonts w:eastAsia="Arial Unicode MS"/>
          <w:sz w:val="22"/>
          <w:szCs w:val="22"/>
          <w:lang w:val="hr-HR" w:eastAsia="hr-HR"/>
        </w:rPr>
        <w:t>o</w:t>
      </w:r>
      <w:r w:rsidRPr="0050766F">
        <w:rPr>
          <w:rFonts w:eastAsia="Arial Unicode MS"/>
          <w:sz w:val="22"/>
          <w:szCs w:val="22"/>
          <w:lang w:val="hr-HR" w:eastAsia="hr-HR"/>
        </w:rPr>
        <w:t>m i zakonodavn</w:t>
      </w:r>
      <w:r w:rsidR="0069147D">
        <w:rPr>
          <w:rFonts w:eastAsia="Arial Unicode MS"/>
          <w:sz w:val="22"/>
          <w:szCs w:val="22"/>
          <w:lang w:val="hr-HR" w:eastAsia="hr-HR"/>
        </w:rPr>
        <w:t>o</w:t>
      </w:r>
      <w:r w:rsidRPr="0050766F">
        <w:rPr>
          <w:rFonts w:eastAsia="Arial Unicode MS"/>
          <w:sz w:val="22"/>
          <w:szCs w:val="22"/>
          <w:lang w:val="hr-HR" w:eastAsia="hr-HR"/>
        </w:rPr>
        <w:t>m okvir</w:t>
      </w:r>
      <w:r w:rsidR="0069147D">
        <w:rPr>
          <w:rFonts w:eastAsia="Arial Unicode MS"/>
          <w:sz w:val="22"/>
          <w:szCs w:val="22"/>
          <w:lang w:val="hr-HR" w:eastAsia="hr-HR"/>
        </w:rPr>
        <w:t>u</w:t>
      </w:r>
      <w:r w:rsidRPr="0050766F">
        <w:rPr>
          <w:rFonts w:eastAsia="Arial Unicode MS"/>
          <w:sz w:val="22"/>
          <w:szCs w:val="22"/>
          <w:lang w:val="hr-HR" w:eastAsia="hr-HR"/>
        </w:rPr>
        <w:t xml:space="preserve"> za provedbu politike o drogama, kao i </w:t>
      </w:r>
      <w:r w:rsidR="0069147D">
        <w:rPr>
          <w:rFonts w:eastAsia="Arial Unicode MS"/>
          <w:sz w:val="22"/>
          <w:szCs w:val="22"/>
          <w:lang w:val="hr-HR" w:eastAsia="hr-HR"/>
        </w:rPr>
        <w:t>o</w:t>
      </w:r>
      <w:r w:rsidRPr="0050766F">
        <w:rPr>
          <w:rFonts w:eastAsia="Arial Unicode MS"/>
          <w:sz w:val="22"/>
          <w:szCs w:val="22"/>
          <w:lang w:val="hr-HR" w:eastAsia="hr-HR"/>
        </w:rPr>
        <w:t xml:space="preserve"> programima prevencije, tretmana i resocijalizacije ovisnika</w:t>
      </w:r>
      <w:r w:rsidR="00437F29">
        <w:rPr>
          <w:rFonts w:eastAsia="Arial Unicode MS"/>
          <w:sz w:val="22"/>
          <w:szCs w:val="22"/>
          <w:lang w:val="hr-HR" w:eastAsia="hr-HR"/>
        </w:rPr>
        <w:t>. U</w:t>
      </w:r>
      <w:r w:rsidRPr="0050766F">
        <w:rPr>
          <w:rFonts w:eastAsia="Arial Unicode MS"/>
          <w:sz w:val="22"/>
          <w:szCs w:val="22"/>
          <w:lang w:val="hr-HR" w:eastAsia="hr-HR"/>
        </w:rPr>
        <w:t xml:space="preserve"> sklopu</w:t>
      </w:r>
      <w:r w:rsidR="0069147D">
        <w:rPr>
          <w:rFonts w:eastAsia="Arial Unicode MS"/>
          <w:sz w:val="22"/>
          <w:szCs w:val="22"/>
          <w:lang w:val="hr-HR" w:eastAsia="hr-HR"/>
        </w:rPr>
        <w:t xml:space="preserve"> </w:t>
      </w:r>
      <w:r w:rsidR="00437F29">
        <w:rPr>
          <w:rFonts w:eastAsia="Arial Unicode MS"/>
          <w:sz w:val="22"/>
          <w:szCs w:val="22"/>
          <w:lang w:val="hr-HR" w:eastAsia="hr-HR"/>
        </w:rPr>
        <w:t xml:space="preserve">tog </w:t>
      </w:r>
      <w:r w:rsidR="0069147D">
        <w:rPr>
          <w:rFonts w:eastAsia="Arial Unicode MS"/>
          <w:sz w:val="22"/>
          <w:szCs w:val="22"/>
          <w:lang w:val="hr-HR" w:eastAsia="hr-HR"/>
        </w:rPr>
        <w:t xml:space="preserve">studijskog posjeta </w:t>
      </w:r>
      <w:r w:rsidRPr="0050766F">
        <w:rPr>
          <w:rFonts w:eastAsia="Arial Unicode MS"/>
          <w:sz w:val="22"/>
          <w:szCs w:val="22"/>
          <w:lang w:val="hr-HR" w:eastAsia="hr-HR"/>
        </w:rPr>
        <w:t xml:space="preserve">kao primjer dobre prakse sudionicima </w:t>
      </w:r>
      <w:r w:rsidR="0069147D">
        <w:rPr>
          <w:rFonts w:eastAsia="Arial Unicode MS"/>
          <w:sz w:val="22"/>
          <w:szCs w:val="22"/>
          <w:lang w:val="hr-HR" w:eastAsia="hr-HR"/>
        </w:rPr>
        <w:t xml:space="preserve">je </w:t>
      </w:r>
      <w:r w:rsidRPr="0050766F">
        <w:rPr>
          <w:rFonts w:eastAsia="Arial Unicode MS"/>
          <w:sz w:val="22"/>
          <w:szCs w:val="22"/>
          <w:lang w:val="hr-HR" w:eastAsia="hr-HR"/>
        </w:rPr>
        <w:t>detaljno predstavljen Projekt resocijalizacije ovisnika o drogama.</w:t>
      </w:r>
    </w:p>
    <w:p w:rsidR="00D61872" w:rsidRPr="0050766F" w:rsidRDefault="00D61872" w:rsidP="00583C90">
      <w:pPr>
        <w:autoSpaceDE w:val="0"/>
        <w:autoSpaceDN w:val="0"/>
        <w:adjustRightInd w:val="0"/>
        <w:jc w:val="both"/>
        <w:rPr>
          <w:rFonts w:eastAsia="Times New Roman" w:cs="Arial"/>
          <w:sz w:val="22"/>
          <w:szCs w:val="22"/>
          <w:lang w:val="hr-HR"/>
        </w:rPr>
      </w:pPr>
    </w:p>
    <w:p w:rsidR="00583C90" w:rsidRPr="0050766F" w:rsidRDefault="00583C90" w:rsidP="00C1793A">
      <w:pPr>
        <w:jc w:val="both"/>
        <w:rPr>
          <w:rFonts w:cs="Arial"/>
          <w:b/>
          <w:sz w:val="32"/>
          <w:szCs w:val="32"/>
          <w:lang w:val="hr-HR" w:eastAsia="ko-KR"/>
        </w:rPr>
      </w:pPr>
      <w:r w:rsidRPr="0050766F">
        <w:rPr>
          <w:rFonts w:eastAsia="Times New Roman" w:cs="Arial"/>
          <w:sz w:val="22"/>
          <w:szCs w:val="22"/>
          <w:lang w:val="hr-HR"/>
        </w:rPr>
        <w:t xml:space="preserve">Unatoč navedenim pozitivnim rezultatima, tijekom provedbe </w:t>
      </w:r>
      <w:r w:rsidR="0069147D">
        <w:rPr>
          <w:rFonts w:eastAsia="Times New Roman" w:cs="Arial"/>
          <w:sz w:val="22"/>
          <w:szCs w:val="22"/>
          <w:lang w:val="hr-HR"/>
        </w:rPr>
        <w:t>p</w:t>
      </w:r>
      <w:r w:rsidRPr="0050766F">
        <w:rPr>
          <w:rFonts w:eastAsia="Times New Roman" w:cs="Arial"/>
          <w:sz w:val="22"/>
          <w:szCs w:val="22"/>
          <w:lang w:val="hr-HR"/>
        </w:rPr>
        <w:t xml:space="preserve">rojekta uočeni su i problemi koji su onemogućili da se još veći broj korisnika (liječenih ovisnika) uključi u </w:t>
      </w:r>
      <w:r w:rsidR="00437F29">
        <w:rPr>
          <w:rFonts w:eastAsia="Times New Roman" w:cs="Arial"/>
          <w:sz w:val="22"/>
          <w:szCs w:val="22"/>
          <w:lang w:val="hr-HR"/>
        </w:rPr>
        <w:t>p</w:t>
      </w:r>
      <w:r w:rsidRPr="0050766F">
        <w:rPr>
          <w:rFonts w:eastAsia="Times New Roman" w:cs="Arial"/>
          <w:sz w:val="22"/>
          <w:szCs w:val="22"/>
          <w:lang w:val="hr-HR"/>
        </w:rPr>
        <w:t>rojekt. P</w:t>
      </w:r>
      <w:r w:rsidR="0069147D">
        <w:rPr>
          <w:rFonts w:eastAsia="Times New Roman" w:cs="Arial"/>
          <w:sz w:val="22"/>
          <w:szCs w:val="22"/>
          <w:lang w:val="hr-HR"/>
        </w:rPr>
        <w:t>onajprije</w:t>
      </w:r>
      <w:r w:rsidRPr="0050766F">
        <w:rPr>
          <w:rFonts w:eastAsia="Times New Roman" w:cs="Arial"/>
          <w:sz w:val="22"/>
          <w:szCs w:val="22"/>
          <w:lang w:val="hr-HR"/>
        </w:rPr>
        <w:t xml:space="preserve"> uočen je problem nedovoljnog upućivanja ovisnika u Projekt resocijalizacije od </w:t>
      </w:r>
      <w:r w:rsidRPr="0050766F">
        <w:rPr>
          <w:rFonts w:eastAsia="Arial Unicode MS" w:cs="Arial"/>
          <w:sz w:val="22"/>
          <w:szCs w:val="22"/>
          <w:lang w:val="hr-HR"/>
        </w:rPr>
        <w:t>Službi za mentalno zdravlje, prevenciju i izvanbolničko liječenje ovisnosti županijskih zavoda za javno zdravstvo</w:t>
      </w:r>
      <w:r w:rsidR="00437F29">
        <w:rPr>
          <w:rFonts w:eastAsia="Arial Unicode MS" w:cs="Arial"/>
          <w:sz w:val="22"/>
          <w:szCs w:val="22"/>
          <w:lang w:val="hr-HR"/>
        </w:rPr>
        <w:t>, pa</w:t>
      </w:r>
      <w:r w:rsidRPr="0050766F">
        <w:rPr>
          <w:rFonts w:eastAsia="Arial Unicode MS" w:cs="Arial"/>
          <w:sz w:val="22"/>
          <w:szCs w:val="22"/>
          <w:lang w:val="hr-HR"/>
        </w:rPr>
        <w:t xml:space="preserve"> je stoga Ured </w:t>
      </w:r>
      <w:r w:rsidR="0069147D">
        <w:rPr>
          <w:rFonts w:eastAsia="Arial Unicode MS" w:cs="Arial"/>
          <w:sz w:val="22"/>
          <w:szCs w:val="22"/>
          <w:lang w:val="hr-HR"/>
        </w:rPr>
        <w:t>poslao</w:t>
      </w:r>
      <w:r w:rsidRPr="0050766F">
        <w:rPr>
          <w:rFonts w:eastAsia="Arial Unicode MS" w:cs="Arial"/>
          <w:sz w:val="22"/>
          <w:szCs w:val="22"/>
          <w:lang w:val="hr-HR"/>
        </w:rPr>
        <w:t xml:space="preserve"> preporuk</w:t>
      </w:r>
      <w:r w:rsidR="0069147D">
        <w:rPr>
          <w:rFonts w:eastAsia="Arial Unicode MS" w:cs="Arial"/>
          <w:sz w:val="22"/>
          <w:szCs w:val="22"/>
          <w:lang w:val="hr-HR"/>
        </w:rPr>
        <w:t>u</w:t>
      </w:r>
      <w:r w:rsidRPr="0050766F">
        <w:rPr>
          <w:rFonts w:eastAsia="Arial Unicode MS" w:cs="Arial"/>
          <w:sz w:val="22"/>
          <w:szCs w:val="22"/>
          <w:lang w:val="hr-HR"/>
        </w:rPr>
        <w:t xml:space="preserve"> navedenim službama da sukladno Protokolu suradnje i postupanja mjerodavnih državnih tijela i ustanova i organizacij</w:t>
      </w:r>
      <w:r w:rsidR="0069147D">
        <w:rPr>
          <w:rFonts w:eastAsia="Arial Unicode MS" w:cs="Arial"/>
          <w:sz w:val="22"/>
          <w:szCs w:val="22"/>
          <w:lang w:val="hr-HR"/>
        </w:rPr>
        <w:t>a</w:t>
      </w:r>
      <w:r w:rsidRPr="0050766F">
        <w:rPr>
          <w:rFonts w:eastAsia="Arial Unicode MS" w:cs="Arial"/>
          <w:sz w:val="22"/>
          <w:szCs w:val="22"/>
          <w:lang w:val="hr-HR"/>
        </w:rPr>
        <w:t xml:space="preserve"> civilnog društva u provedbi Projekta resocijalizacije ovisnika o drogama, uključuju ovisnike u Projekt resocijalizacije posebice ovisnike koji </w:t>
      </w:r>
      <w:r w:rsidRPr="0050766F">
        <w:rPr>
          <w:rFonts w:eastAsia="Times New Roman" w:cs="Arial"/>
          <w:sz w:val="22"/>
          <w:szCs w:val="22"/>
          <w:lang w:val="hr-HR"/>
        </w:rPr>
        <w:t>duže vrijeme stabilno održavaju apstinenciju ili ako su na supstitucijskoj terapiji</w:t>
      </w:r>
      <w:r w:rsidR="0069147D">
        <w:rPr>
          <w:rFonts w:eastAsia="Times New Roman" w:cs="Arial"/>
          <w:sz w:val="22"/>
          <w:szCs w:val="22"/>
          <w:lang w:val="hr-HR"/>
        </w:rPr>
        <w:t>,</w:t>
      </w:r>
      <w:r w:rsidRPr="0050766F">
        <w:rPr>
          <w:rFonts w:eastAsia="Times New Roman" w:cs="Arial"/>
          <w:sz w:val="22"/>
          <w:szCs w:val="22"/>
          <w:lang w:val="hr-HR"/>
        </w:rPr>
        <w:t xml:space="preserve"> pridržavaju se propisanog načina liječenja. Primijećena je još uvijek nedovoljna senzibilizacija stručne javnosti za Projekt resocijalizacije </w:t>
      </w:r>
      <w:r w:rsidR="0069147D">
        <w:rPr>
          <w:rFonts w:eastAsia="Times New Roman" w:cs="Arial"/>
          <w:sz w:val="22"/>
          <w:szCs w:val="22"/>
          <w:lang w:val="hr-HR"/>
        </w:rPr>
        <w:t>te</w:t>
      </w:r>
      <w:r w:rsidRPr="0050766F">
        <w:rPr>
          <w:rFonts w:eastAsia="Times New Roman" w:cs="Arial"/>
          <w:sz w:val="22"/>
          <w:szCs w:val="22"/>
          <w:lang w:val="hr-HR"/>
        </w:rPr>
        <w:t xml:space="preserve"> gospodarstvenika za zapošljavanje liječenih ovisnika</w:t>
      </w:r>
      <w:r w:rsidR="0069147D">
        <w:rPr>
          <w:rFonts w:eastAsia="Times New Roman" w:cs="Arial"/>
          <w:sz w:val="22"/>
          <w:szCs w:val="22"/>
          <w:lang w:val="hr-HR"/>
        </w:rPr>
        <w:t>,</w:t>
      </w:r>
      <w:r w:rsidRPr="0050766F">
        <w:rPr>
          <w:rFonts w:eastAsia="Times New Roman" w:cs="Arial"/>
          <w:sz w:val="22"/>
          <w:szCs w:val="22"/>
          <w:lang w:val="hr-HR"/>
        </w:rPr>
        <w:t xml:space="preserve"> kao i vrlo velika neaktivnost i nezainteresiranost pojedinih županija za uključivanje u provedbu </w:t>
      </w:r>
      <w:r w:rsidR="0069147D">
        <w:rPr>
          <w:rFonts w:eastAsia="Times New Roman" w:cs="Arial"/>
          <w:sz w:val="22"/>
          <w:szCs w:val="22"/>
          <w:lang w:val="hr-HR"/>
        </w:rPr>
        <w:t>p</w:t>
      </w:r>
      <w:r w:rsidRPr="0050766F">
        <w:rPr>
          <w:rFonts w:eastAsia="Times New Roman" w:cs="Arial"/>
          <w:sz w:val="22"/>
          <w:szCs w:val="22"/>
          <w:lang w:val="hr-HR"/>
        </w:rPr>
        <w:t>rojekta. I dalje je prisutna nedovoljna suradnja područnih službi Zavoda za zapošljavanje, službi za mentalno zdravlje, prevenciju i izvanbolničko liječenje ovisnosti, centara za socijalnu skrb, terapijskih zajednica, zatvorskih ustanova, jedinica lokalne i područne (regionalne) samouprave i udruga koje pružaju pomoć ovisnicima u resocijalizaciji pri uključivanju liječenih ovisnika u programe školovanja i zapošljavanja, te posebice u onim županijama gdje je iznimno mali broj osoba uključen u Projekt resocijalizacije.</w:t>
      </w:r>
      <w:r w:rsidRPr="0050766F">
        <w:rPr>
          <w:rFonts w:eastAsia="Arial Unicode MS" w:cs="Arial"/>
          <w:sz w:val="22"/>
          <w:szCs w:val="22"/>
          <w:lang w:val="hr-HR"/>
        </w:rPr>
        <w:t xml:space="preserve"> Uočen je problem uključivanja maloljetnika i mlađih punoljetnika smještenih u domovima socijalne skrbi u Projekt resocijalizacije b</w:t>
      </w:r>
      <w:r w:rsidRPr="0050766F">
        <w:rPr>
          <w:rFonts w:eastAsia="Times New Roman" w:cs="Arial"/>
          <w:sz w:val="22"/>
          <w:szCs w:val="22"/>
          <w:lang w:val="hr-HR"/>
        </w:rPr>
        <w:t>udući da je u tim ustanovama smješten i velik broj maloljetnika i mlađih punoljetnih osoba koj</w:t>
      </w:r>
      <w:r w:rsidR="0069147D">
        <w:rPr>
          <w:rFonts w:eastAsia="Times New Roman" w:cs="Arial"/>
          <w:sz w:val="22"/>
          <w:szCs w:val="22"/>
          <w:lang w:val="hr-HR"/>
        </w:rPr>
        <w:t>i</w:t>
      </w:r>
      <w:r w:rsidRPr="0050766F">
        <w:rPr>
          <w:rFonts w:eastAsia="Times New Roman" w:cs="Arial"/>
          <w:sz w:val="22"/>
          <w:szCs w:val="22"/>
          <w:lang w:val="hr-HR"/>
        </w:rPr>
        <w:t xml:space="preserve"> su ovisnici i konzumenti droga. Kontinuirano je prisutan i problem neredovitog dostavljanja ili uopće nedostavljanja obrazaca za praćenje individualnog programa resocijalizacije u Zbirku osobnih podataka o korisnicima Projekta</w:t>
      </w:r>
      <w:r w:rsidR="0069147D">
        <w:rPr>
          <w:rFonts w:eastAsia="Times New Roman" w:cs="Arial"/>
          <w:sz w:val="22"/>
          <w:szCs w:val="22"/>
          <w:lang w:val="hr-HR"/>
        </w:rPr>
        <w:t>,</w:t>
      </w:r>
      <w:r w:rsidRPr="0050766F">
        <w:rPr>
          <w:rFonts w:eastAsia="Times New Roman" w:cs="Arial"/>
          <w:sz w:val="22"/>
          <w:szCs w:val="22"/>
          <w:lang w:val="hr-HR"/>
        </w:rPr>
        <w:t xml:space="preserve"> koja se vodi pri Uredu. Stoga je i nadalje u području </w:t>
      </w:r>
      <w:r w:rsidR="0069147D">
        <w:rPr>
          <w:rFonts w:eastAsia="Times New Roman" w:cs="Arial"/>
          <w:sz w:val="22"/>
          <w:szCs w:val="22"/>
          <w:lang w:val="hr-HR"/>
        </w:rPr>
        <w:t>r</w:t>
      </w:r>
      <w:r w:rsidRPr="0050766F">
        <w:rPr>
          <w:rFonts w:eastAsia="Times New Roman" w:cs="Arial"/>
          <w:sz w:val="22"/>
          <w:szCs w:val="22"/>
          <w:lang w:val="hr-HR"/>
        </w:rPr>
        <w:t xml:space="preserve">esocijalizacije ovisnika o drogama potrebno </w:t>
      </w:r>
      <w:r w:rsidRPr="0050766F">
        <w:rPr>
          <w:rFonts w:eastAsia="Times New Roman" w:cs="Arial"/>
          <w:color w:val="000000"/>
          <w:sz w:val="22"/>
          <w:szCs w:val="22"/>
          <w:lang w:val="hr-HR"/>
        </w:rPr>
        <w:t xml:space="preserve">razvijati modele dugoročnog praćenja i podrške te definirati ulogu i odgovornost pružatelja usluga modelima resocijalizacije. </w:t>
      </w:r>
      <w:r w:rsidRPr="0050766F">
        <w:rPr>
          <w:rFonts w:eastAsia="Times New Roman" w:cs="Arial"/>
          <w:sz w:val="22"/>
          <w:szCs w:val="22"/>
          <w:lang w:val="hr-HR"/>
        </w:rPr>
        <w:t>Važan element u projektima resocijalizacije trebala bi biti profesionalizacija rada i jasno određene uloge i odgovornosti postojećih službi aktivnih u socijalnoj rehabilitaciji liječenih ovisnika</w:t>
      </w:r>
      <w:r w:rsidRPr="0050766F">
        <w:rPr>
          <w:rFonts w:eastAsia="Times New Roman" w:cs="Arial"/>
          <w:color w:val="000000"/>
          <w:sz w:val="22"/>
          <w:szCs w:val="22"/>
          <w:lang w:val="hr-HR"/>
        </w:rPr>
        <w:t xml:space="preserve">, a jedan od sljedećih koraka je i znanstvena evaluacija Projekta resocijalizacije koju Ured planira provesti u 2014. godini i </w:t>
      </w:r>
      <w:r w:rsidR="0069147D">
        <w:rPr>
          <w:rFonts w:eastAsia="Times New Roman" w:cs="Arial"/>
          <w:color w:val="000000"/>
          <w:sz w:val="22"/>
          <w:szCs w:val="22"/>
          <w:lang w:val="hr-HR"/>
        </w:rPr>
        <w:t xml:space="preserve">na </w:t>
      </w:r>
      <w:r w:rsidRPr="0050766F">
        <w:rPr>
          <w:rFonts w:eastAsia="Times New Roman" w:cs="Arial"/>
          <w:color w:val="000000"/>
          <w:sz w:val="22"/>
          <w:szCs w:val="22"/>
          <w:lang w:val="hr-HR"/>
        </w:rPr>
        <w:t>temelj</w:t>
      </w:r>
      <w:r w:rsidR="0069147D">
        <w:rPr>
          <w:rFonts w:eastAsia="Times New Roman" w:cs="Arial"/>
          <w:color w:val="000000"/>
          <w:sz w:val="22"/>
          <w:szCs w:val="22"/>
          <w:lang w:val="hr-HR"/>
        </w:rPr>
        <w:t>u</w:t>
      </w:r>
      <w:r w:rsidRPr="0050766F">
        <w:rPr>
          <w:rFonts w:eastAsia="Times New Roman" w:cs="Arial"/>
          <w:color w:val="000000"/>
          <w:sz w:val="22"/>
          <w:szCs w:val="22"/>
          <w:lang w:val="hr-HR"/>
        </w:rPr>
        <w:t xml:space="preserve"> koje će se vršiti </w:t>
      </w:r>
      <w:r w:rsidR="0069147D">
        <w:rPr>
          <w:rFonts w:eastAsia="Times New Roman" w:cs="Arial"/>
          <w:color w:val="000000"/>
          <w:sz w:val="22"/>
          <w:szCs w:val="22"/>
          <w:lang w:val="hr-HR"/>
        </w:rPr>
        <w:t xml:space="preserve">njegova </w:t>
      </w:r>
      <w:r w:rsidRPr="0050766F">
        <w:rPr>
          <w:rFonts w:eastAsia="Times New Roman" w:cs="Arial"/>
          <w:color w:val="000000"/>
          <w:sz w:val="22"/>
          <w:szCs w:val="22"/>
          <w:lang w:val="hr-HR"/>
        </w:rPr>
        <w:t>modifikacija i prilagodba.</w:t>
      </w:r>
      <w:r w:rsidRPr="0050766F">
        <w:rPr>
          <w:rFonts w:ascii="Times New Roman" w:eastAsia="Times New Roman" w:hAnsi="Times New Roman"/>
          <w:color w:val="000000"/>
          <w:sz w:val="24"/>
          <w:lang w:val="hr-HR"/>
        </w:rPr>
        <w:t xml:space="preserve"> </w:t>
      </w:r>
      <w:r w:rsidRPr="0050766F">
        <w:rPr>
          <w:rFonts w:cs="Arial"/>
          <w:b/>
          <w:sz w:val="32"/>
          <w:szCs w:val="32"/>
          <w:lang w:val="hr-HR"/>
        </w:rPr>
        <w:br w:type="page"/>
      </w:r>
    </w:p>
    <w:p w:rsidR="004F348D" w:rsidRPr="0050766F" w:rsidRDefault="004F348D" w:rsidP="00FD0420">
      <w:pPr>
        <w:pStyle w:val="T-98-2"/>
        <w:numPr>
          <w:ilvl w:val="0"/>
          <w:numId w:val="78"/>
        </w:numPr>
        <w:spacing w:after="0"/>
        <w:rPr>
          <w:rFonts w:ascii="Arial" w:hAnsi="Arial" w:cs="Arial"/>
          <w:b/>
          <w:sz w:val="32"/>
          <w:szCs w:val="32"/>
          <w:lang w:val="hr-HR"/>
        </w:rPr>
      </w:pPr>
      <w:r w:rsidRPr="0050766F">
        <w:rPr>
          <w:rFonts w:ascii="Arial" w:hAnsi="Arial" w:cs="Arial"/>
          <w:b/>
          <w:sz w:val="32"/>
          <w:szCs w:val="32"/>
          <w:lang w:val="hr-HR"/>
        </w:rPr>
        <w:lastRenderedPageBreak/>
        <w:t>Kriminalitet droga, prevencija kriminaliteta droga i zatvori</w:t>
      </w:r>
    </w:p>
    <w:p w:rsidR="004F348D" w:rsidRPr="008A4EDA" w:rsidRDefault="004F348D" w:rsidP="00C1793A">
      <w:pPr>
        <w:rPr>
          <w:rFonts w:eastAsia="Times New Roman" w:cs="Arial"/>
          <w:b/>
          <w:sz w:val="22"/>
          <w:szCs w:val="28"/>
          <w:lang w:val="hr-HR"/>
        </w:rPr>
      </w:pPr>
    </w:p>
    <w:p w:rsidR="00D61872" w:rsidRPr="008A4EDA" w:rsidRDefault="00D61872" w:rsidP="00C1793A">
      <w:pPr>
        <w:rPr>
          <w:rFonts w:eastAsia="Times New Roman" w:cs="Arial"/>
          <w:b/>
          <w:sz w:val="22"/>
          <w:szCs w:val="28"/>
          <w:lang w:val="hr-HR"/>
        </w:rPr>
      </w:pPr>
    </w:p>
    <w:p w:rsidR="00D61872" w:rsidRPr="0050766F" w:rsidRDefault="00D61872" w:rsidP="00FD0420">
      <w:pPr>
        <w:pStyle w:val="Default"/>
        <w:numPr>
          <w:ilvl w:val="1"/>
          <w:numId w:val="78"/>
        </w:numPr>
        <w:jc w:val="both"/>
        <w:rPr>
          <w:rFonts w:ascii="Arial" w:hAnsi="Arial" w:cs="Arial"/>
          <w:b/>
          <w:color w:val="E36C0A"/>
          <w:sz w:val="28"/>
          <w:szCs w:val="28"/>
        </w:rPr>
      </w:pPr>
      <w:r w:rsidRPr="0050766F">
        <w:rPr>
          <w:rFonts w:ascii="Arial" w:hAnsi="Arial" w:cs="Arial"/>
          <w:b/>
          <w:sz w:val="28"/>
          <w:szCs w:val="28"/>
        </w:rPr>
        <w:t>Uvod</w:t>
      </w:r>
      <w:r w:rsidRPr="0050766F">
        <w:rPr>
          <w:rFonts w:ascii="Arial" w:hAnsi="Arial" w:cs="Arial"/>
          <w:b/>
          <w:color w:val="E36C0A"/>
          <w:sz w:val="28"/>
          <w:szCs w:val="28"/>
        </w:rPr>
        <w:t xml:space="preserve"> </w:t>
      </w:r>
    </w:p>
    <w:p w:rsidR="00D61872" w:rsidRPr="008A4EDA" w:rsidRDefault="00D61872" w:rsidP="00C1793A">
      <w:pPr>
        <w:rPr>
          <w:rFonts w:eastAsia="Times New Roman" w:cs="Arial"/>
          <w:b/>
          <w:sz w:val="22"/>
          <w:szCs w:val="28"/>
          <w:lang w:val="hr-HR"/>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Republici Hrvatskoj početkom 2013. (od 1. siječnja 2013.) došlo je do izmjene kaznene regulative vezane uz počinjenje kaznenog djela zlouporabe droga iz čl. 173.</w:t>
      </w:r>
      <w:r w:rsidR="00437F29">
        <w:rPr>
          <w:rFonts w:ascii="Arial" w:hAnsi="Arial" w:cs="Arial"/>
          <w:color w:val="auto"/>
          <w:sz w:val="22"/>
          <w:szCs w:val="22"/>
        </w:rPr>
        <w:t>,</w:t>
      </w:r>
      <w:r w:rsidRPr="0050766F">
        <w:rPr>
          <w:rFonts w:ascii="Arial" w:hAnsi="Arial" w:cs="Arial"/>
          <w:color w:val="auto"/>
          <w:sz w:val="22"/>
          <w:szCs w:val="22"/>
        </w:rPr>
        <w:t xml:space="preserve"> </w:t>
      </w:r>
      <w:r w:rsidR="0069147D">
        <w:rPr>
          <w:rFonts w:ascii="Arial" w:hAnsi="Arial" w:cs="Arial"/>
          <w:color w:val="auto"/>
          <w:sz w:val="22"/>
          <w:szCs w:val="22"/>
        </w:rPr>
        <w:t>tako što</w:t>
      </w:r>
      <w:r w:rsidRPr="0050766F">
        <w:rPr>
          <w:rFonts w:ascii="Arial" w:hAnsi="Arial" w:cs="Arial"/>
          <w:color w:val="auto"/>
          <w:sz w:val="22"/>
          <w:szCs w:val="22"/>
        </w:rPr>
        <w:t xml:space="preserve"> je stupio na snagu novi Kazneni zakon</w:t>
      </w:r>
      <w:r w:rsidR="0069147D">
        <w:rPr>
          <w:rFonts w:ascii="Arial" w:hAnsi="Arial" w:cs="Arial"/>
          <w:color w:val="auto"/>
          <w:sz w:val="22"/>
          <w:szCs w:val="22"/>
        </w:rPr>
        <w:t>,</w:t>
      </w:r>
      <w:r w:rsidRPr="0050766F">
        <w:rPr>
          <w:rStyle w:val="Referencafusnote"/>
          <w:rFonts w:ascii="Arial" w:hAnsi="Arial"/>
          <w:color w:val="auto"/>
          <w:sz w:val="22"/>
          <w:szCs w:val="22"/>
        </w:rPr>
        <w:footnoteReference w:id="75"/>
      </w:r>
      <w:r w:rsidRPr="0050766F">
        <w:rPr>
          <w:rFonts w:ascii="Arial" w:hAnsi="Arial" w:cs="Arial"/>
          <w:color w:val="auto"/>
          <w:sz w:val="22"/>
          <w:szCs w:val="22"/>
        </w:rPr>
        <w:t xml:space="preserve"> kao i </w:t>
      </w:r>
      <w:r w:rsidR="0069147D">
        <w:rPr>
          <w:rFonts w:ascii="Arial" w:hAnsi="Arial" w:cs="Arial"/>
          <w:color w:val="auto"/>
          <w:sz w:val="22"/>
          <w:szCs w:val="22"/>
        </w:rPr>
        <w:t>i</w:t>
      </w:r>
      <w:r w:rsidRPr="0050766F">
        <w:rPr>
          <w:rFonts w:ascii="Arial" w:hAnsi="Arial" w:cs="Arial"/>
          <w:color w:val="auto"/>
          <w:sz w:val="22"/>
          <w:szCs w:val="22"/>
        </w:rPr>
        <w:t>zmjene novog Kaznenog zakona</w:t>
      </w:r>
      <w:r w:rsidR="0069147D">
        <w:rPr>
          <w:rFonts w:ascii="Arial" w:hAnsi="Arial" w:cs="Arial"/>
          <w:color w:val="auto"/>
          <w:sz w:val="22"/>
          <w:szCs w:val="22"/>
        </w:rPr>
        <w:t>.</w:t>
      </w:r>
      <w:r w:rsidRPr="0050766F">
        <w:rPr>
          <w:rStyle w:val="Referencafusnote"/>
          <w:rFonts w:ascii="Arial" w:hAnsi="Arial"/>
          <w:color w:val="auto"/>
          <w:sz w:val="22"/>
          <w:szCs w:val="22"/>
        </w:rPr>
        <w:footnoteReference w:id="76"/>
      </w:r>
      <w:r w:rsidRPr="0050766F">
        <w:rPr>
          <w:rFonts w:ascii="Arial" w:hAnsi="Arial" w:cs="Arial"/>
          <w:color w:val="auto"/>
          <w:sz w:val="22"/>
          <w:szCs w:val="22"/>
        </w:rPr>
        <w:t xml:space="preserve">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jc w:val="both"/>
        <w:rPr>
          <w:rFonts w:cs="Arial"/>
          <w:sz w:val="22"/>
          <w:szCs w:val="22"/>
          <w:lang w:val="hr-HR"/>
        </w:rPr>
      </w:pPr>
      <w:r w:rsidRPr="0050766F">
        <w:rPr>
          <w:rFonts w:cs="Arial"/>
          <w:sz w:val="22"/>
          <w:szCs w:val="22"/>
          <w:lang w:val="hr-HR" w:eastAsia="hr-HR"/>
        </w:rPr>
        <w:t xml:space="preserve">Naime, kazneno djelo iz </w:t>
      </w:r>
      <w:r w:rsidR="00437F29">
        <w:rPr>
          <w:rFonts w:cs="Arial"/>
          <w:sz w:val="22"/>
          <w:szCs w:val="22"/>
          <w:lang w:val="hr-HR" w:eastAsia="hr-HR"/>
        </w:rPr>
        <w:t>č</w:t>
      </w:r>
      <w:r w:rsidRPr="0050766F">
        <w:rPr>
          <w:rFonts w:cs="Arial"/>
          <w:sz w:val="22"/>
          <w:szCs w:val="22"/>
          <w:lang w:val="hr-HR" w:eastAsia="hr-HR"/>
        </w:rPr>
        <w:t>lanka 173. Kaznenog zakona</w:t>
      </w:r>
      <w:r w:rsidRPr="0050766F">
        <w:rPr>
          <w:rStyle w:val="Referencafusnote"/>
          <w:sz w:val="22"/>
          <w:szCs w:val="22"/>
          <w:lang w:val="hr-HR" w:eastAsia="hr-HR"/>
        </w:rPr>
        <w:footnoteReference w:id="77"/>
      </w:r>
      <w:r w:rsidRPr="0050766F">
        <w:rPr>
          <w:rFonts w:cs="Arial"/>
          <w:sz w:val="22"/>
          <w:szCs w:val="22"/>
          <w:lang w:val="hr-HR" w:eastAsia="hr-HR"/>
        </w:rPr>
        <w:t xml:space="preserve"> (</w:t>
      </w:r>
      <w:r w:rsidRPr="0050766F">
        <w:rPr>
          <w:rFonts w:cs="Arial"/>
          <w:i/>
          <w:sz w:val="22"/>
          <w:szCs w:val="22"/>
          <w:lang w:val="hr-HR" w:eastAsia="hr-HR"/>
        </w:rPr>
        <w:t>Zlouporaba opojnih droga</w:t>
      </w:r>
      <w:r w:rsidRPr="0050766F">
        <w:rPr>
          <w:rFonts w:cs="Arial"/>
          <w:sz w:val="22"/>
          <w:szCs w:val="22"/>
          <w:lang w:val="hr-HR" w:eastAsia="hr-HR"/>
        </w:rPr>
        <w:t xml:space="preserve">) novim izmjenama kaznene regulative iz </w:t>
      </w:r>
      <w:r w:rsidR="0069147D">
        <w:rPr>
          <w:rFonts w:cs="Arial"/>
          <w:sz w:val="22"/>
          <w:szCs w:val="22"/>
          <w:lang w:val="hr-HR" w:eastAsia="hr-HR"/>
        </w:rPr>
        <w:t>g</w:t>
      </w:r>
      <w:r w:rsidRPr="0050766F">
        <w:rPr>
          <w:rFonts w:cs="Arial"/>
          <w:sz w:val="22"/>
          <w:szCs w:val="22"/>
          <w:lang w:val="hr-HR" w:eastAsia="hr-HR"/>
        </w:rPr>
        <w:t xml:space="preserve">lave „Kaznenih djela protiv vrijednosti zaštićenih međunarodnim pravom“ prebačeno je u </w:t>
      </w:r>
      <w:r w:rsidR="0069147D">
        <w:rPr>
          <w:rFonts w:cs="Arial"/>
          <w:sz w:val="22"/>
          <w:szCs w:val="22"/>
          <w:lang w:val="hr-HR" w:eastAsia="hr-HR"/>
        </w:rPr>
        <w:t>g</w:t>
      </w:r>
      <w:r w:rsidRPr="0050766F">
        <w:rPr>
          <w:rFonts w:cs="Arial"/>
          <w:sz w:val="22"/>
          <w:szCs w:val="22"/>
          <w:lang w:val="hr-HR" w:eastAsia="hr-HR"/>
        </w:rPr>
        <w:t xml:space="preserve">lavu „Kaznenih djela protiv zdravlja ljudi“, te je podijeljeno u dva članka. </w:t>
      </w:r>
      <w:r w:rsidRPr="0050766F">
        <w:rPr>
          <w:rFonts w:cs="Arial"/>
          <w:sz w:val="22"/>
          <w:szCs w:val="22"/>
          <w:lang w:val="hr-HR"/>
        </w:rPr>
        <w:t>Tako ove godine prvi put donosimo pregled počinjenja novo definiranih kaznenih djela i to iz čl. 190. Kaznenog zakona (</w:t>
      </w:r>
      <w:r w:rsidRPr="0050766F">
        <w:rPr>
          <w:rFonts w:cs="Arial"/>
          <w:i/>
          <w:sz w:val="22"/>
          <w:szCs w:val="22"/>
          <w:lang w:val="hr-HR"/>
        </w:rPr>
        <w:t>Neovlaštena proizvodnja i promet drogama</w:t>
      </w:r>
      <w:r w:rsidRPr="0050766F">
        <w:rPr>
          <w:rFonts w:cs="Arial"/>
          <w:sz w:val="22"/>
          <w:szCs w:val="22"/>
          <w:lang w:val="hr-HR"/>
        </w:rPr>
        <w:t>) i iz čl. 191. Kaznenog zakona (</w:t>
      </w:r>
      <w:r w:rsidRPr="0050766F">
        <w:rPr>
          <w:rFonts w:cs="Arial"/>
          <w:i/>
          <w:sz w:val="22"/>
          <w:szCs w:val="22"/>
          <w:lang w:val="hr-HR"/>
        </w:rPr>
        <w:t>Omogućavanje trošenja droga</w:t>
      </w:r>
      <w:r w:rsidRPr="0050766F">
        <w:rPr>
          <w:rFonts w:cs="Arial"/>
          <w:sz w:val="22"/>
          <w:szCs w:val="22"/>
          <w:lang w:val="hr-HR"/>
        </w:rPr>
        <w:t>), a također je prikazan i kriminalitet vezan uz zlouporabu tvari zabranjenih u sportu prikazom počinjenih kaznenih djela iz članka 191.a (</w:t>
      </w:r>
      <w:r w:rsidRPr="0050766F">
        <w:rPr>
          <w:rFonts w:cs="Arial"/>
          <w:i/>
          <w:sz w:val="22"/>
          <w:szCs w:val="22"/>
          <w:lang w:val="hr-HR"/>
        </w:rPr>
        <w:t>Neovlaštena proizvodnja i promet tvari zabranjenih u sportu</w:t>
      </w:r>
      <w:r w:rsidRPr="0050766F">
        <w:rPr>
          <w:rFonts w:cs="Arial"/>
          <w:sz w:val="22"/>
          <w:szCs w:val="22"/>
          <w:lang w:val="hr-HR"/>
        </w:rPr>
        <w:t>), koji do sada nije bio samostalno kazneno djelo.</w:t>
      </w:r>
    </w:p>
    <w:p w:rsidR="00D61872" w:rsidRPr="0050766F" w:rsidRDefault="00D61872" w:rsidP="00D61872">
      <w:pPr>
        <w:jc w:val="both"/>
        <w:rPr>
          <w:rFonts w:cs="Arial"/>
          <w:sz w:val="22"/>
          <w:szCs w:val="22"/>
          <w:lang w:val="hr-HR"/>
        </w:rPr>
      </w:pPr>
    </w:p>
    <w:p w:rsidR="00D61872" w:rsidRPr="0050766F" w:rsidRDefault="00D61872" w:rsidP="00D61872">
      <w:pPr>
        <w:jc w:val="both"/>
        <w:rPr>
          <w:rFonts w:cs="Arial"/>
          <w:sz w:val="22"/>
          <w:szCs w:val="22"/>
          <w:lang w:val="hr-HR"/>
        </w:rPr>
      </w:pPr>
      <w:r w:rsidRPr="0050766F">
        <w:rPr>
          <w:rFonts w:cs="Arial"/>
          <w:sz w:val="22"/>
          <w:szCs w:val="22"/>
          <w:lang w:val="hr-HR"/>
        </w:rPr>
        <w:t>Kao najvažniju novinu koju je donijela ova zakonska promjena možemo istaknuti dekriminalizaciju posjedovanja droga</w:t>
      </w:r>
      <w:r w:rsidR="0069147D">
        <w:rPr>
          <w:rFonts w:cs="Arial"/>
          <w:sz w:val="22"/>
          <w:szCs w:val="22"/>
          <w:lang w:val="hr-HR"/>
        </w:rPr>
        <w:t>,</w:t>
      </w:r>
      <w:r w:rsidRPr="0050766F">
        <w:rPr>
          <w:rFonts w:cs="Arial"/>
          <w:sz w:val="22"/>
          <w:szCs w:val="22"/>
          <w:lang w:val="hr-HR"/>
        </w:rPr>
        <w:t xml:space="preserve"> odnosno prebacivanje ovog osnovnog i najblažeg modaliteta kaznenog djela zlouporabe droga opisanog u </w:t>
      </w:r>
      <w:r w:rsidR="0069147D">
        <w:rPr>
          <w:rFonts w:cs="Arial"/>
          <w:sz w:val="22"/>
          <w:szCs w:val="22"/>
          <w:lang w:val="hr-HR"/>
        </w:rPr>
        <w:t>č</w:t>
      </w:r>
      <w:r w:rsidRPr="0050766F">
        <w:rPr>
          <w:rFonts w:cs="Arial"/>
          <w:sz w:val="22"/>
          <w:szCs w:val="22"/>
          <w:lang w:val="hr-HR"/>
        </w:rPr>
        <w:t>lanku 173.</w:t>
      </w:r>
      <w:r w:rsidR="00437F29">
        <w:rPr>
          <w:rFonts w:cs="Arial"/>
          <w:sz w:val="22"/>
          <w:szCs w:val="22"/>
          <w:lang w:val="hr-HR"/>
        </w:rPr>
        <w:t xml:space="preserve"> </w:t>
      </w:r>
      <w:r w:rsidRPr="0050766F">
        <w:rPr>
          <w:rFonts w:cs="Arial"/>
          <w:sz w:val="22"/>
          <w:szCs w:val="22"/>
          <w:lang w:val="hr-HR"/>
        </w:rPr>
        <w:t>stavak (1)</w:t>
      </w:r>
      <w:r w:rsidR="00437F29">
        <w:rPr>
          <w:rFonts w:cs="Arial"/>
          <w:sz w:val="22"/>
          <w:szCs w:val="22"/>
          <w:lang w:val="hr-HR"/>
        </w:rPr>
        <w:t>,</w:t>
      </w:r>
      <w:r w:rsidRPr="0050766F">
        <w:rPr>
          <w:rFonts w:cs="Arial"/>
          <w:sz w:val="22"/>
          <w:szCs w:val="22"/>
          <w:lang w:val="hr-HR"/>
        </w:rPr>
        <w:t xml:space="preserve"> samo u sferu prekršaja opisanog u </w:t>
      </w:r>
      <w:r w:rsidR="0069147D">
        <w:rPr>
          <w:rFonts w:cs="Arial"/>
          <w:sz w:val="22"/>
          <w:szCs w:val="22"/>
          <w:lang w:val="hr-HR"/>
        </w:rPr>
        <w:t>č</w:t>
      </w:r>
      <w:r w:rsidRPr="0050766F">
        <w:rPr>
          <w:rFonts w:cs="Arial"/>
          <w:sz w:val="22"/>
          <w:szCs w:val="22"/>
          <w:lang w:val="hr-HR"/>
        </w:rPr>
        <w:t>lanku 3. i članku 24. Zakona o suzbijanju zlouporabe droga</w:t>
      </w:r>
      <w:r w:rsidR="0069147D">
        <w:rPr>
          <w:rFonts w:cs="Arial"/>
          <w:sz w:val="22"/>
          <w:szCs w:val="22"/>
          <w:lang w:val="hr-HR"/>
        </w:rPr>
        <w:t>.</w:t>
      </w:r>
      <w:r w:rsidRPr="0050766F">
        <w:rPr>
          <w:rStyle w:val="Referencafusnote"/>
          <w:sz w:val="22"/>
          <w:szCs w:val="22"/>
          <w:lang w:val="hr-HR"/>
        </w:rPr>
        <w:footnoteReference w:id="78"/>
      </w:r>
      <w:r w:rsidRPr="0050766F">
        <w:rPr>
          <w:rFonts w:cs="Arial"/>
          <w:sz w:val="22"/>
          <w:szCs w:val="22"/>
          <w:lang w:val="hr-HR"/>
        </w:rPr>
        <w:t xml:space="preserve"> U nastavku teksta prikazani su podaci o stanju i kretanju spomenutih kaznenih djela i prekršaja u području kriminaliteta droga.</w:t>
      </w:r>
    </w:p>
    <w:p w:rsidR="00D61872" w:rsidRPr="0050766F" w:rsidRDefault="00D61872" w:rsidP="00D61872">
      <w:pPr>
        <w:jc w:val="both"/>
        <w:rPr>
          <w:rFonts w:cs="Arial"/>
          <w:sz w:val="22"/>
          <w:szCs w:val="22"/>
          <w:lang w:val="hr-HR"/>
        </w:rPr>
      </w:pPr>
    </w:p>
    <w:p w:rsidR="00D61872" w:rsidRPr="0050766F" w:rsidRDefault="00D61872" w:rsidP="00D61872">
      <w:pPr>
        <w:jc w:val="both"/>
        <w:rPr>
          <w:rFonts w:cs="Arial"/>
          <w:sz w:val="22"/>
          <w:szCs w:val="22"/>
          <w:lang w:val="hr-HR" w:eastAsia="hr-HR"/>
        </w:rPr>
      </w:pPr>
      <w:r w:rsidRPr="0050766F">
        <w:rPr>
          <w:rFonts w:cs="Arial"/>
          <w:sz w:val="22"/>
          <w:szCs w:val="22"/>
          <w:lang w:val="hr-HR" w:eastAsia="hr-HR"/>
        </w:rPr>
        <w:t>Pojam droga nije definiran Kaznenim zakonom, već Zakon o suzbijanju zlouporabe droga definira drogu kao svaku tvar prirodnog ili umjetnog podrijetla, uključivši psihotropne tvari, a koje su uvrštene u Popis droga, psihotropnih tvari i biljaka iz kojih se može dobiti droga te tvari koje se mogu uporabiti za izradu droga</w:t>
      </w:r>
      <w:r w:rsidR="0069147D">
        <w:rPr>
          <w:rFonts w:cs="Arial"/>
          <w:sz w:val="22"/>
          <w:szCs w:val="22"/>
          <w:lang w:val="hr-HR" w:eastAsia="hr-HR"/>
        </w:rPr>
        <w:t>.</w:t>
      </w:r>
      <w:r w:rsidRPr="0050766F">
        <w:rPr>
          <w:rStyle w:val="Referencafusnote"/>
          <w:sz w:val="22"/>
          <w:szCs w:val="22"/>
          <w:lang w:val="hr-HR" w:eastAsia="hr-HR"/>
        </w:rPr>
        <w:footnoteReference w:id="79"/>
      </w:r>
    </w:p>
    <w:p w:rsidR="00D61872" w:rsidRPr="0050766F" w:rsidRDefault="00D61872" w:rsidP="00D61872">
      <w:pPr>
        <w:jc w:val="both"/>
        <w:rPr>
          <w:rFonts w:cs="Arial"/>
          <w:sz w:val="22"/>
          <w:szCs w:val="22"/>
          <w:lang w:val="hr-HR" w:eastAsia="hr-HR"/>
        </w:rPr>
      </w:pPr>
    </w:p>
    <w:p w:rsidR="00D61872" w:rsidRPr="0050766F" w:rsidRDefault="00D61872" w:rsidP="00D61872">
      <w:pPr>
        <w:jc w:val="both"/>
        <w:rPr>
          <w:rFonts w:cs="Arial"/>
          <w:sz w:val="22"/>
          <w:szCs w:val="22"/>
          <w:lang w:val="hr-HR"/>
        </w:rPr>
      </w:pPr>
      <w:r w:rsidRPr="0050766F">
        <w:rPr>
          <w:rFonts w:cs="Arial"/>
          <w:sz w:val="22"/>
          <w:szCs w:val="22"/>
          <w:lang w:val="hr-HR"/>
        </w:rPr>
        <w:t>Za potrebe ovog izvješća važna su 3 kaznen</w:t>
      </w:r>
      <w:r w:rsidR="0069147D">
        <w:rPr>
          <w:rFonts w:cs="Arial"/>
          <w:sz w:val="22"/>
          <w:szCs w:val="22"/>
          <w:lang w:val="hr-HR"/>
        </w:rPr>
        <w:t>a</w:t>
      </w:r>
      <w:r w:rsidRPr="0050766F">
        <w:rPr>
          <w:rFonts w:cs="Arial"/>
          <w:sz w:val="22"/>
          <w:szCs w:val="22"/>
          <w:lang w:val="hr-HR"/>
        </w:rPr>
        <w:t xml:space="preserve"> djela vezana uz zlouporabu droga i to iz član</w:t>
      </w:r>
      <w:r w:rsidR="0069147D">
        <w:rPr>
          <w:rFonts w:cs="Arial"/>
          <w:sz w:val="22"/>
          <w:szCs w:val="22"/>
          <w:lang w:val="hr-HR"/>
        </w:rPr>
        <w:t>a</w:t>
      </w:r>
      <w:r w:rsidRPr="0050766F">
        <w:rPr>
          <w:rFonts w:cs="Arial"/>
          <w:sz w:val="22"/>
          <w:szCs w:val="22"/>
          <w:lang w:val="hr-HR"/>
        </w:rPr>
        <w:t>ka 190., 191., i 191.a. KZ-a.</w:t>
      </w:r>
    </w:p>
    <w:p w:rsidR="00D61872" w:rsidRPr="0050766F" w:rsidRDefault="00D61872" w:rsidP="00D61872">
      <w:pPr>
        <w:jc w:val="both"/>
        <w:rPr>
          <w:rFonts w:cs="Arial"/>
          <w:sz w:val="22"/>
          <w:szCs w:val="22"/>
          <w:lang w:val="hr-HR" w:eastAsia="hr-HR"/>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Člankom 190. KZ-a (NN 144/12) unutar 9 stavaka opisana su protupravna ponašanja kaznenog djela </w:t>
      </w:r>
      <w:r w:rsidR="0069147D">
        <w:rPr>
          <w:rFonts w:ascii="Arial" w:hAnsi="Arial" w:cs="Arial"/>
          <w:i/>
          <w:color w:val="auto"/>
          <w:sz w:val="22"/>
          <w:szCs w:val="22"/>
        </w:rPr>
        <w:t>n</w:t>
      </w:r>
      <w:r w:rsidRPr="0050766F">
        <w:rPr>
          <w:rFonts w:ascii="Arial" w:hAnsi="Arial" w:cs="Arial"/>
          <w:i/>
          <w:color w:val="auto"/>
          <w:sz w:val="22"/>
          <w:szCs w:val="22"/>
        </w:rPr>
        <w:t>eovlaštene proizvodnje i prometa drogama</w:t>
      </w:r>
      <w:r w:rsidRPr="0050766F">
        <w:rPr>
          <w:rFonts w:ascii="Arial" w:hAnsi="Arial" w:cs="Arial"/>
          <w:color w:val="auto"/>
          <w:sz w:val="22"/>
          <w:szCs w:val="22"/>
        </w:rPr>
        <w:t>, te je sankcionirana proizvodnja, uzgoj i promet droga. Propisan je raspon kazni zatvora od 6 mjeseci do 5 godina za najblaži oblik (neovlaštena proizvodnja/prerada). Kazna zatvora od 1 do 12 godina propisana je za proizvodnju, preradu, prijenos, izvoz/uvoz, nabavku, posjedovanje namijenjeno neovlaštenoj prodaji</w:t>
      </w:r>
      <w:r w:rsidR="0069147D">
        <w:rPr>
          <w:rFonts w:ascii="Arial" w:hAnsi="Arial" w:cs="Arial"/>
          <w:color w:val="auto"/>
          <w:sz w:val="22"/>
          <w:szCs w:val="22"/>
        </w:rPr>
        <w:t>,</w:t>
      </w:r>
      <w:r w:rsidRPr="0050766F">
        <w:rPr>
          <w:rFonts w:ascii="Arial" w:hAnsi="Arial" w:cs="Arial"/>
          <w:color w:val="auto"/>
          <w:sz w:val="22"/>
          <w:szCs w:val="22"/>
        </w:rPr>
        <w:t xml:space="preserve"> tj. neovlaštenom stavljanju u promet, prodaju i posredovanje u prodaji. Dekriminalizirano je posjedovanje droge bez njenog stavljanja u promet</w:t>
      </w:r>
      <w:r w:rsidR="00437F29">
        <w:rPr>
          <w:rFonts w:ascii="Arial" w:hAnsi="Arial" w:cs="Arial"/>
          <w:color w:val="auto"/>
          <w:sz w:val="22"/>
          <w:szCs w:val="22"/>
        </w:rPr>
        <w:t>,</w:t>
      </w:r>
      <w:r w:rsidRPr="0050766F">
        <w:rPr>
          <w:rFonts w:ascii="Arial" w:hAnsi="Arial" w:cs="Arial"/>
          <w:color w:val="auto"/>
          <w:sz w:val="22"/>
          <w:szCs w:val="22"/>
        </w:rPr>
        <w:t xml:space="preserve"> dok je uvoz/izvoz droge bez namjere prodaje kazneno djelo za koje se predviđa stroža kazna. Kako bi se utvrdilo radi li se o kaznenom djelu opisanom u članku 190. stavku (2) ili se radi o posjedovanju za osobnu uporabu </w:t>
      </w:r>
      <w:r w:rsidRPr="0050766F">
        <w:rPr>
          <w:rFonts w:ascii="Arial" w:hAnsi="Arial" w:cs="Arial"/>
          <w:color w:val="auto"/>
          <w:sz w:val="22"/>
          <w:szCs w:val="22"/>
        </w:rPr>
        <w:lastRenderedPageBreak/>
        <w:t>koje se regulira kao prekršaj, bitno je utvrditi namjenu neovlaštene prodaje ili stavljanja na drugi način u promet. Uvedeni su novi kvalifikatorni elementi s ciljem zaštite djece, pa se tako u stavku (3) opisuje počinjenje kaznenog djela nuđenja na prodaju, prodaje ili posredovanja u prodaji droge i to prema djetetu, u školi ili na drugom mjestu koje služi obrazovanju, odgoju, sportskoj ili društvenoj aktivnosti djece ili u njegovoj neposrednoj blizini te u kaznenoj ustanovi, a za koje je propisana kazna zatvora u trajanju od 3 do 15 godina. Za organizaciju mreže preprodavatelja/posrednika predviđa se minimalno 3 godine zatvora, a za prouzročenje znatnog oštećenja zdravlja većeg broja ljudi ili smrt osobe predviđena je kazna zatvora u trajanju od najmanje 5 pet godina. Pripremne radnje za proizvodnju (izrada, nabavka ili posjedovanje opreme, materijala / tvari namijenjenih neovlaštenoj proizvodnji droge) kažnjive su po stavku (6) kaznom zatvora od šest mjeseci do pet godina. Proizvodnjom droge smatra se i neovlašteni uzgoj biljke ili gljive iz koje se može dobiti droga.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članku 191. unutar 5. stavka opisano je kazneno djelo </w:t>
      </w:r>
      <w:r w:rsidRPr="0050766F">
        <w:rPr>
          <w:rFonts w:ascii="Arial" w:hAnsi="Arial" w:cs="Arial"/>
          <w:i/>
          <w:color w:val="auto"/>
          <w:sz w:val="22"/>
          <w:szCs w:val="22"/>
        </w:rPr>
        <w:t>Omogućavanja trošenja droge.</w:t>
      </w:r>
      <w:r w:rsidRPr="0050766F">
        <w:rPr>
          <w:rFonts w:ascii="Arial" w:hAnsi="Arial" w:cs="Arial"/>
          <w:color w:val="auto"/>
          <w:sz w:val="22"/>
          <w:szCs w:val="22"/>
        </w:rPr>
        <w:t xml:space="preserve"> </w:t>
      </w:r>
      <w:r w:rsidR="000307B7">
        <w:rPr>
          <w:rFonts w:ascii="Arial" w:hAnsi="Arial" w:cs="Arial"/>
          <w:color w:val="auto"/>
          <w:sz w:val="22"/>
          <w:szCs w:val="22"/>
        </w:rPr>
        <w:t>K</w:t>
      </w:r>
      <w:r w:rsidRPr="0050766F">
        <w:rPr>
          <w:rFonts w:ascii="Arial" w:hAnsi="Arial" w:cs="Arial"/>
          <w:color w:val="auto"/>
          <w:sz w:val="22"/>
          <w:szCs w:val="22"/>
        </w:rPr>
        <w:t xml:space="preserve">ao najblaži oblik </w:t>
      </w:r>
      <w:r w:rsidR="003C7E2C">
        <w:rPr>
          <w:rFonts w:ascii="Arial" w:hAnsi="Arial" w:cs="Arial"/>
          <w:color w:val="auto"/>
          <w:sz w:val="22"/>
          <w:szCs w:val="22"/>
        </w:rPr>
        <w:t>tog</w:t>
      </w:r>
      <w:r w:rsidRPr="0050766F">
        <w:rPr>
          <w:rFonts w:ascii="Arial" w:hAnsi="Arial" w:cs="Arial"/>
          <w:color w:val="auto"/>
          <w:sz w:val="22"/>
          <w:szCs w:val="22"/>
        </w:rPr>
        <w:t xml:space="preserve"> kaznenog djela je u stavku 1. opisano navođenje drugoga na trošenje droga, davanje na trošenje ili omogućavanje trošenja droga (davanjem prostora za trošenje ili omogućavanje trošenja na drugi način), za što je propisana kazna zatvora u trajanju od šest mjeseci do pet godina.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Za počinjenje kvalifikatornog oblika koji podrazumijeva počinjenje kaznenog djela prema djetetu ili osobi s težim duševnim smetnjama ili u školi ili na drugom mjestu koje služi obrazovanju, odgoju, sportskoj ili društvenoj aktivnosti djece ili u njegovoj neposrednoj blizini ili u kaznenoj ustanovi, prema više osoba ili ako je djelo počinila službena osoba, zdravstveni radnik, socijalni radnik, nastavnik, odgojitelj ili trener iskorištavajući svoj položaj, stavkom 2. propisano je izricanje kazne zatvora u trajanju od jedne do deset godina. Prouzročenje smrti počinjenjem ovog kaznenog djela kažnjava se kaznom zatvora u trajanju od tri do petnaest godina.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Kazne za gotovo sva kaznena djela iz dosadašnjeg članka 173. KZ</w:t>
      </w:r>
      <w:r w:rsidR="000307B7">
        <w:rPr>
          <w:rFonts w:ascii="Arial" w:hAnsi="Arial" w:cs="Arial"/>
          <w:color w:val="auto"/>
          <w:sz w:val="22"/>
          <w:szCs w:val="22"/>
        </w:rPr>
        <w:t>-a</w:t>
      </w:r>
      <w:r w:rsidRPr="0050766F">
        <w:rPr>
          <w:rFonts w:ascii="Arial" w:hAnsi="Arial" w:cs="Arial"/>
          <w:color w:val="auto"/>
          <w:sz w:val="22"/>
          <w:szCs w:val="22"/>
        </w:rPr>
        <w:t xml:space="preserve"> su smanjene, osim za nove kvalificirane oblike (prodaja djeci, u školi, kaznenoj ustanovi). Ova zakonska izmjena dovela je do smanjenja broja postupaka pred kaznenim sudom, no istodobno dolazi do povećanj</w:t>
      </w:r>
      <w:r w:rsidR="003C7E2C">
        <w:rPr>
          <w:rFonts w:ascii="Arial" w:hAnsi="Arial" w:cs="Arial"/>
          <w:color w:val="auto"/>
          <w:sz w:val="22"/>
          <w:szCs w:val="22"/>
        </w:rPr>
        <w:t>a</w:t>
      </w:r>
      <w:r w:rsidRPr="0050766F">
        <w:rPr>
          <w:rFonts w:ascii="Arial" w:hAnsi="Arial" w:cs="Arial"/>
          <w:color w:val="auto"/>
          <w:sz w:val="22"/>
          <w:szCs w:val="22"/>
        </w:rPr>
        <w:t xml:space="preserve"> postupaka pred prekršajnim sudo</w:t>
      </w:r>
      <w:r w:rsidR="000307B7">
        <w:rPr>
          <w:rFonts w:ascii="Arial" w:hAnsi="Arial" w:cs="Arial"/>
          <w:color w:val="auto"/>
          <w:sz w:val="22"/>
          <w:szCs w:val="22"/>
        </w:rPr>
        <w:t>vima</w:t>
      </w:r>
      <w:r w:rsidRPr="0050766F">
        <w:rPr>
          <w:rFonts w:ascii="Arial" w:hAnsi="Arial" w:cs="Arial"/>
          <w:color w:val="auto"/>
          <w:sz w:val="22"/>
          <w:szCs w:val="22"/>
        </w:rPr>
        <w:t>.</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BA0E1F">
      <w:pPr>
        <w:pStyle w:val="Default"/>
        <w:jc w:val="both"/>
        <w:rPr>
          <w:rFonts w:ascii="Arial" w:hAnsi="Arial" w:cs="Arial"/>
          <w:color w:val="auto"/>
          <w:sz w:val="22"/>
          <w:szCs w:val="22"/>
          <w:highlight w:val="yellow"/>
        </w:rPr>
      </w:pPr>
      <w:r w:rsidRPr="0050766F">
        <w:rPr>
          <w:rFonts w:ascii="Arial" w:hAnsi="Arial" w:cs="Arial"/>
          <w:color w:val="auto"/>
          <w:sz w:val="22"/>
          <w:szCs w:val="22"/>
        </w:rPr>
        <w:t>Nadalje, jedna od novina uvedena Kaznenim zakonom je kriminalizacija tvari zabranjenih u sportu (anabolički steroidi, doping sredstva). Uzimanje ili trgovina nedopuštenim doping sredstvima regulirana je Zakonom o športu koji predviđa prekršajnu odgovornost, no uporaba i trgovina tih sredstava izvan sporta i profesionalnih natjecanja nije bila definirana te je Kaznenim zakonom predviđena kaznena odgovornost za manipulaciju navedenim sredstvima, jednako kao i s drogama. Radnje koje se odnose na tvari zabranjene u sportu izdvojene su u poseban članak 191.a unutar Kaznenog zakona (NN 144/12), te su u istome izdvojene radnje koje su usmjerene na stavljanje tih tvari u promet, navođenje drugog na njihovo trošenje ili davanje tih tvari na trošenje, uz zadržavanje kvalificiranih oblika ovog kaznenog djela.</w:t>
      </w:r>
    </w:p>
    <w:p w:rsidR="00BA0E1F" w:rsidRDefault="00BA0E1F" w:rsidP="00BA0E1F">
      <w:pPr>
        <w:pStyle w:val="Default"/>
        <w:jc w:val="both"/>
        <w:rPr>
          <w:rFonts w:ascii="Arial" w:hAnsi="Arial" w:cs="Arial"/>
          <w:color w:val="auto"/>
          <w:sz w:val="22"/>
          <w:szCs w:val="22"/>
        </w:rPr>
      </w:pPr>
    </w:p>
    <w:p w:rsidR="00D61872" w:rsidRPr="0050766F" w:rsidRDefault="00D61872" w:rsidP="00BA0E1F">
      <w:pPr>
        <w:pStyle w:val="Default"/>
        <w:jc w:val="both"/>
        <w:rPr>
          <w:rFonts w:ascii="Arial" w:hAnsi="Arial" w:cs="Arial"/>
          <w:color w:val="auto"/>
          <w:sz w:val="22"/>
          <w:szCs w:val="22"/>
        </w:rPr>
      </w:pPr>
      <w:r w:rsidRPr="0050766F">
        <w:rPr>
          <w:rFonts w:ascii="Arial" w:hAnsi="Arial" w:cs="Arial"/>
          <w:color w:val="auto"/>
          <w:sz w:val="22"/>
          <w:szCs w:val="22"/>
        </w:rPr>
        <w:t>Unutar Nacionalne strategije suzbijanja zlouporabe droga (2012.-2017.), tretman ovisnika u zatvorskom sustavu zauzima važno mjesto u poglavlj</w:t>
      </w:r>
      <w:r w:rsidR="000307B7">
        <w:rPr>
          <w:rFonts w:ascii="Arial" w:hAnsi="Arial" w:cs="Arial"/>
          <w:color w:val="auto"/>
          <w:sz w:val="22"/>
          <w:szCs w:val="22"/>
        </w:rPr>
        <w:t>u</w:t>
      </w:r>
      <w:r w:rsidRPr="0050766F">
        <w:rPr>
          <w:rFonts w:ascii="Arial" w:hAnsi="Arial" w:cs="Arial"/>
          <w:color w:val="auto"/>
          <w:sz w:val="22"/>
          <w:szCs w:val="22"/>
        </w:rPr>
        <w:t xml:space="preserve"> posvećeno</w:t>
      </w:r>
      <w:r w:rsidR="000307B7">
        <w:rPr>
          <w:rFonts w:ascii="Arial" w:hAnsi="Arial" w:cs="Arial"/>
          <w:color w:val="auto"/>
          <w:sz w:val="22"/>
          <w:szCs w:val="22"/>
        </w:rPr>
        <w:t>m</w:t>
      </w:r>
      <w:r w:rsidRPr="0050766F">
        <w:rPr>
          <w:rFonts w:ascii="Arial" w:hAnsi="Arial" w:cs="Arial"/>
          <w:color w:val="auto"/>
          <w:sz w:val="22"/>
          <w:szCs w:val="22"/>
        </w:rPr>
        <w:t xml:space="preserve"> liječenju i psihosocijalnom tretmanu.</w:t>
      </w:r>
    </w:p>
    <w:p w:rsidR="00BA0E1F" w:rsidRDefault="00BA0E1F"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sz w:val="22"/>
          <w:szCs w:val="22"/>
        </w:rPr>
      </w:pPr>
      <w:r w:rsidRPr="0050766F">
        <w:rPr>
          <w:rFonts w:ascii="Arial" w:hAnsi="Arial" w:cs="Arial"/>
          <w:color w:val="auto"/>
          <w:sz w:val="22"/>
          <w:szCs w:val="22"/>
        </w:rPr>
        <w:t xml:space="preserve">Temeljni cilj Nacionalne strategije u odnosu na zatvorski sustav definiran je prihvaćanjem zajedničkog odnosa između zatvora, kaznionica i društvene zajednice kao cjeline, budući da su zatvori mjesta gdje zatvorenici provode ograničeno, </w:t>
      </w:r>
      <w:r w:rsidR="000307B7">
        <w:rPr>
          <w:rFonts w:ascii="Arial" w:hAnsi="Arial" w:cs="Arial"/>
          <w:color w:val="auto"/>
          <w:sz w:val="22"/>
          <w:szCs w:val="22"/>
        </w:rPr>
        <w:t xml:space="preserve">katkad </w:t>
      </w:r>
      <w:r w:rsidRPr="0050766F">
        <w:rPr>
          <w:rFonts w:ascii="Arial" w:hAnsi="Arial" w:cs="Arial"/>
          <w:color w:val="auto"/>
          <w:sz w:val="22"/>
          <w:szCs w:val="22"/>
        </w:rPr>
        <w:t xml:space="preserve">i vrlo kratko vrijeme tijekom kojeg im moraju biti dostupni svi programi koji se provode u zajednici, a primjenjivi su i u zatvorskim uvjetima. S obzirom na važnost posebnih programa tretmana zatvorenika, kontinuirano se radi </w:t>
      </w:r>
      <w:r w:rsidRPr="0050766F">
        <w:rPr>
          <w:rFonts w:ascii="Arial" w:hAnsi="Arial" w:cs="Arial"/>
          <w:color w:val="auto"/>
          <w:sz w:val="22"/>
          <w:szCs w:val="22"/>
        </w:rPr>
        <w:lastRenderedPageBreak/>
        <w:t>na poboljšanju njihove dostupnosti i kvalitete. Stoga je 2009. pri Službi tretmana u Središnjem uredu Uprave za zatvorski sustav Ministarstva pravosuđa o</w:t>
      </w:r>
      <w:r w:rsidR="000307B7">
        <w:rPr>
          <w:rFonts w:ascii="Arial" w:hAnsi="Arial" w:cs="Arial"/>
          <w:color w:val="auto"/>
          <w:sz w:val="22"/>
          <w:szCs w:val="22"/>
        </w:rPr>
        <w:t>snovan</w:t>
      </w:r>
      <w:r w:rsidRPr="0050766F">
        <w:rPr>
          <w:rFonts w:ascii="Arial" w:hAnsi="Arial" w:cs="Arial"/>
          <w:color w:val="auto"/>
          <w:sz w:val="22"/>
          <w:szCs w:val="22"/>
        </w:rPr>
        <w:t xml:space="preserve"> Odjel za posebne programe tretmana. Zada</w:t>
      </w:r>
      <w:r w:rsidR="000307B7">
        <w:rPr>
          <w:rFonts w:ascii="Arial" w:hAnsi="Arial" w:cs="Arial"/>
          <w:color w:val="auto"/>
          <w:sz w:val="22"/>
          <w:szCs w:val="22"/>
        </w:rPr>
        <w:t>ća</w:t>
      </w:r>
      <w:r w:rsidRPr="0050766F">
        <w:rPr>
          <w:rFonts w:ascii="Arial" w:hAnsi="Arial" w:cs="Arial"/>
          <w:color w:val="auto"/>
          <w:sz w:val="22"/>
          <w:szCs w:val="22"/>
        </w:rPr>
        <w:t xml:space="preserve"> </w:t>
      </w:r>
      <w:r w:rsidR="000307B7">
        <w:rPr>
          <w:rFonts w:ascii="Arial" w:hAnsi="Arial" w:cs="Arial"/>
          <w:color w:val="auto"/>
          <w:sz w:val="22"/>
          <w:szCs w:val="22"/>
        </w:rPr>
        <w:t>tog</w:t>
      </w:r>
      <w:r w:rsidRPr="0050766F">
        <w:rPr>
          <w:rFonts w:ascii="Arial" w:hAnsi="Arial" w:cs="Arial"/>
          <w:color w:val="auto"/>
          <w:sz w:val="22"/>
          <w:szCs w:val="22"/>
        </w:rPr>
        <w:t xml:space="preserve"> </w:t>
      </w:r>
      <w:r w:rsidR="000307B7">
        <w:rPr>
          <w:rFonts w:ascii="Arial" w:hAnsi="Arial" w:cs="Arial"/>
          <w:color w:val="auto"/>
          <w:sz w:val="22"/>
          <w:szCs w:val="22"/>
        </w:rPr>
        <w:t>o</w:t>
      </w:r>
      <w:r w:rsidRPr="0050766F">
        <w:rPr>
          <w:rFonts w:ascii="Arial" w:hAnsi="Arial" w:cs="Arial"/>
          <w:color w:val="auto"/>
          <w:sz w:val="22"/>
          <w:szCs w:val="22"/>
        </w:rPr>
        <w:t xml:space="preserve">djela je sudjelovati u prepoznavanju potreba za posebnim programima, izrada i nadzor provedbe posebnih programa te poduzeti mjere i postaviti standarde i prioritete za unaprjeđenje </w:t>
      </w:r>
      <w:r w:rsidRPr="0050766F">
        <w:rPr>
          <w:rFonts w:ascii="Arial" w:hAnsi="Arial" w:cs="Arial"/>
          <w:sz w:val="22"/>
          <w:szCs w:val="22"/>
        </w:rPr>
        <w:t xml:space="preserve">novih programa. </w:t>
      </w:r>
    </w:p>
    <w:p w:rsidR="00D61872" w:rsidRPr="0050766F" w:rsidRDefault="00D61872" w:rsidP="00D61872">
      <w:pPr>
        <w:pStyle w:val="Default"/>
        <w:jc w:val="both"/>
        <w:rPr>
          <w:rFonts w:ascii="Arial" w:hAnsi="Arial" w:cs="Arial"/>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Evidencije o kaznenim djel</w:t>
      </w:r>
      <w:r w:rsidR="000307B7">
        <w:rPr>
          <w:rFonts w:ascii="Arial" w:hAnsi="Arial" w:cs="Arial"/>
          <w:color w:val="auto"/>
          <w:sz w:val="22"/>
          <w:szCs w:val="22"/>
        </w:rPr>
        <w:t>ima</w:t>
      </w:r>
      <w:r w:rsidRPr="0050766F">
        <w:rPr>
          <w:rFonts w:ascii="Arial" w:hAnsi="Arial" w:cs="Arial"/>
          <w:color w:val="auto"/>
          <w:sz w:val="22"/>
          <w:szCs w:val="22"/>
        </w:rPr>
        <w:t xml:space="preserve"> zlouporabe droga vode policija, državno odvjetništvo i sudovi. Pri Ministarstvu unutarnjih poslova u sklopu Ravnateljstva policije vodi se baza podat</w:t>
      </w:r>
      <w:r w:rsidR="000307B7">
        <w:rPr>
          <w:rFonts w:ascii="Arial" w:hAnsi="Arial" w:cs="Arial"/>
          <w:color w:val="auto"/>
          <w:sz w:val="22"/>
          <w:szCs w:val="22"/>
        </w:rPr>
        <w:t>a</w:t>
      </w:r>
      <w:r w:rsidRPr="0050766F">
        <w:rPr>
          <w:rFonts w:ascii="Arial" w:hAnsi="Arial" w:cs="Arial"/>
          <w:color w:val="auto"/>
          <w:sz w:val="22"/>
          <w:szCs w:val="22"/>
        </w:rPr>
        <w:t xml:space="preserve">ka o prijavljenim osobama, broju kaznenih djela i vrsti droga koja je bila predmet određenog kaznenog djela.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Kazneni i prekršajni sudovi vode podatke o broju procesuiranih osoba, broj</w:t>
      </w:r>
      <w:r w:rsidR="000307B7">
        <w:rPr>
          <w:rFonts w:ascii="Arial" w:hAnsi="Arial" w:cs="Arial"/>
          <w:color w:val="auto"/>
          <w:sz w:val="22"/>
          <w:szCs w:val="22"/>
        </w:rPr>
        <w:t>u</w:t>
      </w:r>
      <w:r w:rsidRPr="0050766F">
        <w:rPr>
          <w:rFonts w:ascii="Arial" w:hAnsi="Arial" w:cs="Arial"/>
          <w:color w:val="auto"/>
          <w:sz w:val="22"/>
          <w:szCs w:val="22"/>
        </w:rPr>
        <w:t xml:space="preserve"> i vrst</w:t>
      </w:r>
      <w:r w:rsidR="000307B7">
        <w:rPr>
          <w:rFonts w:ascii="Arial" w:hAnsi="Arial" w:cs="Arial"/>
          <w:color w:val="auto"/>
          <w:sz w:val="22"/>
          <w:szCs w:val="22"/>
        </w:rPr>
        <w:t>i</w:t>
      </w:r>
      <w:r w:rsidRPr="0050766F">
        <w:rPr>
          <w:rFonts w:ascii="Arial" w:hAnsi="Arial" w:cs="Arial"/>
          <w:color w:val="auto"/>
          <w:sz w:val="22"/>
          <w:szCs w:val="22"/>
        </w:rPr>
        <w:t xml:space="preserve"> izrečenih presuda i kazni, kao i o sigurnosnim mjerama obveznog liječenja. Može se reći kako Državno odvjetništvo Republike Hrvatske (u daljnjem tekstu DORH) posjeduje sveobuhvatne evidencije koje se odnose na broj prijavljenih osoba, broj kaznenih djela, vrstu droga koja je bila predmet kaznenog djela, broj odbačenih kaznenih prijava ili kaznenih prijava riješenih po načelu svrhovitosti, broj završenih postupaka, broj optuženih osoba, broj osuđenih osoba te broj uloženih žalbi i njihov ishod.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sz w:val="22"/>
          <w:szCs w:val="22"/>
        </w:rPr>
      </w:pPr>
      <w:r w:rsidRPr="0050766F">
        <w:rPr>
          <w:rFonts w:ascii="Arial" w:hAnsi="Arial" w:cs="Arial"/>
          <w:color w:val="auto"/>
          <w:sz w:val="22"/>
          <w:szCs w:val="22"/>
        </w:rPr>
        <w:t xml:space="preserve">Ministarstvo pravosuđa vodi evidencije o osuđenim osobama i počiniteljima prekršaja. Svaka od navedenih institucija vodi zasebnu bazu podataka, a u cilju boljeg praćenja stanja na </w:t>
      </w:r>
      <w:r w:rsidR="003C7E2C">
        <w:rPr>
          <w:rFonts w:ascii="Arial" w:hAnsi="Arial" w:cs="Arial"/>
          <w:color w:val="auto"/>
          <w:sz w:val="22"/>
          <w:szCs w:val="22"/>
        </w:rPr>
        <w:t xml:space="preserve">tom </w:t>
      </w:r>
      <w:r w:rsidRPr="0050766F">
        <w:rPr>
          <w:rFonts w:ascii="Arial" w:hAnsi="Arial" w:cs="Arial"/>
          <w:color w:val="auto"/>
          <w:sz w:val="22"/>
          <w:szCs w:val="22"/>
        </w:rPr>
        <w:t>području, moguće je određeno povezivanje baza u budućnosti, uz visoku zaštitu osobnih podataka i pristup</w:t>
      </w:r>
      <w:r w:rsidR="000307B7">
        <w:rPr>
          <w:rFonts w:ascii="Arial" w:hAnsi="Arial" w:cs="Arial"/>
          <w:color w:val="auto"/>
          <w:sz w:val="22"/>
          <w:szCs w:val="22"/>
        </w:rPr>
        <w:t>a</w:t>
      </w:r>
      <w:r w:rsidRPr="0050766F">
        <w:rPr>
          <w:rFonts w:ascii="Arial" w:hAnsi="Arial" w:cs="Arial"/>
          <w:color w:val="auto"/>
          <w:sz w:val="22"/>
          <w:szCs w:val="22"/>
        </w:rPr>
        <w:t xml:space="preserve"> informacijama kako bi se izbjegla moguća zlouporaba. </w:t>
      </w:r>
    </w:p>
    <w:p w:rsidR="00D61872" w:rsidRPr="008A4EDA" w:rsidRDefault="00D61872" w:rsidP="00D61872">
      <w:pPr>
        <w:pStyle w:val="T-98-2"/>
        <w:spacing w:after="0"/>
        <w:ind w:firstLine="0"/>
        <w:rPr>
          <w:rFonts w:ascii="Arial" w:hAnsi="Arial" w:cs="Arial"/>
          <w:b/>
          <w:sz w:val="22"/>
          <w:szCs w:val="28"/>
          <w:lang w:val="hr-HR"/>
        </w:rPr>
      </w:pPr>
    </w:p>
    <w:p w:rsidR="00D61872" w:rsidRPr="008A4EDA" w:rsidRDefault="00D61872" w:rsidP="00D61872">
      <w:pPr>
        <w:pStyle w:val="T-98-2"/>
        <w:spacing w:after="0"/>
        <w:ind w:firstLine="0"/>
        <w:rPr>
          <w:rFonts w:ascii="Arial" w:hAnsi="Arial" w:cs="Arial"/>
          <w:b/>
          <w:sz w:val="22"/>
          <w:szCs w:val="28"/>
          <w:lang w:val="hr-HR"/>
        </w:rPr>
      </w:pPr>
    </w:p>
    <w:p w:rsidR="00D61872" w:rsidRPr="0050766F" w:rsidRDefault="00D61872" w:rsidP="00FD0420">
      <w:pPr>
        <w:pStyle w:val="Default"/>
        <w:numPr>
          <w:ilvl w:val="1"/>
          <w:numId w:val="78"/>
        </w:numPr>
        <w:jc w:val="both"/>
        <w:rPr>
          <w:rFonts w:ascii="Arial" w:hAnsi="Arial" w:cs="Arial"/>
          <w:b/>
          <w:sz w:val="28"/>
          <w:szCs w:val="28"/>
        </w:rPr>
      </w:pPr>
      <w:r w:rsidRPr="0050766F">
        <w:rPr>
          <w:rFonts w:ascii="Arial" w:hAnsi="Arial" w:cs="Arial"/>
          <w:b/>
          <w:sz w:val="28"/>
          <w:szCs w:val="28"/>
        </w:rPr>
        <w:t>Kriminalitet zlouporabe droga</w:t>
      </w:r>
    </w:p>
    <w:p w:rsidR="00D61872" w:rsidRPr="0050766F" w:rsidRDefault="00D61872" w:rsidP="00D61872">
      <w:pPr>
        <w:pStyle w:val="T-98-2"/>
        <w:spacing w:after="0"/>
        <w:ind w:firstLine="0"/>
        <w:rPr>
          <w:rFonts w:ascii="Arial" w:hAnsi="Arial" w:cs="Arial"/>
          <w:sz w:val="22"/>
          <w:szCs w:val="22"/>
          <w:lang w:val="hr-HR"/>
        </w:rPr>
      </w:pPr>
    </w:p>
    <w:p w:rsidR="00D61872" w:rsidRPr="0050766F" w:rsidRDefault="00D61872" w:rsidP="00FD0420">
      <w:pPr>
        <w:pStyle w:val="Odlomakpopisa"/>
        <w:numPr>
          <w:ilvl w:val="2"/>
          <w:numId w:val="78"/>
        </w:numPr>
        <w:jc w:val="both"/>
        <w:rPr>
          <w:rFonts w:cs="Arial"/>
          <w:b/>
          <w:sz w:val="24"/>
          <w:lang w:val="hr-HR"/>
        </w:rPr>
      </w:pPr>
      <w:r w:rsidRPr="0050766F">
        <w:rPr>
          <w:rFonts w:cs="Arial"/>
          <w:b/>
          <w:sz w:val="24"/>
          <w:lang w:val="hr-HR"/>
        </w:rPr>
        <w:t xml:space="preserve">Struktura kaznenih djela zlouporabe droga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ukupnom broju prijavljenih kaznenih djela na području Republike Hrvatske, udio kriminaliteta droga u 2013. godini iznosi 4,3%. Prethodnih godina udio kriminaliteta droga u ukupnom broju iznosio je oko 10% (2012.: 7.295), </w:t>
      </w:r>
      <w:r w:rsidR="003C7E2C">
        <w:rPr>
          <w:rFonts w:ascii="Arial" w:hAnsi="Arial" w:cs="Arial"/>
          <w:color w:val="auto"/>
          <w:sz w:val="22"/>
          <w:szCs w:val="22"/>
        </w:rPr>
        <w:t>ali</w:t>
      </w:r>
      <w:r w:rsidRPr="0050766F">
        <w:rPr>
          <w:rFonts w:ascii="Arial" w:hAnsi="Arial" w:cs="Arial"/>
          <w:color w:val="auto"/>
          <w:sz w:val="22"/>
          <w:szCs w:val="22"/>
        </w:rPr>
        <w:t xml:space="preserve"> bez stavka 1., udio bi 2012. iznosio 2,9% što znači da je u 2013. došlo do porasta od 1,4%.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Prema statističkim podatcima Ministarstva unutarnjih poslova (u daljnjem tekstu MUP) za 2012. godinu, prijavljeno je ukupno 7.295 kaznenih djela (Kazneni zakon</w:t>
      </w:r>
      <w:r w:rsidR="000307B7">
        <w:rPr>
          <w:rFonts w:ascii="Arial" w:hAnsi="Arial" w:cs="Arial"/>
          <w:color w:val="auto"/>
          <w:sz w:val="22"/>
          <w:szCs w:val="22"/>
        </w:rPr>
        <w:t>,</w:t>
      </w:r>
      <w:r w:rsidRPr="0050766F">
        <w:rPr>
          <w:rStyle w:val="Referencafusnote"/>
          <w:rFonts w:ascii="Arial" w:hAnsi="Arial"/>
          <w:color w:val="auto"/>
          <w:sz w:val="22"/>
          <w:szCs w:val="22"/>
        </w:rPr>
        <w:footnoteReference w:id="80"/>
      </w:r>
      <w:r w:rsidRPr="0050766F">
        <w:rPr>
          <w:rFonts w:ascii="Arial" w:hAnsi="Arial" w:cs="Arial"/>
          <w:color w:val="auto"/>
          <w:sz w:val="22"/>
          <w:szCs w:val="22"/>
        </w:rPr>
        <w:t xml:space="preserve"> članak 173. - Zlouporaba opojnih droga) povezanih sa zlouporabom i trgovinom drogama od kojih je 5.189 kaznenih djela činio tadašnji stavak 1. članka 173. KZ-a</w:t>
      </w:r>
      <w:r w:rsidR="000307B7">
        <w:rPr>
          <w:rFonts w:ascii="Arial" w:hAnsi="Arial" w:cs="Arial"/>
          <w:color w:val="auto"/>
          <w:sz w:val="22"/>
          <w:szCs w:val="22"/>
        </w:rPr>
        <w:t>,</w:t>
      </w:r>
      <w:r w:rsidRPr="0050766F">
        <w:rPr>
          <w:rFonts w:ascii="Arial" w:hAnsi="Arial" w:cs="Arial"/>
          <w:color w:val="auto"/>
          <w:sz w:val="22"/>
          <w:szCs w:val="22"/>
        </w:rPr>
        <w:t xml:space="preserve"> odnosno počinjenje kaznenog djela posjedovanja droga (udio 71,1%).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 xml:space="preserve">Budući da je </w:t>
      </w:r>
      <w:r w:rsidR="000307B7">
        <w:rPr>
          <w:rFonts w:ascii="Arial" w:hAnsi="Arial" w:cs="Arial"/>
          <w:color w:val="auto"/>
          <w:sz w:val="22"/>
          <w:szCs w:val="22"/>
        </w:rPr>
        <w:t>promijenjena z</w:t>
      </w:r>
      <w:r w:rsidRPr="0050766F">
        <w:rPr>
          <w:rFonts w:ascii="Arial" w:hAnsi="Arial" w:cs="Arial"/>
          <w:color w:val="auto"/>
          <w:sz w:val="22"/>
          <w:szCs w:val="22"/>
        </w:rPr>
        <w:t>akonsk</w:t>
      </w:r>
      <w:r w:rsidR="000307B7">
        <w:rPr>
          <w:rFonts w:ascii="Arial" w:hAnsi="Arial" w:cs="Arial"/>
          <w:color w:val="auto"/>
          <w:sz w:val="22"/>
          <w:szCs w:val="22"/>
        </w:rPr>
        <w:t>a</w:t>
      </w:r>
      <w:r w:rsidRPr="0050766F">
        <w:rPr>
          <w:rFonts w:ascii="Arial" w:hAnsi="Arial" w:cs="Arial"/>
          <w:color w:val="auto"/>
          <w:sz w:val="22"/>
          <w:szCs w:val="22"/>
        </w:rPr>
        <w:t xml:space="preserve"> regulativ</w:t>
      </w:r>
      <w:r w:rsidR="000307B7">
        <w:rPr>
          <w:rFonts w:ascii="Arial" w:hAnsi="Arial" w:cs="Arial"/>
          <w:color w:val="auto"/>
          <w:sz w:val="22"/>
          <w:szCs w:val="22"/>
        </w:rPr>
        <w:t>a</w:t>
      </w:r>
      <w:r w:rsidRPr="0050766F">
        <w:rPr>
          <w:rFonts w:ascii="Arial" w:hAnsi="Arial" w:cs="Arial"/>
          <w:color w:val="auto"/>
          <w:sz w:val="22"/>
          <w:szCs w:val="22"/>
        </w:rPr>
        <w:t xml:space="preserve"> čime je upravo ovaj modalitet kaznenog djela zlouporabe droga prebačen u prekršajn</w:t>
      </w:r>
      <w:r w:rsidR="000307B7">
        <w:rPr>
          <w:rFonts w:ascii="Arial" w:hAnsi="Arial" w:cs="Arial"/>
          <w:color w:val="auto"/>
          <w:sz w:val="22"/>
          <w:szCs w:val="22"/>
        </w:rPr>
        <w:t>a</w:t>
      </w:r>
      <w:r w:rsidRPr="0050766F">
        <w:rPr>
          <w:rFonts w:ascii="Arial" w:hAnsi="Arial" w:cs="Arial"/>
          <w:color w:val="auto"/>
          <w:sz w:val="22"/>
          <w:szCs w:val="22"/>
        </w:rPr>
        <w:t xml:space="preserve"> kažnjiv</w:t>
      </w:r>
      <w:r w:rsidR="000307B7">
        <w:rPr>
          <w:rFonts w:ascii="Arial" w:hAnsi="Arial" w:cs="Arial"/>
          <w:color w:val="auto"/>
          <w:sz w:val="22"/>
          <w:szCs w:val="22"/>
        </w:rPr>
        <w:t>a</w:t>
      </w:r>
      <w:r w:rsidRPr="0050766F">
        <w:rPr>
          <w:rFonts w:ascii="Arial" w:hAnsi="Arial" w:cs="Arial"/>
          <w:color w:val="auto"/>
          <w:sz w:val="22"/>
          <w:szCs w:val="22"/>
        </w:rPr>
        <w:t xml:space="preserve"> ponašanja, </w:t>
      </w:r>
      <w:r w:rsidR="003C7E2C">
        <w:rPr>
          <w:rFonts w:ascii="Arial" w:hAnsi="Arial" w:cs="Arial"/>
          <w:color w:val="auto"/>
          <w:sz w:val="22"/>
          <w:szCs w:val="22"/>
        </w:rPr>
        <w:t>za 2013.</w:t>
      </w:r>
      <w:r w:rsidRPr="0050766F">
        <w:rPr>
          <w:rFonts w:ascii="Arial" w:hAnsi="Arial" w:cs="Arial"/>
          <w:color w:val="auto"/>
          <w:sz w:val="22"/>
          <w:szCs w:val="22"/>
        </w:rPr>
        <w:t xml:space="preserve"> promatrat ćemo broj kaznenih djela počinjenih u 2012. vezanih uz zlouporabu droga bez ovog najblažeg modaliteta. T</w:t>
      </w:r>
      <w:r w:rsidR="004F5810">
        <w:rPr>
          <w:rFonts w:ascii="Arial" w:hAnsi="Arial" w:cs="Arial"/>
          <w:color w:val="auto"/>
          <w:sz w:val="22"/>
          <w:szCs w:val="22"/>
        </w:rPr>
        <w:t>ako je u 2013. prijavljeno 2.</w:t>
      </w:r>
      <w:r w:rsidR="001722CC">
        <w:rPr>
          <w:rFonts w:ascii="Arial" w:hAnsi="Arial" w:cs="Arial"/>
          <w:color w:val="auto"/>
          <w:sz w:val="22"/>
          <w:szCs w:val="22"/>
        </w:rPr>
        <w:t>683</w:t>
      </w:r>
      <w:r w:rsidRPr="0050766F">
        <w:rPr>
          <w:rFonts w:ascii="Arial" w:hAnsi="Arial" w:cs="Arial"/>
          <w:color w:val="auto"/>
          <w:sz w:val="22"/>
          <w:szCs w:val="22"/>
        </w:rPr>
        <w:t xml:space="preserve"> kaznenih djela vezanih uz zlouporabu dr</w:t>
      </w:r>
      <w:r w:rsidR="00BD3C24">
        <w:rPr>
          <w:rFonts w:ascii="Arial" w:hAnsi="Arial" w:cs="Arial"/>
          <w:color w:val="auto"/>
          <w:sz w:val="22"/>
          <w:szCs w:val="22"/>
        </w:rPr>
        <w:t>oga što predstavlja porast od 2</w:t>
      </w:r>
      <w:r w:rsidR="00B63F80">
        <w:rPr>
          <w:rFonts w:ascii="Arial" w:hAnsi="Arial" w:cs="Arial"/>
          <w:color w:val="auto"/>
          <w:sz w:val="22"/>
          <w:szCs w:val="22"/>
        </w:rPr>
        <w:t>7,4</w:t>
      </w:r>
      <w:r w:rsidRPr="0050766F">
        <w:rPr>
          <w:rFonts w:ascii="Arial" w:hAnsi="Arial" w:cs="Arial"/>
          <w:color w:val="auto"/>
          <w:sz w:val="22"/>
          <w:szCs w:val="22"/>
        </w:rPr>
        <w:t xml:space="preserve">% u odnosu </w:t>
      </w:r>
      <w:r w:rsidR="000307B7">
        <w:rPr>
          <w:rFonts w:ascii="Arial" w:hAnsi="Arial" w:cs="Arial"/>
          <w:color w:val="auto"/>
          <w:sz w:val="22"/>
          <w:szCs w:val="22"/>
        </w:rPr>
        <w:t>prema</w:t>
      </w:r>
      <w:r w:rsidR="00113A40">
        <w:rPr>
          <w:rFonts w:ascii="Arial" w:hAnsi="Arial" w:cs="Arial"/>
          <w:color w:val="auto"/>
          <w:sz w:val="22"/>
          <w:szCs w:val="22"/>
        </w:rPr>
        <w:t xml:space="preserve"> 2012. </w:t>
      </w:r>
      <w:r w:rsidRPr="0050766F">
        <w:rPr>
          <w:rFonts w:ascii="Arial" w:hAnsi="Arial" w:cs="Arial"/>
          <w:color w:val="auto"/>
          <w:sz w:val="22"/>
          <w:szCs w:val="22"/>
        </w:rPr>
        <w:t xml:space="preserve">U 2013. godini nastavljen je trend porasta broja kaznenih djela kriminaliteta droga iz mjerodavnosti Ureda za suzbijanje korupcije i organiziranog kriminaliteta. Ukupno je kaznenih djela vezanih uz zlouporabu droga i prekršaja vezanih uz posjedovanje droga u 2013. bilo 8.229. Tako je u 2012. počinjeno 1.588 kaznenih djela koji su </w:t>
      </w:r>
      <w:r w:rsidRPr="0050766F">
        <w:rPr>
          <w:rFonts w:ascii="Arial" w:hAnsi="Arial" w:cs="Arial"/>
          <w:color w:val="auto"/>
          <w:sz w:val="22"/>
          <w:szCs w:val="22"/>
        </w:rPr>
        <w:lastRenderedPageBreak/>
        <w:t>prema novom Kaznenom zakonu</w:t>
      </w:r>
      <w:r w:rsidRPr="0050766F">
        <w:rPr>
          <w:rFonts w:cs="Arial"/>
          <w:vertAlign w:val="superscript"/>
        </w:rPr>
        <w:footnoteReference w:id="81"/>
      </w:r>
      <w:r w:rsidRPr="0050766F">
        <w:rPr>
          <w:rFonts w:ascii="Arial" w:hAnsi="Arial" w:cs="Arial"/>
          <w:color w:val="auto"/>
          <w:sz w:val="22"/>
          <w:szCs w:val="22"/>
        </w:rPr>
        <w:t xml:space="preserve"> i njegovim izmjenama</w:t>
      </w:r>
      <w:r w:rsidRPr="0050766F">
        <w:rPr>
          <w:rFonts w:cs="Arial"/>
          <w:vertAlign w:val="superscript"/>
        </w:rPr>
        <w:footnoteReference w:id="82"/>
      </w:r>
      <w:r w:rsidRPr="0050766F">
        <w:rPr>
          <w:rFonts w:ascii="Arial" w:hAnsi="Arial" w:cs="Arial"/>
          <w:color w:val="auto"/>
          <w:sz w:val="22"/>
          <w:szCs w:val="22"/>
          <w:vertAlign w:val="superscript"/>
        </w:rPr>
        <w:t xml:space="preserve"> </w:t>
      </w:r>
      <w:r w:rsidRPr="0050766F">
        <w:rPr>
          <w:rFonts w:ascii="Arial" w:hAnsi="Arial" w:cs="Arial"/>
          <w:color w:val="auto"/>
          <w:sz w:val="22"/>
          <w:szCs w:val="22"/>
        </w:rPr>
        <w:t xml:space="preserve">okvalificirani kao </w:t>
      </w:r>
      <w:r w:rsidR="00AA6E0A">
        <w:rPr>
          <w:rFonts w:ascii="Arial" w:hAnsi="Arial" w:cs="Arial"/>
          <w:i/>
          <w:color w:val="auto"/>
          <w:sz w:val="22"/>
          <w:szCs w:val="22"/>
        </w:rPr>
        <w:t>n</w:t>
      </w:r>
      <w:r w:rsidRPr="0050766F">
        <w:rPr>
          <w:rFonts w:ascii="Arial" w:hAnsi="Arial" w:cs="Arial"/>
          <w:i/>
          <w:color w:val="auto"/>
          <w:sz w:val="22"/>
          <w:szCs w:val="22"/>
        </w:rPr>
        <w:t>eovlaštena proizvodnja i promet drogama</w:t>
      </w:r>
      <w:r w:rsidRPr="0050766F">
        <w:rPr>
          <w:rFonts w:ascii="Arial" w:hAnsi="Arial" w:cs="Arial"/>
          <w:color w:val="auto"/>
          <w:sz w:val="22"/>
          <w:szCs w:val="22"/>
        </w:rPr>
        <w:t xml:space="preserve"> (čl. 190.), </w:t>
      </w:r>
      <w:r w:rsidR="004F5810" w:rsidRPr="004F5810">
        <w:rPr>
          <w:rFonts w:ascii="Arial" w:hAnsi="Arial" w:cs="Arial"/>
          <w:color w:val="auto"/>
          <w:sz w:val="22"/>
          <w:szCs w:val="22"/>
        </w:rPr>
        <w:t>dok je u 2013. prijavljeno 2.078</w:t>
      </w:r>
      <w:r w:rsidRPr="004F5810">
        <w:rPr>
          <w:rFonts w:ascii="Arial" w:hAnsi="Arial" w:cs="Arial"/>
          <w:color w:val="auto"/>
          <w:sz w:val="22"/>
          <w:szCs w:val="22"/>
        </w:rPr>
        <w:t xml:space="preserve"> takv</w:t>
      </w:r>
      <w:r w:rsidR="00AA6E0A" w:rsidRPr="004F5810">
        <w:rPr>
          <w:rFonts w:ascii="Arial" w:hAnsi="Arial" w:cs="Arial"/>
          <w:color w:val="auto"/>
          <w:sz w:val="22"/>
          <w:szCs w:val="22"/>
        </w:rPr>
        <w:t>o</w:t>
      </w:r>
      <w:r w:rsidRPr="004F5810">
        <w:rPr>
          <w:rFonts w:ascii="Arial" w:hAnsi="Arial" w:cs="Arial"/>
          <w:color w:val="auto"/>
          <w:sz w:val="22"/>
          <w:szCs w:val="22"/>
        </w:rPr>
        <w:t xml:space="preserve"> kaznen</w:t>
      </w:r>
      <w:r w:rsidR="00AA6E0A" w:rsidRPr="004F5810">
        <w:rPr>
          <w:rFonts w:ascii="Arial" w:hAnsi="Arial" w:cs="Arial"/>
          <w:color w:val="auto"/>
          <w:sz w:val="22"/>
          <w:szCs w:val="22"/>
        </w:rPr>
        <w:t>o</w:t>
      </w:r>
      <w:r w:rsidRPr="004F5810">
        <w:rPr>
          <w:rFonts w:ascii="Arial" w:hAnsi="Arial" w:cs="Arial"/>
          <w:color w:val="auto"/>
          <w:sz w:val="22"/>
          <w:szCs w:val="22"/>
        </w:rPr>
        <w:t xml:space="preserve"> djel</w:t>
      </w:r>
      <w:r w:rsidR="00AA6E0A" w:rsidRPr="004F5810">
        <w:rPr>
          <w:rFonts w:ascii="Arial" w:hAnsi="Arial" w:cs="Arial"/>
          <w:color w:val="auto"/>
          <w:sz w:val="22"/>
          <w:szCs w:val="22"/>
        </w:rPr>
        <w:t>o</w:t>
      </w:r>
      <w:r w:rsidRPr="004F5810">
        <w:rPr>
          <w:rFonts w:ascii="Arial" w:hAnsi="Arial" w:cs="Arial"/>
          <w:color w:val="auto"/>
          <w:sz w:val="22"/>
          <w:szCs w:val="22"/>
        </w:rPr>
        <w:t xml:space="preserve"> što predstavlja povećanje od 31%.</w:t>
      </w:r>
      <w:r w:rsidRPr="0050766F">
        <w:rPr>
          <w:rFonts w:ascii="Arial" w:hAnsi="Arial" w:cs="Arial"/>
          <w:color w:val="auto"/>
          <w:sz w:val="22"/>
          <w:szCs w:val="22"/>
        </w:rPr>
        <w:t xml:space="preserve"> U ukupnom kriminalitetu droga kazneno djelo iz </w:t>
      </w:r>
      <w:r w:rsidR="00AA6E0A">
        <w:rPr>
          <w:rFonts w:ascii="Arial" w:hAnsi="Arial" w:cs="Arial"/>
          <w:color w:val="auto"/>
          <w:sz w:val="22"/>
          <w:szCs w:val="22"/>
        </w:rPr>
        <w:t>č</w:t>
      </w:r>
      <w:r w:rsidRPr="0050766F">
        <w:rPr>
          <w:rFonts w:ascii="Arial" w:hAnsi="Arial" w:cs="Arial"/>
          <w:color w:val="auto"/>
          <w:sz w:val="22"/>
          <w:szCs w:val="22"/>
        </w:rPr>
        <w:t xml:space="preserve">lanka 190. participira sa 77%, a najviše </w:t>
      </w:r>
      <w:r w:rsidR="00AA6E0A">
        <w:rPr>
          <w:rFonts w:ascii="Arial" w:hAnsi="Arial" w:cs="Arial"/>
          <w:color w:val="auto"/>
          <w:sz w:val="22"/>
          <w:szCs w:val="22"/>
        </w:rPr>
        <w:t>tako</w:t>
      </w:r>
      <w:r w:rsidRPr="0050766F">
        <w:rPr>
          <w:rFonts w:ascii="Arial" w:hAnsi="Arial" w:cs="Arial"/>
          <w:color w:val="auto"/>
          <w:sz w:val="22"/>
          <w:szCs w:val="22"/>
        </w:rPr>
        <w:t xml:space="preserve"> okarakteriziranih kaznenih djela u 2013. počinjeno je na području Policijske uprave (u daljnjem tekstu PU) </w:t>
      </w:r>
      <w:r w:rsidR="00AA6E0A">
        <w:rPr>
          <w:rFonts w:ascii="Arial" w:hAnsi="Arial" w:cs="Arial"/>
          <w:color w:val="auto"/>
          <w:sz w:val="22"/>
          <w:szCs w:val="22"/>
        </w:rPr>
        <w:t>p</w:t>
      </w:r>
      <w:r w:rsidR="004F5810">
        <w:rPr>
          <w:rFonts w:ascii="Arial" w:hAnsi="Arial" w:cs="Arial"/>
          <w:color w:val="auto"/>
          <w:sz w:val="22"/>
          <w:szCs w:val="22"/>
        </w:rPr>
        <w:t>rimorsko-goranske (248</w:t>
      </w:r>
      <w:r w:rsidRPr="0050766F">
        <w:rPr>
          <w:rFonts w:ascii="Arial" w:hAnsi="Arial" w:cs="Arial"/>
          <w:color w:val="auto"/>
          <w:sz w:val="22"/>
          <w:szCs w:val="22"/>
        </w:rPr>
        <w:t xml:space="preserve">), </w:t>
      </w:r>
      <w:r w:rsidR="00AA6E0A">
        <w:rPr>
          <w:rFonts w:ascii="Arial" w:hAnsi="Arial" w:cs="Arial"/>
          <w:color w:val="auto"/>
          <w:sz w:val="22"/>
          <w:szCs w:val="22"/>
        </w:rPr>
        <w:t>o</w:t>
      </w:r>
      <w:r w:rsidRPr="0050766F">
        <w:rPr>
          <w:rFonts w:ascii="Arial" w:hAnsi="Arial" w:cs="Arial"/>
          <w:color w:val="auto"/>
          <w:sz w:val="22"/>
          <w:szCs w:val="22"/>
        </w:rPr>
        <w:t xml:space="preserve">sječko-baranjske (223), </w:t>
      </w:r>
      <w:r w:rsidR="00AA6E0A">
        <w:rPr>
          <w:rFonts w:ascii="Arial" w:hAnsi="Arial" w:cs="Arial"/>
          <w:color w:val="auto"/>
          <w:sz w:val="22"/>
          <w:szCs w:val="22"/>
        </w:rPr>
        <w:t>z</w:t>
      </w:r>
      <w:r w:rsidRPr="0050766F">
        <w:rPr>
          <w:rFonts w:ascii="Arial" w:hAnsi="Arial" w:cs="Arial"/>
          <w:color w:val="auto"/>
          <w:sz w:val="22"/>
          <w:szCs w:val="22"/>
        </w:rPr>
        <w:t xml:space="preserve">agrebačke (210) </w:t>
      </w:r>
      <w:r w:rsidR="00AA6E0A">
        <w:rPr>
          <w:rFonts w:ascii="Arial" w:hAnsi="Arial" w:cs="Arial"/>
          <w:color w:val="auto"/>
          <w:sz w:val="22"/>
          <w:szCs w:val="22"/>
        </w:rPr>
        <w:t>i</w:t>
      </w:r>
      <w:r w:rsidRPr="0050766F">
        <w:rPr>
          <w:rFonts w:ascii="Arial" w:hAnsi="Arial" w:cs="Arial"/>
          <w:color w:val="auto"/>
          <w:sz w:val="22"/>
          <w:szCs w:val="22"/>
        </w:rPr>
        <w:t xml:space="preserve"> </w:t>
      </w:r>
      <w:r w:rsidR="00AA6E0A">
        <w:rPr>
          <w:rFonts w:ascii="Arial" w:hAnsi="Arial" w:cs="Arial"/>
          <w:color w:val="auto"/>
          <w:sz w:val="22"/>
          <w:szCs w:val="22"/>
        </w:rPr>
        <w:t>i</w:t>
      </w:r>
      <w:r w:rsidRPr="0050766F">
        <w:rPr>
          <w:rFonts w:ascii="Arial" w:hAnsi="Arial" w:cs="Arial"/>
          <w:color w:val="auto"/>
          <w:sz w:val="22"/>
          <w:szCs w:val="22"/>
        </w:rPr>
        <w:t xml:space="preserve">starske (204). </w:t>
      </w:r>
    </w:p>
    <w:p w:rsidR="00BA0E1F" w:rsidRDefault="00BA0E1F"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Prema podacima Ministarstva unutarnjih poslova</w:t>
      </w:r>
      <w:r w:rsidR="00AA6E0A">
        <w:rPr>
          <w:rFonts w:ascii="Arial" w:hAnsi="Arial" w:cs="Arial"/>
          <w:color w:val="auto"/>
          <w:sz w:val="22"/>
          <w:szCs w:val="22"/>
        </w:rPr>
        <w:t>,</w:t>
      </w:r>
      <w:r w:rsidRPr="0050766F">
        <w:rPr>
          <w:rFonts w:ascii="Arial" w:hAnsi="Arial" w:cs="Arial"/>
          <w:color w:val="auto"/>
          <w:sz w:val="22"/>
          <w:szCs w:val="22"/>
        </w:rPr>
        <w:t xml:space="preserve"> u 2013. godini došlo je do značajnog porasta kaznenih djela organiziranog kriminaliteta (1.849), što je za 134,6 posto više </w:t>
      </w:r>
      <w:r w:rsidR="00AA6E0A">
        <w:rPr>
          <w:rFonts w:ascii="Arial" w:hAnsi="Arial" w:cs="Arial"/>
          <w:color w:val="auto"/>
          <w:sz w:val="22"/>
          <w:szCs w:val="22"/>
        </w:rPr>
        <w:t>nego</w:t>
      </w:r>
      <w:r w:rsidRPr="0050766F">
        <w:rPr>
          <w:rFonts w:ascii="Arial" w:hAnsi="Arial" w:cs="Arial"/>
          <w:color w:val="auto"/>
          <w:sz w:val="22"/>
          <w:szCs w:val="22"/>
        </w:rPr>
        <w:t xml:space="preserve"> 2012. godine. Prijavljeno je 525 kaznenih djela koja su počinjena u sastavu zločinačkih organizacija, a većinu tih djela čine kaznena djela neovlaštene proizvodnje i promet</w:t>
      </w:r>
      <w:r w:rsidR="00AA6E0A">
        <w:rPr>
          <w:rFonts w:ascii="Arial" w:hAnsi="Arial" w:cs="Arial"/>
          <w:color w:val="auto"/>
          <w:sz w:val="22"/>
          <w:szCs w:val="22"/>
        </w:rPr>
        <w:t>a</w:t>
      </w:r>
      <w:r w:rsidRPr="0050766F">
        <w:rPr>
          <w:rFonts w:ascii="Arial" w:hAnsi="Arial" w:cs="Arial"/>
          <w:color w:val="auto"/>
          <w:sz w:val="22"/>
          <w:szCs w:val="22"/>
        </w:rPr>
        <w:t xml:space="preserve"> drogama (180).</w:t>
      </w: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Nadalje, kaznenih djela iz članka 191. (</w:t>
      </w:r>
      <w:r w:rsidRPr="0050766F">
        <w:rPr>
          <w:rFonts w:ascii="Arial" w:hAnsi="Arial" w:cs="Arial"/>
          <w:i/>
          <w:color w:val="auto"/>
          <w:sz w:val="22"/>
          <w:szCs w:val="22"/>
        </w:rPr>
        <w:t xml:space="preserve">Omogućavanje trošenja droga) </w:t>
      </w:r>
      <w:r w:rsidRPr="0050766F">
        <w:rPr>
          <w:rFonts w:ascii="Arial" w:hAnsi="Arial" w:cs="Arial"/>
          <w:color w:val="auto"/>
          <w:sz w:val="22"/>
          <w:szCs w:val="22"/>
        </w:rPr>
        <w:t xml:space="preserve">u 2013. prijavljeno je također više (602) </w:t>
      </w:r>
      <w:r w:rsidR="00AA6E0A">
        <w:rPr>
          <w:rFonts w:ascii="Arial" w:hAnsi="Arial" w:cs="Arial"/>
          <w:color w:val="auto"/>
          <w:sz w:val="22"/>
          <w:szCs w:val="22"/>
        </w:rPr>
        <w:t>nego</w:t>
      </w:r>
      <w:r w:rsidRPr="0050766F">
        <w:rPr>
          <w:rFonts w:ascii="Arial" w:hAnsi="Arial" w:cs="Arial"/>
          <w:color w:val="auto"/>
          <w:sz w:val="22"/>
          <w:szCs w:val="22"/>
        </w:rPr>
        <w:t xml:space="preserve"> godinu </w:t>
      </w:r>
      <w:r w:rsidR="00AA6E0A">
        <w:rPr>
          <w:rFonts w:ascii="Arial" w:hAnsi="Arial" w:cs="Arial"/>
          <w:color w:val="auto"/>
          <w:sz w:val="22"/>
          <w:szCs w:val="22"/>
        </w:rPr>
        <w:t>prije</w:t>
      </w:r>
      <w:r w:rsidRPr="0050766F">
        <w:rPr>
          <w:rFonts w:ascii="Arial" w:hAnsi="Arial" w:cs="Arial"/>
          <w:color w:val="auto"/>
          <w:sz w:val="22"/>
          <w:szCs w:val="22"/>
        </w:rPr>
        <w:t xml:space="preserve"> (2012.: 518) i to za 16,2%, a u ukupnom kriminalitetu droga udio ovog kaznenog djela iznosi 22,2%. Najviše kaznenih djela ove vrste u 2013. evidentirano je na području PU </w:t>
      </w:r>
      <w:r w:rsidR="00AA6E0A">
        <w:rPr>
          <w:rFonts w:ascii="Arial" w:hAnsi="Arial" w:cs="Arial"/>
          <w:color w:val="auto"/>
          <w:sz w:val="22"/>
          <w:szCs w:val="22"/>
        </w:rPr>
        <w:t>p</w:t>
      </w:r>
      <w:r w:rsidRPr="0050766F">
        <w:rPr>
          <w:rFonts w:ascii="Arial" w:hAnsi="Arial" w:cs="Arial"/>
          <w:color w:val="auto"/>
          <w:sz w:val="22"/>
          <w:szCs w:val="22"/>
        </w:rPr>
        <w:t xml:space="preserve">rimorsko-goranske (102), </w:t>
      </w:r>
      <w:r w:rsidR="00AA6E0A">
        <w:rPr>
          <w:rFonts w:ascii="Arial" w:hAnsi="Arial" w:cs="Arial"/>
          <w:color w:val="auto"/>
          <w:sz w:val="22"/>
          <w:szCs w:val="22"/>
        </w:rPr>
        <w:t>k</w:t>
      </w:r>
      <w:r w:rsidRPr="0050766F">
        <w:rPr>
          <w:rFonts w:ascii="Arial" w:hAnsi="Arial" w:cs="Arial"/>
          <w:color w:val="auto"/>
          <w:sz w:val="22"/>
          <w:szCs w:val="22"/>
        </w:rPr>
        <w:t xml:space="preserve">oprivničko-križevačke (100) </w:t>
      </w:r>
      <w:r w:rsidR="00AA6E0A">
        <w:rPr>
          <w:rFonts w:ascii="Arial" w:hAnsi="Arial" w:cs="Arial"/>
          <w:color w:val="auto"/>
          <w:sz w:val="22"/>
          <w:szCs w:val="22"/>
        </w:rPr>
        <w:t>z</w:t>
      </w:r>
      <w:r w:rsidRPr="0050766F">
        <w:rPr>
          <w:rFonts w:ascii="Arial" w:hAnsi="Arial" w:cs="Arial"/>
          <w:color w:val="auto"/>
          <w:sz w:val="22"/>
          <w:szCs w:val="22"/>
        </w:rPr>
        <w:t xml:space="preserve">agrebačke (98) te </w:t>
      </w:r>
      <w:r w:rsidR="00AA6E0A">
        <w:rPr>
          <w:rFonts w:ascii="Arial" w:hAnsi="Arial" w:cs="Arial"/>
          <w:color w:val="auto"/>
          <w:sz w:val="22"/>
          <w:szCs w:val="22"/>
        </w:rPr>
        <w:t>o</w:t>
      </w:r>
      <w:r w:rsidRPr="0050766F">
        <w:rPr>
          <w:rFonts w:ascii="Arial" w:hAnsi="Arial" w:cs="Arial"/>
          <w:color w:val="auto"/>
          <w:sz w:val="22"/>
          <w:szCs w:val="22"/>
        </w:rPr>
        <w:t>sječko-baranjske (80).</w:t>
      </w:r>
    </w:p>
    <w:p w:rsidR="00BA0E1F" w:rsidRDefault="00BA0E1F"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 xml:space="preserve">Novinu u odnosu na 2012. predstavlja i novo definirano kazneno djelo koje obuhvaća i tvari zabranjene u sportu koje dosad nisu bile obuhvaćene kaznenom regulativom, a izdvojeno </w:t>
      </w:r>
      <w:r w:rsidR="00AA6E0A">
        <w:rPr>
          <w:rFonts w:ascii="Arial" w:hAnsi="Arial" w:cs="Arial"/>
          <w:color w:val="auto"/>
          <w:sz w:val="22"/>
          <w:szCs w:val="22"/>
        </w:rPr>
        <w:t xml:space="preserve">je </w:t>
      </w:r>
      <w:r w:rsidRPr="0050766F">
        <w:rPr>
          <w:rFonts w:ascii="Arial" w:hAnsi="Arial" w:cs="Arial"/>
          <w:color w:val="auto"/>
          <w:sz w:val="22"/>
          <w:szCs w:val="22"/>
        </w:rPr>
        <w:t>u zasebno kazneno djelo (</w:t>
      </w:r>
      <w:r w:rsidR="003C7E2C">
        <w:rPr>
          <w:rFonts w:ascii="Arial" w:hAnsi="Arial" w:cs="Arial"/>
          <w:color w:val="auto"/>
          <w:sz w:val="22"/>
          <w:szCs w:val="22"/>
        </w:rPr>
        <w:t>č</w:t>
      </w:r>
      <w:r w:rsidRPr="0050766F">
        <w:rPr>
          <w:rFonts w:ascii="Arial" w:hAnsi="Arial" w:cs="Arial"/>
          <w:color w:val="auto"/>
          <w:sz w:val="22"/>
          <w:szCs w:val="22"/>
        </w:rPr>
        <w:t xml:space="preserve">lanak 191.a KZ/11). </w:t>
      </w:r>
      <w:r w:rsidR="00AA6E0A">
        <w:rPr>
          <w:rFonts w:ascii="Arial" w:hAnsi="Arial" w:cs="Arial"/>
          <w:color w:val="auto"/>
          <w:sz w:val="22"/>
          <w:szCs w:val="22"/>
        </w:rPr>
        <w:t>Tim</w:t>
      </w:r>
      <w:r w:rsidRPr="0050766F">
        <w:rPr>
          <w:rFonts w:ascii="Arial" w:hAnsi="Arial" w:cs="Arial"/>
          <w:color w:val="auto"/>
          <w:sz w:val="22"/>
          <w:szCs w:val="22"/>
        </w:rPr>
        <w:t xml:space="preserve"> kaznenim djelom predviđeno je i donošenje posebne dodatne </w:t>
      </w:r>
      <w:r w:rsidRPr="0050766F">
        <w:rPr>
          <w:rFonts w:ascii="Arial" w:hAnsi="Arial" w:cs="Arial"/>
          <w:i/>
          <w:color w:val="auto"/>
          <w:sz w:val="22"/>
          <w:szCs w:val="22"/>
        </w:rPr>
        <w:t>Liste tvari zabranjenih u sportu</w:t>
      </w:r>
      <w:r w:rsidR="00AA6E0A">
        <w:rPr>
          <w:rFonts w:ascii="Arial" w:hAnsi="Arial" w:cs="Arial"/>
          <w:i/>
          <w:color w:val="auto"/>
          <w:sz w:val="22"/>
          <w:szCs w:val="22"/>
        </w:rPr>
        <w:t>,</w:t>
      </w:r>
      <w:r w:rsidRPr="0050766F">
        <w:rPr>
          <w:rStyle w:val="Referencafusnote"/>
          <w:rFonts w:ascii="Arial" w:hAnsi="Arial"/>
          <w:color w:val="auto"/>
          <w:sz w:val="22"/>
          <w:szCs w:val="22"/>
        </w:rPr>
        <w:footnoteReference w:id="83"/>
      </w:r>
      <w:r w:rsidRPr="0050766F">
        <w:rPr>
          <w:rFonts w:ascii="Arial" w:hAnsi="Arial" w:cs="Arial"/>
          <w:color w:val="auto"/>
          <w:sz w:val="22"/>
          <w:szCs w:val="22"/>
        </w:rPr>
        <w:t xml:space="preserve"> koju je </w:t>
      </w:r>
      <w:r w:rsidR="00AA6E0A">
        <w:rPr>
          <w:rFonts w:ascii="Arial" w:hAnsi="Arial" w:cs="Arial"/>
          <w:color w:val="auto"/>
          <w:sz w:val="22"/>
          <w:szCs w:val="22"/>
        </w:rPr>
        <w:t>m</w:t>
      </w:r>
      <w:r w:rsidRPr="0050766F">
        <w:rPr>
          <w:rFonts w:ascii="Arial" w:hAnsi="Arial" w:cs="Arial"/>
          <w:color w:val="auto"/>
          <w:sz w:val="22"/>
          <w:szCs w:val="22"/>
        </w:rPr>
        <w:t>inistar zdravlja donio devet mjeseci nakon stupanja na snagu novog Kaznenog zakona (10. rujna 2013.). Tijekom 2013</w:t>
      </w:r>
      <w:r w:rsidR="00AA6E0A">
        <w:rPr>
          <w:rFonts w:ascii="Arial" w:hAnsi="Arial" w:cs="Arial"/>
          <w:color w:val="auto"/>
          <w:sz w:val="22"/>
          <w:szCs w:val="22"/>
        </w:rPr>
        <w:t>.</w:t>
      </w:r>
      <w:r w:rsidRPr="0050766F">
        <w:rPr>
          <w:rFonts w:ascii="Arial" w:hAnsi="Arial" w:cs="Arial"/>
          <w:color w:val="auto"/>
          <w:sz w:val="22"/>
          <w:szCs w:val="22"/>
        </w:rPr>
        <w:t xml:space="preserve"> sveukupno je u Republici Hrvatskoj počinjeno 30 </w:t>
      </w:r>
      <w:r w:rsidR="00AA6E0A">
        <w:rPr>
          <w:rFonts w:ascii="Arial" w:hAnsi="Arial" w:cs="Arial"/>
          <w:color w:val="auto"/>
          <w:sz w:val="22"/>
          <w:szCs w:val="22"/>
        </w:rPr>
        <w:t>takvih</w:t>
      </w:r>
      <w:r w:rsidRPr="0050766F">
        <w:rPr>
          <w:rFonts w:ascii="Arial" w:hAnsi="Arial" w:cs="Arial"/>
          <w:color w:val="auto"/>
          <w:sz w:val="22"/>
          <w:szCs w:val="22"/>
        </w:rPr>
        <w:t xml:space="preserve"> kaznenih djela, od kojih je najviše počinjeno na području PU</w:t>
      </w:r>
      <w:r w:rsidRPr="0050766F">
        <w:t xml:space="preserve"> </w:t>
      </w:r>
      <w:r w:rsidR="00AA6E0A">
        <w:t>z</w:t>
      </w:r>
      <w:r w:rsidRPr="0050766F">
        <w:rPr>
          <w:rFonts w:ascii="Arial" w:hAnsi="Arial" w:cs="Arial"/>
          <w:color w:val="auto"/>
          <w:sz w:val="22"/>
          <w:szCs w:val="22"/>
        </w:rPr>
        <w:t xml:space="preserve">agrebačke (11), </w:t>
      </w:r>
      <w:r w:rsidR="00AA6E0A">
        <w:rPr>
          <w:rFonts w:ascii="Arial" w:hAnsi="Arial" w:cs="Arial"/>
          <w:color w:val="auto"/>
          <w:sz w:val="22"/>
          <w:szCs w:val="22"/>
        </w:rPr>
        <w:t>v</w:t>
      </w:r>
      <w:r w:rsidRPr="0050766F">
        <w:rPr>
          <w:rFonts w:ascii="Arial" w:hAnsi="Arial" w:cs="Arial"/>
          <w:color w:val="auto"/>
          <w:sz w:val="22"/>
          <w:szCs w:val="22"/>
        </w:rPr>
        <w:t xml:space="preserve">irovitičko-podravske (8) te </w:t>
      </w:r>
      <w:r w:rsidR="00AA6E0A">
        <w:rPr>
          <w:rFonts w:ascii="Arial" w:hAnsi="Arial" w:cs="Arial"/>
          <w:color w:val="auto"/>
          <w:sz w:val="22"/>
          <w:szCs w:val="22"/>
        </w:rPr>
        <w:t>b</w:t>
      </w:r>
      <w:r w:rsidRPr="0050766F">
        <w:rPr>
          <w:rFonts w:ascii="Arial" w:hAnsi="Arial" w:cs="Arial"/>
          <w:color w:val="auto"/>
          <w:sz w:val="22"/>
          <w:szCs w:val="22"/>
        </w:rPr>
        <w:t>rodsko-posavske (4). Po dva ili jedno kazneno djelo ove vrste počinjena su još na području Splitsko-dalmatinske, Dubrovačko-neretvanske, Šibensko-kninske</w:t>
      </w:r>
      <w:r w:rsidR="00AA6E0A">
        <w:rPr>
          <w:rFonts w:ascii="Arial" w:hAnsi="Arial" w:cs="Arial"/>
          <w:color w:val="auto"/>
          <w:sz w:val="22"/>
          <w:szCs w:val="22"/>
        </w:rPr>
        <w:t xml:space="preserve"> i</w:t>
      </w:r>
      <w:r w:rsidRPr="0050766F">
        <w:rPr>
          <w:rFonts w:ascii="Arial" w:hAnsi="Arial" w:cs="Arial"/>
          <w:color w:val="auto"/>
          <w:sz w:val="22"/>
          <w:szCs w:val="22"/>
        </w:rPr>
        <w:t xml:space="preserve"> Zadarske županije, dok u 2013. na ostalim područjima nisu bila zabilježena počinjenja kaznenih djela ove vrste. U ukupnom kriminalitetu ovo kazneno djelo sudjeluje s 1%.</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BA0E1F">
      <w:pPr>
        <w:pStyle w:val="Default"/>
        <w:spacing w:before="120" w:after="120"/>
        <w:jc w:val="both"/>
        <w:rPr>
          <w:rFonts w:ascii="Arial" w:hAnsi="Arial" w:cs="Arial"/>
          <w:i/>
          <w:color w:val="auto"/>
          <w:sz w:val="22"/>
          <w:szCs w:val="22"/>
        </w:rPr>
      </w:pPr>
      <w:r w:rsidRPr="0050766F">
        <w:rPr>
          <w:rFonts w:ascii="Arial" w:hAnsi="Arial" w:cs="Arial"/>
          <w:i/>
          <w:color w:val="auto"/>
          <w:sz w:val="22"/>
          <w:szCs w:val="22"/>
        </w:rPr>
        <w:t xml:space="preserve">Grafički prikaz 9.1. </w:t>
      </w:r>
      <w:r w:rsidR="00515C21" w:rsidRPr="0050766F">
        <w:rPr>
          <w:rFonts w:eastAsia="Arial Unicode MS" w:cs="Arial"/>
          <w:i/>
          <w:kern w:val="3"/>
          <w:sz w:val="22"/>
          <w:szCs w:val="22"/>
          <w:lang w:eastAsia="zh-CN"/>
        </w:rPr>
        <w:t>–</w:t>
      </w:r>
      <w:r w:rsidRPr="0050766F">
        <w:rPr>
          <w:rFonts w:ascii="Arial" w:hAnsi="Arial" w:cs="Arial"/>
          <w:i/>
          <w:color w:val="auto"/>
          <w:sz w:val="22"/>
          <w:szCs w:val="22"/>
        </w:rPr>
        <w:t xml:space="preserve"> Struktura kaznenih djela zlouporabe droga po člancima Kaznenog zakona</w:t>
      </w:r>
    </w:p>
    <w:p w:rsidR="00D61872" w:rsidRPr="0050766F" w:rsidRDefault="00CE622B" w:rsidP="00D61872">
      <w:pPr>
        <w:pStyle w:val="Default"/>
        <w:jc w:val="both"/>
        <w:rPr>
          <w:rFonts w:ascii="Arial" w:hAnsi="Arial" w:cs="Arial"/>
          <w:color w:val="auto"/>
          <w:sz w:val="22"/>
          <w:szCs w:val="22"/>
        </w:rPr>
      </w:pPr>
      <w:r>
        <w:rPr>
          <w:rFonts w:ascii="Arial" w:hAnsi="Arial" w:cs="Arial"/>
          <w:noProof/>
          <w:color w:val="auto"/>
          <w:sz w:val="22"/>
          <w:szCs w:val="22"/>
        </w:rPr>
        <w:drawing>
          <wp:inline distT="0" distB="0" distL="0" distR="0">
            <wp:extent cx="4930140" cy="1996440"/>
            <wp:effectExtent l="0" t="0" r="0" b="0"/>
            <wp:docPr id="14" name="Grafikon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1872" w:rsidRPr="0050766F" w:rsidRDefault="00D61872" w:rsidP="00BA0E1F">
      <w:pPr>
        <w:spacing w:before="120" w:after="120"/>
        <w:jc w:val="both"/>
        <w:rPr>
          <w:rFonts w:cs="Arial"/>
          <w:i/>
          <w:szCs w:val="20"/>
          <w:lang w:val="hr-HR"/>
        </w:rPr>
      </w:pPr>
      <w:r w:rsidRPr="0050766F">
        <w:rPr>
          <w:rFonts w:cs="Arial"/>
          <w:i/>
          <w:szCs w:val="20"/>
          <w:lang w:val="hr-HR"/>
        </w:rPr>
        <w:t>Izvor: MUP, Izvješće o obavljanju policijskih poslova u 2013.</w:t>
      </w:r>
    </w:p>
    <w:p w:rsidR="0004724E" w:rsidRDefault="0004724E"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lastRenderedPageBreak/>
        <w:t>Promatrajući teritorijalnu raspodjelu, najviše prija</w:t>
      </w:r>
      <w:r w:rsidR="004F5810">
        <w:rPr>
          <w:rFonts w:ascii="Arial" w:hAnsi="Arial" w:cs="Arial"/>
          <w:color w:val="auto"/>
          <w:sz w:val="22"/>
          <w:szCs w:val="22"/>
        </w:rPr>
        <w:t>vljenih kaznenih djela iz članka 190.,191. i 191.a Kaznenog zakona</w:t>
      </w:r>
      <w:r w:rsidRPr="0050766F">
        <w:rPr>
          <w:rFonts w:ascii="Arial" w:hAnsi="Arial" w:cs="Arial"/>
          <w:color w:val="auto"/>
          <w:sz w:val="22"/>
          <w:szCs w:val="22"/>
        </w:rPr>
        <w:t xml:space="preserve"> zabilježeno je na području PU </w:t>
      </w:r>
      <w:r w:rsidR="00AA6E0A">
        <w:rPr>
          <w:rFonts w:ascii="Arial" w:hAnsi="Arial" w:cs="Arial"/>
          <w:color w:val="auto"/>
          <w:sz w:val="22"/>
          <w:szCs w:val="22"/>
        </w:rPr>
        <w:t>p</w:t>
      </w:r>
      <w:r w:rsidRPr="0050766F">
        <w:rPr>
          <w:rFonts w:ascii="Arial" w:hAnsi="Arial" w:cs="Arial"/>
          <w:color w:val="auto"/>
          <w:sz w:val="22"/>
          <w:szCs w:val="22"/>
        </w:rPr>
        <w:t xml:space="preserve">rimorsko-goranske (351), zatim na području </w:t>
      </w:r>
      <w:r w:rsidR="00AA6E0A">
        <w:rPr>
          <w:rFonts w:ascii="Arial" w:hAnsi="Arial" w:cs="Arial"/>
          <w:color w:val="auto"/>
          <w:sz w:val="22"/>
          <w:szCs w:val="22"/>
        </w:rPr>
        <w:t>PU z</w:t>
      </w:r>
      <w:r w:rsidRPr="0050766F">
        <w:rPr>
          <w:rFonts w:ascii="Arial" w:hAnsi="Arial" w:cs="Arial"/>
          <w:color w:val="auto"/>
          <w:sz w:val="22"/>
          <w:szCs w:val="22"/>
        </w:rPr>
        <w:t>agrebačke (</w:t>
      </w:r>
      <w:r w:rsidR="004F5810">
        <w:rPr>
          <w:rFonts w:ascii="Arial" w:hAnsi="Arial" w:cs="Arial"/>
          <w:color w:val="auto"/>
          <w:sz w:val="22"/>
          <w:szCs w:val="22"/>
        </w:rPr>
        <w:t>308</w:t>
      </w:r>
      <w:r w:rsidRPr="0050766F">
        <w:rPr>
          <w:rFonts w:ascii="Arial" w:hAnsi="Arial" w:cs="Arial"/>
          <w:color w:val="auto"/>
          <w:sz w:val="22"/>
          <w:szCs w:val="22"/>
        </w:rPr>
        <w:t xml:space="preserve">) koja obuhvaća područje Grada Zagreba i Zagrebačke županije, zatim na području </w:t>
      </w:r>
      <w:r w:rsidR="00AA6E0A">
        <w:rPr>
          <w:rFonts w:ascii="Arial" w:hAnsi="Arial" w:cs="Arial"/>
          <w:color w:val="auto"/>
          <w:sz w:val="22"/>
          <w:szCs w:val="22"/>
        </w:rPr>
        <w:t>o</w:t>
      </w:r>
      <w:r w:rsidRPr="0050766F">
        <w:rPr>
          <w:rFonts w:ascii="Arial" w:hAnsi="Arial" w:cs="Arial"/>
          <w:color w:val="auto"/>
          <w:sz w:val="22"/>
          <w:szCs w:val="22"/>
        </w:rPr>
        <w:t xml:space="preserve">sječko-baranjske (303), </w:t>
      </w:r>
      <w:r w:rsidR="00AA6E0A">
        <w:rPr>
          <w:rFonts w:ascii="Arial" w:hAnsi="Arial" w:cs="Arial"/>
          <w:color w:val="auto"/>
          <w:sz w:val="22"/>
          <w:szCs w:val="22"/>
        </w:rPr>
        <w:t>i</w:t>
      </w:r>
      <w:r w:rsidRPr="0050766F">
        <w:rPr>
          <w:rFonts w:ascii="Arial" w:hAnsi="Arial" w:cs="Arial"/>
          <w:color w:val="auto"/>
          <w:sz w:val="22"/>
          <w:szCs w:val="22"/>
        </w:rPr>
        <w:t xml:space="preserve">starske (256), </w:t>
      </w:r>
      <w:r w:rsidR="00AA6E0A">
        <w:rPr>
          <w:rFonts w:ascii="Arial" w:hAnsi="Arial" w:cs="Arial"/>
          <w:color w:val="auto"/>
          <w:sz w:val="22"/>
          <w:szCs w:val="22"/>
        </w:rPr>
        <w:t>k</w:t>
      </w:r>
      <w:r w:rsidRPr="0050766F">
        <w:rPr>
          <w:rFonts w:ascii="Arial" w:hAnsi="Arial" w:cs="Arial"/>
          <w:color w:val="auto"/>
          <w:sz w:val="22"/>
          <w:szCs w:val="22"/>
        </w:rPr>
        <w:t>oprivničko-križevačke (189)</w:t>
      </w:r>
      <w:r w:rsidR="00AA6E0A">
        <w:rPr>
          <w:rFonts w:ascii="Arial" w:hAnsi="Arial" w:cs="Arial"/>
          <w:color w:val="auto"/>
          <w:sz w:val="22"/>
          <w:szCs w:val="22"/>
        </w:rPr>
        <w:t xml:space="preserve"> i</w:t>
      </w:r>
      <w:r w:rsidRPr="0050766F">
        <w:rPr>
          <w:rFonts w:ascii="Arial" w:hAnsi="Arial" w:cs="Arial"/>
          <w:color w:val="auto"/>
          <w:sz w:val="22"/>
          <w:szCs w:val="22"/>
        </w:rPr>
        <w:t xml:space="preserve"> </w:t>
      </w:r>
      <w:r w:rsidR="00AA6E0A">
        <w:rPr>
          <w:rFonts w:ascii="Arial" w:hAnsi="Arial" w:cs="Arial"/>
          <w:color w:val="auto"/>
          <w:sz w:val="22"/>
          <w:szCs w:val="22"/>
        </w:rPr>
        <w:t>v</w:t>
      </w:r>
      <w:r w:rsidRPr="0050766F">
        <w:rPr>
          <w:rFonts w:ascii="Arial" w:hAnsi="Arial" w:cs="Arial"/>
          <w:color w:val="auto"/>
          <w:sz w:val="22"/>
          <w:szCs w:val="22"/>
        </w:rPr>
        <w:t>ukovarsko-srijemske PU (186), slijede tzv. „</w:t>
      </w:r>
      <w:r w:rsidR="00AA6E0A">
        <w:rPr>
          <w:rFonts w:ascii="Arial" w:hAnsi="Arial" w:cs="Arial"/>
          <w:color w:val="auto"/>
          <w:sz w:val="22"/>
          <w:szCs w:val="22"/>
        </w:rPr>
        <w:t>j</w:t>
      </w:r>
      <w:r w:rsidRPr="0050766F">
        <w:rPr>
          <w:rFonts w:ascii="Arial" w:hAnsi="Arial" w:cs="Arial"/>
          <w:color w:val="auto"/>
          <w:sz w:val="22"/>
          <w:szCs w:val="22"/>
        </w:rPr>
        <w:t xml:space="preserve">adranske“ županije: Šibensko-kninska, Splitsko-dalmatinska, Zadarska i Dubrovačko-neretvanska, dok u ostalim županijama bilježimo manje od 100 počinjenih kaznenih djela vezanih uz zlouporabu droga. </w:t>
      </w:r>
      <w:r w:rsidR="00AA6E0A">
        <w:rPr>
          <w:rFonts w:ascii="Arial" w:hAnsi="Arial" w:cs="Arial"/>
          <w:color w:val="auto"/>
          <w:sz w:val="22"/>
          <w:szCs w:val="22"/>
        </w:rPr>
        <w:t>P</w:t>
      </w:r>
      <w:r w:rsidRPr="0050766F">
        <w:rPr>
          <w:rFonts w:ascii="Arial" w:hAnsi="Arial" w:cs="Arial"/>
          <w:color w:val="auto"/>
          <w:sz w:val="22"/>
          <w:szCs w:val="22"/>
        </w:rPr>
        <w:t xml:space="preserve">romatramo </w:t>
      </w:r>
      <w:r w:rsidR="00AA6E0A">
        <w:rPr>
          <w:rFonts w:ascii="Arial" w:hAnsi="Arial" w:cs="Arial"/>
          <w:color w:val="auto"/>
          <w:sz w:val="22"/>
          <w:szCs w:val="22"/>
        </w:rPr>
        <w:t xml:space="preserve">li </w:t>
      </w:r>
      <w:r w:rsidRPr="0050766F">
        <w:rPr>
          <w:rFonts w:ascii="Arial" w:hAnsi="Arial" w:cs="Arial"/>
          <w:color w:val="auto"/>
          <w:sz w:val="22"/>
          <w:szCs w:val="22"/>
        </w:rPr>
        <w:t xml:space="preserve">prethodno izvještajno razdoblje bez sudjelovanja stavka 1. članka 173. KZ-a, županije koje prednjače po broju kaznenih djela ove vrste su iste, međutim redoslijed je nešto drugačiji. Tako je u 2013. došlo do povećanja od 109% na području PU </w:t>
      </w:r>
      <w:r w:rsidR="00AA6E0A">
        <w:rPr>
          <w:rFonts w:ascii="Arial" w:hAnsi="Arial" w:cs="Arial"/>
          <w:color w:val="auto"/>
          <w:sz w:val="22"/>
          <w:szCs w:val="22"/>
        </w:rPr>
        <w:t>p</w:t>
      </w:r>
      <w:r w:rsidRPr="0050766F">
        <w:rPr>
          <w:rFonts w:ascii="Arial" w:hAnsi="Arial" w:cs="Arial"/>
          <w:color w:val="auto"/>
          <w:sz w:val="22"/>
          <w:szCs w:val="22"/>
        </w:rPr>
        <w:t>rimorsko-goranske koja je u 2013. zabilježila najviše kaznenih djela</w:t>
      </w:r>
      <w:r w:rsidR="00AA6E0A">
        <w:rPr>
          <w:rFonts w:ascii="Arial" w:hAnsi="Arial" w:cs="Arial"/>
          <w:color w:val="auto"/>
          <w:sz w:val="22"/>
          <w:szCs w:val="22"/>
        </w:rPr>
        <w:t>,</w:t>
      </w:r>
      <w:r w:rsidRPr="0050766F">
        <w:rPr>
          <w:rFonts w:ascii="Arial" w:hAnsi="Arial" w:cs="Arial"/>
          <w:color w:val="auto"/>
          <w:sz w:val="22"/>
          <w:szCs w:val="22"/>
        </w:rPr>
        <w:t xml:space="preserve"> dok je u 2012. bila na 4. mjestu, a najveće povećanje bilježi se na području Krapinsko-zagorske </w:t>
      </w:r>
      <w:r w:rsidR="00AA6E0A">
        <w:rPr>
          <w:rFonts w:ascii="Arial" w:hAnsi="Arial" w:cs="Arial"/>
          <w:color w:val="auto"/>
          <w:sz w:val="22"/>
          <w:szCs w:val="22"/>
        </w:rPr>
        <w:t xml:space="preserve">županije </w:t>
      </w:r>
      <w:r w:rsidRPr="0050766F">
        <w:rPr>
          <w:rFonts w:ascii="Arial" w:hAnsi="Arial" w:cs="Arial"/>
          <w:color w:val="auto"/>
          <w:sz w:val="22"/>
          <w:szCs w:val="22"/>
        </w:rPr>
        <w:t>(+174%). U većini ostalih županija također je povećan broj kaznenih djela ove vrste</w:t>
      </w:r>
      <w:r w:rsidR="00AA6E0A">
        <w:rPr>
          <w:rFonts w:ascii="Arial" w:hAnsi="Arial" w:cs="Arial"/>
          <w:color w:val="auto"/>
          <w:sz w:val="22"/>
          <w:szCs w:val="22"/>
        </w:rPr>
        <w:t>,</w:t>
      </w:r>
      <w:r w:rsidRPr="0050766F">
        <w:rPr>
          <w:rFonts w:ascii="Arial" w:hAnsi="Arial" w:cs="Arial"/>
          <w:color w:val="auto"/>
          <w:sz w:val="22"/>
          <w:szCs w:val="22"/>
        </w:rPr>
        <w:t xml:space="preserve"> te je s</w:t>
      </w:r>
      <w:r w:rsidR="00AA6E0A">
        <w:rPr>
          <w:rFonts w:ascii="Arial" w:hAnsi="Arial" w:cs="Arial"/>
          <w:color w:val="auto"/>
          <w:sz w:val="22"/>
          <w:szCs w:val="22"/>
        </w:rPr>
        <w:t>amo</w:t>
      </w:r>
      <w:r w:rsidRPr="0050766F">
        <w:rPr>
          <w:rFonts w:ascii="Arial" w:hAnsi="Arial" w:cs="Arial"/>
          <w:color w:val="auto"/>
          <w:sz w:val="22"/>
          <w:szCs w:val="22"/>
        </w:rPr>
        <w:t xml:space="preserve"> u 6 županija došlo do smanjenja kaznenih djela i to na području policijsk</w:t>
      </w:r>
      <w:r w:rsidR="00AA6E0A">
        <w:rPr>
          <w:rFonts w:ascii="Arial" w:hAnsi="Arial" w:cs="Arial"/>
          <w:color w:val="auto"/>
          <w:sz w:val="22"/>
          <w:szCs w:val="22"/>
        </w:rPr>
        <w:t>ih</w:t>
      </w:r>
      <w:r w:rsidRPr="0050766F">
        <w:rPr>
          <w:rFonts w:ascii="Arial" w:hAnsi="Arial" w:cs="Arial"/>
          <w:color w:val="auto"/>
          <w:sz w:val="22"/>
          <w:szCs w:val="22"/>
        </w:rPr>
        <w:t xml:space="preserve"> uprav</w:t>
      </w:r>
      <w:r w:rsidR="00AA6E0A">
        <w:rPr>
          <w:rFonts w:ascii="Arial" w:hAnsi="Arial" w:cs="Arial"/>
          <w:color w:val="auto"/>
          <w:sz w:val="22"/>
          <w:szCs w:val="22"/>
        </w:rPr>
        <w:t>a</w:t>
      </w:r>
      <w:r w:rsidRPr="0050766F">
        <w:rPr>
          <w:rFonts w:ascii="Arial" w:hAnsi="Arial" w:cs="Arial"/>
          <w:color w:val="auto"/>
          <w:sz w:val="22"/>
          <w:szCs w:val="22"/>
        </w:rPr>
        <w:t xml:space="preserve">: </w:t>
      </w:r>
      <w:r w:rsidR="00AA6E0A">
        <w:rPr>
          <w:rFonts w:ascii="Arial" w:hAnsi="Arial" w:cs="Arial"/>
          <w:color w:val="auto"/>
          <w:sz w:val="22"/>
          <w:szCs w:val="22"/>
        </w:rPr>
        <w:t>z</w:t>
      </w:r>
      <w:r w:rsidR="004F5810">
        <w:rPr>
          <w:rFonts w:ascii="Arial" w:hAnsi="Arial" w:cs="Arial"/>
          <w:color w:val="auto"/>
          <w:sz w:val="22"/>
          <w:szCs w:val="22"/>
        </w:rPr>
        <w:t>agrebačke (-18,5</w:t>
      </w:r>
      <w:r w:rsidRPr="0050766F">
        <w:rPr>
          <w:rFonts w:ascii="Arial" w:hAnsi="Arial" w:cs="Arial"/>
          <w:color w:val="auto"/>
          <w:sz w:val="22"/>
          <w:szCs w:val="22"/>
        </w:rPr>
        <w:t xml:space="preserve">%), </w:t>
      </w:r>
      <w:r w:rsidR="00AA6E0A">
        <w:rPr>
          <w:rFonts w:ascii="Arial" w:hAnsi="Arial" w:cs="Arial"/>
          <w:color w:val="auto"/>
          <w:sz w:val="22"/>
          <w:szCs w:val="22"/>
        </w:rPr>
        <w:t>k</w:t>
      </w:r>
      <w:r w:rsidRPr="0050766F">
        <w:rPr>
          <w:rFonts w:ascii="Arial" w:hAnsi="Arial" w:cs="Arial"/>
          <w:color w:val="auto"/>
          <w:sz w:val="22"/>
          <w:szCs w:val="22"/>
        </w:rPr>
        <w:t xml:space="preserve">arlovačke (-66%), </w:t>
      </w:r>
      <w:r w:rsidR="00AA6E0A">
        <w:rPr>
          <w:rFonts w:ascii="Arial" w:hAnsi="Arial" w:cs="Arial"/>
          <w:color w:val="auto"/>
          <w:sz w:val="22"/>
          <w:szCs w:val="22"/>
        </w:rPr>
        <w:t>b</w:t>
      </w:r>
      <w:r w:rsidRPr="0050766F">
        <w:rPr>
          <w:rFonts w:ascii="Arial" w:hAnsi="Arial" w:cs="Arial"/>
          <w:color w:val="auto"/>
          <w:sz w:val="22"/>
          <w:szCs w:val="22"/>
        </w:rPr>
        <w:t xml:space="preserve">jelovarsko-bilogorske (-38,2%), </w:t>
      </w:r>
      <w:r w:rsidR="00AA6E0A">
        <w:rPr>
          <w:rFonts w:ascii="Arial" w:hAnsi="Arial" w:cs="Arial"/>
          <w:color w:val="auto"/>
          <w:sz w:val="22"/>
          <w:szCs w:val="22"/>
        </w:rPr>
        <w:t>b</w:t>
      </w:r>
      <w:r w:rsidR="004F5810">
        <w:rPr>
          <w:rFonts w:ascii="Arial" w:hAnsi="Arial" w:cs="Arial"/>
          <w:color w:val="auto"/>
          <w:sz w:val="22"/>
          <w:szCs w:val="22"/>
        </w:rPr>
        <w:t>rodsko-posavske (-52</w:t>
      </w:r>
      <w:r w:rsidRPr="0050766F">
        <w:rPr>
          <w:rFonts w:ascii="Arial" w:hAnsi="Arial" w:cs="Arial"/>
          <w:color w:val="auto"/>
          <w:sz w:val="22"/>
          <w:szCs w:val="22"/>
        </w:rPr>
        <w:t xml:space="preserve">%), </w:t>
      </w:r>
      <w:r w:rsidR="00AA6E0A">
        <w:rPr>
          <w:rFonts w:ascii="Arial" w:hAnsi="Arial" w:cs="Arial"/>
          <w:color w:val="auto"/>
          <w:sz w:val="22"/>
          <w:szCs w:val="22"/>
        </w:rPr>
        <w:t>v</w:t>
      </w:r>
      <w:r w:rsidRPr="0050766F">
        <w:rPr>
          <w:rFonts w:ascii="Arial" w:hAnsi="Arial" w:cs="Arial"/>
          <w:color w:val="auto"/>
          <w:sz w:val="22"/>
          <w:szCs w:val="22"/>
        </w:rPr>
        <w:t xml:space="preserve">araždinske (-18%) i </w:t>
      </w:r>
      <w:r w:rsidR="00AA6E0A">
        <w:rPr>
          <w:rFonts w:ascii="Arial" w:hAnsi="Arial" w:cs="Arial"/>
          <w:color w:val="auto"/>
          <w:sz w:val="22"/>
          <w:szCs w:val="22"/>
        </w:rPr>
        <w:t>v</w:t>
      </w:r>
      <w:r w:rsidRPr="0050766F">
        <w:rPr>
          <w:rFonts w:ascii="Arial" w:hAnsi="Arial" w:cs="Arial"/>
          <w:color w:val="auto"/>
          <w:sz w:val="22"/>
          <w:szCs w:val="22"/>
        </w:rPr>
        <w:t>irovitičko-podravske (-10%).</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Struktura evidentiranih kaznenih djela zlouporabe droga na području Hrvatske prema podacima Ministarstva unutarnjih poslova pokazuje da je tijeko</w:t>
      </w:r>
      <w:r w:rsidR="004F5810">
        <w:rPr>
          <w:rFonts w:ascii="Arial" w:hAnsi="Arial" w:cs="Arial"/>
          <w:color w:val="auto"/>
          <w:sz w:val="22"/>
          <w:szCs w:val="22"/>
        </w:rPr>
        <w:t xml:space="preserve">m 2013. godine </w:t>
      </w:r>
      <w:r w:rsidR="004F5810" w:rsidRPr="00BD3C24">
        <w:rPr>
          <w:rFonts w:ascii="Arial" w:hAnsi="Arial" w:cs="Arial"/>
          <w:color w:val="auto"/>
          <w:sz w:val="22"/>
          <w:szCs w:val="22"/>
        </w:rPr>
        <w:t>prijavljeno 2.683</w:t>
      </w:r>
      <w:r w:rsidRPr="00BD3C24">
        <w:rPr>
          <w:rFonts w:ascii="Arial" w:hAnsi="Arial" w:cs="Arial"/>
          <w:color w:val="auto"/>
          <w:sz w:val="22"/>
          <w:szCs w:val="22"/>
        </w:rPr>
        <w:t xml:space="preserve"> kaznenih djela (2012.: 7.295) (u daljnjem tekstu: KD) vezanih uz zlouporabu i krijumčarenje droga,</w:t>
      </w:r>
      <w:r w:rsidR="00BD3C24">
        <w:rPr>
          <w:rFonts w:ascii="Arial" w:hAnsi="Arial" w:cs="Arial"/>
          <w:color w:val="auto"/>
          <w:sz w:val="22"/>
          <w:szCs w:val="22"/>
        </w:rPr>
        <w:t xml:space="preserve"> ali ako izuzmemo st.1 iz</w:t>
      </w:r>
      <w:r w:rsidRPr="0050766F">
        <w:rPr>
          <w:rFonts w:ascii="Arial" w:hAnsi="Arial" w:cs="Arial"/>
          <w:color w:val="auto"/>
          <w:sz w:val="22"/>
          <w:szCs w:val="22"/>
        </w:rPr>
        <w:t xml:space="preserve"> članka</w:t>
      </w:r>
      <w:r w:rsidR="00BD3C24">
        <w:rPr>
          <w:rFonts w:ascii="Arial" w:hAnsi="Arial" w:cs="Arial"/>
          <w:color w:val="auto"/>
          <w:sz w:val="22"/>
          <w:szCs w:val="22"/>
        </w:rPr>
        <w:t xml:space="preserve"> 173. koji se odnosio na neovlašteno posjedovanje droga koje izmjenama Kaznenog zakona više nije kazneno djelo</w:t>
      </w:r>
      <w:r w:rsidR="00AA6E0A">
        <w:rPr>
          <w:rFonts w:ascii="Arial" w:hAnsi="Arial" w:cs="Arial"/>
          <w:color w:val="auto"/>
          <w:sz w:val="22"/>
          <w:szCs w:val="22"/>
        </w:rPr>
        <w:t>,</w:t>
      </w:r>
      <w:r w:rsidRPr="0050766F">
        <w:rPr>
          <w:rFonts w:ascii="Arial" w:hAnsi="Arial" w:cs="Arial"/>
          <w:color w:val="auto"/>
          <w:sz w:val="22"/>
          <w:szCs w:val="22"/>
        </w:rPr>
        <w:t xml:space="preserve"> bilo bi 2.106 kaznenih djela zlouporabe droga, što zn</w:t>
      </w:r>
      <w:r w:rsidR="00BD3C24">
        <w:rPr>
          <w:rFonts w:ascii="Arial" w:hAnsi="Arial" w:cs="Arial"/>
          <w:color w:val="auto"/>
          <w:sz w:val="22"/>
          <w:szCs w:val="22"/>
        </w:rPr>
        <w:t>ači da je došlo do porasta od 27,4</w:t>
      </w:r>
      <w:r w:rsidRPr="0050766F">
        <w:rPr>
          <w:rFonts w:ascii="Arial" w:hAnsi="Arial" w:cs="Arial"/>
          <w:color w:val="auto"/>
          <w:sz w:val="22"/>
          <w:szCs w:val="22"/>
        </w:rPr>
        <w:t>%. U 2013. godini nastavljen je trend porasta broja kaznenih djela kriminaliteta droga iz mjerodavnosti USKOK</w:t>
      </w:r>
      <w:r w:rsidR="00AA6E0A">
        <w:rPr>
          <w:rFonts w:ascii="Arial" w:hAnsi="Arial" w:cs="Arial"/>
          <w:color w:val="auto"/>
          <w:sz w:val="22"/>
          <w:szCs w:val="22"/>
        </w:rPr>
        <w:t>-</w:t>
      </w:r>
      <w:r w:rsidRPr="0050766F">
        <w:rPr>
          <w:rFonts w:ascii="Arial" w:hAnsi="Arial" w:cs="Arial"/>
          <w:color w:val="auto"/>
          <w:sz w:val="22"/>
          <w:szCs w:val="22"/>
        </w:rPr>
        <w:t>a. P</w:t>
      </w:r>
      <w:r w:rsidR="00AA6E0A">
        <w:rPr>
          <w:rFonts w:ascii="Arial" w:hAnsi="Arial" w:cs="Arial"/>
          <w:color w:val="auto"/>
          <w:sz w:val="22"/>
          <w:szCs w:val="22"/>
        </w:rPr>
        <w:t>rijašnjih</w:t>
      </w:r>
      <w:r w:rsidRPr="0050766F">
        <w:rPr>
          <w:rFonts w:ascii="Arial" w:hAnsi="Arial" w:cs="Arial"/>
          <w:color w:val="auto"/>
          <w:sz w:val="22"/>
          <w:szCs w:val="22"/>
        </w:rPr>
        <w:t xml:space="preserve"> godina se oko 30% odnosilo na složenije pojavne oblike toga kaznenog djela (preprodaja, proizvodnja, omogućavanje uživanja droga drugoj osobi i dr.) dok se oko 70% kaznenih djela odnosilo na posjedovanje droga koje je sada prebačeno u prekršajnu sferu. U ukupnom broju prijavljenih kaznenih djela na području Republike Hrvatske, udio kriminaliteta droga u 2013. godini iznosi 4,3%, dok bi udio kriminaliteta droga 2012. u ukupnom broju bez stavka 1. iznosio 2,9%.</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Prema podacima iz Standardne tablice</w:t>
      </w:r>
      <w:r w:rsidRPr="0050766F">
        <w:rPr>
          <w:rStyle w:val="Referencafusnote"/>
          <w:rFonts w:ascii="Arial" w:hAnsi="Arial"/>
          <w:color w:val="auto"/>
          <w:sz w:val="22"/>
          <w:szCs w:val="22"/>
        </w:rPr>
        <w:footnoteReference w:id="84"/>
      </w:r>
      <w:r w:rsidRPr="0050766F">
        <w:rPr>
          <w:rFonts w:ascii="Arial" w:hAnsi="Arial" w:cs="Arial"/>
          <w:color w:val="auto"/>
          <w:sz w:val="22"/>
          <w:szCs w:val="22"/>
        </w:rPr>
        <w:t xml:space="preserve"> 11. zaprimljene od Ministarstva unutarnjih poslova, sveukupan broj prijava za posjedovanje droga u 2013. povećan je za 7,5% (2012.: 5.189; 2013.:5.579). Promatrano u odnosu na vrste droga, u 2013. je u </w:t>
      </w:r>
      <w:r w:rsidR="00AA6E0A">
        <w:rPr>
          <w:rFonts w:ascii="Arial" w:hAnsi="Arial" w:cs="Arial"/>
          <w:color w:val="auto"/>
          <w:sz w:val="22"/>
          <w:szCs w:val="22"/>
        </w:rPr>
        <w:t>usporedbi s</w:t>
      </w:r>
      <w:r w:rsidRPr="0050766F">
        <w:rPr>
          <w:rFonts w:ascii="Arial" w:hAnsi="Arial" w:cs="Arial"/>
          <w:color w:val="auto"/>
          <w:sz w:val="22"/>
          <w:szCs w:val="22"/>
        </w:rPr>
        <w:t xml:space="preserve"> prethodn</w:t>
      </w:r>
      <w:r w:rsidR="00AA6E0A">
        <w:rPr>
          <w:rFonts w:ascii="Arial" w:hAnsi="Arial" w:cs="Arial"/>
          <w:color w:val="auto"/>
          <w:sz w:val="22"/>
          <w:szCs w:val="22"/>
        </w:rPr>
        <w:t>om</w:t>
      </w:r>
      <w:r w:rsidRPr="0050766F">
        <w:rPr>
          <w:rFonts w:ascii="Arial" w:hAnsi="Arial" w:cs="Arial"/>
          <w:color w:val="auto"/>
          <w:sz w:val="22"/>
          <w:szCs w:val="22"/>
        </w:rPr>
        <w:t xml:space="preserve"> godin</w:t>
      </w:r>
      <w:r w:rsidR="00AA6E0A">
        <w:rPr>
          <w:rFonts w:ascii="Arial" w:hAnsi="Arial" w:cs="Arial"/>
          <w:color w:val="auto"/>
          <w:sz w:val="22"/>
          <w:szCs w:val="22"/>
        </w:rPr>
        <w:t>om</w:t>
      </w:r>
      <w:r w:rsidRPr="0050766F">
        <w:rPr>
          <w:rFonts w:ascii="Arial" w:hAnsi="Arial" w:cs="Arial"/>
          <w:color w:val="auto"/>
          <w:sz w:val="22"/>
          <w:szCs w:val="22"/>
        </w:rPr>
        <w:t xml:space="preserve"> smanjen broj evidentiranih za posjedovanje droga tipa: marihuana, heroin i LSD, dok je istovremeno došlo do porasta broja prijavljenih za posjedovanje droga tipa: ecstasy (+158%), amfetamin, kokain i metamfetamin (u 2013. bilo je 5 evidentiranih prijava posjedovanja ove vrste droge za koju u prethodne 3 godine nije bilo prijava). Nadalje, nakon 3 godine uzastopnog rasta </w:t>
      </w:r>
      <w:r w:rsidR="00DA6CA0">
        <w:rPr>
          <w:rFonts w:ascii="Arial" w:hAnsi="Arial" w:cs="Arial"/>
          <w:color w:val="auto"/>
          <w:sz w:val="22"/>
          <w:szCs w:val="22"/>
        </w:rPr>
        <w:t xml:space="preserve">broja </w:t>
      </w:r>
      <w:r w:rsidRPr="0050766F">
        <w:rPr>
          <w:rFonts w:ascii="Arial" w:hAnsi="Arial" w:cs="Arial"/>
          <w:color w:val="auto"/>
          <w:sz w:val="22"/>
          <w:szCs w:val="22"/>
        </w:rPr>
        <w:t>prijava za posjedovanje LSD-a</w:t>
      </w:r>
      <w:r w:rsidR="00AA6E0A">
        <w:rPr>
          <w:rFonts w:ascii="Arial" w:hAnsi="Arial" w:cs="Arial"/>
          <w:color w:val="auto"/>
          <w:sz w:val="22"/>
          <w:szCs w:val="22"/>
        </w:rPr>
        <w:t>,</w:t>
      </w:r>
      <w:r w:rsidRPr="0050766F">
        <w:rPr>
          <w:rFonts w:ascii="Arial" w:hAnsi="Arial" w:cs="Arial"/>
          <w:color w:val="auto"/>
          <w:sz w:val="22"/>
          <w:szCs w:val="22"/>
        </w:rPr>
        <w:t xml:space="preserve"> u 2013. došlo je do pada (ovdje je potrebno istaknuti kako se radi o malim brojkama (2013.:12). U slučajevima zapljena produkata kanabisa, nakon prethodnog razdoblja u kojima je broj prijava rastao, od 2012. bilježi se pad broja prijavljenih za posjedovanje. Broj prijava za amfetamin gotovo je na istoj razini kao i u prethodnom izvještajnom razdoblju (+1,5%), dok je za istaknuti značajno povećanje prijavljenih za posjedovanje ecstasy</w:t>
      </w:r>
      <w:r w:rsidR="00AA6E0A">
        <w:rPr>
          <w:rFonts w:ascii="Arial" w:hAnsi="Arial" w:cs="Arial"/>
          <w:color w:val="auto"/>
          <w:sz w:val="22"/>
          <w:szCs w:val="22"/>
        </w:rPr>
        <w:t>j</w:t>
      </w:r>
      <w:r w:rsidRPr="0050766F">
        <w:rPr>
          <w:rFonts w:ascii="Arial" w:hAnsi="Arial" w:cs="Arial"/>
          <w:color w:val="auto"/>
          <w:sz w:val="22"/>
          <w:szCs w:val="22"/>
        </w:rPr>
        <w:t>a. U slučajevima zapljena kokaina nakon trogodišnjeg pada primjećuje se porast broja evidentiranih za posjedovanje ove vrste droge od 18,5%.</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Kod kaznenih djela vezanih uz zlouporabu droga (složenije vrste kriminala prodaja</w:t>
      </w:r>
      <w:r w:rsidR="00F07027" w:rsidRPr="0050766F">
        <w:rPr>
          <w:rFonts w:ascii="Arial" w:hAnsi="Arial" w:cs="Arial"/>
          <w:color w:val="auto"/>
          <w:sz w:val="22"/>
          <w:szCs w:val="22"/>
        </w:rPr>
        <w:t xml:space="preserve"> </w:t>
      </w:r>
      <w:r w:rsidRPr="0050766F">
        <w:rPr>
          <w:rFonts w:ascii="Arial" w:hAnsi="Arial" w:cs="Arial"/>
          <w:color w:val="auto"/>
          <w:sz w:val="22"/>
          <w:szCs w:val="22"/>
        </w:rPr>
        <w:t>/</w:t>
      </w:r>
      <w:r w:rsidR="00F07027" w:rsidRPr="0050766F">
        <w:rPr>
          <w:rFonts w:ascii="Arial" w:hAnsi="Arial" w:cs="Arial"/>
          <w:color w:val="auto"/>
          <w:sz w:val="22"/>
          <w:szCs w:val="22"/>
        </w:rPr>
        <w:t xml:space="preserve"> </w:t>
      </w:r>
      <w:r w:rsidRPr="0050766F">
        <w:rPr>
          <w:rFonts w:ascii="Arial" w:hAnsi="Arial" w:cs="Arial"/>
          <w:color w:val="auto"/>
          <w:sz w:val="22"/>
          <w:szCs w:val="22"/>
        </w:rPr>
        <w:t>promet</w:t>
      </w:r>
      <w:r w:rsidR="00F07027" w:rsidRPr="0050766F">
        <w:rPr>
          <w:rFonts w:ascii="Arial" w:hAnsi="Arial" w:cs="Arial"/>
          <w:color w:val="auto"/>
          <w:sz w:val="22"/>
          <w:szCs w:val="22"/>
        </w:rPr>
        <w:t xml:space="preserve"> </w:t>
      </w:r>
      <w:r w:rsidRPr="0050766F">
        <w:rPr>
          <w:rFonts w:ascii="Arial" w:hAnsi="Arial" w:cs="Arial"/>
          <w:color w:val="auto"/>
          <w:sz w:val="22"/>
          <w:szCs w:val="22"/>
        </w:rPr>
        <w:t>/</w:t>
      </w:r>
      <w:r w:rsidR="00F07027" w:rsidRPr="0050766F">
        <w:rPr>
          <w:rFonts w:ascii="Arial" w:hAnsi="Arial" w:cs="Arial"/>
          <w:color w:val="auto"/>
          <w:sz w:val="22"/>
          <w:szCs w:val="22"/>
        </w:rPr>
        <w:t xml:space="preserve"> </w:t>
      </w:r>
      <w:r w:rsidRPr="0050766F">
        <w:rPr>
          <w:rFonts w:ascii="Arial" w:hAnsi="Arial" w:cs="Arial"/>
          <w:color w:val="auto"/>
          <w:sz w:val="22"/>
          <w:szCs w:val="22"/>
        </w:rPr>
        <w:t xml:space="preserve">proizvodnja) sveukupno se bilježi porast broja prijava u 2013. (2.683) u odnosu </w:t>
      </w:r>
      <w:r w:rsidR="00AA6E0A">
        <w:rPr>
          <w:rFonts w:ascii="Arial" w:hAnsi="Arial" w:cs="Arial"/>
          <w:color w:val="auto"/>
          <w:sz w:val="22"/>
          <w:szCs w:val="22"/>
        </w:rPr>
        <w:t>prema</w:t>
      </w:r>
      <w:r w:rsidRPr="0050766F">
        <w:rPr>
          <w:rFonts w:ascii="Arial" w:hAnsi="Arial" w:cs="Arial"/>
          <w:color w:val="auto"/>
          <w:sz w:val="22"/>
          <w:szCs w:val="22"/>
        </w:rPr>
        <w:t xml:space="preserve"> 2012. </w:t>
      </w:r>
      <w:r w:rsidRPr="0050766F">
        <w:rPr>
          <w:rFonts w:ascii="Arial" w:hAnsi="Arial" w:cs="Arial"/>
          <w:color w:val="auto"/>
          <w:sz w:val="22"/>
          <w:szCs w:val="22"/>
        </w:rPr>
        <w:lastRenderedPageBreak/>
        <w:t>godin</w:t>
      </w:r>
      <w:r w:rsidR="00AA6E0A">
        <w:rPr>
          <w:rFonts w:ascii="Arial" w:hAnsi="Arial" w:cs="Arial"/>
          <w:color w:val="auto"/>
          <w:sz w:val="22"/>
          <w:szCs w:val="22"/>
        </w:rPr>
        <w:t>i</w:t>
      </w:r>
      <w:r w:rsidRPr="0050766F">
        <w:rPr>
          <w:rFonts w:ascii="Arial" w:hAnsi="Arial" w:cs="Arial"/>
          <w:color w:val="auto"/>
          <w:sz w:val="22"/>
          <w:szCs w:val="22"/>
        </w:rPr>
        <w:t xml:space="preserve"> (2.106) </w:t>
      </w:r>
      <w:r w:rsidR="00AA6E0A">
        <w:rPr>
          <w:rFonts w:ascii="Arial" w:hAnsi="Arial" w:cs="Arial"/>
          <w:color w:val="auto"/>
          <w:sz w:val="22"/>
          <w:szCs w:val="22"/>
        </w:rPr>
        <w:t xml:space="preserve">i to za </w:t>
      </w:r>
      <w:r w:rsidRPr="0050766F">
        <w:rPr>
          <w:rFonts w:ascii="Arial" w:hAnsi="Arial" w:cs="Arial"/>
          <w:color w:val="auto"/>
          <w:sz w:val="22"/>
          <w:szCs w:val="22"/>
        </w:rPr>
        <w:t>27,4%. Za počinjena kaznena djela iz kriminaliteta zlouporabe droga tijekom 2013. godine prijavljene su 1.343 osobe, dok je tijekom 2012. godine prijavljeno 5.545 osoba, no bez stavka 1. broj bi bio znatno manji (598 osoba). Tako je počinitelja kvalificiranijih oblika kaznenih djela vezanih uz zlouporabu droga 2013. u odnosu na 2012. bilo više za 125%. Od naveden</w:t>
      </w:r>
      <w:r w:rsidR="00AA6E0A">
        <w:rPr>
          <w:rFonts w:ascii="Arial" w:hAnsi="Arial" w:cs="Arial"/>
          <w:color w:val="auto"/>
          <w:sz w:val="22"/>
          <w:szCs w:val="22"/>
        </w:rPr>
        <w:t>e</w:t>
      </w:r>
      <w:r w:rsidRPr="0050766F">
        <w:rPr>
          <w:rFonts w:ascii="Arial" w:hAnsi="Arial" w:cs="Arial"/>
          <w:color w:val="auto"/>
          <w:sz w:val="22"/>
          <w:szCs w:val="22"/>
        </w:rPr>
        <w:t xml:space="preserve"> 1.343 kazneno prijavljene osob</w:t>
      </w:r>
      <w:r w:rsidR="00AA6E0A">
        <w:rPr>
          <w:rFonts w:ascii="Arial" w:hAnsi="Arial" w:cs="Arial"/>
          <w:color w:val="auto"/>
          <w:sz w:val="22"/>
          <w:szCs w:val="22"/>
        </w:rPr>
        <w:t>e</w:t>
      </w:r>
      <w:r w:rsidRPr="0050766F">
        <w:rPr>
          <w:rFonts w:ascii="Arial" w:hAnsi="Arial" w:cs="Arial"/>
          <w:color w:val="auto"/>
          <w:sz w:val="22"/>
          <w:szCs w:val="22"/>
        </w:rPr>
        <w:t xml:space="preserve">, većinu čine muškarci (93,3%), a 118 osoba bilo je maloljetno (8,8%).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Za počinjenje kaznenog djela iz čl. 190. i 191. KZ-a tijekom 2013. godine je prijavljeno 1.330 osoba. U 2013. godini evidentirano </w:t>
      </w:r>
      <w:r w:rsidR="00AA6E0A">
        <w:rPr>
          <w:rFonts w:ascii="Arial" w:hAnsi="Arial" w:cs="Arial"/>
          <w:color w:val="auto"/>
          <w:sz w:val="22"/>
          <w:szCs w:val="22"/>
        </w:rPr>
        <w:t xml:space="preserve">je </w:t>
      </w:r>
      <w:r w:rsidRPr="0050766F">
        <w:rPr>
          <w:rFonts w:ascii="Arial" w:hAnsi="Arial" w:cs="Arial"/>
          <w:color w:val="auto"/>
          <w:sz w:val="22"/>
          <w:szCs w:val="22"/>
        </w:rPr>
        <w:t>8 kaznenih djela iz članka 191. KZ-a</w:t>
      </w:r>
      <w:r w:rsidR="00DA6CA0">
        <w:rPr>
          <w:rFonts w:ascii="Arial" w:hAnsi="Arial" w:cs="Arial"/>
          <w:color w:val="auto"/>
          <w:sz w:val="22"/>
          <w:szCs w:val="22"/>
        </w:rPr>
        <w:t>,</w:t>
      </w:r>
      <w:r w:rsidRPr="0050766F">
        <w:rPr>
          <w:rFonts w:ascii="Arial" w:hAnsi="Arial" w:cs="Arial"/>
          <w:color w:val="auto"/>
          <w:sz w:val="22"/>
          <w:szCs w:val="22"/>
        </w:rPr>
        <w:t xml:space="preserve"> </w:t>
      </w:r>
      <w:r w:rsidR="001410BF">
        <w:rPr>
          <w:rFonts w:ascii="Arial" w:hAnsi="Arial" w:cs="Arial"/>
          <w:color w:val="auto"/>
          <w:sz w:val="22"/>
          <w:szCs w:val="22"/>
        </w:rPr>
        <w:t xml:space="preserve">a </w:t>
      </w:r>
      <w:r w:rsidRPr="0050766F">
        <w:rPr>
          <w:rFonts w:ascii="Arial" w:hAnsi="Arial" w:cs="Arial"/>
          <w:color w:val="auto"/>
          <w:sz w:val="22"/>
          <w:szCs w:val="22"/>
        </w:rPr>
        <w:t>u vez</w:t>
      </w:r>
      <w:r w:rsidR="001410BF">
        <w:rPr>
          <w:rFonts w:ascii="Arial" w:hAnsi="Arial" w:cs="Arial"/>
          <w:color w:val="auto"/>
          <w:sz w:val="22"/>
          <w:szCs w:val="22"/>
        </w:rPr>
        <w:t>i s</w:t>
      </w:r>
      <w:r w:rsidRPr="0050766F">
        <w:rPr>
          <w:rFonts w:ascii="Arial" w:hAnsi="Arial" w:cs="Arial"/>
          <w:color w:val="auto"/>
          <w:sz w:val="22"/>
          <w:szCs w:val="22"/>
        </w:rPr>
        <w:t xml:space="preserve"> kazneni</w:t>
      </w:r>
      <w:r w:rsidR="001410BF">
        <w:rPr>
          <w:rFonts w:ascii="Arial" w:hAnsi="Arial" w:cs="Arial"/>
          <w:color w:val="auto"/>
          <w:sz w:val="22"/>
          <w:szCs w:val="22"/>
        </w:rPr>
        <w:t>m</w:t>
      </w:r>
      <w:r w:rsidRPr="0050766F">
        <w:rPr>
          <w:rFonts w:ascii="Arial" w:hAnsi="Arial" w:cs="Arial"/>
          <w:color w:val="auto"/>
          <w:sz w:val="22"/>
          <w:szCs w:val="22"/>
        </w:rPr>
        <w:t xml:space="preserve"> djel</w:t>
      </w:r>
      <w:r w:rsidR="001410BF">
        <w:rPr>
          <w:rFonts w:ascii="Arial" w:hAnsi="Arial" w:cs="Arial"/>
          <w:color w:val="auto"/>
          <w:sz w:val="22"/>
          <w:szCs w:val="22"/>
        </w:rPr>
        <w:t>im</w:t>
      </w:r>
      <w:r w:rsidRPr="0050766F">
        <w:rPr>
          <w:rFonts w:ascii="Arial" w:hAnsi="Arial" w:cs="Arial"/>
          <w:color w:val="auto"/>
          <w:sz w:val="22"/>
          <w:szCs w:val="22"/>
        </w:rPr>
        <w:t xml:space="preserve">a </w:t>
      </w:r>
      <w:r w:rsidR="001410BF">
        <w:rPr>
          <w:rFonts w:ascii="Arial" w:hAnsi="Arial" w:cs="Arial"/>
          <w:color w:val="auto"/>
          <w:sz w:val="22"/>
          <w:szCs w:val="22"/>
        </w:rPr>
        <w:t>iz</w:t>
      </w:r>
      <w:r w:rsidRPr="0050766F">
        <w:rPr>
          <w:rFonts w:ascii="Arial" w:hAnsi="Arial" w:cs="Arial"/>
          <w:color w:val="auto"/>
          <w:sz w:val="22"/>
          <w:szCs w:val="22"/>
        </w:rPr>
        <w:t xml:space="preserve"> čl. 329. KZ</w:t>
      </w:r>
      <w:r w:rsidR="001410BF">
        <w:rPr>
          <w:rFonts w:ascii="Arial" w:hAnsi="Arial" w:cs="Arial"/>
          <w:color w:val="auto"/>
          <w:sz w:val="22"/>
          <w:szCs w:val="22"/>
        </w:rPr>
        <w:t>-a</w:t>
      </w:r>
      <w:r w:rsidRPr="0050766F">
        <w:rPr>
          <w:rFonts w:ascii="Arial" w:hAnsi="Arial" w:cs="Arial"/>
          <w:color w:val="auto"/>
          <w:sz w:val="22"/>
          <w:szCs w:val="22"/>
        </w:rPr>
        <w:t xml:space="preserve"> (zločinačko udruživanje i dr.). U odnosu </w:t>
      </w:r>
      <w:r w:rsidR="001410BF">
        <w:rPr>
          <w:rFonts w:ascii="Arial" w:hAnsi="Arial" w:cs="Arial"/>
          <w:color w:val="auto"/>
          <w:sz w:val="22"/>
          <w:szCs w:val="22"/>
        </w:rPr>
        <w:t>prema</w:t>
      </w:r>
      <w:r w:rsidRPr="0050766F">
        <w:rPr>
          <w:rFonts w:ascii="Arial" w:hAnsi="Arial" w:cs="Arial"/>
          <w:color w:val="auto"/>
          <w:sz w:val="22"/>
          <w:szCs w:val="22"/>
        </w:rPr>
        <w:t xml:space="preserve"> prethodn</w:t>
      </w:r>
      <w:r w:rsidR="001410BF">
        <w:rPr>
          <w:rFonts w:ascii="Arial" w:hAnsi="Arial" w:cs="Arial"/>
          <w:color w:val="auto"/>
          <w:sz w:val="22"/>
          <w:szCs w:val="22"/>
        </w:rPr>
        <w:t>oj</w:t>
      </w:r>
      <w:r w:rsidRPr="0050766F">
        <w:rPr>
          <w:rFonts w:ascii="Arial" w:hAnsi="Arial" w:cs="Arial"/>
          <w:color w:val="auto"/>
          <w:sz w:val="22"/>
          <w:szCs w:val="22"/>
        </w:rPr>
        <w:t xml:space="preserve"> godin</w:t>
      </w:r>
      <w:r w:rsidR="001410BF">
        <w:rPr>
          <w:rFonts w:ascii="Arial" w:hAnsi="Arial" w:cs="Arial"/>
          <w:color w:val="auto"/>
          <w:sz w:val="22"/>
          <w:szCs w:val="22"/>
        </w:rPr>
        <w:t>i</w:t>
      </w:r>
      <w:r w:rsidRPr="0050766F">
        <w:rPr>
          <w:rFonts w:ascii="Arial" w:hAnsi="Arial" w:cs="Arial"/>
          <w:color w:val="auto"/>
          <w:sz w:val="22"/>
          <w:szCs w:val="22"/>
        </w:rPr>
        <w:t xml:space="preserve"> došlo je do promjene u broju prijavljenih osoba za počinjenje ove vrste kriminaliteta. Naime, dok je u 2013. najviše prijavljenih za počinjenje spomenutih kaznenih djela bilo u dobi između 29</w:t>
      </w:r>
      <w:r w:rsidR="001410BF">
        <w:rPr>
          <w:rFonts w:ascii="Arial" w:hAnsi="Arial" w:cs="Arial"/>
          <w:color w:val="auto"/>
          <w:sz w:val="22"/>
          <w:szCs w:val="22"/>
        </w:rPr>
        <w:t xml:space="preserve"> i </w:t>
      </w:r>
      <w:r w:rsidRPr="0050766F">
        <w:rPr>
          <w:rFonts w:ascii="Arial" w:hAnsi="Arial" w:cs="Arial"/>
          <w:color w:val="auto"/>
          <w:sz w:val="22"/>
          <w:szCs w:val="22"/>
        </w:rPr>
        <w:t>39 godina (udio 27%), u 2012. najviše osoba bilo je u dobi između 21 i 25 godina (24,2%), što se može i obrazložiti prebacivanjem kaznenog djela posjedovanja droge u prekršajnu sferu</w:t>
      </w:r>
      <w:r w:rsidR="001410BF">
        <w:rPr>
          <w:rFonts w:ascii="Arial" w:hAnsi="Arial" w:cs="Arial"/>
          <w:color w:val="auto"/>
          <w:sz w:val="22"/>
          <w:szCs w:val="22"/>
        </w:rPr>
        <w:t>,</w:t>
      </w:r>
      <w:r w:rsidRPr="0050766F">
        <w:rPr>
          <w:rFonts w:ascii="Arial" w:hAnsi="Arial" w:cs="Arial"/>
          <w:color w:val="auto"/>
          <w:sz w:val="22"/>
          <w:szCs w:val="22"/>
        </w:rPr>
        <w:t xml:space="preserve"> koje uglavnom čine osobe mlađih dobnih skupina. Slijede počinitelji u dobnoj skupini od 21 do 25 godina (njih 17%), zatim udio od 16% čine osobe u dob</w:t>
      </w:r>
      <w:r w:rsidR="001410BF">
        <w:rPr>
          <w:rFonts w:ascii="Arial" w:hAnsi="Arial" w:cs="Arial"/>
          <w:color w:val="auto"/>
          <w:sz w:val="22"/>
          <w:szCs w:val="22"/>
        </w:rPr>
        <w:t>i</w:t>
      </w:r>
      <w:r w:rsidRPr="0050766F">
        <w:rPr>
          <w:rFonts w:ascii="Arial" w:hAnsi="Arial" w:cs="Arial"/>
          <w:color w:val="auto"/>
          <w:sz w:val="22"/>
          <w:szCs w:val="22"/>
        </w:rPr>
        <w:t xml:space="preserve"> od 18 do 21 godin</w:t>
      </w:r>
      <w:r w:rsidR="001410BF">
        <w:rPr>
          <w:rFonts w:ascii="Arial" w:hAnsi="Arial" w:cs="Arial"/>
          <w:color w:val="auto"/>
          <w:sz w:val="22"/>
          <w:szCs w:val="22"/>
        </w:rPr>
        <w:t xml:space="preserve">e  </w:t>
      </w:r>
      <w:r w:rsidRPr="0050766F">
        <w:rPr>
          <w:rFonts w:ascii="Arial" w:hAnsi="Arial" w:cs="Arial"/>
          <w:color w:val="auto"/>
          <w:sz w:val="22"/>
          <w:szCs w:val="22"/>
        </w:rPr>
        <w:t xml:space="preserve">kao i </w:t>
      </w:r>
      <w:r w:rsidR="001410BF">
        <w:rPr>
          <w:rFonts w:ascii="Arial" w:hAnsi="Arial" w:cs="Arial"/>
          <w:color w:val="auto"/>
          <w:sz w:val="22"/>
          <w:szCs w:val="22"/>
        </w:rPr>
        <w:t xml:space="preserve">u dobnoj skupini </w:t>
      </w:r>
      <w:r w:rsidRPr="0050766F">
        <w:rPr>
          <w:rFonts w:ascii="Arial" w:hAnsi="Arial" w:cs="Arial"/>
          <w:color w:val="auto"/>
          <w:sz w:val="22"/>
          <w:szCs w:val="22"/>
        </w:rPr>
        <w:t xml:space="preserve">od 25 do 29 godina, dok je 12% počinitelja bilo u dobi od 39 do 49 godina. </w:t>
      </w:r>
    </w:p>
    <w:p w:rsidR="00D61872" w:rsidRPr="0050766F" w:rsidRDefault="00D61872" w:rsidP="00D61872">
      <w:pPr>
        <w:pStyle w:val="Default"/>
        <w:jc w:val="both"/>
        <w:rPr>
          <w:rFonts w:ascii="Arial" w:hAnsi="Arial" w:cs="Arial"/>
          <w:color w:val="auto"/>
          <w:sz w:val="22"/>
          <w:szCs w:val="22"/>
          <w:highlight w:val="cyan"/>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2013. je u Republici Hrvatskoj ukupno 90 stranih državljana (2012.:1.477) prijavljeno zbog počinjenih kaznenih djela vezanih uz zlouporabu droga opisanih u člancima 190. i 191. Kaznenog zakona. Posjedovanje droga za osobnu uporabu u 2013. prebačeno je u prekršajnu sferu (unutar Zakona o suzbijanju zlouporabe droga – članak 3.) za koje se statistički podaci ove vrste ne bilježe, čime se može obrazložiti pad broja prijavljenih u odnosu na prethodno izvještajno razdoblje.</w:t>
      </w:r>
    </w:p>
    <w:p w:rsidR="003C1EBC" w:rsidRPr="0050766F" w:rsidRDefault="003C1EBC" w:rsidP="000D00D8">
      <w:pPr>
        <w:pStyle w:val="Default"/>
        <w:jc w:val="both"/>
        <w:rPr>
          <w:rFonts w:ascii="Arial" w:hAnsi="Arial"/>
          <w:color w:val="auto"/>
          <w:sz w:val="22"/>
        </w:rPr>
      </w:pPr>
    </w:p>
    <w:p w:rsidR="00D61872" w:rsidRPr="00515C21" w:rsidRDefault="00D61872" w:rsidP="00515C21">
      <w:pPr>
        <w:spacing w:before="120" w:after="120"/>
        <w:jc w:val="both"/>
        <w:rPr>
          <w:i/>
          <w:sz w:val="22"/>
        </w:rPr>
      </w:pPr>
      <w:r w:rsidRPr="00515C21">
        <w:rPr>
          <w:i/>
          <w:sz w:val="22"/>
        </w:rPr>
        <w:t xml:space="preserve">Grafički prikaz 9.2. </w:t>
      </w:r>
      <w:r w:rsidR="00515C21" w:rsidRPr="00515C21">
        <w:rPr>
          <w:i/>
          <w:sz w:val="22"/>
        </w:rPr>
        <w:t>–</w:t>
      </w:r>
      <w:r w:rsidR="00E0050A" w:rsidRPr="00515C21">
        <w:rPr>
          <w:i/>
          <w:sz w:val="22"/>
        </w:rPr>
        <w:tab/>
      </w:r>
      <w:r w:rsidR="00C1793A" w:rsidRPr="00515C21">
        <w:rPr>
          <w:i/>
          <w:sz w:val="22"/>
        </w:rPr>
        <w:t xml:space="preserve">Broj </w:t>
      </w:r>
      <w:r w:rsidRPr="00515C21">
        <w:rPr>
          <w:i/>
          <w:sz w:val="22"/>
        </w:rPr>
        <w:t>prijavljenih stranih državljana zbog zlouporabe droga u razdoblju</w:t>
      </w:r>
      <w:r w:rsidR="001410BF" w:rsidRPr="00515C21">
        <w:rPr>
          <w:i/>
          <w:sz w:val="22"/>
        </w:rPr>
        <w:t xml:space="preserve"> od</w:t>
      </w:r>
      <w:r w:rsidRPr="00515C21">
        <w:rPr>
          <w:i/>
          <w:sz w:val="22"/>
        </w:rPr>
        <w:t xml:space="preserve"> 2008.-2013. godine</w:t>
      </w:r>
    </w:p>
    <w:p w:rsidR="00D61872" w:rsidRPr="0050766F" w:rsidRDefault="00CE622B" w:rsidP="00D61872">
      <w:pPr>
        <w:pStyle w:val="Default"/>
        <w:spacing w:after="120"/>
        <w:jc w:val="both"/>
        <w:rPr>
          <w:rFonts w:ascii="Arial" w:hAnsi="Arial" w:cs="Arial"/>
          <w:i/>
          <w:color w:val="auto"/>
          <w:sz w:val="22"/>
          <w:szCs w:val="22"/>
        </w:rPr>
      </w:pPr>
      <w:r>
        <w:rPr>
          <w:rFonts w:ascii="Arial" w:hAnsi="Arial" w:cs="Arial"/>
          <w:noProof/>
          <w:color w:val="auto"/>
          <w:sz w:val="22"/>
          <w:szCs w:val="22"/>
        </w:rPr>
        <w:drawing>
          <wp:inline distT="0" distB="0" distL="0" distR="0">
            <wp:extent cx="5463540" cy="1950720"/>
            <wp:effectExtent l="0" t="0" r="0" b="0"/>
            <wp:docPr id="15" name="Grafikon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61872" w:rsidRPr="0050766F" w:rsidRDefault="00D61872" w:rsidP="00BA0E1F">
      <w:pPr>
        <w:spacing w:before="120" w:after="120"/>
        <w:jc w:val="both"/>
        <w:rPr>
          <w:rFonts w:cs="Arial"/>
          <w:i/>
          <w:szCs w:val="20"/>
          <w:lang w:val="hr-HR"/>
        </w:rPr>
      </w:pPr>
      <w:r w:rsidRPr="0050766F">
        <w:rPr>
          <w:rFonts w:cs="Arial"/>
          <w:i/>
          <w:szCs w:val="20"/>
          <w:lang w:val="hr-HR"/>
        </w:rPr>
        <w:t>Izvor: Ministarstvo unutarnjih poslova</w:t>
      </w:r>
    </w:p>
    <w:p w:rsidR="00D61872" w:rsidRPr="0050766F" w:rsidRDefault="00D61872" w:rsidP="00D61872">
      <w:pPr>
        <w:pStyle w:val="Default"/>
        <w:jc w:val="both"/>
        <w:rPr>
          <w:rFonts w:ascii="Arial" w:hAnsi="Arial" w:cs="Arial"/>
          <w:color w:val="auto"/>
          <w:sz w:val="22"/>
          <w:szCs w:val="22"/>
        </w:rPr>
      </w:pPr>
    </w:p>
    <w:p w:rsidR="002141F7"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Kada se govori o stranim turistima kao počiniteljima kaznenih djela zlouporabe droga</w:t>
      </w:r>
      <w:r w:rsidR="001410BF">
        <w:rPr>
          <w:rFonts w:ascii="Arial" w:hAnsi="Arial" w:cs="Arial"/>
          <w:color w:val="auto"/>
          <w:sz w:val="22"/>
          <w:szCs w:val="22"/>
        </w:rPr>
        <w:t>,</w:t>
      </w:r>
      <w:r w:rsidRPr="0050766F">
        <w:rPr>
          <w:rFonts w:ascii="Arial" w:hAnsi="Arial" w:cs="Arial"/>
          <w:color w:val="auto"/>
          <w:sz w:val="22"/>
          <w:szCs w:val="22"/>
        </w:rPr>
        <w:t xml:space="preserve"> potrebno je podatke i brojke sagledati u činjenici da je prema podacima Državnog zavoda za statistiku, u Hrvatsku u 2013. došlo 10</w:t>
      </w:r>
      <w:r w:rsidR="001410BF">
        <w:rPr>
          <w:rFonts w:ascii="Arial" w:hAnsi="Arial" w:cs="Arial"/>
          <w:color w:val="auto"/>
          <w:sz w:val="22"/>
          <w:szCs w:val="22"/>
        </w:rPr>
        <w:t>.</w:t>
      </w:r>
      <w:r w:rsidRPr="0050766F">
        <w:rPr>
          <w:rFonts w:ascii="Arial" w:hAnsi="Arial" w:cs="Arial"/>
          <w:color w:val="auto"/>
          <w:sz w:val="22"/>
          <w:szCs w:val="22"/>
        </w:rPr>
        <w:t>955</w:t>
      </w:r>
      <w:r w:rsidR="001410BF">
        <w:rPr>
          <w:rFonts w:ascii="Arial" w:hAnsi="Arial" w:cs="Arial"/>
          <w:color w:val="auto"/>
          <w:sz w:val="22"/>
          <w:szCs w:val="22"/>
        </w:rPr>
        <w:t>.</w:t>
      </w:r>
      <w:r w:rsidRPr="0050766F">
        <w:rPr>
          <w:rFonts w:ascii="Arial" w:hAnsi="Arial" w:cs="Arial"/>
          <w:color w:val="auto"/>
          <w:sz w:val="22"/>
          <w:szCs w:val="22"/>
        </w:rPr>
        <w:t>168 stranih turista, što je za 5,6% više nego u prethodnoj godini (2012.:10</w:t>
      </w:r>
      <w:r w:rsidR="001410BF">
        <w:rPr>
          <w:rFonts w:ascii="Arial" w:hAnsi="Arial" w:cs="Arial"/>
          <w:color w:val="auto"/>
          <w:sz w:val="22"/>
          <w:szCs w:val="22"/>
        </w:rPr>
        <w:t>.</w:t>
      </w:r>
      <w:r w:rsidRPr="0050766F">
        <w:rPr>
          <w:rFonts w:ascii="Arial" w:hAnsi="Arial" w:cs="Arial"/>
          <w:color w:val="auto"/>
          <w:sz w:val="22"/>
          <w:szCs w:val="22"/>
        </w:rPr>
        <w:t>369</w:t>
      </w:r>
      <w:r w:rsidR="001410BF">
        <w:rPr>
          <w:rFonts w:ascii="Arial" w:hAnsi="Arial" w:cs="Arial"/>
          <w:color w:val="auto"/>
          <w:sz w:val="22"/>
          <w:szCs w:val="22"/>
        </w:rPr>
        <w:t>.</w:t>
      </w:r>
      <w:r w:rsidRPr="0050766F">
        <w:rPr>
          <w:rFonts w:ascii="Arial" w:hAnsi="Arial" w:cs="Arial"/>
          <w:color w:val="auto"/>
          <w:sz w:val="22"/>
          <w:szCs w:val="22"/>
        </w:rPr>
        <w:t>226).</w:t>
      </w:r>
    </w:p>
    <w:p w:rsidR="0004724E" w:rsidRDefault="0004724E"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Tijekom 2013. godine državnu granicu Republike Hrvatske prešlo je 136.347.236 putnika, što je za 3,3% više nego 2012. godin</w:t>
      </w:r>
      <w:r w:rsidR="001410BF">
        <w:rPr>
          <w:rFonts w:ascii="Arial" w:hAnsi="Arial" w:cs="Arial"/>
          <w:color w:val="auto"/>
          <w:sz w:val="22"/>
          <w:szCs w:val="22"/>
        </w:rPr>
        <w:t>e</w:t>
      </w:r>
      <w:r w:rsidRPr="0050766F">
        <w:rPr>
          <w:rFonts w:ascii="Arial" w:hAnsi="Arial" w:cs="Arial"/>
          <w:color w:val="auto"/>
          <w:sz w:val="22"/>
          <w:szCs w:val="22"/>
        </w:rPr>
        <w:t>. Od ukupnog broja putnika, stranci čine udio od 69,9% ili 95.333.373 prela</w:t>
      </w:r>
      <w:r w:rsidR="001410BF">
        <w:rPr>
          <w:rFonts w:ascii="Arial" w:hAnsi="Arial" w:cs="Arial"/>
          <w:color w:val="auto"/>
          <w:sz w:val="22"/>
          <w:szCs w:val="22"/>
        </w:rPr>
        <w:t>ska</w:t>
      </w:r>
      <w:r w:rsidRPr="0050766F">
        <w:rPr>
          <w:rFonts w:ascii="Arial" w:hAnsi="Arial" w:cs="Arial"/>
          <w:color w:val="auto"/>
          <w:sz w:val="22"/>
          <w:szCs w:val="22"/>
        </w:rPr>
        <w:t xml:space="preserve"> državne granice. Također je potrebno napomenuti da su u 2013. godini u </w:t>
      </w:r>
      <w:r w:rsidRPr="0050766F">
        <w:rPr>
          <w:rFonts w:ascii="Arial" w:hAnsi="Arial" w:cs="Arial"/>
          <w:color w:val="auto"/>
          <w:sz w:val="22"/>
          <w:szCs w:val="22"/>
        </w:rPr>
        <w:lastRenderedPageBreak/>
        <w:t xml:space="preserve">većini najznačajnijih pojedinačnih zapljena droge (koje su pretežno ostvarene na graničnim prijelazima </w:t>
      </w:r>
      <w:r w:rsidR="001410BF">
        <w:rPr>
          <w:rFonts w:ascii="Arial" w:hAnsi="Arial" w:cs="Arial"/>
          <w:color w:val="auto"/>
          <w:sz w:val="22"/>
          <w:szCs w:val="22"/>
        </w:rPr>
        <w:t>tijekom</w:t>
      </w:r>
      <w:r w:rsidRPr="0050766F">
        <w:rPr>
          <w:rFonts w:ascii="Arial" w:hAnsi="Arial" w:cs="Arial"/>
          <w:color w:val="auto"/>
          <w:sz w:val="22"/>
          <w:szCs w:val="22"/>
        </w:rPr>
        <w:t xml:space="preserve"> granične kontrole) upravo strani državljani bili krijumčari droga. Donji grafikon daje pregled prijava za kazneno djelo zlouporabe droga tijekom 201</w:t>
      </w:r>
      <w:r w:rsidR="001410BF">
        <w:rPr>
          <w:rFonts w:ascii="Arial" w:hAnsi="Arial" w:cs="Arial"/>
          <w:color w:val="auto"/>
          <w:sz w:val="22"/>
          <w:szCs w:val="22"/>
        </w:rPr>
        <w:t>3</w:t>
      </w:r>
      <w:r w:rsidRPr="0050766F">
        <w:rPr>
          <w:rFonts w:ascii="Arial" w:hAnsi="Arial" w:cs="Arial"/>
          <w:color w:val="auto"/>
          <w:sz w:val="22"/>
          <w:szCs w:val="22"/>
        </w:rPr>
        <w:t>. godine gdje je jasno vidljivo kako se posjedovanje droga češće prijavljuje tijekom ljeta.</w:t>
      </w:r>
    </w:p>
    <w:p w:rsidR="007F7CDA" w:rsidRDefault="007F7CDA" w:rsidP="00D61872">
      <w:pPr>
        <w:pStyle w:val="Default"/>
        <w:spacing w:after="120"/>
        <w:ind w:left="2124" w:hanging="2124"/>
        <w:jc w:val="both"/>
        <w:rPr>
          <w:rFonts w:ascii="Arial" w:hAnsi="Arial" w:cs="Arial"/>
          <w:i/>
          <w:color w:val="auto"/>
          <w:sz w:val="22"/>
          <w:szCs w:val="22"/>
        </w:rPr>
      </w:pPr>
    </w:p>
    <w:p w:rsidR="00D61872" w:rsidRPr="00515C21" w:rsidRDefault="00D61872" w:rsidP="00515C21">
      <w:pPr>
        <w:spacing w:before="120" w:after="120"/>
        <w:jc w:val="both"/>
        <w:rPr>
          <w:i/>
          <w:sz w:val="22"/>
        </w:rPr>
      </w:pPr>
      <w:r w:rsidRPr="00515C21">
        <w:rPr>
          <w:i/>
          <w:sz w:val="22"/>
        </w:rPr>
        <w:t xml:space="preserve">Grafički prikaz 9.3. </w:t>
      </w:r>
      <w:r w:rsidR="00515C21" w:rsidRPr="0050766F">
        <w:rPr>
          <w:rFonts w:eastAsia="Arial Unicode MS" w:cs="Arial"/>
          <w:i/>
          <w:kern w:val="3"/>
          <w:sz w:val="22"/>
          <w:szCs w:val="22"/>
          <w:lang w:val="hr-HR" w:eastAsia="zh-CN"/>
        </w:rPr>
        <w:t>–</w:t>
      </w:r>
      <w:r w:rsidRPr="00515C21">
        <w:rPr>
          <w:i/>
          <w:sz w:val="22"/>
        </w:rPr>
        <w:tab/>
        <w:t>Broj prijavljenih kaznenih djela i prekršaja vezanih uz zlouporabu droga u 2013. prema mjesecima</w:t>
      </w:r>
    </w:p>
    <w:p w:rsidR="003C1EBC" w:rsidRPr="007F7CDA" w:rsidRDefault="00CE622B" w:rsidP="007F7CDA">
      <w:pPr>
        <w:pStyle w:val="Default"/>
        <w:spacing w:before="120" w:after="120"/>
        <w:jc w:val="both"/>
        <w:rPr>
          <w:rFonts w:ascii="Arial" w:hAnsi="Arial" w:cs="Arial"/>
          <w:i/>
          <w:sz w:val="20"/>
          <w:szCs w:val="20"/>
        </w:rPr>
      </w:pPr>
      <w:r>
        <w:rPr>
          <w:rFonts w:cs="Arial"/>
          <w:i/>
          <w:noProof/>
          <w:szCs w:val="20"/>
        </w:rPr>
        <w:drawing>
          <wp:inline distT="0" distB="0" distL="0" distR="0">
            <wp:extent cx="4991100" cy="2735580"/>
            <wp:effectExtent l="0" t="0" r="0" b="0"/>
            <wp:docPr id="16" name="Grafikon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C1793A" w:rsidRPr="0050766F">
        <w:rPr>
          <w:rFonts w:cs="Arial"/>
          <w:i/>
          <w:szCs w:val="20"/>
        </w:rPr>
        <w:br/>
      </w:r>
      <w:r w:rsidR="00D61872" w:rsidRPr="007F7CDA">
        <w:rPr>
          <w:rFonts w:ascii="Arial" w:hAnsi="Arial" w:cs="Arial"/>
          <w:i/>
          <w:sz w:val="20"/>
          <w:szCs w:val="20"/>
        </w:rPr>
        <w:t>Izvor: Ministarstvo unutarnjih poslova</w:t>
      </w:r>
    </w:p>
    <w:p w:rsidR="001410BF" w:rsidRPr="0050766F" w:rsidRDefault="001410BF" w:rsidP="000D00D8">
      <w:pPr>
        <w:pStyle w:val="Default"/>
        <w:jc w:val="both"/>
        <w:rPr>
          <w:rFonts w:ascii="Arial" w:hAnsi="Arial"/>
          <w:color w:val="auto"/>
          <w:sz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Prema Zakonu o suzbijanju zlouporabe droga </w:t>
      </w:r>
      <w:r w:rsidR="001410BF">
        <w:rPr>
          <w:rFonts w:ascii="Arial" w:hAnsi="Arial" w:cs="Arial"/>
          <w:color w:val="auto"/>
          <w:sz w:val="22"/>
          <w:szCs w:val="22"/>
        </w:rPr>
        <w:t>i</w:t>
      </w:r>
      <w:r w:rsidRPr="0050766F">
        <w:rPr>
          <w:rFonts w:ascii="Arial" w:hAnsi="Arial" w:cs="Arial"/>
          <w:color w:val="auto"/>
          <w:sz w:val="22"/>
          <w:szCs w:val="22"/>
        </w:rPr>
        <w:t xml:space="preserve"> prema podacima Ministarstva unutarnjih poslova, tijekom 2013. godine podneseno je ukupno 5.546 prekršajnih prijava što je 114% više </w:t>
      </w:r>
      <w:r w:rsidR="001410BF">
        <w:rPr>
          <w:rFonts w:ascii="Arial" w:hAnsi="Arial" w:cs="Arial"/>
          <w:color w:val="auto"/>
          <w:sz w:val="22"/>
          <w:szCs w:val="22"/>
        </w:rPr>
        <w:t>nego</w:t>
      </w:r>
      <w:r w:rsidRPr="0050766F">
        <w:rPr>
          <w:rFonts w:ascii="Arial" w:hAnsi="Arial" w:cs="Arial"/>
          <w:color w:val="auto"/>
          <w:sz w:val="22"/>
          <w:szCs w:val="22"/>
        </w:rPr>
        <w:t xml:space="preserve"> prethodn</w:t>
      </w:r>
      <w:r w:rsidR="001410BF">
        <w:rPr>
          <w:rFonts w:ascii="Arial" w:hAnsi="Arial" w:cs="Arial"/>
          <w:color w:val="auto"/>
          <w:sz w:val="22"/>
          <w:szCs w:val="22"/>
        </w:rPr>
        <w:t>e</w:t>
      </w:r>
      <w:r w:rsidRPr="0050766F">
        <w:rPr>
          <w:rFonts w:ascii="Arial" w:hAnsi="Arial" w:cs="Arial"/>
          <w:color w:val="auto"/>
          <w:sz w:val="22"/>
          <w:szCs w:val="22"/>
        </w:rPr>
        <w:t xml:space="preserve"> godin</w:t>
      </w:r>
      <w:r w:rsidR="001410BF">
        <w:rPr>
          <w:rFonts w:ascii="Arial" w:hAnsi="Arial" w:cs="Arial"/>
          <w:color w:val="auto"/>
          <w:sz w:val="22"/>
          <w:szCs w:val="22"/>
        </w:rPr>
        <w:t>e</w:t>
      </w:r>
      <w:r w:rsidRPr="0050766F">
        <w:rPr>
          <w:rFonts w:ascii="Arial" w:hAnsi="Arial" w:cs="Arial"/>
          <w:color w:val="auto"/>
          <w:sz w:val="22"/>
          <w:szCs w:val="22"/>
        </w:rPr>
        <w:t xml:space="preserve"> (2012.:2.594).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odnosu na počinitelje prekršaja u 2013. prijavljeno je znatno više osoba (5.663) nego u 2012. kad su prijavljene 2.664 osobe, što je 112,6% više nego 2012. Za usporedbu, tijekom 2011. godine na temelju odredbi istog zakona podnesen</w:t>
      </w:r>
      <w:r w:rsidR="001410BF">
        <w:rPr>
          <w:rFonts w:ascii="Arial" w:hAnsi="Arial" w:cs="Arial"/>
          <w:color w:val="auto"/>
          <w:sz w:val="22"/>
          <w:szCs w:val="22"/>
        </w:rPr>
        <w:t>o je</w:t>
      </w:r>
      <w:r w:rsidRPr="0050766F">
        <w:rPr>
          <w:rFonts w:ascii="Arial" w:hAnsi="Arial" w:cs="Arial"/>
          <w:color w:val="auto"/>
          <w:sz w:val="22"/>
          <w:szCs w:val="22"/>
        </w:rPr>
        <w:t xml:space="preserve"> 2.195 prekršajn</w:t>
      </w:r>
      <w:r w:rsidR="001410BF">
        <w:rPr>
          <w:rFonts w:ascii="Arial" w:hAnsi="Arial" w:cs="Arial"/>
          <w:color w:val="auto"/>
          <w:sz w:val="22"/>
          <w:szCs w:val="22"/>
        </w:rPr>
        <w:t>ih</w:t>
      </w:r>
      <w:r w:rsidRPr="0050766F">
        <w:rPr>
          <w:rFonts w:ascii="Arial" w:hAnsi="Arial" w:cs="Arial"/>
          <w:color w:val="auto"/>
          <w:sz w:val="22"/>
          <w:szCs w:val="22"/>
        </w:rPr>
        <w:t xml:space="preserve"> prijav</w:t>
      </w:r>
      <w:r w:rsidR="001410BF">
        <w:rPr>
          <w:rFonts w:ascii="Arial" w:hAnsi="Arial" w:cs="Arial"/>
          <w:color w:val="auto"/>
          <w:sz w:val="22"/>
          <w:szCs w:val="22"/>
        </w:rPr>
        <w:t>a</w:t>
      </w:r>
      <w:r w:rsidRPr="0050766F">
        <w:rPr>
          <w:rFonts w:ascii="Arial" w:hAnsi="Arial" w:cs="Arial"/>
          <w:color w:val="auto"/>
          <w:sz w:val="22"/>
          <w:szCs w:val="22"/>
        </w:rPr>
        <w:t xml:space="preserve"> protiv ukupno 2.295 osoba. Od naveden</w:t>
      </w:r>
      <w:r w:rsidR="001410BF">
        <w:rPr>
          <w:rFonts w:ascii="Arial" w:hAnsi="Arial" w:cs="Arial"/>
          <w:color w:val="auto"/>
          <w:sz w:val="22"/>
          <w:szCs w:val="22"/>
        </w:rPr>
        <w:t>a</w:t>
      </w:r>
      <w:r w:rsidRPr="0050766F">
        <w:rPr>
          <w:rFonts w:ascii="Arial" w:hAnsi="Arial" w:cs="Arial"/>
          <w:color w:val="auto"/>
          <w:sz w:val="22"/>
          <w:szCs w:val="22"/>
        </w:rPr>
        <w:t xml:space="preserve"> 5.663 počinitelja, 4.843 su osobe muškog spola (85,5%), a 820 osoba je ženskog spola (14,5%).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odnosu na maloljetnike, u 2013. bil</w:t>
      </w:r>
      <w:r w:rsidR="001410BF">
        <w:rPr>
          <w:rFonts w:ascii="Arial" w:hAnsi="Arial" w:cs="Arial"/>
          <w:color w:val="auto"/>
          <w:sz w:val="22"/>
          <w:szCs w:val="22"/>
        </w:rPr>
        <w:t>a</w:t>
      </w:r>
      <w:r w:rsidRPr="0050766F">
        <w:rPr>
          <w:rFonts w:ascii="Arial" w:hAnsi="Arial" w:cs="Arial"/>
          <w:color w:val="auto"/>
          <w:sz w:val="22"/>
          <w:szCs w:val="22"/>
        </w:rPr>
        <w:t xml:space="preserve"> </w:t>
      </w:r>
      <w:r w:rsidR="001410BF">
        <w:rPr>
          <w:rFonts w:ascii="Arial" w:hAnsi="Arial" w:cs="Arial"/>
          <w:color w:val="auto"/>
          <w:sz w:val="22"/>
          <w:szCs w:val="22"/>
        </w:rPr>
        <w:t>su</w:t>
      </w:r>
      <w:r w:rsidRPr="0050766F">
        <w:rPr>
          <w:rFonts w:ascii="Arial" w:hAnsi="Arial" w:cs="Arial"/>
          <w:color w:val="auto"/>
          <w:sz w:val="22"/>
          <w:szCs w:val="22"/>
        </w:rPr>
        <w:t xml:space="preserve"> 252 maloljetn</w:t>
      </w:r>
      <w:r w:rsidR="001410BF">
        <w:rPr>
          <w:rFonts w:ascii="Arial" w:hAnsi="Arial" w:cs="Arial"/>
          <w:color w:val="auto"/>
          <w:sz w:val="22"/>
          <w:szCs w:val="22"/>
        </w:rPr>
        <w:t>a</w:t>
      </w:r>
      <w:r w:rsidRPr="0050766F">
        <w:rPr>
          <w:rFonts w:ascii="Arial" w:hAnsi="Arial" w:cs="Arial"/>
          <w:color w:val="auto"/>
          <w:sz w:val="22"/>
          <w:szCs w:val="22"/>
        </w:rPr>
        <w:t xml:space="preserve"> počinitelja, no zabrinjava podatak da se kod 240 maloljetnika radi o povratnicima. Udio maloljetnih počinitelja prekršaja iz Zakona o suzbijanju zlouporabe droga u ukupnom broju maloljetnih počinitelja prekršaja iznosi 16,5%.</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Zakon o prekršajima protiv javnog reda i mira u članku 20. sankcionira odavanje uživanju alkohola i droga na javnom mjestu. U konkretnom slučaju odlučne činjenice koje sud mora utvrditi, osim konzumiranja droge, su javnost mjesta. Sukladno odredbama Zakona o prekršajima protiv javnog reda i mira,</w:t>
      </w:r>
      <w:r w:rsidRPr="0050766F">
        <w:rPr>
          <w:rFonts w:ascii="Arial" w:hAnsi="Arial" w:cs="Arial"/>
          <w:color w:val="auto"/>
          <w:sz w:val="22"/>
          <w:szCs w:val="22"/>
          <w:vertAlign w:val="superscript"/>
        </w:rPr>
        <w:footnoteReference w:id="85"/>
      </w:r>
      <w:r w:rsidRPr="0050766F">
        <w:rPr>
          <w:rFonts w:ascii="Arial" w:hAnsi="Arial" w:cs="Arial"/>
          <w:color w:val="auto"/>
          <w:sz w:val="22"/>
          <w:szCs w:val="22"/>
        </w:rPr>
        <w:t xml:space="preserve"> evidentirano je 1.325 prekršaja uživanja alkohola i droge na javnom mjestu, što je povećanje za 15% u odnosu prema 2012. godini kada je evidentirano 950 takvih prekršaja</w:t>
      </w:r>
      <w:r w:rsidR="001410BF">
        <w:rPr>
          <w:rFonts w:ascii="Arial" w:hAnsi="Arial" w:cs="Arial"/>
          <w:color w:val="auto"/>
          <w:sz w:val="22"/>
          <w:szCs w:val="22"/>
        </w:rPr>
        <w:t>,</w:t>
      </w:r>
      <w:r w:rsidRPr="0050766F">
        <w:rPr>
          <w:rFonts w:ascii="Arial" w:hAnsi="Arial" w:cs="Arial"/>
          <w:color w:val="auto"/>
          <w:sz w:val="22"/>
          <w:szCs w:val="22"/>
        </w:rPr>
        <w:t xml:space="preserve"> odnosno 21,4 </w:t>
      </w:r>
      <w:r w:rsidR="001410BF">
        <w:rPr>
          <w:rFonts w:ascii="Arial" w:hAnsi="Arial" w:cs="Arial"/>
          <w:color w:val="auto"/>
          <w:sz w:val="22"/>
          <w:szCs w:val="22"/>
        </w:rPr>
        <w:t>posto</w:t>
      </w:r>
      <w:r w:rsidRPr="0050766F">
        <w:rPr>
          <w:rFonts w:ascii="Arial" w:hAnsi="Arial" w:cs="Arial"/>
          <w:color w:val="auto"/>
          <w:sz w:val="22"/>
          <w:szCs w:val="22"/>
        </w:rPr>
        <w:t xml:space="preserve"> više nego u 2011. (950) (Grafički prikaz 9.4</w:t>
      </w:r>
      <w:r w:rsidR="001410BF">
        <w:rPr>
          <w:rFonts w:ascii="Arial" w:hAnsi="Arial" w:cs="Arial"/>
          <w:color w:val="auto"/>
          <w:sz w:val="22"/>
          <w:szCs w:val="22"/>
        </w:rPr>
        <w:t>.</w:t>
      </w:r>
      <w:r w:rsidRPr="0050766F">
        <w:rPr>
          <w:rFonts w:ascii="Arial" w:hAnsi="Arial" w:cs="Arial"/>
          <w:color w:val="auto"/>
          <w:sz w:val="22"/>
          <w:szCs w:val="22"/>
        </w:rPr>
        <w:t>).</w:t>
      </w:r>
    </w:p>
    <w:p w:rsidR="002141F7" w:rsidRDefault="002141F7" w:rsidP="00D61872">
      <w:pPr>
        <w:pStyle w:val="Default"/>
        <w:spacing w:after="120"/>
        <w:ind w:left="2124" w:hanging="2124"/>
        <w:jc w:val="both"/>
        <w:rPr>
          <w:rFonts w:ascii="Arial" w:hAnsi="Arial" w:cs="Arial"/>
          <w:i/>
          <w:color w:val="auto"/>
          <w:sz w:val="22"/>
          <w:szCs w:val="22"/>
        </w:rPr>
      </w:pPr>
    </w:p>
    <w:p w:rsidR="00D61872" w:rsidRPr="00515C21" w:rsidRDefault="00515C21" w:rsidP="00515C21">
      <w:pPr>
        <w:spacing w:before="120" w:after="120"/>
        <w:jc w:val="both"/>
        <w:rPr>
          <w:i/>
          <w:sz w:val="22"/>
        </w:rPr>
      </w:pPr>
      <w:r>
        <w:rPr>
          <w:i/>
          <w:sz w:val="22"/>
        </w:rPr>
        <w:lastRenderedPageBreak/>
        <w:t>Grafički prikaz 9.4.</w:t>
      </w:r>
      <w:r w:rsidRPr="00515C21">
        <w:rPr>
          <w:rFonts w:eastAsia="Arial Unicode MS" w:cs="Arial"/>
          <w:i/>
          <w:kern w:val="3"/>
          <w:sz w:val="22"/>
          <w:szCs w:val="22"/>
          <w:lang w:val="hr-HR" w:eastAsia="zh-CN"/>
        </w:rPr>
        <w:t xml:space="preserve"> </w:t>
      </w:r>
      <w:r w:rsidR="0039481D">
        <w:rPr>
          <w:rFonts w:cs="Arial"/>
          <w:bCs/>
          <w:sz w:val="22"/>
          <w:szCs w:val="22"/>
          <w:lang w:val="hr-HR"/>
        </w:rPr>
        <w:t>–</w:t>
      </w:r>
      <w:r w:rsidR="00D61872" w:rsidRPr="00515C21">
        <w:rPr>
          <w:i/>
          <w:sz w:val="22"/>
        </w:rPr>
        <w:tab/>
        <w:t xml:space="preserve">Broj prijavljenih prekršaja </w:t>
      </w:r>
      <w:r w:rsidR="001410BF" w:rsidRPr="00515C21">
        <w:rPr>
          <w:i/>
          <w:sz w:val="22"/>
        </w:rPr>
        <w:t>u</w:t>
      </w:r>
      <w:r w:rsidR="00D61872" w:rsidRPr="00515C21">
        <w:rPr>
          <w:i/>
          <w:sz w:val="22"/>
        </w:rPr>
        <w:t xml:space="preserve">živanja alkohola i droga na javnom mjestu prema Zakonu o prekršajima protiv javnog reda i mira (2011.-2013.) </w:t>
      </w:r>
    </w:p>
    <w:p w:rsidR="00D61872" w:rsidRPr="0050766F" w:rsidRDefault="00CE622B" w:rsidP="00D61872">
      <w:pPr>
        <w:pStyle w:val="Default"/>
        <w:spacing w:after="120"/>
        <w:jc w:val="both"/>
        <w:rPr>
          <w:rFonts w:ascii="Arial" w:hAnsi="Arial" w:cs="Arial"/>
          <w:i/>
          <w:color w:val="auto"/>
          <w:sz w:val="22"/>
          <w:szCs w:val="22"/>
        </w:rPr>
      </w:pPr>
      <w:r>
        <w:rPr>
          <w:rFonts w:ascii="Arial" w:hAnsi="Arial" w:cs="Arial"/>
          <w:noProof/>
        </w:rPr>
        <w:drawing>
          <wp:inline distT="0" distB="0" distL="0" distR="0">
            <wp:extent cx="5554980" cy="2529840"/>
            <wp:effectExtent l="0" t="0" r="0" b="0"/>
            <wp:docPr id="17" name="Grafikon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61872" w:rsidRPr="0050766F" w:rsidRDefault="00D61872" w:rsidP="007F7CDA">
      <w:pPr>
        <w:pStyle w:val="Default"/>
        <w:spacing w:before="120" w:after="120"/>
        <w:jc w:val="both"/>
        <w:rPr>
          <w:rFonts w:ascii="Arial" w:hAnsi="Arial" w:cs="Arial"/>
          <w:i/>
          <w:sz w:val="20"/>
          <w:szCs w:val="20"/>
        </w:rPr>
      </w:pPr>
      <w:r w:rsidRPr="0050766F">
        <w:rPr>
          <w:rFonts w:ascii="Arial" w:hAnsi="Arial" w:cs="Arial"/>
          <w:i/>
          <w:sz w:val="20"/>
          <w:szCs w:val="20"/>
        </w:rPr>
        <w:t xml:space="preserve">Izvor: Ministarstvo unutarnjih poslova </w:t>
      </w:r>
    </w:p>
    <w:p w:rsidR="00D61872" w:rsidRPr="007F7CDA" w:rsidRDefault="00D61872" w:rsidP="00D61872">
      <w:pPr>
        <w:pStyle w:val="Default"/>
        <w:jc w:val="both"/>
        <w:rPr>
          <w:rFonts w:ascii="Arial" w:hAnsi="Arial" w:cs="Arial"/>
          <w:color w:val="auto"/>
          <w:sz w:val="22"/>
          <w:szCs w:val="20"/>
          <w:lang w:eastAsia="en-US"/>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nastavku teksta prikazani su podatci Državnog odvjetništva Republike Hrvatske koje vodi vrlo opsežnu bazu podataka o osobama prijavljenim za kaznena djela prema: dobi, broju i strukturi kaznenih djela prema različitim modalitetima specifičnog kaznenog djela, broju odbačenih prijava ili prijava riješenih prema načelu oportuniteta, broju završenih postupaka, broju optuženih osoba, broju osuđenih osoba, broju podnesenih žalbi i njihovim ishodima. Podaci DORH-a razlikuju se od podataka o broju osoba prijavljenih za kazneno djelo zlouporabe droga kojima raspolaže Ministarstvo unutarnjih poslova budući da</w:t>
      </w:r>
      <w:r w:rsidR="004F3B9E">
        <w:rPr>
          <w:rFonts w:ascii="Arial" w:hAnsi="Arial" w:cs="Arial"/>
          <w:color w:val="auto"/>
          <w:sz w:val="22"/>
          <w:szCs w:val="22"/>
        </w:rPr>
        <w:t>,</w:t>
      </w:r>
      <w:r w:rsidRPr="0050766F">
        <w:rPr>
          <w:rFonts w:ascii="Arial" w:hAnsi="Arial" w:cs="Arial"/>
          <w:color w:val="auto"/>
          <w:sz w:val="22"/>
          <w:szCs w:val="22"/>
        </w:rPr>
        <w:t xml:space="preserve"> osim policije, svaki građanin i pravna osoba mogu prijaviti bilo koje kazneno djelo.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Od 2013. se kazneno djelo zlouporabe droga u Kaznenom zakonu nalazi unutar skupine kaznenih djela protiv zdravlja ljudi.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Zakonom o državnom odvjetništvu određen je unutarnji ustroj državnog odvjetništva, a unutar državnog odvjetništva u 2013. poslove su obavljala 33 općinska državna odvjetništva (ODO), 15 županijskih državnih odvjetništava (ŽDO), Ured za suzbijanje korupcije i organiziranog kriminaliteta (USKOK) i Državno odvjetništvo Republike Hrvatske (DORH). Sva navedena državna odvjetništva dio su državnog odvjetništva kao samostalnog i neovisnog pravosudnog tijela. Tako DORH kao neovisno pravosudno tijelo prikuplja statističke podatke od svih županijskih i općinskih državnih odvjetništava u Republici Hrvatskoj u odnosu na sva kaznena djela pa tako i u odnosu na kazneno djelo zlouporabe droga i tvari zabranjenih u sportu iz čl. 190., 191. i 191.a Kaznenog zakona. Tako u nastavku</w:t>
      </w:r>
      <w:r w:rsidR="004F3B9E">
        <w:rPr>
          <w:rFonts w:ascii="Arial" w:hAnsi="Arial" w:cs="Arial"/>
          <w:color w:val="auto"/>
          <w:sz w:val="22"/>
          <w:szCs w:val="22"/>
        </w:rPr>
        <w:t>,</w:t>
      </w:r>
      <w:r w:rsidRPr="0050766F">
        <w:rPr>
          <w:rFonts w:ascii="Arial" w:hAnsi="Arial" w:cs="Arial"/>
          <w:color w:val="auto"/>
          <w:sz w:val="22"/>
          <w:szCs w:val="22"/>
        </w:rPr>
        <w:t xml:space="preserve"> prema podacima Državnog odvjetništva</w:t>
      </w:r>
      <w:r w:rsidR="004F3B9E">
        <w:rPr>
          <w:rFonts w:ascii="Arial" w:hAnsi="Arial" w:cs="Arial"/>
          <w:color w:val="auto"/>
          <w:sz w:val="22"/>
          <w:szCs w:val="22"/>
        </w:rPr>
        <w:t>,</w:t>
      </w:r>
      <w:r w:rsidRPr="0050766F">
        <w:rPr>
          <w:rFonts w:ascii="Arial" w:hAnsi="Arial" w:cs="Arial"/>
          <w:color w:val="auto"/>
          <w:sz w:val="22"/>
          <w:szCs w:val="22"/>
        </w:rPr>
        <w:t xml:space="preserve"> donosimo pregled kretanja i strukture ovog oblika kriminaliteta. U odnosu na dobne skupine, Državno odvjetništvo Republike Hrvatske prati posebno kriminalitet vezan za drogu odraslih (osobe od navršene 21. godine života), mlađih punoljetnih (osobe od navršene 18. do navršene 21. godine života) i maloljetnih osoba (osobe od navršene 14. do navršene 18. godine života).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2013. povećao se i rad Državnog odvjetništva na području prekršaja zbog dekriminalizacije posjedovanja droge za osobne potrebe. Nadalje, prema podacima Državnog odvjetništva, kod kaznenih djela zlouporabe droga zbog dekriminalizacije posjedovanja, posjedovanje većih količina prijavljen</w:t>
      </w:r>
      <w:r w:rsidR="004F3B9E">
        <w:rPr>
          <w:rFonts w:ascii="Arial" w:hAnsi="Arial" w:cs="Arial"/>
          <w:color w:val="auto"/>
          <w:sz w:val="22"/>
          <w:szCs w:val="22"/>
        </w:rPr>
        <w:t xml:space="preserve">o je </w:t>
      </w:r>
      <w:r w:rsidRPr="0050766F">
        <w:rPr>
          <w:rFonts w:ascii="Arial" w:hAnsi="Arial" w:cs="Arial"/>
          <w:color w:val="auto"/>
          <w:sz w:val="22"/>
          <w:szCs w:val="22"/>
        </w:rPr>
        <w:t xml:space="preserve">kao stavak 2. novog članka 190. KZ/11 (posjedovanje radi daljnje prodaje) </w:t>
      </w:r>
      <w:r w:rsidRPr="0050766F">
        <w:rPr>
          <w:rFonts w:ascii="Arial" w:hAnsi="Arial" w:cs="Arial"/>
          <w:color w:val="auto"/>
          <w:sz w:val="22"/>
          <w:szCs w:val="22"/>
        </w:rPr>
        <w:lastRenderedPageBreak/>
        <w:t>za koje je propisana kazna zatvora u trajanju od jedne do dvanaest godina. Sveukupno promatrano</w:t>
      </w:r>
      <w:r w:rsidR="004F3B9E">
        <w:rPr>
          <w:rFonts w:ascii="Arial" w:hAnsi="Arial" w:cs="Arial"/>
          <w:color w:val="auto"/>
          <w:sz w:val="22"/>
          <w:szCs w:val="22"/>
        </w:rPr>
        <w:t>,</w:t>
      </w:r>
      <w:r w:rsidRPr="0050766F">
        <w:rPr>
          <w:rFonts w:ascii="Arial" w:hAnsi="Arial" w:cs="Arial"/>
          <w:color w:val="auto"/>
          <w:sz w:val="22"/>
          <w:szCs w:val="22"/>
        </w:rPr>
        <w:t xml:space="preserve"> kaznena djela vezana uz zlouporabu droga u ukupnom kriminalitetu sudjeluju s 4,8%.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Prema podacima Državnog odvjetništva, u 2013. godini za sve modalitete kaznenog djela zlouporabe droga po svim dobnim skupinama prijavljeno je 1.676 počinitelja, dok </w:t>
      </w:r>
      <w:r w:rsidR="004F3B9E">
        <w:rPr>
          <w:rFonts w:ascii="Arial" w:hAnsi="Arial" w:cs="Arial"/>
          <w:color w:val="auto"/>
          <w:sz w:val="22"/>
          <w:szCs w:val="22"/>
        </w:rPr>
        <w:t>su</w:t>
      </w:r>
      <w:r w:rsidRPr="0050766F">
        <w:rPr>
          <w:rFonts w:ascii="Arial" w:hAnsi="Arial" w:cs="Arial"/>
          <w:color w:val="auto"/>
          <w:sz w:val="22"/>
          <w:szCs w:val="22"/>
        </w:rPr>
        <w:t xml:space="preserve"> u 2012. prijavljen</w:t>
      </w:r>
      <w:r w:rsidR="004F3B9E">
        <w:rPr>
          <w:rFonts w:ascii="Arial" w:hAnsi="Arial" w:cs="Arial"/>
          <w:color w:val="auto"/>
          <w:sz w:val="22"/>
          <w:szCs w:val="22"/>
        </w:rPr>
        <w:t>a</w:t>
      </w:r>
      <w:r w:rsidRPr="0050766F">
        <w:rPr>
          <w:rFonts w:ascii="Arial" w:hAnsi="Arial" w:cs="Arial"/>
          <w:color w:val="auto"/>
          <w:sz w:val="22"/>
          <w:szCs w:val="22"/>
        </w:rPr>
        <w:t xml:space="preserve"> 5.052 počinitelja. Od toga je najviše evidentiranih u odrasloj dobi (1.287 </w:t>
      </w:r>
      <w:r w:rsidR="004F3B9E">
        <w:rPr>
          <w:rFonts w:ascii="Arial" w:hAnsi="Arial" w:cs="Arial"/>
          <w:color w:val="auto"/>
          <w:sz w:val="22"/>
          <w:szCs w:val="22"/>
        </w:rPr>
        <w:t>ili</w:t>
      </w:r>
      <w:r w:rsidRPr="0050766F">
        <w:rPr>
          <w:rFonts w:ascii="Arial" w:hAnsi="Arial" w:cs="Arial"/>
          <w:color w:val="auto"/>
          <w:sz w:val="22"/>
          <w:szCs w:val="22"/>
        </w:rPr>
        <w:t xml:space="preserve"> 77%), slijede mlađi punoljetnici (254) te maloljetne osobe (135). U Grafičkom prikazu 9.5</w:t>
      </w:r>
      <w:r w:rsidR="004F3B9E">
        <w:rPr>
          <w:rFonts w:ascii="Arial" w:hAnsi="Arial" w:cs="Arial"/>
          <w:color w:val="auto"/>
          <w:sz w:val="22"/>
          <w:szCs w:val="22"/>
        </w:rPr>
        <w:t>.</w:t>
      </w:r>
      <w:r w:rsidRPr="0050766F">
        <w:rPr>
          <w:rFonts w:ascii="Arial" w:hAnsi="Arial" w:cs="Arial"/>
          <w:color w:val="auto"/>
          <w:sz w:val="22"/>
          <w:szCs w:val="22"/>
        </w:rPr>
        <w:t xml:space="preserve"> vidljivo je da</w:t>
      </w:r>
      <w:r w:rsidR="00ED400B" w:rsidRPr="0050766F">
        <w:rPr>
          <w:rFonts w:ascii="Arial" w:hAnsi="Arial" w:cs="Arial"/>
          <w:color w:val="auto"/>
          <w:sz w:val="22"/>
          <w:szCs w:val="22"/>
        </w:rPr>
        <w:t xml:space="preserve"> </w:t>
      </w:r>
      <w:r w:rsidRPr="0050766F">
        <w:rPr>
          <w:rFonts w:ascii="Arial" w:hAnsi="Arial" w:cs="Arial"/>
          <w:color w:val="auto"/>
          <w:sz w:val="22"/>
          <w:szCs w:val="22"/>
        </w:rPr>
        <w:t>kaznena djela ove vrste u najvećem dijelu čine odrasle osobe, što je i razumljivo budući da se radi o složenijim kaznenim djelima, slijede mlađi punoljetnici te maloljetni počinitelji. Većinu i dalje čine kažnjiva ponašanja posjedovanja droga za osob</w:t>
      </w:r>
      <w:r w:rsidR="004F3B9E">
        <w:rPr>
          <w:rFonts w:ascii="Arial" w:hAnsi="Arial" w:cs="Arial"/>
          <w:color w:val="auto"/>
          <w:sz w:val="22"/>
          <w:szCs w:val="22"/>
        </w:rPr>
        <w:t>n</w:t>
      </w:r>
      <w:r w:rsidRPr="0050766F">
        <w:rPr>
          <w:rFonts w:ascii="Arial" w:hAnsi="Arial" w:cs="Arial"/>
          <w:color w:val="auto"/>
          <w:sz w:val="22"/>
          <w:szCs w:val="22"/>
        </w:rPr>
        <w:t>u uporabu</w:t>
      </w:r>
      <w:r w:rsidR="004F3B9E">
        <w:rPr>
          <w:rFonts w:ascii="Arial" w:hAnsi="Arial" w:cs="Arial"/>
          <w:color w:val="auto"/>
          <w:sz w:val="22"/>
          <w:szCs w:val="22"/>
        </w:rPr>
        <w:t>,</w:t>
      </w:r>
      <w:r w:rsidRPr="0050766F">
        <w:rPr>
          <w:rFonts w:ascii="Arial" w:hAnsi="Arial" w:cs="Arial"/>
          <w:color w:val="auto"/>
          <w:sz w:val="22"/>
          <w:szCs w:val="22"/>
        </w:rPr>
        <w:t xml:space="preserve"> za što se predviđa kažnjavanje fizičke osobe s novčanom kaznom u iznosu od 5.000,00 do 20.000,00 kn. Kao što je već ranije spomenuto</w:t>
      </w:r>
      <w:r w:rsidR="004F3B9E">
        <w:rPr>
          <w:rFonts w:ascii="Arial" w:hAnsi="Arial" w:cs="Arial"/>
          <w:color w:val="auto"/>
          <w:sz w:val="22"/>
          <w:szCs w:val="22"/>
        </w:rPr>
        <w:t>,</w:t>
      </w:r>
      <w:r w:rsidRPr="0050766F">
        <w:rPr>
          <w:rFonts w:ascii="Arial" w:hAnsi="Arial" w:cs="Arial"/>
          <w:color w:val="auto"/>
          <w:sz w:val="22"/>
          <w:szCs w:val="22"/>
        </w:rPr>
        <w:t xml:space="preserve"> značajne razlike u odnosu na prethodnu godinu obrazlažu se prebacivanje</w:t>
      </w:r>
      <w:r w:rsidR="004F3B9E">
        <w:rPr>
          <w:rFonts w:ascii="Arial" w:hAnsi="Arial" w:cs="Arial"/>
          <w:color w:val="auto"/>
          <w:sz w:val="22"/>
          <w:szCs w:val="22"/>
        </w:rPr>
        <w:t>m</w:t>
      </w:r>
      <w:r w:rsidRPr="0050766F">
        <w:rPr>
          <w:rFonts w:ascii="Arial" w:hAnsi="Arial" w:cs="Arial"/>
          <w:color w:val="auto"/>
          <w:sz w:val="22"/>
          <w:szCs w:val="22"/>
        </w:rPr>
        <w:t xml:space="preserve"> kaznenog djela posjedovanja droge za osobnu uporabu u prekršajna kažnjiva ponašanja. </w:t>
      </w:r>
    </w:p>
    <w:p w:rsidR="00C1793A" w:rsidRPr="0050766F" w:rsidRDefault="00C1793A" w:rsidP="00D61872">
      <w:pPr>
        <w:pStyle w:val="Default"/>
        <w:jc w:val="both"/>
        <w:rPr>
          <w:rFonts w:ascii="Arial" w:hAnsi="Arial" w:cs="Arial"/>
          <w:color w:val="auto"/>
          <w:sz w:val="22"/>
          <w:szCs w:val="22"/>
          <w:highlight w:val="yellow"/>
        </w:rPr>
      </w:pPr>
    </w:p>
    <w:p w:rsidR="00D61872" w:rsidRPr="00515C21" w:rsidRDefault="00D61872" w:rsidP="00515C21">
      <w:pPr>
        <w:spacing w:before="120" w:after="120"/>
        <w:jc w:val="both"/>
        <w:rPr>
          <w:i/>
          <w:sz w:val="22"/>
        </w:rPr>
      </w:pPr>
      <w:r w:rsidRPr="00515C21">
        <w:rPr>
          <w:i/>
          <w:sz w:val="22"/>
        </w:rPr>
        <w:t xml:space="preserve">Tablica 9.1. </w:t>
      </w:r>
      <w:r w:rsidR="00515C21" w:rsidRPr="0050766F">
        <w:rPr>
          <w:rFonts w:eastAsia="Arial Unicode MS" w:cs="Arial"/>
          <w:i/>
          <w:kern w:val="3"/>
          <w:sz w:val="22"/>
          <w:szCs w:val="22"/>
          <w:lang w:val="hr-HR" w:eastAsia="zh-CN"/>
        </w:rPr>
        <w:t>–</w:t>
      </w:r>
      <w:r w:rsidRPr="00515C21">
        <w:rPr>
          <w:i/>
          <w:sz w:val="22"/>
        </w:rPr>
        <w:t xml:space="preserve"> </w:t>
      </w:r>
      <w:r w:rsidRPr="00515C21">
        <w:rPr>
          <w:i/>
          <w:sz w:val="22"/>
        </w:rPr>
        <w:tab/>
        <w:t>Prijavljene osobe za počinjenje kaznenih djela vezanih uz zlouporabu droga u 2013. godini</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2"/>
        <w:gridCol w:w="1923"/>
        <w:gridCol w:w="1925"/>
        <w:gridCol w:w="1924"/>
        <w:gridCol w:w="1924"/>
      </w:tblGrid>
      <w:tr w:rsidR="00D61872" w:rsidRPr="0050766F">
        <w:trPr>
          <w:trHeight w:val="306"/>
          <w:jc w:val="center"/>
        </w:trPr>
        <w:tc>
          <w:tcPr>
            <w:tcW w:w="1762"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2013.</w:t>
            </w:r>
          </w:p>
        </w:tc>
        <w:tc>
          <w:tcPr>
            <w:tcW w:w="1923"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Odrasle osobe</w:t>
            </w:r>
          </w:p>
        </w:tc>
        <w:tc>
          <w:tcPr>
            <w:tcW w:w="1925"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Mlađe punoljetne osobe</w:t>
            </w:r>
          </w:p>
        </w:tc>
        <w:tc>
          <w:tcPr>
            <w:tcW w:w="1924"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Maloljetne osobe</w:t>
            </w:r>
          </w:p>
        </w:tc>
        <w:tc>
          <w:tcPr>
            <w:tcW w:w="1924"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UKUPNO</w:t>
            </w:r>
          </w:p>
        </w:tc>
      </w:tr>
      <w:tr w:rsidR="00D61872" w:rsidRPr="0050766F">
        <w:trPr>
          <w:trHeight w:val="306"/>
          <w:jc w:val="center"/>
        </w:trPr>
        <w:tc>
          <w:tcPr>
            <w:tcW w:w="17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Čl. 190.</w:t>
            </w:r>
          </w:p>
        </w:tc>
        <w:tc>
          <w:tcPr>
            <w:tcW w:w="19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1.117</w:t>
            </w:r>
          </w:p>
        </w:tc>
        <w:tc>
          <w:tcPr>
            <w:tcW w:w="1925"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29</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76</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1.222</w:t>
            </w:r>
          </w:p>
        </w:tc>
      </w:tr>
      <w:tr w:rsidR="00D61872" w:rsidRPr="0050766F">
        <w:trPr>
          <w:trHeight w:val="306"/>
          <w:jc w:val="center"/>
        </w:trPr>
        <w:tc>
          <w:tcPr>
            <w:tcW w:w="17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Čl. 191.</w:t>
            </w:r>
          </w:p>
        </w:tc>
        <w:tc>
          <w:tcPr>
            <w:tcW w:w="19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162</w:t>
            </w:r>
          </w:p>
        </w:tc>
        <w:tc>
          <w:tcPr>
            <w:tcW w:w="1925"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30</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59</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251</w:t>
            </w:r>
          </w:p>
        </w:tc>
      </w:tr>
      <w:tr w:rsidR="00D61872" w:rsidRPr="0050766F">
        <w:trPr>
          <w:trHeight w:val="306"/>
          <w:jc w:val="center"/>
        </w:trPr>
        <w:tc>
          <w:tcPr>
            <w:tcW w:w="17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Čl. 191. a</w:t>
            </w:r>
          </w:p>
        </w:tc>
        <w:tc>
          <w:tcPr>
            <w:tcW w:w="19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w:t>
            </w:r>
          </w:p>
        </w:tc>
        <w:tc>
          <w:tcPr>
            <w:tcW w:w="1925"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0</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0</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w:t>
            </w:r>
          </w:p>
        </w:tc>
      </w:tr>
      <w:tr w:rsidR="00D61872" w:rsidRPr="0050766F">
        <w:trPr>
          <w:trHeight w:val="306"/>
          <w:jc w:val="center"/>
        </w:trPr>
        <w:tc>
          <w:tcPr>
            <w:tcW w:w="17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UKUPNO</w:t>
            </w:r>
          </w:p>
        </w:tc>
        <w:tc>
          <w:tcPr>
            <w:tcW w:w="19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1.287</w:t>
            </w:r>
          </w:p>
        </w:tc>
        <w:tc>
          <w:tcPr>
            <w:tcW w:w="1925"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254</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135</w:t>
            </w:r>
          </w:p>
        </w:tc>
        <w:tc>
          <w:tcPr>
            <w:tcW w:w="192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1.676</w:t>
            </w:r>
          </w:p>
        </w:tc>
      </w:tr>
    </w:tbl>
    <w:p w:rsidR="00D61872" w:rsidRPr="0050766F" w:rsidRDefault="00D61872" w:rsidP="007F7CDA">
      <w:pPr>
        <w:spacing w:before="120" w:after="120"/>
        <w:jc w:val="both"/>
        <w:rPr>
          <w:rFonts w:cs="Arial"/>
          <w:i/>
          <w:szCs w:val="20"/>
          <w:lang w:val="hr-HR"/>
        </w:rPr>
      </w:pPr>
      <w:r w:rsidRPr="0050766F">
        <w:rPr>
          <w:rFonts w:cs="Arial"/>
          <w:i/>
          <w:szCs w:val="20"/>
          <w:lang w:val="hr-HR"/>
        </w:rPr>
        <w:t xml:space="preserve">Izvor: Državno odvjetništvo </w:t>
      </w:r>
    </w:p>
    <w:p w:rsidR="002141F7" w:rsidRPr="007F7CDA" w:rsidRDefault="002141F7" w:rsidP="00D61872">
      <w:pPr>
        <w:pStyle w:val="Default"/>
        <w:spacing w:after="120"/>
        <w:jc w:val="both"/>
        <w:rPr>
          <w:rFonts w:ascii="Arial" w:hAnsi="Arial" w:cs="Arial"/>
          <w:color w:val="auto"/>
          <w:sz w:val="22"/>
          <w:szCs w:val="22"/>
        </w:rPr>
      </w:pPr>
    </w:p>
    <w:p w:rsidR="00D61872" w:rsidRPr="00515C21" w:rsidRDefault="00D61872" w:rsidP="00515C21">
      <w:pPr>
        <w:spacing w:before="120" w:after="120"/>
        <w:jc w:val="both"/>
        <w:rPr>
          <w:i/>
          <w:sz w:val="22"/>
        </w:rPr>
      </w:pPr>
      <w:r w:rsidRPr="00515C21">
        <w:rPr>
          <w:i/>
          <w:sz w:val="22"/>
        </w:rPr>
        <w:t xml:space="preserve">Tablica 9.2. </w:t>
      </w:r>
      <w:r w:rsidR="00515C21" w:rsidRPr="0050766F">
        <w:rPr>
          <w:rFonts w:eastAsia="Arial Unicode MS" w:cs="Arial"/>
          <w:i/>
          <w:kern w:val="3"/>
          <w:sz w:val="22"/>
          <w:szCs w:val="22"/>
          <w:lang w:val="hr-HR" w:eastAsia="zh-CN"/>
        </w:rPr>
        <w:t>–</w:t>
      </w:r>
      <w:r w:rsidRPr="00515C21">
        <w:rPr>
          <w:i/>
          <w:sz w:val="22"/>
        </w:rPr>
        <w:tab/>
      </w:r>
      <w:r w:rsidR="00107A90" w:rsidRPr="00515C21">
        <w:rPr>
          <w:i/>
          <w:sz w:val="22"/>
        </w:rPr>
        <w:t>Prikaz broja donesenih rješenja o odbačaju, donesenih optužnica i presuda (te od toga donesenih osuđujućih presuda)</w:t>
      </w:r>
      <w:r w:rsidRPr="00515C21">
        <w:rPr>
          <w:i/>
          <w:sz w:val="22"/>
        </w:rPr>
        <w:t xml:space="preserve"> </w:t>
      </w:r>
      <w:r w:rsidR="00107A90" w:rsidRPr="00515C21">
        <w:rPr>
          <w:i/>
          <w:sz w:val="22"/>
        </w:rPr>
        <w:t xml:space="preserve">po dobnim skupinama </w:t>
      </w:r>
      <w:r w:rsidR="004F3B9E" w:rsidRPr="00515C21">
        <w:rPr>
          <w:i/>
          <w:sz w:val="22"/>
        </w:rPr>
        <w:t xml:space="preserve">u </w:t>
      </w:r>
      <w:r w:rsidRPr="00515C21">
        <w:rPr>
          <w:i/>
          <w:sz w:val="22"/>
        </w:rPr>
        <w:t>2013.</w:t>
      </w:r>
      <w:r w:rsidR="00107A90" w:rsidRPr="00515C21">
        <w:rPr>
          <w:i/>
          <w:sz w:val="22"/>
        </w:rPr>
        <w:t xml:space="preserve"> </w:t>
      </w:r>
      <w:r w:rsidR="00815142" w:rsidRPr="00515C21">
        <w:rPr>
          <w:i/>
          <w:sz w:val="22"/>
        </w:rPr>
        <w:t xml:space="preserve">u </w:t>
      </w:r>
      <w:r w:rsidR="00107A90" w:rsidRPr="00515C21">
        <w:rPr>
          <w:i/>
          <w:sz w:val="22"/>
        </w:rPr>
        <w:t xml:space="preserve">odnosu na </w:t>
      </w:r>
      <w:r w:rsidR="00815142" w:rsidRPr="00515C21">
        <w:rPr>
          <w:i/>
          <w:sz w:val="22"/>
        </w:rPr>
        <w:t xml:space="preserve">kaznena </w:t>
      </w:r>
      <w:r w:rsidR="00107A90" w:rsidRPr="00515C21">
        <w:rPr>
          <w:i/>
          <w:sz w:val="22"/>
        </w:rPr>
        <w:t>djela vez</w:t>
      </w:r>
      <w:r w:rsidR="00815142" w:rsidRPr="00515C21">
        <w:rPr>
          <w:i/>
          <w:sz w:val="22"/>
        </w:rPr>
        <w:t>ana uz zlouporabu droga</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788"/>
        <w:gridCol w:w="1857"/>
        <w:gridCol w:w="1847"/>
        <w:gridCol w:w="1600"/>
      </w:tblGrid>
      <w:tr w:rsidR="00D61872" w:rsidRPr="0050766F">
        <w:trPr>
          <w:trHeight w:val="271"/>
          <w:jc w:val="center"/>
        </w:trPr>
        <w:tc>
          <w:tcPr>
            <w:tcW w:w="2062"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2013.</w:t>
            </w:r>
          </w:p>
        </w:tc>
        <w:tc>
          <w:tcPr>
            <w:tcW w:w="1788"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Odrasle osobe</w:t>
            </w:r>
          </w:p>
        </w:tc>
        <w:tc>
          <w:tcPr>
            <w:tcW w:w="1857"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Mlađe punoljetne osobe</w:t>
            </w:r>
          </w:p>
        </w:tc>
        <w:tc>
          <w:tcPr>
            <w:tcW w:w="1847" w:type="dxa"/>
            <w:shd w:val="clear" w:color="auto" w:fill="D00000"/>
            <w:vAlign w:val="center"/>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Maloljetne osobe</w:t>
            </w:r>
          </w:p>
        </w:tc>
        <w:tc>
          <w:tcPr>
            <w:tcW w:w="1600" w:type="dxa"/>
            <w:shd w:val="clear" w:color="auto" w:fill="D00000"/>
          </w:tcPr>
          <w:p w:rsidR="00D61872" w:rsidRPr="0050766F" w:rsidRDefault="00D61872" w:rsidP="002101A5">
            <w:pPr>
              <w:pStyle w:val="Default"/>
              <w:jc w:val="center"/>
              <w:rPr>
                <w:rFonts w:ascii="Arial" w:hAnsi="Arial" w:cs="Arial"/>
                <w:b/>
                <w:color w:val="FFFFFF"/>
                <w:sz w:val="20"/>
                <w:szCs w:val="22"/>
              </w:rPr>
            </w:pPr>
            <w:r w:rsidRPr="0050766F">
              <w:rPr>
                <w:rFonts w:ascii="Arial" w:hAnsi="Arial" w:cs="Arial"/>
                <w:b/>
                <w:color w:val="FFFFFF"/>
                <w:sz w:val="20"/>
                <w:szCs w:val="22"/>
              </w:rPr>
              <w:t>UKUPNO</w:t>
            </w:r>
          </w:p>
        </w:tc>
      </w:tr>
      <w:tr w:rsidR="00D61872" w:rsidRPr="0050766F">
        <w:trPr>
          <w:trHeight w:val="271"/>
          <w:jc w:val="center"/>
        </w:trPr>
        <w:tc>
          <w:tcPr>
            <w:tcW w:w="20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 xml:space="preserve">Odbačaj </w:t>
            </w:r>
          </w:p>
        </w:tc>
        <w:tc>
          <w:tcPr>
            <w:tcW w:w="1788"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203</w:t>
            </w:r>
          </w:p>
        </w:tc>
        <w:tc>
          <w:tcPr>
            <w:tcW w:w="185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79</w:t>
            </w:r>
          </w:p>
        </w:tc>
        <w:tc>
          <w:tcPr>
            <w:tcW w:w="184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60</w:t>
            </w:r>
          </w:p>
        </w:tc>
        <w:tc>
          <w:tcPr>
            <w:tcW w:w="1600" w:type="dxa"/>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342</w:t>
            </w:r>
          </w:p>
        </w:tc>
      </w:tr>
      <w:tr w:rsidR="00D61872" w:rsidRPr="0050766F">
        <w:trPr>
          <w:trHeight w:val="271"/>
          <w:jc w:val="center"/>
        </w:trPr>
        <w:tc>
          <w:tcPr>
            <w:tcW w:w="20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 xml:space="preserve">Optužnica </w:t>
            </w:r>
          </w:p>
        </w:tc>
        <w:tc>
          <w:tcPr>
            <w:tcW w:w="1788"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887</w:t>
            </w:r>
          </w:p>
        </w:tc>
        <w:tc>
          <w:tcPr>
            <w:tcW w:w="185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138</w:t>
            </w:r>
          </w:p>
        </w:tc>
        <w:tc>
          <w:tcPr>
            <w:tcW w:w="184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41</w:t>
            </w:r>
          </w:p>
        </w:tc>
        <w:tc>
          <w:tcPr>
            <w:tcW w:w="1600" w:type="dxa"/>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1.066</w:t>
            </w:r>
          </w:p>
        </w:tc>
      </w:tr>
      <w:tr w:rsidR="00D61872" w:rsidRPr="0050766F">
        <w:trPr>
          <w:trHeight w:val="327"/>
          <w:jc w:val="center"/>
        </w:trPr>
        <w:tc>
          <w:tcPr>
            <w:tcW w:w="20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 xml:space="preserve">Presuđeno </w:t>
            </w:r>
          </w:p>
        </w:tc>
        <w:tc>
          <w:tcPr>
            <w:tcW w:w="1788"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759</w:t>
            </w:r>
          </w:p>
        </w:tc>
        <w:tc>
          <w:tcPr>
            <w:tcW w:w="185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56</w:t>
            </w:r>
          </w:p>
        </w:tc>
        <w:tc>
          <w:tcPr>
            <w:tcW w:w="1847"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34</w:t>
            </w:r>
          </w:p>
        </w:tc>
        <w:tc>
          <w:tcPr>
            <w:tcW w:w="1600" w:type="dxa"/>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849</w:t>
            </w:r>
          </w:p>
        </w:tc>
      </w:tr>
      <w:tr w:rsidR="00D61872" w:rsidRPr="0050766F">
        <w:trPr>
          <w:trHeight w:val="327"/>
          <w:jc w:val="center"/>
        </w:trPr>
        <w:tc>
          <w:tcPr>
            <w:tcW w:w="2062"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Osuđujuća presuda</w:t>
            </w:r>
          </w:p>
        </w:tc>
        <w:tc>
          <w:tcPr>
            <w:tcW w:w="1788" w:type="dxa"/>
            <w:shd w:val="clear" w:color="auto" w:fill="auto"/>
            <w:vAlign w:val="center"/>
          </w:tcPr>
          <w:p w:rsidR="00D61872" w:rsidRPr="0050766F" w:rsidRDefault="00D61872" w:rsidP="00C1793A">
            <w:pPr>
              <w:pStyle w:val="Default"/>
              <w:jc w:val="center"/>
              <w:rPr>
                <w:rFonts w:ascii="Arial" w:hAnsi="Arial" w:cs="Arial"/>
                <w:color w:val="auto"/>
                <w:sz w:val="20"/>
                <w:szCs w:val="22"/>
              </w:rPr>
            </w:pPr>
            <w:r w:rsidRPr="0050766F">
              <w:rPr>
                <w:rFonts w:ascii="Arial" w:hAnsi="Arial" w:cs="Arial"/>
                <w:color w:val="auto"/>
                <w:sz w:val="20"/>
                <w:szCs w:val="22"/>
              </w:rPr>
              <w:t>693 (91%)</w:t>
            </w:r>
          </w:p>
        </w:tc>
        <w:tc>
          <w:tcPr>
            <w:tcW w:w="1857" w:type="dxa"/>
            <w:shd w:val="clear" w:color="auto" w:fill="auto"/>
            <w:vAlign w:val="center"/>
          </w:tcPr>
          <w:p w:rsidR="00D61872" w:rsidRPr="0050766F" w:rsidRDefault="00D61872" w:rsidP="00C1793A">
            <w:pPr>
              <w:pStyle w:val="Default"/>
              <w:jc w:val="center"/>
              <w:rPr>
                <w:rFonts w:ascii="Arial" w:hAnsi="Arial" w:cs="Arial"/>
                <w:color w:val="auto"/>
                <w:sz w:val="20"/>
                <w:szCs w:val="22"/>
              </w:rPr>
            </w:pPr>
            <w:r w:rsidRPr="0050766F">
              <w:rPr>
                <w:rFonts w:ascii="Arial" w:hAnsi="Arial" w:cs="Arial"/>
                <w:color w:val="auto"/>
                <w:sz w:val="20"/>
                <w:szCs w:val="22"/>
              </w:rPr>
              <w:t>49 (88%)</w:t>
            </w:r>
          </w:p>
        </w:tc>
        <w:tc>
          <w:tcPr>
            <w:tcW w:w="1847" w:type="dxa"/>
            <w:shd w:val="clear" w:color="auto" w:fill="auto"/>
            <w:vAlign w:val="center"/>
          </w:tcPr>
          <w:p w:rsidR="00D61872" w:rsidRPr="0050766F" w:rsidRDefault="00D61872" w:rsidP="00C1793A">
            <w:pPr>
              <w:pStyle w:val="Default"/>
              <w:jc w:val="center"/>
              <w:rPr>
                <w:rFonts w:ascii="Arial" w:hAnsi="Arial" w:cs="Arial"/>
                <w:color w:val="auto"/>
                <w:sz w:val="20"/>
                <w:szCs w:val="22"/>
              </w:rPr>
            </w:pPr>
            <w:r w:rsidRPr="0050766F">
              <w:rPr>
                <w:rFonts w:ascii="Arial" w:hAnsi="Arial" w:cs="Arial"/>
                <w:color w:val="auto"/>
                <w:sz w:val="20"/>
                <w:szCs w:val="22"/>
              </w:rPr>
              <w:t>31 (91%)</w:t>
            </w:r>
          </w:p>
        </w:tc>
        <w:tc>
          <w:tcPr>
            <w:tcW w:w="1600" w:type="dxa"/>
            <w:vAlign w:val="center"/>
          </w:tcPr>
          <w:p w:rsidR="00D61872" w:rsidRPr="0050766F" w:rsidRDefault="00D61872" w:rsidP="00C1793A">
            <w:pPr>
              <w:pStyle w:val="Default"/>
              <w:jc w:val="center"/>
              <w:rPr>
                <w:rFonts w:ascii="Arial" w:hAnsi="Arial" w:cs="Arial"/>
                <w:color w:val="auto"/>
                <w:sz w:val="20"/>
                <w:szCs w:val="22"/>
              </w:rPr>
            </w:pPr>
            <w:r w:rsidRPr="0050766F">
              <w:rPr>
                <w:rFonts w:ascii="Arial" w:hAnsi="Arial" w:cs="Arial"/>
                <w:color w:val="auto"/>
                <w:sz w:val="20"/>
                <w:szCs w:val="22"/>
              </w:rPr>
              <w:t>773 (91%)</w:t>
            </w:r>
          </w:p>
        </w:tc>
      </w:tr>
    </w:tbl>
    <w:p w:rsidR="00D61872" w:rsidRPr="0050766F" w:rsidRDefault="00D61872" w:rsidP="00041B41">
      <w:pPr>
        <w:spacing w:before="120" w:after="120"/>
        <w:jc w:val="both"/>
        <w:rPr>
          <w:rFonts w:cs="Arial"/>
          <w:i/>
          <w:szCs w:val="20"/>
          <w:lang w:val="hr-HR"/>
        </w:rPr>
      </w:pPr>
      <w:r w:rsidRPr="0050766F">
        <w:rPr>
          <w:rFonts w:cs="Arial"/>
          <w:i/>
          <w:szCs w:val="20"/>
          <w:lang w:val="hr-HR"/>
        </w:rPr>
        <w:t xml:space="preserve">Izvor: Državno odvjetništvo </w:t>
      </w:r>
    </w:p>
    <w:p w:rsidR="00D61872" w:rsidRPr="0050766F" w:rsidRDefault="00D61872" w:rsidP="000D00D8">
      <w:pPr>
        <w:pStyle w:val="Default"/>
        <w:jc w:val="both"/>
        <w:rPr>
          <w:rFonts w:ascii="Arial" w:hAnsi="Arial"/>
          <w:color w:val="auto"/>
          <w:sz w:val="22"/>
        </w:rPr>
      </w:pPr>
    </w:p>
    <w:p w:rsidR="00D61872" w:rsidRPr="0050766F" w:rsidRDefault="00D61872" w:rsidP="00041B41">
      <w:pPr>
        <w:pStyle w:val="Default"/>
        <w:jc w:val="both"/>
        <w:rPr>
          <w:rFonts w:ascii="Arial" w:hAnsi="Arial" w:cs="Arial"/>
          <w:color w:val="auto"/>
          <w:sz w:val="22"/>
          <w:szCs w:val="22"/>
        </w:rPr>
      </w:pPr>
      <w:r w:rsidRPr="0050766F">
        <w:rPr>
          <w:rFonts w:ascii="Arial" w:hAnsi="Arial" w:cs="Arial"/>
          <w:color w:val="auto"/>
          <w:sz w:val="22"/>
          <w:szCs w:val="22"/>
        </w:rPr>
        <w:t>Sveukupno je u odnosu na odrasle osobe za sva tri kaznena djela u 2013. presuđeno 759 osoba, pri čemu je u 693 (91%) slučaj</w:t>
      </w:r>
      <w:r w:rsidR="004F3B9E">
        <w:rPr>
          <w:rFonts w:ascii="Arial" w:hAnsi="Arial" w:cs="Arial"/>
          <w:color w:val="auto"/>
          <w:sz w:val="22"/>
          <w:szCs w:val="22"/>
        </w:rPr>
        <w:t>a</w:t>
      </w:r>
      <w:r w:rsidRPr="0050766F">
        <w:rPr>
          <w:rFonts w:ascii="Arial" w:hAnsi="Arial" w:cs="Arial"/>
          <w:color w:val="auto"/>
          <w:sz w:val="22"/>
          <w:szCs w:val="22"/>
        </w:rPr>
        <w:t xml:space="preserve"> donesena osuđujuća presuda, a u odnosu na 128 osoba donesena je presuda po sporazumu stranaka. U odnosu na 51 osobu izrečene su sigurnosne mjere, od kojih je najčešće izrečena sigurnosna mjera liječenja od ovisnosti.</w:t>
      </w:r>
    </w:p>
    <w:p w:rsidR="00041B41" w:rsidRDefault="00041B41" w:rsidP="00041B41">
      <w:pPr>
        <w:pStyle w:val="Default"/>
        <w:jc w:val="both"/>
        <w:rPr>
          <w:rFonts w:ascii="Arial" w:hAnsi="Arial" w:cs="Arial"/>
          <w:color w:val="auto"/>
          <w:sz w:val="22"/>
          <w:szCs w:val="22"/>
        </w:rPr>
      </w:pPr>
    </w:p>
    <w:p w:rsidR="00D61872" w:rsidRPr="0050766F" w:rsidRDefault="00D61872" w:rsidP="00041B41">
      <w:pPr>
        <w:pStyle w:val="Default"/>
        <w:jc w:val="both"/>
        <w:rPr>
          <w:rFonts w:ascii="Arial" w:hAnsi="Arial" w:cs="Arial"/>
          <w:color w:val="auto"/>
          <w:sz w:val="22"/>
          <w:szCs w:val="22"/>
        </w:rPr>
      </w:pPr>
      <w:r w:rsidRPr="0050766F">
        <w:rPr>
          <w:rFonts w:ascii="Arial" w:hAnsi="Arial" w:cs="Arial"/>
          <w:color w:val="auto"/>
          <w:sz w:val="22"/>
          <w:szCs w:val="22"/>
        </w:rPr>
        <w:t>Sveukupno je u odnosu na mlađe punoljetne osobe za sva tri kaznena djela u 2013. presuđeno 56 osoba, pri čemu je u 49 (88%) slučajeva donesena osuđujuća presuda, a u odnosu na 5 mlađih punoljetnih osoba izrečene su maloljetničke sankcije.</w:t>
      </w:r>
    </w:p>
    <w:p w:rsidR="00041B41" w:rsidRDefault="00041B41" w:rsidP="00041B41">
      <w:pPr>
        <w:pStyle w:val="Default"/>
        <w:jc w:val="both"/>
        <w:rPr>
          <w:rFonts w:ascii="Arial" w:hAnsi="Arial" w:cs="Arial"/>
          <w:color w:val="auto"/>
          <w:sz w:val="22"/>
          <w:szCs w:val="22"/>
        </w:rPr>
      </w:pPr>
    </w:p>
    <w:p w:rsidR="00D61872" w:rsidRPr="0050766F" w:rsidRDefault="00D61872" w:rsidP="00041B41">
      <w:pPr>
        <w:pStyle w:val="Default"/>
        <w:jc w:val="both"/>
        <w:rPr>
          <w:rFonts w:ascii="Arial" w:hAnsi="Arial" w:cs="Arial"/>
          <w:color w:val="auto"/>
          <w:sz w:val="22"/>
          <w:szCs w:val="22"/>
        </w:rPr>
      </w:pPr>
      <w:r w:rsidRPr="0050766F">
        <w:rPr>
          <w:rFonts w:ascii="Arial" w:hAnsi="Arial" w:cs="Arial"/>
          <w:color w:val="auto"/>
          <w:sz w:val="22"/>
          <w:szCs w:val="22"/>
        </w:rPr>
        <w:lastRenderedPageBreak/>
        <w:t xml:space="preserve">Sveukupno </w:t>
      </w:r>
      <w:r w:rsidR="004F3B9E">
        <w:rPr>
          <w:rFonts w:ascii="Arial" w:hAnsi="Arial" w:cs="Arial"/>
          <w:color w:val="auto"/>
          <w:sz w:val="22"/>
          <w:szCs w:val="22"/>
        </w:rPr>
        <w:t>su</w:t>
      </w:r>
      <w:r w:rsidRPr="0050766F">
        <w:rPr>
          <w:rFonts w:ascii="Arial" w:hAnsi="Arial" w:cs="Arial"/>
          <w:color w:val="auto"/>
          <w:sz w:val="22"/>
          <w:szCs w:val="22"/>
        </w:rPr>
        <w:t xml:space="preserve"> u odnosu na maloljetnike za sva tri kaznena djela u 2013. presuđen</w:t>
      </w:r>
      <w:r w:rsidR="004F3B9E">
        <w:rPr>
          <w:rFonts w:ascii="Arial" w:hAnsi="Arial" w:cs="Arial"/>
          <w:color w:val="auto"/>
          <w:sz w:val="22"/>
          <w:szCs w:val="22"/>
        </w:rPr>
        <w:t>e</w:t>
      </w:r>
      <w:r w:rsidRPr="0050766F">
        <w:rPr>
          <w:rFonts w:ascii="Arial" w:hAnsi="Arial" w:cs="Arial"/>
          <w:color w:val="auto"/>
          <w:sz w:val="22"/>
          <w:szCs w:val="22"/>
        </w:rPr>
        <w:t xml:space="preserve"> 34 maloljetne osobe pri čemu je u odnosu na 32 maloljetnika izrečena kazna i odgojna mjera. Sigurnosna mjera izrečena je samo u odnosu na jednog maloljetnog počinitelja. Za 63 maloljetnika </w:t>
      </w:r>
      <w:r w:rsidR="004F3B9E">
        <w:rPr>
          <w:rFonts w:ascii="Arial" w:hAnsi="Arial" w:cs="Arial"/>
          <w:color w:val="auto"/>
          <w:sz w:val="22"/>
          <w:szCs w:val="22"/>
        </w:rPr>
        <w:t>D</w:t>
      </w:r>
      <w:r w:rsidRPr="0050766F">
        <w:rPr>
          <w:rFonts w:ascii="Arial" w:hAnsi="Arial" w:cs="Arial"/>
          <w:color w:val="auto"/>
          <w:sz w:val="22"/>
          <w:szCs w:val="22"/>
        </w:rPr>
        <w:t>ržavno odvjetništvo sudu je podnijelo prijedlog za sankciju.</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Promatrajući sve vrste kaznenih djela </w:t>
      </w:r>
      <w:r w:rsidR="004F3B9E">
        <w:rPr>
          <w:rFonts w:ascii="Arial" w:hAnsi="Arial" w:cs="Arial"/>
          <w:color w:val="auto"/>
          <w:sz w:val="22"/>
          <w:szCs w:val="22"/>
        </w:rPr>
        <w:t xml:space="preserve">iz </w:t>
      </w:r>
      <w:r w:rsidRPr="0050766F">
        <w:rPr>
          <w:rFonts w:ascii="Arial" w:hAnsi="Arial" w:cs="Arial"/>
          <w:color w:val="auto"/>
          <w:sz w:val="22"/>
          <w:szCs w:val="22"/>
        </w:rPr>
        <w:t>čl. 190., 191. i 191.a prema Grafičkom prikazu 9.5. vidljivo je da je najviše prijavljenih odraslih osoba za počinjenje kaznenih djela iz članka 190. (</w:t>
      </w:r>
      <w:r w:rsidRPr="0050766F">
        <w:rPr>
          <w:rFonts w:ascii="Arial" w:hAnsi="Arial" w:cs="Arial"/>
          <w:i/>
          <w:color w:val="auto"/>
          <w:sz w:val="22"/>
          <w:szCs w:val="22"/>
        </w:rPr>
        <w:t>Neovlaštena proizvodnja i promet drogama</w:t>
      </w:r>
      <w:r w:rsidRPr="0050766F">
        <w:rPr>
          <w:rFonts w:ascii="Arial" w:hAnsi="Arial" w:cs="Arial"/>
          <w:color w:val="auto"/>
          <w:sz w:val="22"/>
          <w:szCs w:val="22"/>
        </w:rPr>
        <w:t>) stavka 1. Maloljetni počinitelji najzastupljeniji su po počinjenju kaznenih djela iz članka 190. stavka 3.</w:t>
      </w:r>
    </w:p>
    <w:p w:rsidR="00C1793A" w:rsidRPr="0050766F" w:rsidRDefault="00C1793A" w:rsidP="00D61872">
      <w:pPr>
        <w:pStyle w:val="Default"/>
        <w:jc w:val="both"/>
        <w:rPr>
          <w:rFonts w:ascii="Arial" w:hAnsi="Arial" w:cs="Arial"/>
          <w:color w:val="auto"/>
          <w:sz w:val="22"/>
          <w:szCs w:val="22"/>
        </w:rPr>
      </w:pPr>
    </w:p>
    <w:p w:rsidR="00D61872" w:rsidRPr="00515C21" w:rsidRDefault="00D61872" w:rsidP="00515C21">
      <w:pPr>
        <w:spacing w:before="120" w:after="120"/>
        <w:jc w:val="both"/>
        <w:rPr>
          <w:i/>
          <w:sz w:val="22"/>
        </w:rPr>
      </w:pPr>
      <w:r w:rsidRPr="00515C21">
        <w:rPr>
          <w:i/>
          <w:sz w:val="22"/>
        </w:rPr>
        <w:t>Grafički prikaz 9.5</w:t>
      </w:r>
      <w:r w:rsidR="004F3B9E" w:rsidRPr="00515C21">
        <w:rPr>
          <w:i/>
          <w:sz w:val="22"/>
        </w:rPr>
        <w:t>.</w:t>
      </w:r>
      <w:r w:rsidRPr="00515C21">
        <w:rPr>
          <w:i/>
          <w:sz w:val="22"/>
        </w:rPr>
        <w:t xml:space="preserve"> – </w:t>
      </w:r>
      <w:r w:rsidRPr="00515C21">
        <w:rPr>
          <w:i/>
          <w:sz w:val="22"/>
        </w:rPr>
        <w:tab/>
        <w:t>Kretanje broja svih kategorija prijavljenih osoba za počinjenje kaznenih djela vezanih uz zlouporabu droga u 2013.</w:t>
      </w:r>
    </w:p>
    <w:p w:rsidR="00D61872" w:rsidRPr="0050766F" w:rsidRDefault="00CE622B" w:rsidP="00D61872">
      <w:pPr>
        <w:pStyle w:val="Default"/>
        <w:jc w:val="both"/>
        <w:rPr>
          <w:rFonts w:ascii="Arial" w:hAnsi="Arial" w:cs="Arial"/>
          <w:noProof/>
          <w:color w:val="auto"/>
          <w:sz w:val="22"/>
          <w:szCs w:val="22"/>
          <w:highlight w:val="yellow"/>
        </w:rPr>
      </w:pPr>
      <w:r>
        <w:rPr>
          <w:rFonts w:ascii="Arial" w:hAnsi="Arial" w:cs="Arial"/>
          <w:noProof/>
          <w:color w:val="auto"/>
          <w:sz w:val="22"/>
          <w:szCs w:val="22"/>
        </w:rPr>
        <w:drawing>
          <wp:inline distT="0" distB="0" distL="0" distR="0">
            <wp:extent cx="5844540" cy="2087880"/>
            <wp:effectExtent l="0" t="0" r="0" b="0"/>
            <wp:docPr id="18" name="Grafikon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1872" w:rsidRPr="0050766F" w:rsidRDefault="00D61872" w:rsidP="00041B41">
      <w:pPr>
        <w:spacing w:before="120" w:after="120"/>
        <w:jc w:val="both"/>
        <w:rPr>
          <w:rFonts w:cs="Arial"/>
          <w:i/>
          <w:szCs w:val="20"/>
          <w:lang w:val="hr-HR"/>
        </w:rPr>
      </w:pPr>
      <w:r w:rsidRPr="0050766F">
        <w:rPr>
          <w:rFonts w:cs="Arial"/>
          <w:i/>
          <w:szCs w:val="20"/>
          <w:lang w:val="hr-HR"/>
        </w:rPr>
        <w:t xml:space="preserve">Izvor: Državno odvjetništvo </w:t>
      </w:r>
    </w:p>
    <w:p w:rsidR="002141F7" w:rsidRPr="0050766F" w:rsidRDefault="002141F7" w:rsidP="00041B41">
      <w:pPr>
        <w:pStyle w:val="Default"/>
        <w:jc w:val="both"/>
        <w:rPr>
          <w:rFonts w:ascii="Arial" w:hAnsi="Arial" w:cs="Arial"/>
          <w:color w:val="auto"/>
          <w:sz w:val="22"/>
          <w:szCs w:val="22"/>
        </w:rPr>
      </w:pPr>
    </w:p>
    <w:p w:rsidR="00D61872" w:rsidRPr="0050766F" w:rsidRDefault="00D61872" w:rsidP="00041B41">
      <w:pPr>
        <w:pStyle w:val="Default"/>
        <w:jc w:val="both"/>
        <w:rPr>
          <w:rFonts w:ascii="Arial" w:hAnsi="Arial" w:cs="Arial"/>
          <w:color w:val="auto"/>
          <w:sz w:val="22"/>
          <w:szCs w:val="22"/>
        </w:rPr>
      </w:pPr>
      <w:r w:rsidRPr="0050766F">
        <w:rPr>
          <w:rFonts w:ascii="Arial" w:hAnsi="Arial" w:cs="Arial"/>
          <w:color w:val="auto"/>
          <w:sz w:val="22"/>
          <w:szCs w:val="22"/>
        </w:rPr>
        <w:t>Promatrajući sve modalitete članka 190., uočava se da najveći udio (75%) čine odrasli počinitelji prijavljeni za počinjenje kaznenog djela iz stavka 2. koji se odnosi na neovlaštenu prodaju/promet. Slijede prijavljene odrasle osobe za počinjenje ovog kaznenog djela iz stavka (1) (Grafički prikaz 9.6</w:t>
      </w:r>
      <w:r w:rsidR="004F3B9E">
        <w:rPr>
          <w:rFonts w:ascii="Arial" w:hAnsi="Arial" w:cs="Arial"/>
          <w:color w:val="auto"/>
          <w:sz w:val="22"/>
          <w:szCs w:val="22"/>
        </w:rPr>
        <w:t>.</w:t>
      </w:r>
      <w:r w:rsidRPr="0050766F">
        <w:rPr>
          <w:rFonts w:ascii="Arial" w:hAnsi="Arial" w:cs="Arial"/>
          <w:color w:val="auto"/>
          <w:sz w:val="22"/>
          <w:szCs w:val="22"/>
        </w:rPr>
        <w:t>) koje čine udio od 15%, dok su ostali modaliteti te ostale dobne skupine manje zastupljeni.</w:t>
      </w:r>
    </w:p>
    <w:p w:rsidR="0004724E" w:rsidRDefault="0004724E"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U odnosu na sve modalitete kaznenog djela opisanog u članku 191. (Omogućavanje trošenja droga), uočava se da najveći broj počinitelja ovog kaznenog djela čine odrasle osobe (162), slijede mlađi punoljetnici (86) te maloljetne osobe u dobi do 18 godin</w:t>
      </w:r>
      <w:r w:rsidR="004F3B9E">
        <w:rPr>
          <w:rFonts w:ascii="Arial" w:hAnsi="Arial" w:cs="Arial"/>
          <w:color w:val="auto"/>
          <w:sz w:val="22"/>
          <w:szCs w:val="22"/>
        </w:rPr>
        <w:t>a</w:t>
      </w:r>
      <w:r w:rsidRPr="0050766F">
        <w:rPr>
          <w:rFonts w:ascii="Arial" w:hAnsi="Arial" w:cs="Arial"/>
          <w:color w:val="auto"/>
          <w:sz w:val="22"/>
          <w:szCs w:val="22"/>
        </w:rPr>
        <w:t xml:space="preserve"> (59) (Grafički prikaz 9.7</w:t>
      </w:r>
      <w:r w:rsidR="004F3B9E">
        <w:rPr>
          <w:rFonts w:ascii="Arial" w:hAnsi="Arial" w:cs="Arial"/>
          <w:color w:val="auto"/>
          <w:sz w:val="22"/>
          <w:szCs w:val="22"/>
        </w:rPr>
        <w:t>.</w:t>
      </w:r>
      <w:r w:rsidRPr="0050766F">
        <w:rPr>
          <w:rFonts w:ascii="Arial" w:hAnsi="Arial" w:cs="Arial"/>
          <w:color w:val="auto"/>
          <w:sz w:val="22"/>
          <w:szCs w:val="22"/>
        </w:rPr>
        <w:t xml:space="preserve">). </w:t>
      </w:r>
    </w:p>
    <w:p w:rsidR="002141F7" w:rsidRDefault="002141F7"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Default="00041B41" w:rsidP="002141F7">
      <w:pPr>
        <w:pStyle w:val="Default"/>
        <w:jc w:val="both"/>
        <w:rPr>
          <w:rFonts w:ascii="Arial" w:hAnsi="Arial" w:cs="Arial"/>
          <w:i/>
          <w:color w:val="auto"/>
          <w:sz w:val="22"/>
          <w:szCs w:val="22"/>
        </w:rPr>
      </w:pPr>
    </w:p>
    <w:p w:rsidR="00041B41" w:rsidRPr="0050766F" w:rsidRDefault="00041B41" w:rsidP="002141F7">
      <w:pPr>
        <w:pStyle w:val="Default"/>
        <w:jc w:val="both"/>
        <w:rPr>
          <w:rFonts w:ascii="Arial" w:hAnsi="Arial" w:cs="Arial"/>
          <w:i/>
          <w:color w:val="auto"/>
          <w:sz w:val="22"/>
          <w:szCs w:val="22"/>
        </w:rPr>
      </w:pPr>
    </w:p>
    <w:p w:rsidR="00D61872" w:rsidRPr="00515C21" w:rsidRDefault="00D61872" w:rsidP="00515C21">
      <w:pPr>
        <w:spacing w:before="120" w:after="120"/>
        <w:jc w:val="both"/>
        <w:rPr>
          <w:i/>
          <w:sz w:val="22"/>
        </w:rPr>
      </w:pPr>
      <w:r w:rsidRPr="00515C21">
        <w:rPr>
          <w:i/>
          <w:sz w:val="22"/>
        </w:rPr>
        <w:lastRenderedPageBreak/>
        <w:t>Grafički prikaz 9.6</w:t>
      </w:r>
      <w:r w:rsidR="004F3B9E" w:rsidRPr="00515C21">
        <w:rPr>
          <w:i/>
          <w:sz w:val="22"/>
        </w:rPr>
        <w:t>.</w:t>
      </w:r>
      <w:r w:rsidR="00815142" w:rsidRPr="00515C21">
        <w:rPr>
          <w:i/>
          <w:sz w:val="22"/>
        </w:rPr>
        <w:t xml:space="preserve"> –</w:t>
      </w:r>
      <w:r w:rsidR="00815142" w:rsidRPr="00515C21">
        <w:rPr>
          <w:i/>
          <w:sz w:val="22"/>
        </w:rPr>
        <w:tab/>
      </w:r>
      <w:r w:rsidRPr="00515C21">
        <w:rPr>
          <w:i/>
          <w:sz w:val="22"/>
        </w:rPr>
        <w:t>Kretanje broja svih kategorija prijavljenih osoba za počinjenje svih</w:t>
      </w:r>
      <w:r w:rsidR="00515C21">
        <w:rPr>
          <w:i/>
          <w:sz w:val="22"/>
        </w:rPr>
        <w:t xml:space="preserve"> </w:t>
      </w:r>
      <w:r w:rsidRPr="00515C21">
        <w:rPr>
          <w:i/>
          <w:sz w:val="22"/>
        </w:rPr>
        <w:t xml:space="preserve">modaliteta kaznenog djela iz članka 190. </w:t>
      </w:r>
      <w:r w:rsidR="00C1793A" w:rsidRPr="00515C21">
        <w:rPr>
          <w:i/>
          <w:sz w:val="22"/>
        </w:rPr>
        <w:t>KZ-a</w:t>
      </w:r>
      <w:r w:rsidRPr="00515C21">
        <w:rPr>
          <w:i/>
          <w:sz w:val="22"/>
        </w:rPr>
        <w:t xml:space="preserve"> u 2013. godini</w:t>
      </w:r>
    </w:p>
    <w:p w:rsidR="00D61872" w:rsidRPr="0050766F" w:rsidRDefault="00CE622B" w:rsidP="00D61872">
      <w:pPr>
        <w:pStyle w:val="Default"/>
        <w:spacing w:after="120"/>
        <w:jc w:val="both"/>
        <w:rPr>
          <w:rFonts w:ascii="Arial" w:hAnsi="Arial" w:cs="Arial"/>
          <w:i/>
          <w:color w:val="auto"/>
          <w:sz w:val="22"/>
          <w:szCs w:val="22"/>
        </w:rPr>
      </w:pPr>
      <w:r>
        <w:rPr>
          <w:rFonts w:ascii="Arial" w:hAnsi="Arial" w:cs="Arial"/>
          <w:i/>
          <w:noProof/>
          <w:color w:val="auto"/>
          <w:sz w:val="22"/>
          <w:szCs w:val="22"/>
        </w:rPr>
        <w:drawing>
          <wp:inline distT="0" distB="0" distL="0" distR="0">
            <wp:extent cx="5547360" cy="1600200"/>
            <wp:effectExtent l="0" t="0" r="0" b="0"/>
            <wp:docPr id="19" name="Grafikon 18" descr="Naslov: Č"/>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1872" w:rsidRPr="0050766F" w:rsidRDefault="00D61872" w:rsidP="00041B41">
      <w:pPr>
        <w:spacing w:before="120" w:after="120"/>
        <w:jc w:val="both"/>
        <w:rPr>
          <w:rFonts w:cs="Arial"/>
          <w:i/>
          <w:szCs w:val="20"/>
          <w:lang w:val="hr-HR"/>
        </w:rPr>
      </w:pPr>
      <w:r w:rsidRPr="0050766F">
        <w:rPr>
          <w:rFonts w:cs="Arial"/>
          <w:i/>
          <w:szCs w:val="20"/>
          <w:lang w:val="hr-HR"/>
        </w:rPr>
        <w:t xml:space="preserve">Izvor: Državno odvjetništvo </w:t>
      </w:r>
    </w:p>
    <w:p w:rsidR="00041B41" w:rsidRDefault="00041B41"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Promatrajući teritorijalnu rasprostranjenost</w:t>
      </w:r>
      <w:r w:rsidR="00712035">
        <w:rPr>
          <w:rFonts w:ascii="Arial" w:hAnsi="Arial" w:cs="Arial"/>
          <w:color w:val="auto"/>
          <w:sz w:val="22"/>
          <w:szCs w:val="22"/>
        </w:rPr>
        <w:t xml:space="preserve"> i</w:t>
      </w:r>
      <w:r w:rsidRPr="0050766F">
        <w:rPr>
          <w:rFonts w:ascii="Arial" w:hAnsi="Arial" w:cs="Arial"/>
          <w:color w:val="auto"/>
          <w:sz w:val="22"/>
          <w:szCs w:val="22"/>
        </w:rPr>
        <w:t xml:space="preserve"> udio prijava za kaznena djela vezana uz zlouporabu droga na 100.000 stanovnika</w:t>
      </w:r>
      <w:r w:rsidR="00712035">
        <w:rPr>
          <w:rFonts w:ascii="Arial" w:hAnsi="Arial" w:cs="Arial"/>
          <w:color w:val="auto"/>
          <w:sz w:val="22"/>
          <w:szCs w:val="22"/>
        </w:rPr>
        <w:t>,</w:t>
      </w:r>
      <w:r w:rsidRPr="0050766F">
        <w:rPr>
          <w:rFonts w:ascii="Arial" w:hAnsi="Arial" w:cs="Arial"/>
          <w:color w:val="auto"/>
          <w:sz w:val="22"/>
          <w:szCs w:val="22"/>
        </w:rPr>
        <w:t xml:space="preserve"> u 2013. godini najvišu stopu ima Dubrovnik (77)</w:t>
      </w:r>
      <w:r w:rsidR="004F3B9E">
        <w:rPr>
          <w:rFonts w:ascii="Arial" w:hAnsi="Arial" w:cs="Arial"/>
          <w:color w:val="auto"/>
          <w:sz w:val="22"/>
          <w:szCs w:val="22"/>
        </w:rPr>
        <w:t xml:space="preserve"> te</w:t>
      </w:r>
      <w:r w:rsidRPr="0050766F">
        <w:rPr>
          <w:rFonts w:ascii="Arial" w:hAnsi="Arial" w:cs="Arial"/>
          <w:color w:val="auto"/>
          <w:sz w:val="22"/>
          <w:szCs w:val="22"/>
        </w:rPr>
        <w:t xml:space="preserve"> Šibenik (72), Zadar (55), Pula (54) i Rijeka (53).</w:t>
      </w:r>
    </w:p>
    <w:p w:rsidR="0004724E" w:rsidRDefault="0004724E" w:rsidP="0004724E">
      <w:pPr>
        <w:pStyle w:val="Default"/>
        <w:jc w:val="both"/>
        <w:rPr>
          <w:rFonts w:ascii="Arial" w:hAnsi="Arial" w:cs="Arial"/>
          <w:color w:val="auto"/>
          <w:sz w:val="22"/>
          <w:szCs w:val="22"/>
        </w:rPr>
      </w:pPr>
    </w:p>
    <w:p w:rsidR="00D61872" w:rsidRPr="0050766F"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U odnosu na odrasle osobe najzastupljeniji je stavak 1., dok je kod mlađih počinitelja učestalije počinjenje kvalificiranijeg oblika ovog kaznenog djela opisan</w:t>
      </w:r>
      <w:r w:rsidR="00712035">
        <w:rPr>
          <w:rFonts w:ascii="Arial" w:hAnsi="Arial" w:cs="Arial"/>
          <w:color w:val="auto"/>
          <w:sz w:val="22"/>
          <w:szCs w:val="22"/>
        </w:rPr>
        <w:t>og</w:t>
      </w:r>
      <w:r w:rsidRPr="0050766F">
        <w:rPr>
          <w:rFonts w:ascii="Arial" w:hAnsi="Arial" w:cs="Arial"/>
          <w:color w:val="auto"/>
          <w:sz w:val="22"/>
          <w:szCs w:val="22"/>
        </w:rPr>
        <w:t xml:space="preserve"> u stavku 2. članka 191. (Počinjenje prema djetetu, u školi ili drugom mjestu koje služi obrazovanju). Za počinjenje modaliteta iz stavka 1. (navođenje na trošenje droga) evidentiran je </w:t>
      </w:r>
      <w:r w:rsidR="004F3B9E">
        <w:rPr>
          <w:rFonts w:ascii="Arial" w:hAnsi="Arial" w:cs="Arial"/>
          <w:color w:val="auto"/>
          <w:sz w:val="22"/>
          <w:szCs w:val="22"/>
        </w:rPr>
        <w:t>jednak</w:t>
      </w:r>
      <w:r w:rsidRPr="0050766F">
        <w:rPr>
          <w:rFonts w:ascii="Arial" w:hAnsi="Arial" w:cs="Arial"/>
          <w:color w:val="auto"/>
          <w:sz w:val="22"/>
          <w:szCs w:val="22"/>
        </w:rPr>
        <w:t xml:space="preserve"> broj maloljetnika i mlađih punoljetnika, dok je udio odraslih ovdje znatno veći.</w:t>
      </w:r>
    </w:p>
    <w:p w:rsidR="00D61872" w:rsidRPr="0004724E" w:rsidRDefault="00D61872" w:rsidP="0004724E">
      <w:pPr>
        <w:pStyle w:val="Default"/>
        <w:jc w:val="both"/>
        <w:rPr>
          <w:rFonts w:ascii="Arial" w:hAnsi="Arial" w:cs="Arial"/>
          <w:color w:val="auto"/>
          <w:sz w:val="22"/>
          <w:szCs w:val="22"/>
        </w:rPr>
      </w:pPr>
    </w:p>
    <w:p w:rsidR="00D61872" w:rsidRPr="00515C21" w:rsidRDefault="00D61872" w:rsidP="00515C21">
      <w:pPr>
        <w:spacing w:before="120" w:after="120"/>
        <w:jc w:val="both"/>
        <w:rPr>
          <w:i/>
          <w:sz w:val="22"/>
        </w:rPr>
      </w:pPr>
      <w:r w:rsidRPr="00515C21">
        <w:rPr>
          <w:i/>
          <w:sz w:val="22"/>
        </w:rPr>
        <w:t>Grafički prikaz 9.7</w:t>
      </w:r>
      <w:r w:rsidR="004F3B9E" w:rsidRPr="00515C21">
        <w:rPr>
          <w:i/>
          <w:sz w:val="22"/>
        </w:rPr>
        <w:t>.</w:t>
      </w:r>
      <w:r w:rsidR="00815142" w:rsidRPr="00515C21">
        <w:rPr>
          <w:i/>
          <w:sz w:val="22"/>
        </w:rPr>
        <w:t xml:space="preserve"> –</w:t>
      </w:r>
      <w:r w:rsidR="00815142" w:rsidRPr="00515C21">
        <w:rPr>
          <w:i/>
          <w:sz w:val="22"/>
        </w:rPr>
        <w:tab/>
      </w:r>
      <w:r w:rsidRPr="00515C21">
        <w:rPr>
          <w:i/>
          <w:sz w:val="22"/>
        </w:rPr>
        <w:t>Kretanje broja svih kategorija prijavljenih osoba za počinjenje svih</w:t>
      </w:r>
      <w:r w:rsidR="00515C21">
        <w:rPr>
          <w:i/>
          <w:sz w:val="22"/>
        </w:rPr>
        <w:t xml:space="preserve"> </w:t>
      </w:r>
      <w:r w:rsidRPr="00515C21">
        <w:rPr>
          <w:i/>
          <w:sz w:val="22"/>
        </w:rPr>
        <w:t xml:space="preserve">modaliteta kaznenog djela iz članka 191. </w:t>
      </w:r>
      <w:r w:rsidR="008E174A" w:rsidRPr="00515C21">
        <w:rPr>
          <w:i/>
          <w:sz w:val="22"/>
        </w:rPr>
        <w:t>KZ-a</w:t>
      </w:r>
      <w:r w:rsidRPr="00515C21">
        <w:rPr>
          <w:i/>
          <w:sz w:val="22"/>
        </w:rPr>
        <w:t xml:space="preserve"> u 2013.</w:t>
      </w:r>
    </w:p>
    <w:p w:rsidR="00D61872" w:rsidRPr="0050766F" w:rsidRDefault="00CE622B" w:rsidP="00D61872">
      <w:pPr>
        <w:pStyle w:val="Default"/>
        <w:jc w:val="both"/>
        <w:rPr>
          <w:rFonts w:ascii="Arial" w:hAnsi="Arial" w:cs="Arial"/>
          <w:color w:val="auto"/>
          <w:sz w:val="22"/>
          <w:szCs w:val="22"/>
          <w:highlight w:val="yellow"/>
        </w:rPr>
      </w:pPr>
      <w:r>
        <w:rPr>
          <w:rFonts w:ascii="Arial" w:hAnsi="Arial" w:cs="Arial"/>
          <w:noProof/>
          <w:color w:val="auto"/>
          <w:sz w:val="18"/>
          <w:szCs w:val="22"/>
        </w:rPr>
        <w:drawing>
          <wp:inline distT="0" distB="0" distL="0" distR="0">
            <wp:extent cx="4892040" cy="1760220"/>
            <wp:effectExtent l="0" t="0" r="0" b="0"/>
            <wp:docPr id="20" name="Grafikon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1872" w:rsidRPr="0050766F" w:rsidRDefault="00D61872" w:rsidP="003D66FF">
      <w:pPr>
        <w:spacing w:before="120" w:after="120"/>
        <w:jc w:val="both"/>
        <w:rPr>
          <w:rFonts w:cs="Arial"/>
          <w:i/>
          <w:szCs w:val="20"/>
          <w:lang w:val="hr-HR"/>
        </w:rPr>
      </w:pPr>
      <w:r w:rsidRPr="0050766F">
        <w:rPr>
          <w:rFonts w:cs="Arial"/>
          <w:i/>
          <w:szCs w:val="20"/>
          <w:lang w:val="hr-HR"/>
        </w:rPr>
        <w:t>Izvor: Državno odvjetništvo</w:t>
      </w:r>
    </w:p>
    <w:p w:rsidR="002141F7" w:rsidRPr="0050766F" w:rsidRDefault="002141F7" w:rsidP="00107A90">
      <w:pPr>
        <w:pStyle w:val="Default"/>
        <w:jc w:val="both"/>
        <w:rPr>
          <w:rFonts w:ascii="Arial" w:hAnsi="Arial" w:cs="Arial"/>
          <w:color w:val="auto"/>
          <w:sz w:val="22"/>
          <w:szCs w:val="22"/>
        </w:rPr>
      </w:pPr>
    </w:p>
    <w:p w:rsidR="00D61872" w:rsidRPr="0050766F" w:rsidRDefault="00D61872" w:rsidP="00107A90">
      <w:pPr>
        <w:pStyle w:val="Default"/>
        <w:jc w:val="both"/>
        <w:rPr>
          <w:rFonts w:ascii="Arial" w:hAnsi="Arial" w:cs="Arial"/>
          <w:color w:val="auto"/>
          <w:sz w:val="22"/>
          <w:szCs w:val="22"/>
        </w:rPr>
      </w:pPr>
      <w:r w:rsidRPr="0050766F">
        <w:rPr>
          <w:rFonts w:ascii="Arial" w:hAnsi="Arial" w:cs="Arial"/>
          <w:color w:val="auto"/>
          <w:sz w:val="22"/>
          <w:szCs w:val="22"/>
        </w:rPr>
        <w:t>U odnosu na kretanje broja svih kategorija prijavljenih osoba za počinjenje svih modaliteta kaznenog djela iz članka 191.a Kaznenog zakona u 2013.</w:t>
      </w:r>
      <w:r w:rsidR="00712035">
        <w:rPr>
          <w:rFonts w:ascii="Arial" w:hAnsi="Arial" w:cs="Arial"/>
          <w:color w:val="auto"/>
          <w:sz w:val="22"/>
          <w:szCs w:val="22"/>
        </w:rPr>
        <w:t>,</w:t>
      </w:r>
      <w:r w:rsidRPr="0050766F">
        <w:rPr>
          <w:rFonts w:ascii="Arial" w:hAnsi="Arial" w:cs="Arial"/>
          <w:color w:val="auto"/>
          <w:sz w:val="22"/>
          <w:szCs w:val="22"/>
        </w:rPr>
        <w:t xml:space="preserve"> za ovo novo definirano kazneno djelo (stavak</w:t>
      </w:r>
      <w:r w:rsidR="00712035">
        <w:rPr>
          <w:rFonts w:ascii="Arial" w:hAnsi="Arial" w:cs="Arial"/>
          <w:color w:val="auto"/>
          <w:sz w:val="22"/>
          <w:szCs w:val="22"/>
        </w:rPr>
        <w:t xml:space="preserve"> </w:t>
      </w:r>
      <w:r w:rsidRPr="0050766F">
        <w:rPr>
          <w:rFonts w:ascii="Arial" w:hAnsi="Arial" w:cs="Arial"/>
          <w:color w:val="auto"/>
          <w:sz w:val="22"/>
          <w:szCs w:val="22"/>
        </w:rPr>
        <w:t xml:space="preserve">1.) prijavljeno </w:t>
      </w:r>
      <w:r w:rsidR="00712035">
        <w:rPr>
          <w:rFonts w:ascii="Arial" w:hAnsi="Arial" w:cs="Arial"/>
          <w:color w:val="auto"/>
          <w:sz w:val="22"/>
          <w:szCs w:val="22"/>
        </w:rPr>
        <w:t xml:space="preserve">je </w:t>
      </w:r>
      <w:r w:rsidRPr="0050766F">
        <w:rPr>
          <w:rFonts w:ascii="Arial" w:hAnsi="Arial" w:cs="Arial"/>
          <w:color w:val="auto"/>
          <w:sz w:val="22"/>
          <w:szCs w:val="22"/>
        </w:rPr>
        <w:t>8 odras</w:t>
      </w:r>
      <w:r w:rsidR="008E174A" w:rsidRPr="0050766F">
        <w:rPr>
          <w:rFonts w:ascii="Arial" w:hAnsi="Arial" w:cs="Arial"/>
          <w:color w:val="auto"/>
          <w:sz w:val="22"/>
          <w:szCs w:val="22"/>
        </w:rPr>
        <w:t xml:space="preserve">lih osoba tijekom 2013. godine, </w:t>
      </w:r>
      <w:r w:rsidRPr="0050766F">
        <w:rPr>
          <w:rFonts w:ascii="Arial" w:hAnsi="Arial" w:cs="Arial"/>
          <w:color w:val="auto"/>
          <w:sz w:val="22"/>
          <w:szCs w:val="22"/>
        </w:rPr>
        <w:t>te istodobno nije bilo evidentiranih mlađih punoljetnih i maloljetnih počinitelja, kao ni prijavljenih za počinjenje drugih modaliteta. Od ukupno prijavljenih 1.676 kaznenih djela vezanih uz zlouporabu droga, odbačeno je 20%, odnosno 342 prijav</w:t>
      </w:r>
      <w:r w:rsidR="004F3B9E">
        <w:rPr>
          <w:rFonts w:ascii="Arial" w:hAnsi="Arial" w:cs="Arial"/>
          <w:color w:val="auto"/>
          <w:sz w:val="22"/>
          <w:szCs w:val="22"/>
        </w:rPr>
        <w:t>e</w:t>
      </w:r>
      <w:r w:rsidRPr="0050766F">
        <w:rPr>
          <w:rFonts w:ascii="Arial" w:hAnsi="Arial" w:cs="Arial"/>
          <w:color w:val="auto"/>
          <w:sz w:val="22"/>
          <w:szCs w:val="22"/>
        </w:rPr>
        <w:t xml:space="preserve"> dok je 2012. godine udio iznosio 72,2%. Kretanje broja prijavljenih, optuženih i osuđenih osoba za navedena kaznena djela u 2013. godini pokazuje Grafički prikaz 9.9. </w:t>
      </w:r>
      <w:r w:rsidR="00712035">
        <w:rPr>
          <w:rFonts w:ascii="Arial" w:hAnsi="Arial" w:cs="Arial"/>
          <w:color w:val="auto"/>
          <w:sz w:val="22"/>
          <w:szCs w:val="22"/>
        </w:rPr>
        <w:t>i</w:t>
      </w:r>
      <w:r w:rsidRPr="0050766F">
        <w:rPr>
          <w:rFonts w:ascii="Arial" w:hAnsi="Arial" w:cs="Arial"/>
          <w:color w:val="auto"/>
          <w:sz w:val="22"/>
          <w:szCs w:val="22"/>
        </w:rPr>
        <w:t xml:space="preserve"> Tablica 9.3.</w:t>
      </w:r>
    </w:p>
    <w:p w:rsidR="00D61872" w:rsidRPr="00515C21" w:rsidRDefault="00264F8F" w:rsidP="00515C21">
      <w:pPr>
        <w:spacing w:before="120" w:after="120"/>
        <w:jc w:val="both"/>
        <w:rPr>
          <w:i/>
          <w:sz w:val="22"/>
        </w:rPr>
      </w:pPr>
      <w:r w:rsidRPr="00515C21">
        <w:rPr>
          <w:i/>
          <w:sz w:val="22"/>
        </w:rPr>
        <w:lastRenderedPageBreak/>
        <w:t xml:space="preserve">Grafički prikaz </w:t>
      </w:r>
      <w:r w:rsidR="00D61872" w:rsidRPr="00515C21">
        <w:rPr>
          <w:i/>
          <w:sz w:val="22"/>
        </w:rPr>
        <w:t>9.8. –</w:t>
      </w:r>
      <w:r w:rsidR="00815142" w:rsidRPr="00515C21">
        <w:rPr>
          <w:i/>
          <w:sz w:val="22"/>
        </w:rPr>
        <w:tab/>
      </w:r>
      <w:r w:rsidR="00D61872" w:rsidRPr="00515C21">
        <w:rPr>
          <w:i/>
          <w:sz w:val="22"/>
        </w:rPr>
        <w:t>Prijavljene, optužene i osuđene odrasle i mlađe punoljetne osobe zbog zlouporabe droga (2005.-2012.)</w:t>
      </w:r>
    </w:p>
    <w:p w:rsidR="002141F7" w:rsidRDefault="00CE622B" w:rsidP="003D66FF">
      <w:pPr>
        <w:pStyle w:val="Default"/>
        <w:spacing w:before="120" w:after="120"/>
        <w:jc w:val="both"/>
        <w:rPr>
          <w:rFonts w:ascii="Arial" w:hAnsi="Arial" w:cs="Arial"/>
          <w:i/>
          <w:color w:val="auto"/>
          <w:sz w:val="20"/>
          <w:szCs w:val="20"/>
          <w:lang w:eastAsia="en-US"/>
        </w:rPr>
      </w:pPr>
      <w:r>
        <w:rPr>
          <w:rFonts w:ascii="Arial" w:hAnsi="Arial" w:cs="Arial"/>
          <w:noProof/>
          <w:color w:val="auto"/>
          <w:sz w:val="22"/>
          <w:szCs w:val="22"/>
        </w:rPr>
        <w:drawing>
          <wp:inline distT="0" distB="0" distL="0" distR="0">
            <wp:extent cx="3810000" cy="1950720"/>
            <wp:effectExtent l="0" t="0" r="0" b="0"/>
            <wp:docPr id="21" name="Grafikon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8E174A" w:rsidRPr="0050766F">
        <w:rPr>
          <w:rFonts w:cs="Arial"/>
          <w:i/>
          <w:szCs w:val="20"/>
        </w:rPr>
        <w:br/>
      </w:r>
      <w:r w:rsidR="00D61872" w:rsidRPr="0050766F">
        <w:rPr>
          <w:rFonts w:ascii="Arial" w:hAnsi="Arial" w:cs="Arial"/>
          <w:i/>
          <w:color w:val="auto"/>
          <w:sz w:val="20"/>
          <w:szCs w:val="20"/>
          <w:lang w:eastAsia="en-US"/>
        </w:rPr>
        <w:t>Izvor: Državno odvjetništvo</w:t>
      </w:r>
    </w:p>
    <w:p w:rsidR="004F3B9E" w:rsidRPr="003D66FF" w:rsidRDefault="004F3B9E" w:rsidP="000D00D8">
      <w:pPr>
        <w:pStyle w:val="Default"/>
        <w:spacing w:before="120"/>
        <w:jc w:val="both"/>
        <w:rPr>
          <w:rFonts w:ascii="Arial" w:hAnsi="Arial" w:cs="Arial"/>
          <w:color w:val="auto"/>
          <w:sz w:val="22"/>
          <w:szCs w:val="20"/>
          <w:lang w:eastAsia="en-US"/>
        </w:rPr>
      </w:pPr>
    </w:p>
    <w:p w:rsidR="00D61872" w:rsidRPr="00515C21" w:rsidRDefault="00D61872" w:rsidP="00515C21">
      <w:pPr>
        <w:spacing w:before="120" w:after="120"/>
        <w:jc w:val="both"/>
        <w:rPr>
          <w:i/>
          <w:sz w:val="22"/>
        </w:rPr>
      </w:pPr>
      <w:r w:rsidRPr="00515C21">
        <w:rPr>
          <w:i/>
          <w:sz w:val="22"/>
        </w:rPr>
        <w:t>Grafički prikaz 9.9. –</w:t>
      </w:r>
      <w:r w:rsidR="00815142" w:rsidRPr="00515C21">
        <w:rPr>
          <w:i/>
          <w:sz w:val="22"/>
        </w:rPr>
        <w:tab/>
      </w:r>
      <w:r w:rsidRPr="00515C21">
        <w:rPr>
          <w:i/>
          <w:sz w:val="22"/>
        </w:rPr>
        <w:t>Prikaz broja prijavljenih, optuženih i osuđenih osoba za počinjenje kaznenih djela vezanih uz zlouporabu droga u 2013. godini</w:t>
      </w:r>
    </w:p>
    <w:p w:rsidR="00D61872" w:rsidRPr="0050766F" w:rsidRDefault="00CE622B" w:rsidP="00D61872">
      <w:pPr>
        <w:pStyle w:val="Default"/>
        <w:jc w:val="both"/>
        <w:rPr>
          <w:rFonts w:ascii="Arial" w:hAnsi="Arial" w:cs="Arial"/>
          <w:color w:val="auto"/>
          <w:sz w:val="22"/>
          <w:szCs w:val="22"/>
          <w:highlight w:val="yellow"/>
        </w:rPr>
      </w:pPr>
      <w:r>
        <w:rPr>
          <w:rFonts w:ascii="Arial" w:hAnsi="Arial" w:cs="Arial"/>
          <w:noProof/>
          <w:color w:val="auto"/>
          <w:sz w:val="22"/>
          <w:szCs w:val="22"/>
        </w:rPr>
        <w:drawing>
          <wp:inline distT="0" distB="0" distL="0" distR="0">
            <wp:extent cx="4914900" cy="2125980"/>
            <wp:effectExtent l="0" t="0" r="0" b="0"/>
            <wp:docPr id="22" name="Grafikon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61872" w:rsidRPr="0050766F" w:rsidRDefault="00D61872" w:rsidP="003D66FF">
      <w:pPr>
        <w:spacing w:before="120" w:after="120"/>
        <w:jc w:val="both"/>
        <w:rPr>
          <w:rFonts w:cs="Arial"/>
          <w:i/>
          <w:szCs w:val="20"/>
          <w:lang w:val="hr-HR"/>
        </w:rPr>
      </w:pPr>
      <w:r w:rsidRPr="0050766F">
        <w:rPr>
          <w:rFonts w:cs="Arial"/>
          <w:i/>
          <w:szCs w:val="20"/>
          <w:lang w:val="hr-HR"/>
        </w:rPr>
        <w:t xml:space="preserve">Izvor: Državno odvjetništvo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2141F7">
      <w:pPr>
        <w:pStyle w:val="Default"/>
        <w:jc w:val="both"/>
        <w:rPr>
          <w:rFonts w:ascii="Arial" w:hAnsi="Arial" w:cs="Arial"/>
          <w:color w:val="auto"/>
          <w:sz w:val="22"/>
          <w:szCs w:val="22"/>
        </w:rPr>
      </w:pPr>
      <w:r w:rsidRPr="0050766F">
        <w:rPr>
          <w:rFonts w:ascii="Arial" w:hAnsi="Arial" w:cs="Arial"/>
          <w:color w:val="auto"/>
          <w:sz w:val="22"/>
          <w:szCs w:val="22"/>
        </w:rPr>
        <w:t>Kada promatramo sankcije izrečene za zlouporabu droga</w:t>
      </w:r>
      <w:r w:rsidR="004F3B9E">
        <w:rPr>
          <w:rFonts w:ascii="Arial" w:hAnsi="Arial" w:cs="Arial"/>
          <w:color w:val="auto"/>
          <w:sz w:val="22"/>
          <w:szCs w:val="22"/>
        </w:rPr>
        <w:t>,</w:t>
      </w:r>
      <w:r w:rsidRPr="0050766F">
        <w:rPr>
          <w:rFonts w:ascii="Arial" w:hAnsi="Arial" w:cs="Arial"/>
          <w:color w:val="auto"/>
          <w:sz w:val="22"/>
          <w:szCs w:val="22"/>
        </w:rPr>
        <w:t xml:space="preserve"> u 2013. donesen</w:t>
      </w:r>
      <w:r w:rsidR="004F3B9E">
        <w:rPr>
          <w:rFonts w:ascii="Arial" w:hAnsi="Arial" w:cs="Arial"/>
          <w:color w:val="auto"/>
          <w:sz w:val="22"/>
          <w:szCs w:val="22"/>
        </w:rPr>
        <w:t>e</w:t>
      </w:r>
      <w:r w:rsidRPr="0050766F">
        <w:rPr>
          <w:rFonts w:ascii="Arial" w:hAnsi="Arial" w:cs="Arial"/>
          <w:color w:val="auto"/>
          <w:sz w:val="22"/>
          <w:szCs w:val="22"/>
        </w:rPr>
        <w:t xml:space="preserve"> </w:t>
      </w:r>
      <w:r w:rsidR="004F3B9E">
        <w:rPr>
          <w:rFonts w:ascii="Arial" w:hAnsi="Arial" w:cs="Arial"/>
          <w:color w:val="auto"/>
          <w:sz w:val="22"/>
          <w:szCs w:val="22"/>
        </w:rPr>
        <w:t>su</w:t>
      </w:r>
      <w:r w:rsidRPr="0050766F">
        <w:rPr>
          <w:rFonts w:ascii="Arial" w:hAnsi="Arial" w:cs="Arial"/>
          <w:color w:val="auto"/>
          <w:sz w:val="22"/>
          <w:szCs w:val="22"/>
        </w:rPr>
        <w:t xml:space="preserve"> sveukupno 342 odluke o odbačaju, i to prema odraslim osobama u 203 slučaja, prema 79 mlađa punoljetnika te prema 60 maloljetnika. U odnosu na 1.066 prijavljen</w:t>
      </w:r>
      <w:r w:rsidR="004F3B9E">
        <w:rPr>
          <w:rFonts w:ascii="Arial" w:hAnsi="Arial" w:cs="Arial"/>
          <w:color w:val="auto"/>
          <w:sz w:val="22"/>
          <w:szCs w:val="22"/>
        </w:rPr>
        <w:t>ih</w:t>
      </w:r>
      <w:r w:rsidRPr="0050766F">
        <w:rPr>
          <w:rFonts w:ascii="Arial" w:hAnsi="Arial" w:cs="Arial"/>
          <w:color w:val="auto"/>
          <w:sz w:val="22"/>
          <w:szCs w:val="22"/>
        </w:rPr>
        <w:t xml:space="preserve"> osobe podignuta je optužnica (887 odrasl</w:t>
      </w:r>
      <w:r w:rsidR="004F3B9E">
        <w:rPr>
          <w:rFonts w:ascii="Arial" w:hAnsi="Arial" w:cs="Arial"/>
          <w:color w:val="auto"/>
          <w:sz w:val="22"/>
          <w:szCs w:val="22"/>
        </w:rPr>
        <w:t>ih</w:t>
      </w:r>
      <w:r w:rsidRPr="0050766F">
        <w:rPr>
          <w:rFonts w:ascii="Arial" w:hAnsi="Arial" w:cs="Arial"/>
          <w:color w:val="auto"/>
          <w:sz w:val="22"/>
          <w:szCs w:val="22"/>
        </w:rPr>
        <w:t xml:space="preserve"> osob</w:t>
      </w:r>
      <w:r w:rsidR="004F3B9E">
        <w:rPr>
          <w:rFonts w:ascii="Arial" w:hAnsi="Arial" w:cs="Arial"/>
          <w:color w:val="auto"/>
          <w:sz w:val="22"/>
          <w:szCs w:val="22"/>
        </w:rPr>
        <w:t>a</w:t>
      </w:r>
      <w:r w:rsidRPr="0050766F">
        <w:rPr>
          <w:rFonts w:ascii="Arial" w:hAnsi="Arial" w:cs="Arial"/>
          <w:color w:val="auto"/>
          <w:sz w:val="22"/>
          <w:szCs w:val="22"/>
        </w:rPr>
        <w:t>, 138 mlađ</w:t>
      </w:r>
      <w:r w:rsidR="004F3B9E">
        <w:rPr>
          <w:rFonts w:ascii="Arial" w:hAnsi="Arial" w:cs="Arial"/>
          <w:color w:val="auto"/>
          <w:sz w:val="22"/>
          <w:szCs w:val="22"/>
        </w:rPr>
        <w:t>ih</w:t>
      </w:r>
      <w:r w:rsidRPr="0050766F">
        <w:rPr>
          <w:rFonts w:ascii="Arial" w:hAnsi="Arial" w:cs="Arial"/>
          <w:color w:val="auto"/>
          <w:sz w:val="22"/>
          <w:szCs w:val="22"/>
        </w:rPr>
        <w:t xml:space="preserve"> punoljetnika </w:t>
      </w:r>
      <w:r w:rsidR="004F3B9E">
        <w:rPr>
          <w:rFonts w:ascii="Arial" w:hAnsi="Arial" w:cs="Arial"/>
          <w:color w:val="auto"/>
          <w:sz w:val="22"/>
          <w:szCs w:val="22"/>
        </w:rPr>
        <w:t>i</w:t>
      </w:r>
      <w:r w:rsidRPr="0050766F">
        <w:rPr>
          <w:rFonts w:ascii="Arial" w:hAnsi="Arial" w:cs="Arial"/>
          <w:color w:val="auto"/>
          <w:sz w:val="22"/>
          <w:szCs w:val="22"/>
        </w:rPr>
        <w:t xml:space="preserve"> 41 maloljetnik).</w:t>
      </w:r>
    </w:p>
    <w:p w:rsidR="002141F7" w:rsidRDefault="002141F7"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Default="003D66FF" w:rsidP="002141F7">
      <w:pPr>
        <w:pStyle w:val="Default"/>
        <w:jc w:val="both"/>
        <w:rPr>
          <w:rFonts w:ascii="Arial" w:hAnsi="Arial" w:cs="Arial"/>
          <w:color w:val="auto"/>
          <w:sz w:val="22"/>
          <w:szCs w:val="22"/>
        </w:rPr>
      </w:pPr>
    </w:p>
    <w:p w:rsidR="003D66FF" w:rsidRPr="0050766F" w:rsidRDefault="003D66FF" w:rsidP="002141F7">
      <w:pPr>
        <w:pStyle w:val="Default"/>
        <w:jc w:val="both"/>
        <w:rPr>
          <w:rFonts w:ascii="Arial" w:hAnsi="Arial" w:cs="Arial"/>
          <w:color w:val="auto"/>
          <w:sz w:val="22"/>
          <w:szCs w:val="22"/>
        </w:rPr>
      </w:pPr>
    </w:p>
    <w:p w:rsidR="00D61872" w:rsidRPr="00515C21" w:rsidRDefault="00D61872" w:rsidP="00515C21">
      <w:pPr>
        <w:spacing w:before="120" w:after="120"/>
        <w:jc w:val="both"/>
        <w:rPr>
          <w:i/>
          <w:sz w:val="22"/>
        </w:rPr>
      </w:pPr>
      <w:r w:rsidRPr="00515C21">
        <w:rPr>
          <w:i/>
          <w:sz w:val="22"/>
        </w:rPr>
        <w:lastRenderedPageBreak/>
        <w:t xml:space="preserve">Tablica 9.3. – </w:t>
      </w:r>
      <w:r w:rsidRPr="00515C21">
        <w:rPr>
          <w:i/>
          <w:sz w:val="22"/>
        </w:rPr>
        <w:tab/>
        <w:t>Prikaz broja prijavljenih, optuženih i osuđenih osoba za počinjenje kaznenih djela vezanih uz zlouporabu droga u 2013. godini</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742"/>
        <w:gridCol w:w="2523"/>
        <w:gridCol w:w="1050"/>
        <w:gridCol w:w="1604"/>
      </w:tblGrid>
      <w:tr w:rsidR="00D61872" w:rsidRPr="0050766F">
        <w:trPr>
          <w:trHeight w:val="356"/>
        </w:trPr>
        <w:tc>
          <w:tcPr>
            <w:tcW w:w="1728" w:type="dxa"/>
            <w:shd w:val="clear" w:color="auto" w:fill="D00000"/>
            <w:vAlign w:val="center"/>
          </w:tcPr>
          <w:p w:rsidR="00D61872" w:rsidRPr="0050766F" w:rsidRDefault="00D61872" w:rsidP="008E174A">
            <w:pPr>
              <w:pStyle w:val="Default"/>
              <w:jc w:val="center"/>
              <w:rPr>
                <w:rFonts w:ascii="Arial" w:hAnsi="Arial" w:cs="Arial"/>
                <w:b/>
                <w:color w:val="FFFFFF"/>
                <w:sz w:val="20"/>
                <w:szCs w:val="22"/>
              </w:rPr>
            </w:pPr>
            <w:r w:rsidRPr="0050766F">
              <w:rPr>
                <w:rFonts w:ascii="Arial" w:hAnsi="Arial" w:cs="Arial"/>
                <w:b/>
                <w:color w:val="FFFFFF"/>
                <w:sz w:val="20"/>
                <w:szCs w:val="22"/>
              </w:rPr>
              <w:t>2013.</w:t>
            </w:r>
          </w:p>
        </w:tc>
        <w:tc>
          <w:tcPr>
            <w:tcW w:w="1742" w:type="dxa"/>
            <w:shd w:val="clear" w:color="auto" w:fill="D00000"/>
            <w:vAlign w:val="center"/>
          </w:tcPr>
          <w:p w:rsidR="00D61872" w:rsidRPr="0050766F" w:rsidRDefault="00D61872" w:rsidP="008E174A">
            <w:pPr>
              <w:pStyle w:val="Default"/>
              <w:jc w:val="center"/>
              <w:rPr>
                <w:rFonts w:ascii="Arial" w:hAnsi="Arial" w:cs="Arial"/>
                <w:b/>
                <w:color w:val="FFFFFF"/>
                <w:sz w:val="20"/>
                <w:szCs w:val="22"/>
              </w:rPr>
            </w:pPr>
            <w:r w:rsidRPr="0050766F">
              <w:rPr>
                <w:rFonts w:ascii="Arial" w:hAnsi="Arial" w:cs="Arial"/>
                <w:b/>
                <w:color w:val="FFFFFF"/>
                <w:sz w:val="20"/>
                <w:szCs w:val="22"/>
              </w:rPr>
              <w:t>Odrasle osobe</w:t>
            </w:r>
          </w:p>
        </w:tc>
        <w:tc>
          <w:tcPr>
            <w:tcW w:w="2523" w:type="dxa"/>
            <w:shd w:val="clear" w:color="auto" w:fill="D00000"/>
            <w:vAlign w:val="center"/>
          </w:tcPr>
          <w:p w:rsidR="00D61872" w:rsidRPr="0050766F" w:rsidRDefault="00D61872" w:rsidP="008E174A">
            <w:pPr>
              <w:pStyle w:val="Default"/>
              <w:jc w:val="center"/>
              <w:rPr>
                <w:rFonts w:ascii="Arial" w:hAnsi="Arial" w:cs="Arial"/>
                <w:b/>
                <w:color w:val="FFFFFF"/>
                <w:sz w:val="20"/>
                <w:szCs w:val="22"/>
              </w:rPr>
            </w:pPr>
            <w:r w:rsidRPr="0050766F">
              <w:rPr>
                <w:rFonts w:ascii="Arial" w:hAnsi="Arial" w:cs="Arial"/>
                <w:b/>
                <w:color w:val="FFFFFF"/>
                <w:sz w:val="20"/>
                <w:szCs w:val="22"/>
              </w:rPr>
              <w:t>Mlađe punoljetne osobe</w:t>
            </w:r>
          </w:p>
        </w:tc>
        <w:tc>
          <w:tcPr>
            <w:tcW w:w="1050" w:type="dxa"/>
            <w:shd w:val="clear" w:color="auto" w:fill="D00000"/>
            <w:vAlign w:val="center"/>
          </w:tcPr>
          <w:p w:rsidR="00D61872" w:rsidRPr="0050766F" w:rsidRDefault="00D61872" w:rsidP="008E174A">
            <w:pPr>
              <w:pStyle w:val="Default"/>
              <w:jc w:val="center"/>
              <w:rPr>
                <w:rFonts w:ascii="Arial" w:hAnsi="Arial" w:cs="Arial"/>
                <w:b/>
                <w:color w:val="FFFFFF"/>
                <w:sz w:val="20"/>
                <w:szCs w:val="22"/>
              </w:rPr>
            </w:pPr>
            <w:r w:rsidRPr="0050766F">
              <w:rPr>
                <w:rFonts w:ascii="Arial" w:hAnsi="Arial" w:cs="Arial"/>
                <w:b/>
                <w:color w:val="FFFFFF"/>
                <w:sz w:val="20"/>
                <w:szCs w:val="22"/>
              </w:rPr>
              <w:t>Mlt</w:t>
            </w:r>
          </w:p>
        </w:tc>
        <w:tc>
          <w:tcPr>
            <w:tcW w:w="1604" w:type="dxa"/>
            <w:shd w:val="clear" w:color="auto" w:fill="D00000"/>
            <w:vAlign w:val="center"/>
          </w:tcPr>
          <w:p w:rsidR="00D61872" w:rsidRPr="0050766F" w:rsidRDefault="00D61872" w:rsidP="008E174A">
            <w:pPr>
              <w:pStyle w:val="Default"/>
              <w:jc w:val="center"/>
              <w:rPr>
                <w:rFonts w:ascii="Arial" w:hAnsi="Arial" w:cs="Arial"/>
                <w:b/>
                <w:color w:val="FFFFFF"/>
                <w:sz w:val="20"/>
                <w:szCs w:val="22"/>
              </w:rPr>
            </w:pPr>
            <w:r w:rsidRPr="0050766F">
              <w:rPr>
                <w:rFonts w:ascii="Arial" w:hAnsi="Arial" w:cs="Arial"/>
                <w:b/>
                <w:color w:val="FFFFFF"/>
                <w:sz w:val="20"/>
                <w:szCs w:val="22"/>
              </w:rPr>
              <w:t>UKUPNO</w:t>
            </w:r>
          </w:p>
        </w:tc>
      </w:tr>
      <w:tr w:rsidR="00D61872" w:rsidRPr="0050766F">
        <w:trPr>
          <w:trHeight w:val="356"/>
        </w:trPr>
        <w:tc>
          <w:tcPr>
            <w:tcW w:w="1728"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 xml:space="preserve">Prijavljeno </w:t>
            </w:r>
          </w:p>
        </w:tc>
        <w:tc>
          <w:tcPr>
            <w:tcW w:w="1742"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1.287</w:t>
            </w:r>
          </w:p>
        </w:tc>
        <w:tc>
          <w:tcPr>
            <w:tcW w:w="25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254</w:t>
            </w:r>
          </w:p>
        </w:tc>
        <w:tc>
          <w:tcPr>
            <w:tcW w:w="1050" w:type="dxa"/>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135</w:t>
            </w:r>
          </w:p>
        </w:tc>
        <w:tc>
          <w:tcPr>
            <w:tcW w:w="160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1.676</w:t>
            </w:r>
          </w:p>
        </w:tc>
      </w:tr>
      <w:tr w:rsidR="00D61872" w:rsidRPr="0050766F">
        <w:trPr>
          <w:trHeight w:val="356"/>
        </w:trPr>
        <w:tc>
          <w:tcPr>
            <w:tcW w:w="1728"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Optuženo</w:t>
            </w:r>
          </w:p>
        </w:tc>
        <w:tc>
          <w:tcPr>
            <w:tcW w:w="1742"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887</w:t>
            </w:r>
          </w:p>
        </w:tc>
        <w:tc>
          <w:tcPr>
            <w:tcW w:w="25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138</w:t>
            </w:r>
          </w:p>
        </w:tc>
        <w:tc>
          <w:tcPr>
            <w:tcW w:w="1050" w:type="dxa"/>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41</w:t>
            </w:r>
          </w:p>
        </w:tc>
        <w:tc>
          <w:tcPr>
            <w:tcW w:w="160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1.066</w:t>
            </w:r>
          </w:p>
        </w:tc>
      </w:tr>
      <w:tr w:rsidR="00D61872" w:rsidRPr="0050766F">
        <w:trPr>
          <w:trHeight w:val="428"/>
        </w:trPr>
        <w:tc>
          <w:tcPr>
            <w:tcW w:w="1728" w:type="dxa"/>
            <w:shd w:val="clear" w:color="auto" w:fill="D9D9D9"/>
            <w:vAlign w:val="center"/>
          </w:tcPr>
          <w:p w:rsidR="00D61872" w:rsidRPr="0050766F" w:rsidRDefault="00D61872" w:rsidP="002101A5">
            <w:pPr>
              <w:pStyle w:val="Default"/>
              <w:rPr>
                <w:rFonts w:ascii="Arial" w:hAnsi="Arial" w:cs="Arial"/>
                <w:color w:val="auto"/>
                <w:sz w:val="20"/>
                <w:szCs w:val="22"/>
              </w:rPr>
            </w:pPr>
            <w:r w:rsidRPr="0050766F">
              <w:rPr>
                <w:rFonts w:ascii="Arial" w:hAnsi="Arial" w:cs="Arial"/>
                <w:color w:val="auto"/>
                <w:sz w:val="20"/>
                <w:szCs w:val="22"/>
              </w:rPr>
              <w:t xml:space="preserve">Presuđeno </w:t>
            </w:r>
          </w:p>
        </w:tc>
        <w:tc>
          <w:tcPr>
            <w:tcW w:w="1742"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759</w:t>
            </w:r>
          </w:p>
        </w:tc>
        <w:tc>
          <w:tcPr>
            <w:tcW w:w="2523"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56</w:t>
            </w:r>
          </w:p>
        </w:tc>
        <w:tc>
          <w:tcPr>
            <w:tcW w:w="1050" w:type="dxa"/>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34</w:t>
            </w:r>
          </w:p>
        </w:tc>
        <w:tc>
          <w:tcPr>
            <w:tcW w:w="1604" w:type="dxa"/>
            <w:shd w:val="clear" w:color="auto" w:fill="auto"/>
            <w:vAlign w:val="center"/>
          </w:tcPr>
          <w:p w:rsidR="00D61872" w:rsidRPr="0050766F" w:rsidRDefault="00D61872" w:rsidP="002101A5">
            <w:pPr>
              <w:pStyle w:val="Default"/>
              <w:jc w:val="center"/>
              <w:rPr>
                <w:rFonts w:ascii="Arial" w:hAnsi="Arial" w:cs="Arial"/>
                <w:color w:val="auto"/>
                <w:sz w:val="20"/>
                <w:szCs w:val="22"/>
              </w:rPr>
            </w:pPr>
            <w:r w:rsidRPr="0050766F">
              <w:rPr>
                <w:rFonts w:ascii="Arial" w:hAnsi="Arial" w:cs="Arial"/>
                <w:color w:val="auto"/>
                <w:sz w:val="20"/>
                <w:szCs w:val="22"/>
              </w:rPr>
              <w:t>849</w:t>
            </w:r>
          </w:p>
        </w:tc>
      </w:tr>
    </w:tbl>
    <w:p w:rsidR="00D61872" w:rsidRPr="0050766F" w:rsidRDefault="00D61872" w:rsidP="003D66FF">
      <w:pPr>
        <w:spacing w:before="120" w:after="120"/>
        <w:jc w:val="both"/>
        <w:rPr>
          <w:rFonts w:cs="Arial"/>
          <w:i/>
          <w:szCs w:val="20"/>
          <w:lang w:val="hr-HR"/>
        </w:rPr>
      </w:pPr>
      <w:r w:rsidRPr="0050766F">
        <w:rPr>
          <w:rFonts w:cs="Arial"/>
          <w:i/>
          <w:szCs w:val="20"/>
          <w:lang w:val="hr-HR"/>
        </w:rPr>
        <w:t xml:space="preserve">Izvor: Državno odvjetništvo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Prema podacima zaprimljenim od Ministarstva pravosuđa</w:t>
      </w:r>
      <w:r w:rsidR="004F3B9E">
        <w:rPr>
          <w:rFonts w:ascii="Arial" w:hAnsi="Arial" w:cs="Arial"/>
          <w:color w:val="auto"/>
          <w:sz w:val="22"/>
          <w:szCs w:val="22"/>
        </w:rPr>
        <w:t xml:space="preserve"> -</w:t>
      </w:r>
      <w:r w:rsidRPr="0050766F">
        <w:rPr>
          <w:rFonts w:ascii="Arial" w:hAnsi="Arial" w:cs="Arial"/>
          <w:color w:val="auto"/>
          <w:sz w:val="22"/>
          <w:szCs w:val="22"/>
        </w:rPr>
        <w:t xml:space="preserve"> Uprave za kazneno pravo i probaciju, iz informatičkog sustava koj</w:t>
      </w:r>
      <w:r w:rsidR="004F3B9E">
        <w:rPr>
          <w:rFonts w:ascii="Arial" w:hAnsi="Arial" w:cs="Arial"/>
          <w:color w:val="auto"/>
          <w:sz w:val="22"/>
          <w:szCs w:val="22"/>
        </w:rPr>
        <w:t xml:space="preserve">im se </w:t>
      </w:r>
      <w:r w:rsidRPr="0050766F">
        <w:rPr>
          <w:rFonts w:ascii="Arial" w:hAnsi="Arial" w:cs="Arial"/>
          <w:color w:val="auto"/>
          <w:sz w:val="22"/>
          <w:szCs w:val="22"/>
        </w:rPr>
        <w:t>koriste prekršajni sudovi za vođenje predmeta</w:t>
      </w:r>
      <w:r w:rsidR="004F3B9E">
        <w:rPr>
          <w:rFonts w:ascii="Arial" w:hAnsi="Arial" w:cs="Arial"/>
          <w:color w:val="auto"/>
          <w:sz w:val="22"/>
          <w:szCs w:val="22"/>
        </w:rPr>
        <w:t>,</w:t>
      </w:r>
      <w:r w:rsidRPr="0050766F">
        <w:rPr>
          <w:rStyle w:val="Referencafusnote"/>
          <w:rFonts w:ascii="Arial" w:hAnsi="Arial"/>
          <w:color w:val="auto"/>
          <w:sz w:val="22"/>
          <w:szCs w:val="22"/>
        </w:rPr>
        <w:footnoteReference w:id="86"/>
      </w:r>
      <w:r w:rsidRPr="0050766F">
        <w:rPr>
          <w:rFonts w:ascii="Arial" w:hAnsi="Arial" w:cs="Arial"/>
          <w:color w:val="auto"/>
          <w:sz w:val="22"/>
          <w:szCs w:val="22"/>
        </w:rPr>
        <w:t xml:space="preserve"> tijekom 2013. godine na ukupno 60 prekršajnih sudova u Republici Hrvatskoj zaprimljen</w:t>
      </w:r>
      <w:r w:rsidR="004F3B9E">
        <w:rPr>
          <w:rFonts w:ascii="Arial" w:hAnsi="Arial" w:cs="Arial"/>
          <w:color w:val="auto"/>
          <w:sz w:val="22"/>
          <w:szCs w:val="22"/>
        </w:rPr>
        <w:t>a su</w:t>
      </w:r>
      <w:r w:rsidRPr="0050766F">
        <w:rPr>
          <w:rFonts w:ascii="Arial" w:hAnsi="Arial" w:cs="Arial"/>
          <w:color w:val="auto"/>
          <w:sz w:val="22"/>
          <w:szCs w:val="22"/>
        </w:rPr>
        <w:t xml:space="preserve"> ukupno 4.304 predmeta </w:t>
      </w:r>
      <w:r w:rsidR="004F3B9E">
        <w:rPr>
          <w:rFonts w:ascii="Arial" w:hAnsi="Arial" w:cs="Arial"/>
          <w:color w:val="auto"/>
          <w:sz w:val="22"/>
          <w:szCs w:val="22"/>
        </w:rPr>
        <w:t xml:space="preserve">u </w:t>
      </w:r>
      <w:r w:rsidRPr="0050766F">
        <w:rPr>
          <w:rFonts w:ascii="Arial" w:hAnsi="Arial" w:cs="Arial"/>
          <w:color w:val="auto"/>
          <w:sz w:val="22"/>
          <w:szCs w:val="22"/>
        </w:rPr>
        <w:t>povod</w:t>
      </w:r>
      <w:r w:rsidR="004F3B9E">
        <w:rPr>
          <w:rFonts w:ascii="Arial" w:hAnsi="Arial" w:cs="Arial"/>
          <w:color w:val="auto"/>
          <w:sz w:val="22"/>
          <w:szCs w:val="22"/>
        </w:rPr>
        <w:t>u</w:t>
      </w:r>
      <w:r w:rsidRPr="0050766F">
        <w:rPr>
          <w:rFonts w:ascii="Arial" w:hAnsi="Arial" w:cs="Arial"/>
          <w:color w:val="auto"/>
          <w:sz w:val="22"/>
          <w:szCs w:val="22"/>
        </w:rPr>
        <w:t xml:space="preserve"> prekršaja iz članka 54. i članka 59. Zakona o suzbijanju zlouporabe droga</w:t>
      </w:r>
      <w:r w:rsidR="004F3B9E">
        <w:rPr>
          <w:rFonts w:ascii="Arial" w:hAnsi="Arial" w:cs="Arial"/>
          <w:color w:val="auto"/>
          <w:sz w:val="22"/>
          <w:szCs w:val="22"/>
        </w:rPr>
        <w:t>.</w:t>
      </w:r>
      <w:r w:rsidRPr="0050766F">
        <w:rPr>
          <w:rStyle w:val="Referencafusnote"/>
          <w:rFonts w:ascii="Arial" w:hAnsi="Arial"/>
          <w:color w:val="auto"/>
          <w:sz w:val="22"/>
          <w:szCs w:val="22"/>
        </w:rPr>
        <w:footnoteReference w:id="87"/>
      </w:r>
      <w:r w:rsidRPr="0050766F">
        <w:rPr>
          <w:rFonts w:ascii="Arial" w:hAnsi="Arial" w:cs="Arial"/>
          <w:color w:val="auto"/>
          <w:sz w:val="22"/>
          <w:szCs w:val="22"/>
        </w:rPr>
        <w:t xml:space="preserve"> Od toga </w:t>
      </w:r>
      <w:r w:rsidR="004F3B9E">
        <w:rPr>
          <w:rFonts w:ascii="Arial" w:hAnsi="Arial" w:cs="Arial"/>
          <w:color w:val="auto"/>
          <w:sz w:val="22"/>
          <w:szCs w:val="22"/>
        </w:rPr>
        <w:t>su</w:t>
      </w:r>
      <w:r w:rsidRPr="0050766F">
        <w:rPr>
          <w:rFonts w:ascii="Arial" w:hAnsi="Arial" w:cs="Arial"/>
          <w:color w:val="auto"/>
          <w:sz w:val="22"/>
          <w:szCs w:val="22"/>
        </w:rPr>
        <w:t xml:space="preserve"> 1.764 predmeta zaprimljen</w:t>
      </w:r>
      <w:r w:rsidR="004F3B9E">
        <w:rPr>
          <w:rFonts w:ascii="Arial" w:hAnsi="Arial" w:cs="Arial"/>
          <w:color w:val="auto"/>
          <w:sz w:val="22"/>
          <w:szCs w:val="22"/>
        </w:rPr>
        <w:t>a</w:t>
      </w:r>
      <w:r w:rsidRPr="0050766F">
        <w:rPr>
          <w:rFonts w:ascii="Arial" w:hAnsi="Arial" w:cs="Arial"/>
          <w:color w:val="auto"/>
          <w:sz w:val="22"/>
          <w:szCs w:val="22"/>
        </w:rPr>
        <w:t xml:space="preserve"> </w:t>
      </w:r>
      <w:r w:rsidR="004F3B9E">
        <w:rPr>
          <w:rFonts w:ascii="Arial" w:hAnsi="Arial" w:cs="Arial"/>
          <w:color w:val="auto"/>
          <w:sz w:val="22"/>
          <w:szCs w:val="22"/>
        </w:rPr>
        <w:t xml:space="preserve">u </w:t>
      </w:r>
      <w:r w:rsidRPr="0050766F">
        <w:rPr>
          <w:rFonts w:ascii="Arial" w:hAnsi="Arial" w:cs="Arial"/>
          <w:color w:val="auto"/>
          <w:sz w:val="22"/>
          <w:szCs w:val="22"/>
        </w:rPr>
        <w:t>povod</w:t>
      </w:r>
      <w:r w:rsidR="004F3B9E">
        <w:rPr>
          <w:rFonts w:ascii="Arial" w:hAnsi="Arial" w:cs="Arial"/>
          <w:color w:val="auto"/>
          <w:sz w:val="22"/>
          <w:szCs w:val="22"/>
        </w:rPr>
        <w:t>u</w:t>
      </w:r>
      <w:r w:rsidRPr="0050766F">
        <w:rPr>
          <w:rFonts w:ascii="Arial" w:hAnsi="Arial" w:cs="Arial"/>
          <w:color w:val="auto"/>
          <w:sz w:val="22"/>
          <w:szCs w:val="22"/>
        </w:rPr>
        <w:t xml:space="preserve"> prekršaja iz članka 54. stavka 1. (od čega na članak 54. stavak 1. točku 1. (posjedovanje) otpada 1.216), zatim 5 predmeta na prekršaj iz članka 54. stavka 2. (posjedovanje sredstva za izradu droge) te 2.143 predmeta na prekršaj iz članka 54. stavka 3. (fizičke osobe kažnjene novčanom kaznom od 5.000,00 do 20.000,00 kn), dok </w:t>
      </w:r>
      <w:r w:rsidR="004F3B9E">
        <w:rPr>
          <w:rFonts w:ascii="Arial" w:hAnsi="Arial" w:cs="Arial"/>
          <w:color w:val="auto"/>
          <w:sz w:val="22"/>
          <w:szCs w:val="22"/>
        </w:rPr>
        <w:t>su</w:t>
      </w:r>
      <w:r w:rsidRPr="0050766F">
        <w:rPr>
          <w:rFonts w:ascii="Arial" w:hAnsi="Arial" w:cs="Arial"/>
          <w:color w:val="auto"/>
          <w:sz w:val="22"/>
          <w:szCs w:val="22"/>
        </w:rPr>
        <w:t xml:space="preserve"> </w:t>
      </w:r>
      <w:r w:rsidR="004F3B9E">
        <w:rPr>
          <w:rFonts w:ascii="Arial" w:hAnsi="Arial" w:cs="Arial"/>
          <w:color w:val="auto"/>
          <w:sz w:val="22"/>
          <w:szCs w:val="22"/>
        </w:rPr>
        <w:t xml:space="preserve">u </w:t>
      </w:r>
      <w:r w:rsidRPr="0050766F">
        <w:rPr>
          <w:rFonts w:ascii="Arial" w:hAnsi="Arial" w:cs="Arial"/>
          <w:color w:val="auto"/>
          <w:sz w:val="22"/>
          <w:szCs w:val="22"/>
        </w:rPr>
        <w:t>povod</w:t>
      </w:r>
      <w:r w:rsidR="004F3B9E">
        <w:rPr>
          <w:rFonts w:ascii="Arial" w:hAnsi="Arial" w:cs="Arial"/>
          <w:color w:val="auto"/>
          <w:sz w:val="22"/>
          <w:szCs w:val="22"/>
        </w:rPr>
        <w:t>u</w:t>
      </w:r>
      <w:r w:rsidRPr="0050766F">
        <w:rPr>
          <w:rFonts w:ascii="Arial" w:hAnsi="Arial" w:cs="Arial"/>
          <w:color w:val="auto"/>
          <w:sz w:val="22"/>
          <w:szCs w:val="22"/>
        </w:rPr>
        <w:t xml:space="preserve"> prekršaja iz članka 59. zaprimljen</w:t>
      </w:r>
      <w:r w:rsidR="004F3B9E">
        <w:rPr>
          <w:rFonts w:ascii="Arial" w:hAnsi="Arial" w:cs="Arial"/>
          <w:color w:val="auto"/>
          <w:sz w:val="22"/>
          <w:szCs w:val="22"/>
        </w:rPr>
        <w:t>a</w:t>
      </w:r>
      <w:r w:rsidRPr="0050766F">
        <w:rPr>
          <w:rFonts w:ascii="Arial" w:hAnsi="Arial" w:cs="Arial"/>
          <w:color w:val="auto"/>
          <w:sz w:val="22"/>
          <w:szCs w:val="22"/>
        </w:rPr>
        <w:t xml:space="preserve"> ukupno 392 predmeta (prijelaz državne granice s lijekovima koji sadrž</w:t>
      </w:r>
      <w:r w:rsidR="004F3B9E">
        <w:rPr>
          <w:rFonts w:ascii="Arial" w:hAnsi="Arial" w:cs="Arial"/>
          <w:color w:val="auto"/>
          <w:sz w:val="22"/>
          <w:szCs w:val="22"/>
        </w:rPr>
        <w:t>avaju</w:t>
      </w:r>
      <w:r w:rsidRPr="0050766F">
        <w:rPr>
          <w:rFonts w:ascii="Arial" w:hAnsi="Arial" w:cs="Arial"/>
          <w:color w:val="auto"/>
          <w:sz w:val="22"/>
          <w:szCs w:val="22"/>
        </w:rPr>
        <w:t xml:space="preserve"> drogu bez medicinske dokumentacije ili većoj količini od nužno potrebne za osobnu uporabu). </w:t>
      </w:r>
    </w:p>
    <w:p w:rsidR="009628E0" w:rsidRPr="0050766F" w:rsidRDefault="009628E0" w:rsidP="00D61872">
      <w:pPr>
        <w:pStyle w:val="Default"/>
        <w:jc w:val="both"/>
        <w:rPr>
          <w:rFonts w:ascii="Arial" w:hAnsi="Arial" w:cs="Arial"/>
          <w:color w:val="auto"/>
          <w:sz w:val="22"/>
          <w:szCs w:val="22"/>
        </w:rPr>
      </w:pPr>
    </w:p>
    <w:tbl>
      <w:tblPr>
        <w:tblW w:w="0" w:type="auto"/>
        <w:tblLook w:val="04A0"/>
      </w:tblPr>
      <w:tblGrid>
        <w:gridCol w:w="4004"/>
        <w:gridCol w:w="5616"/>
      </w:tblGrid>
      <w:tr w:rsidR="00D61872" w:rsidRPr="0050766F">
        <w:tc>
          <w:tcPr>
            <w:tcW w:w="3712" w:type="dxa"/>
            <w:shd w:val="clear" w:color="auto" w:fill="auto"/>
            <w:vAlign w:val="center"/>
          </w:tcPr>
          <w:p w:rsidR="00D61872" w:rsidRPr="0050766F" w:rsidRDefault="00D61872" w:rsidP="003B2E13">
            <w:pPr>
              <w:spacing w:before="120" w:after="120"/>
              <w:jc w:val="both"/>
              <w:rPr>
                <w:rFonts w:ascii="Times New Roman" w:eastAsia="Times New Roman" w:hAnsi="Times New Roman"/>
                <w:i/>
                <w:sz w:val="22"/>
                <w:lang w:val="hr-HR"/>
              </w:rPr>
            </w:pPr>
            <w:r w:rsidRPr="0050766F">
              <w:rPr>
                <w:rFonts w:eastAsia="Times New Roman" w:cs="Arial"/>
                <w:i/>
                <w:sz w:val="22"/>
                <w:lang w:val="hr-HR"/>
              </w:rPr>
              <w:t xml:space="preserve">Tablica 9.4. </w:t>
            </w:r>
            <w:r w:rsidR="00BC596D" w:rsidRPr="0050766F">
              <w:rPr>
                <w:rFonts w:eastAsia="Arial Unicode MS" w:cs="Arial"/>
                <w:i/>
                <w:kern w:val="3"/>
                <w:sz w:val="22"/>
                <w:szCs w:val="22"/>
                <w:lang w:val="hr-HR" w:eastAsia="zh-CN"/>
              </w:rPr>
              <w:t>–</w:t>
            </w:r>
            <w:r w:rsidRPr="0050766F">
              <w:rPr>
                <w:rFonts w:eastAsia="Times New Roman" w:cs="Arial"/>
                <w:i/>
                <w:sz w:val="22"/>
                <w:lang w:val="hr-HR"/>
              </w:rPr>
              <w:t xml:space="preserve"> Prikaz prekršaja iz članka 54. Zakona o suzbijanju zlouporabe droga u 2013.</w:t>
            </w:r>
          </w:p>
          <w:tbl>
            <w:tblPr>
              <w:tblpPr w:leftFromText="180" w:rightFromText="180" w:vertAnchor="text" w:horzAnchor="margin" w:tblpY="63"/>
              <w:tblW w:w="3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895"/>
            </w:tblGrid>
            <w:tr w:rsidR="00D61872" w:rsidRPr="0050766F">
              <w:trPr>
                <w:trHeight w:val="460"/>
              </w:trPr>
              <w:tc>
                <w:tcPr>
                  <w:tcW w:w="1980" w:type="dxa"/>
                  <w:shd w:val="clear" w:color="auto" w:fill="D00000"/>
                  <w:vAlign w:val="center"/>
                </w:tcPr>
                <w:p w:rsidR="00D61872" w:rsidRPr="0050766F" w:rsidRDefault="00D61872" w:rsidP="002101A5">
                  <w:pPr>
                    <w:widowControl w:val="0"/>
                    <w:autoSpaceDE w:val="0"/>
                    <w:autoSpaceDN w:val="0"/>
                    <w:adjustRightInd w:val="0"/>
                    <w:jc w:val="center"/>
                    <w:rPr>
                      <w:rFonts w:cs="Arial"/>
                      <w:b/>
                      <w:color w:val="FFFFFF"/>
                      <w:lang w:val="hr-HR" w:eastAsia="hr-HR"/>
                    </w:rPr>
                  </w:pPr>
                  <w:r w:rsidRPr="0050766F">
                    <w:rPr>
                      <w:rFonts w:cs="Arial"/>
                      <w:b/>
                      <w:color w:val="FFFFFF"/>
                      <w:lang w:val="hr-HR" w:eastAsia="hr-HR"/>
                    </w:rPr>
                    <w:t>2013.</w:t>
                  </w:r>
                </w:p>
              </w:tc>
              <w:tc>
                <w:tcPr>
                  <w:tcW w:w="1895" w:type="dxa"/>
                  <w:shd w:val="clear" w:color="auto" w:fill="D00000"/>
                  <w:vAlign w:val="center"/>
                </w:tcPr>
                <w:p w:rsidR="00D61872" w:rsidRPr="0050766F" w:rsidRDefault="00D61872" w:rsidP="002101A5">
                  <w:pPr>
                    <w:widowControl w:val="0"/>
                    <w:autoSpaceDE w:val="0"/>
                    <w:autoSpaceDN w:val="0"/>
                    <w:adjustRightInd w:val="0"/>
                    <w:jc w:val="center"/>
                    <w:rPr>
                      <w:rFonts w:cs="Arial"/>
                      <w:b/>
                      <w:color w:val="FFFFFF"/>
                      <w:lang w:val="hr-HR" w:eastAsia="hr-HR"/>
                    </w:rPr>
                  </w:pPr>
                  <w:r w:rsidRPr="0050766F">
                    <w:rPr>
                      <w:rFonts w:cs="Arial"/>
                      <w:b/>
                      <w:color w:val="FFFFFF"/>
                      <w:lang w:val="hr-HR" w:eastAsia="hr-HR"/>
                    </w:rPr>
                    <w:t>Čl. 54.</w:t>
                  </w:r>
                </w:p>
              </w:tc>
            </w:tr>
            <w:tr w:rsidR="00D61872" w:rsidRPr="0050766F">
              <w:trPr>
                <w:trHeight w:val="460"/>
              </w:trPr>
              <w:tc>
                <w:tcPr>
                  <w:tcW w:w="1980" w:type="dxa"/>
                  <w:shd w:val="clear" w:color="auto" w:fill="D9D9D9"/>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Stavak (1)</w:t>
                  </w:r>
                </w:p>
              </w:tc>
              <w:tc>
                <w:tcPr>
                  <w:tcW w:w="1895" w:type="dxa"/>
                  <w:shd w:val="clear" w:color="auto" w:fill="auto"/>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1.794</w:t>
                  </w:r>
                </w:p>
              </w:tc>
            </w:tr>
            <w:tr w:rsidR="00D61872" w:rsidRPr="0050766F">
              <w:trPr>
                <w:trHeight w:val="460"/>
              </w:trPr>
              <w:tc>
                <w:tcPr>
                  <w:tcW w:w="1980" w:type="dxa"/>
                  <w:shd w:val="clear" w:color="auto" w:fill="D9D9D9"/>
                  <w:vAlign w:val="center"/>
                </w:tcPr>
                <w:p w:rsidR="00D61872" w:rsidRPr="0050766F" w:rsidRDefault="00D61872" w:rsidP="001402AC">
                  <w:pPr>
                    <w:widowControl w:val="0"/>
                    <w:autoSpaceDE w:val="0"/>
                    <w:autoSpaceDN w:val="0"/>
                    <w:adjustRightInd w:val="0"/>
                    <w:jc w:val="center"/>
                    <w:rPr>
                      <w:rFonts w:cs="Arial"/>
                      <w:lang w:val="hr-HR" w:eastAsia="hr-HR"/>
                    </w:rPr>
                  </w:pPr>
                  <w:r w:rsidRPr="0050766F">
                    <w:rPr>
                      <w:rFonts w:cs="Arial"/>
                      <w:lang w:val="hr-HR" w:eastAsia="hr-HR"/>
                    </w:rPr>
                    <w:t>Stavak (1), točka 1.</w:t>
                  </w:r>
                </w:p>
              </w:tc>
              <w:tc>
                <w:tcPr>
                  <w:tcW w:w="1895" w:type="dxa"/>
                  <w:shd w:val="clear" w:color="auto" w:fill="auto"/>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1.216</w:t>
                  </w:r>
                </w:p>
              </w:tc>
            </w:tr>
            <w:tr w:rsidR="00D61872" w:rsidRPr="0050766F">
              <w:trPr>
                <w:trHeight w:val="460"/>
              </w:trPr>
              <w:tc>
                <w:tcPr>
                  <w:tcW w:w="1980" w:type="dxa"/>
                  <w:shd w:val="clear" w:color="auto" w:fill="D9D9D9"/>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Stavak (2)</w:t>
                  </w:r>
                </w:p>
              </w:tc>
              <w:tc>
                <w:tcPr>
                  <w:tcW w:w="1895" w:type="dxa"/>
                  <w:shd w:val="clear" w:color="auto" w:fill="auto"/>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5</w:t>
                  </w:r>
                </w:p>
              </w:tc>
            </w:tr>
            <w:tr w:rsidR="00D61872" w:rsidRPr="0050766F">
              <w:trPr>
                <w:trHeight w:val="460"/>
              </w:trPr>
              <w:tc>
                <w:tcPr>
                  <w:tcW w:w="1980" w:type="dxa"/>
                  <w:shd w:val="clear" w:color="auto" w:fill="D9D9D9"/>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Stavak (3)</w:t>
                  </w:r>
                </w:p>
              </w:tc>
              <w:tc>
                <w:tcPr>
                  <w:tcW w:w="1895" w:type="dxa"/>
                  <w:shd w:val="clear" w:color="auto" w:fill="auto"/>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2.143</w:t>
                  </w:r>
                </w:p>
              </w:tc>
            </w:tr>
            <w:tr w:rsidR="00D61872" w:rsidRPr="0050766F">
              <w:trPr>
                <w:trHeight w:val="460"/>
              </w:trPr>
              <w:tc>
                <w:tcPr>
                  <w:tcW w:w="1980" w:type="dxa"/>
                  <w:shd w:val="clear" w:color="auto" w:fill="D9D9D9"/>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ukupno</w:t>
                  </w:r>
                </w:p>
              </w:tc>
              <w:tc>
                <w:tcPr>
                  <w:tcW w:w="1895" w:type="dxa"/>
                  <w:shd w:val="clear" w:color="auto" w:fill="auto"/>
                  <w:vAlign w:val="center"/>
                </w:tcPr>
                <w:p w:rsidR="00D61872" w:rsidRPr="0050766F" w:rsidRDefault="00D61872" w:rsidP="002101A5">
                  <w:pPr>
                    <w:widowControl w:val="0"/>
                    <w:autoSpaceDE w:val="0"/>
                    <w:autoSpaceDN w:val="0"/>
                    <w:adjustRightInd w:val="0"/>
                    <w:jc w:val="center"/>
                    <w:rPr>
                      <w:rFonts w:cs="Arial"/>
                      <w:lang w:val="hr-HR" w:eastAsia="hr-HR"/>
                    </w:rPr>
                  </w:pPr>
                  <w:r w:rsidRPr="0050766F">
                    <w:rPr>
                      <w:rFonts w:cs="Arial"/>
                      <w:lang w:val="hr-HR" w:eastAsia="hr-HR"/>
                    </w:rPr>
                    <w:t>3.942</w:t>
                  </w:r>
                </w:p>
              </w:tc>
            </w:tr>
          </w:tbl>
          <w:p w:rsidR="00D61872" w:rsidRPr="0050766F" w:rsidRDefault="00D61872" w:rsidP="002101A5">
            <w:pPr>
              <w:pStyle w:val="Default"/>
              <w:jc w:val="center"/>
              <w:rPr>
                <w:rFonts w:ascii="Arial" w:eastAsia="Times New Roman" w:hAnsi="Arial" w:cs="Arial"/>
                <w:color w:val="auto"/>
                <w:sz w:val="22"/>
                <w:szCs w:val="22"/>
              </w:rPr>
            </w:pPr>
          </w:p>
        </w:tc>
        <w:tc>
          <w:tcPr>
            <w:tcW w:w="5150" w:type="dxa"/>
            <w:shd w:val="clear" w:color="auto" w:fill="auto"/>
          </w:tcPr>
          <w:p w:rsidR="00D61872" w:rsidRPr="0050766F" w:rsidRDefault="00D61872" w:rsidP="003B2E13">
            <w:pPr>
              <w:pStyle w:val="Default"/>
              <w:spacing w:before="120" w:after="120"/>
              <w:ind w:left="391"/>
              <w:jc w:val="both"/>
              <w:rPr>
                <w:rFonts w:ascii="Arial" w:eastAsia="Times New Roman" w:hAnsi="Arial" w:cs="Arial"/>
                <w:i/>
                <w:color w:val="auto"/>
                <w:sz w:val="22"/>
                <w:szCs w:val="22"/>
              </w:rPr>
            </w:pPr>
            <w:r w:rsidRPr="0050766F">
              <w:rPr>
                <w:rFonts w:ascii="Arial" w:eastAsia="Times New Roman" w:hAnsi="Arial" w:cs="Arial"/>
                <w:i/>
                <w:color w:val="auto"/>
                <w:sz w:val="22"/>
                <w:szCs w:val="22"/>
              </w:rPr>
              <w:t xml:space="preserve">Grafički </w:t>
            </w:r>
            <w:r w:rsidR="001402AC" w:rsidRPr="0050766F">
              <w:rPr>
                <w:rFonts w:ascii="Arial" w:eastAsia="Times New Roman" w:hAnsi="Arial" w:cs="Arial"/>
                <w:i/>
                <w:color w:val="auto"/>
                <w:sz w:val="22"/>
                <w:szCs w:val="22"/>
              </w:rPr>
              <w:t>prikaz 9.</w:t>
            </w:r>
            <w:r w:rsidRPr="0050766F">
              <w:rPr>
                <w:rFonts w:ascii="Arial" w:eastAsia="Times New Roman" w:hAnsi="Arial" w:cs="Arial"/>
                <w:i/>
                <w:color w:val="auto"/>
                <w:sz w:val="22"/>
                <w:szCs w:val="22"/>
              </w:rPr>
              <w:t>10. – Prikaz broja evidentiranih prekršaja iz Zakona o suzbijanju zlouporabe droga (2013.)</w:t>
            </w:r>
          </w:p>
          <w:p w:rsidR="00D61872" w:rsidRPr="0050766F" w:rsidRDefault="00CE622B" w:rsidP="008E174A">
            <w:pPr>
              <w:pStyle w:val="Default"/>
              <w:rPr>
                <w:rFonts w:ascii="Arial" w:eastAsia="Times New Roman" w:hAnsi="Arial" w:cs="Arial"/>
                <w:i/>
                <w:color w:val="auto"/>
                <w:sz w:val="22"/>
                <w:szCs w:val="22"/>
              </w:rPr>
            </w:pPr>
            <w:r>
              <w:rPr>
                <w:rFonts w:ascii="Arial" w:eastAsia="Times New Roman" w:hAnsi="Arial" w:cs="Arial"/>
                <w:noProof/>
                <w:color w:val="auto"/>
                <w:sz w:val="22"/>
                <w:szCs w:val="22"/>
              </w:rPr>
              <w:drawing>
                <wp:inline distT="0" distB="0" distL="0" distR="0">
                  <wp:extent cx="3528060" cy="1874520"/>
                  <wp:effectExtent l="0" t="0" r="0" b="0"/>
                  <wp:docPr id="23" name="Grafikon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D61872" w:rsidRPr="0050766F" w:rsidRDefault="00D61872" w:rsidP="003B2E13">
      <w:pPr>
        <w:spacing w:before="120" w:after="120"/>
        <w:jc w:val="both"/>
        <w:rPr>
          <w:rFonts w:cs="Arial"/>
          <w:i/>
          <w:szCs w:val="20"/>
          <w:lang w:val="hr-HR"/>
        </w:rPr>
      </w:pPr>
      <w:r w:rsidRPr="0050766F">
        <w:rPr>
          <w:rFonts w:cs="Arial"/>
          <w:i/>
          <w:szCs w:val="20"/>
          <w:lang w:val="hr-HR"/>
        </w:rPr>
        <w:t>Izvor: Ministarstvo pravosuđa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istome razdoblju ukupno je riješeno 3.849 predmeta, od čega 3.531 predmet </w:t>
      </w:r>
      <w:r w:rsidR="004F3B9E">
        <w:rPr>
          <w:rFonts w:ascii="Arial" w:hAnsi="Arial" w:cs="Arial"/>
          <w:color w:val="auto"/>
          <w:sz w:val="22"/>
          <w:szCs w:val="22"/>
        </w:rPr>
        <w:t xml:space="preserve">u </w:t>
      </w:r>
      <w:r w:rsidRPr="0050766F">
        <w:rPr>
          <w:rFonts w:ascii="Arial" w:hAnsi="Arial" w:cs="Arial"/>
          <w:color w:val="auto"/>
          <w:sz w:val="22"/>
          <w:szCs w:val="22"/>
        </w:rPr>
        <w:t>povod</w:t>
      </w:r>
      <w:r w:rsidR="004F3B9E">
        <w:rPr>
          <w:rFonts w:ascii="Arial" w:hAnsi="Arial" w:cs="Arial"/>
          <w:color w:val="auto"/>
          <w:sz w:val="22"/>
          <w:szCs w:val="22"/>
        </w:rPr>
        <w:t>u</w:t>
      </w:r>
      <w:r w:rsidRPr="0050766F">
        <w:rPr>
          <w:rFonts w:ascii="Arial" w:hAnsi="Arial" w:cs="Arial"/>
          <w:color w:val="auto"/>
          <w:sz w:val="22"/>
          <w:szCs w:val="22"/>
        </w:rPr>
        <w:t xml:space="preserve"> prekršaja iz članka 54., </w:t>
      </w:r>
      <w:r w:rsidR="004F3B9E">
        <w:rPr>
          <w:rFonts w:ascii="Arial" w:hAnsi="Arial" w:cs="Arial"/>
          <w:color w:val="auto"/>
          <w:sz w:val="22"/>
          <w:szCs w:val="22"/>
        </w:rPr>
        <w:t xml:space="preserve">a </w:t>
      </w:r>
      <w:r w:rsidRPr="0050766F">
        <w:rPr>
          <w:rFonts w:ascii="Arial" w:hAnsi="Arial" w:cs="Arial"/>
          <w:color w:val="auto"/>
          <w:sz w:val="22"/>
          <w:szCs w:val="22"/>
        </w:rPr>
        <w:t xml:space="preserve">od </w:t>
      </w:r>
      <w:r w:rsidR="00712035">
        <w:rPr>
          <w:rFonts w:ascii="Arial" w:hAnsi="Arial" w:cs="Arial"/>
          <w:color w:val="auto"/>
          <w:sz w:val="22"/>
          <w:szCs w:val="22"/>
        </w:rPr>
        <w:t>toga</w:t>
      </w:r>
      <w:r w:rsidRPr="0050766F">
        <w:rPr>
          <w:rFonts w:ascii="Arial" w:hAnsi="Arial" w:cs="Arial"/>
          <w:color w:val="auto"/>
          <w:sz w:val="22"/>
          <w:szCs w:val="22"/>
        </w:rPr>
        <w:t xml:space="preserve"> je u 2</w:t>
      </w:r>
      <w:r w:rsidR="004F3B9E">
        <w:rPr>
          <w:rFonts w:ascii="Arial" w:hAnsi="Arial" w:cs="Arial"/>
          <w:color w:val="auto"/>
          <w:sz w:val="22"/>
          <w:szCs w:val="22"/>
        </w:rPr>
        <w:t>.</w:t>
      </w:r>
      <w:r w:rsidRPr="0050766F">
        <w:rPr>
          <w:rFonts w:ascii="Arial" w:hAnsi="Arial" w:cs="Arial"/>
          <w:color w:val="auto"/>
          <w:sz w:val="22"/>
          <w:szCs w:val="22"/>
        </w:rPr>
        <w:t>913 postupaka donesena osuđujuća presuda (čl.</w:t>
      </w:r>
      <w:r w:rsidR="004F3B9E">
        <w:rPr>
          <w:rFonts w:ascii="Arial" w:hAnsi="Arial" w:cs="Arial"/>
          <w:color w:val="auto"/>
          <w:sz w:val="22"/>
          <w:szCs w:val="22"/>
        </w:rPr>
        <w:t xml:space="preserve"> </w:t>
      </w:r>
      <w:r w:rsidRPr="0050766F">
        <w:rPr>
          <w:rFonts w:ascii="Arial" w:hAnsi="Arial" w:cs="Arial"/>
          <w:color w:val="auto"/>
          <w:sz w:val="22"/>
          <w:szCs w:val="22"/>
        </w:rPr>
        <w:t>54. st. 1. t. 1.- 1.068 presuda, čl. 54. st. 1. t. 2. – 6 presuda, čl. 54. st. 1.(ostalo)</w:t>
      </w:r>
      <w:r w:rsidR="004F3B9E">
        <w:rPr>
          <w:rFonts w:ascii="Arial" w:hAnsi="Arial" w:cs="Arial"/>
          <w:color w:val="auto"/>
          <w:sz w:val="22"/>
          <w:szCs w:val="22"/>
        </w:rPr>
        <w:t xml:space="preserve"> </w:t>
      </w:r>
      <w:r w:rsidRPr="0050766F">
        <w:rPr>
          <w:rFonts w:ascii="Arial" w:hAnsi="Arial" w:cs="Arial"/>
          <w:color w:val="auto"/>
          <w:sz w:val="22"/>
          <w:szCs w:val="22"/>
        </w:rPr>
        <w:t xml:space="preserve">- 380 presuda, čl. 54. st. 2. – 2 presude, čl. 54. st. 3. – 1.457 presuda), dok je u 50 predmeta donesena oslobađajuća </w:t>
      </w:r>
      <w:r w:rsidRPr="0050766F">
        <w:rPr>
          <w:rFonts w:ascii="Arial" w:hAnsi="Arial" w:cs="Arial"/>
          <w:color w:val="auto"/>
          <w:sz w:val="22"/>
          <w:szCs w:val="22"/>
        </w:rPr>
        <w:lastRenderedPageBreak/>
        <w:t xml:space="preserve">presuda, a preostali dio riješenih predmeta se odnosi na ostale načine rješavanja. Nadalje, riješeno je ukupno 318 predmeta u postupcima </w:t>
      </w:r>
      <w:r w:rsidR="000D1753">
        <w:rPr>
          <w:rFonts w:ascii="Arial" w:hAnsi="Arial" w:cs="Arial"/>
          <w:color w:val="auto"/>
          <w:sz w:val="22"/>
          <w:szCs w:val="22"/>
        </w:rPr>
        <w:t xml:space="preserve">u </w:t>
      </w:r>
      <w:r w:rsidRPr="0050766F">
        <w:rPr>
          <w:rFonts w:ascii="Arial" w:hAnsi="Arial" w:cs="Arial"/>
          <w:color w:val="auto"/>
          <w:sz w:val="22"/>
          <w:szCs w:val="22"/>
        </w:rPr>
        <w:t>povod</w:t>
      </w:r>
      <w:r w:rsidR="000D1753">
        <w:rPr>
          <w:rFonts w:ascii="Arial" w:hAnsi="Arial" w:cs="Arial"/>
          <w:color w:val="auto"/>
          <w:sz w:val="22"/>
          <w:szCs w:val="22"/>
        </w:rPr>
        <w:t>u</w:t>
      </w:r>
      <w:r w:rsidRPr="0050766F">
        <w:rPr>
          <w:rFonts w:ascii="Arial" w:hAnsi="Arial" w:cs="Arial"/>
          <w:color w:val="auto"/>
          <w:sz w:val="22"/>
          <w:szCs w:val="22"/>
        </w:rPr>
        <w:t xml:space="preserve"> prekršaja iz članka 59., u kojima </w:t>
      </w:r>
      <w:r w:rsidR="000D1753">
        <w:rPr>
          <w:rFonts w:ascii="Arial" w:hAnsi="Arial" w:cs="Arial"/>
          <w:color w:val="auto"/>
          <w:sz w:val="22"/>
          <w:szCs w:val="22"/>
        </w:rPr>
        <w:t>su</w:t>
      </w:r>
      <w:r w:rsidRPr="0050766F">
        <w:rPr>
          <w:rFonts w:ascii="Arial" w:hAnsi="Arial" w:cs="Arial"/>
          <w:color w:val="auto"/>
          <w:sz w:val="22"/>
          <w:szCs w:val="22"/>
        </w:rPr>
        <w:t xml:space="preserve"> donesen</w:t>
      </w:r>
      <w:r w:rsidR="000D1753">
        <w:rPr>
          <w:rFonts w:ascii="Arial" w:hAnsi="Arial" w:cs="Arial"/>
          <w:color w:val="auto"/>
          <w:sz w:val="22"/>
          <w:szCs w:val="22"/>
        </w:rPr>
        <w:t>e</w:t>
      </w:r>
      <w:r w:rsidRPr="0050766F">
        <w:rPr>
          <w:rFonts w:ascii="Arial" w:hAnsi="Arial" w:cs="Arial"/>
          <w:color w:val="auto"/>
          <w:sz w:val="22"/>
          <w:szCs w:val="22"/>
        </w:rPr>
        <w:t xml:space="preserve"> 293 osuđujuć</w:t>
      </w:r>
      <w:r w:rsidR="000D1753">
        <w:rPr>
          <w:rFonts w:ascii="Arial" w:hAnsi="Arial" w:cs="Arial"/>
          <w:color w:val="auto"/>
          <w:sz w:val="22"/>
          <w:szCs w:val="22"/>
        </w:rPr>
        <w:t>e</w:t>
      </w:r>
      <w:r w:rsidRPr="0050766F">
        <w:rPr>
          <w:rFonts w:ascii="Arial" w:hAnsi="Arial" w:cs="Arial"/>
          <w:color w:val="auto"/>
          <w:sz w:val="22"/>
          <w:szCs w:val="22"/>
        </w:rPr>
        <w:t xml:space="preserve"> i 2 oslobađajuće presude, dok se preostali broj riješenih predmeta odnosi na ostale načine rješavanja. </w:t>
      </w:r>
    </w:p>
    <w:p w:rsidR="002141F7" w:rsidRPr="003B2E13" w:rsidRDefault="002141F7" w:rsidP="00D61872">
      <w:pPr>
        <w:pStyle w:val="Default"/>
        <w:jc w:val="both"/>
        <w:rPr>
          <w:rFonts w:ascii="Arial" w:hAnsi="Arial" w:cs="Arial"/>
          <w:b/>
          <w:color w:val="auto"/>
          <w:sz w:val="22"/>
          <w:szCs w:val="22"/>
        </w:rPr>
      </w:pPr>
    </w:p>
    <w:p w:rsidR="009628E0" w:rsidRPr="003B2E13" w:rsidRDefault="009628E0" w:rsidP="00D61872">
      <w:pPr>
        <w:pStyle w:val="Default"/>
        <w:jc w:val="both"/>
        <w:rPr>
          <w:rFonts w:ascii="Arial" w:hAnsi="Arial" w:cs="Arial"/>
          <w:b/>
          <w:color w:val="auto"/>
          <w:sz w:val="22"/>
          <w:szCs w:val="22"/>
        </w:rPr>
      </w:pPr>
    </w:p>
    <w:p w:rsidR="00D61872" w:rsidRPr="0050766F" w:rsidRDefault="00D61872" w:rsidP="0004724E">
      <w:pPr>
        <w:pStyle w:val="Default"/>
        <w:numPr>
          <w:ilvl w:val="2"/>
          <w:numId w:val="78"/>
        </w:numPr>
        <w:jc w:val="both"/>
        <w:rPr>
          <w:rFonts w:ascii="Arial" w:hAnsi="Arial" w:cs="Arial"/>
          <w:b/>
          <w:color w:val="auto"/>
          <w:szCs w:val="22"/>
        </w:rPr>
      </w:pPr>
      <w:r w:rsidRPr="0050766F">
        <w:rPr>
          <w:rFonts w:ascii="Arial" w:hAnsi="Arial" w:cs="Arial"/>
          <w:b/>
          <w:color w:val="auto"/>
          <w:szCs w:val="22"/>
        </w:rPr>
        <w:t>Ostali kriminalitet povezan s drogama</w:t>
      </w: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 </w:t>
      </w: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 ostalim oblicima kriminaliteta povezan</w:t>
      </w:r>
      <w:r w:rsidR="001A4F64">
        <w:rPr>
          <w:rFonts w:ascii="Arial" w:hAnsi="Arial" w:cs="Arial"/>
          <w:color w:val="auto"/>
          <w:sz w:val="22"/>
          <w:szCs w:val="22"/>
        </w:rPr>
        <w:t>i</w:t>
      </w:r>
      <w:r w:rsidRPr="0050766F">
        <w:rPr>
          <w:rFonts w:ascii="Arial" w:hAnsi="Arial" w:cs="Arial"/>
          <w:color w:val="auto"/>
          <w:sz w:val="22"/>
          <w:szCs w:val="22"/>
        </w:rPr>
        <w:t>m s drogama (npr. različitim kaznenim djelima i prekršajima počinjenim pod utjecajem droga ili djelima počinjenim kako bi se pribavio novac za kupnju droge) nema mnogo podataka. Razlo</w:t>
      </w:r>
      <w:r w:rsidR="001A4F64">
        <w:rPr>
          <w:rFonts w:ascii="Arial" w:hAnsi="Arial" w:cs="Arial"/>
          <w:color w:val="auto"/>
          <w:sz w:val="22"/>
          <w:szCs w:val="22"/>
        </w:rPr>
        <w:t>zi</w:t>
      </w:r>
      <w:r w:rsidRPr="0050766F">
        <w:rPr>
          <w:rFonts w:ascii="Arial" w:hAnsi="Arial" w:cs="Arial"/>
          <w:color w:val="auto"/>
          <w:sz w:val="22"/>
          <w:szCs w:val="22"/>
        </w:rPr>
        <w:t xml:space="preserve"> su način vođenja i praćenja podataka, objektivne prepreke i ograničenja koj</w:t>
      </w:r>
      <w:r w:rsidR="001A4F64">
        <w:rPr>
          <w:rFonts w:ascii="Arial" w:hAnsi="Arial" w:cs="Arial"/>
          <w:color w:val="auto"/>
          <w:sz w:val="22"/>
          <w:szCs w:val="22"/>
        </w:rPr>
        <w:t>a</w:t>
      </w:r>
      <w:r w:rsidRPr="0050766F">
        <w:rPr>
          <w:rFonts w:ascii="Arial" w:hAnsi="Arial" w:cs="Arial"/>
          <w:color w:val="auto"/>
          <w:sz w:val="22"/>
          <w:szCs w:val="22"/>
        </w:rPr>
        <w:t xml:space="preserve"> onemogućavaju egzaktno statističko praćenje takvih slučajeva. No, podatci koje MUP sustavno prati jesu podatci o vožnji pod utjecajem alkohola ili droga te poda</w:t>
      </w:r>
      <w:r w:rsidR="00C84129">
        <w:rPr>
          <w:rFonts w:ascii="Arial" w:hAnsi="Arial" w:cs="Arial"/>
          <w:color w:val="auto"/>
          <w:sz w:val="22"/>
          <w:szCs w:val="22"/>
        </w:rPr>
        <w:t>t</w:t>
      </w:r>
      <w:r w:rsidRPr="0050766F">
        <w:rPr>
          <w:rFonts w:ascii="Arial" w:hAnsi="Arial" w:cs="Arial"/>
          <w:color w:val="auto"/>
          <w:sz w:val="22"/>
          <w:szCs w:val="22"/>
        </w:rPr>
        <w:t>ci o vozačima koji su uzrokovali prometnu nesreću pod utjecajem droga.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2013. počinjeno je 41.316 prekršaja zbog vožnje pod utjecajem alkohola ili droga što je gotovo na istoj razini kao i prethodne godine (porast od 1,8%) kada je evidentirano 40.588 takvih prekršaja. </w:t>
      </w:r>
      <w:r w:rsidR="00C84129">
        <w:rPr>
          <w:rFonts w:ascii="Arial" w:hAnsi="Arial" w:cs="Arial"/>
          <w:color w:val="auto"/>
          <w:sz w:val="22"/>
          <w:szCs w:val="22"/>
        </w:rPr>
        <w:t>N</w:t>
      </w:r>
      <w:r w:rsidRPr="0050766F">
        <w:rPr>
          <w:rFonts w:ascii="Arial" w:hAnsi="Arial" w:cs="Arial"/>
          <w:color w:val="auto"/>
          <w:sz w:val="22"/>
          <w:szCs w:val="22"/>
        </w:rPr>
        <w:t>ajveć</w:t>
      </w:r>
      <w:r w:rsidR="00C84129">
        <w:rPr>
          <w:rFonts w:ascii="Arial" w:hAnsi="Arial" w:cs="Arial"/>
          <w:color w:val="auto"/>
          <w:sz w:val="22"/>
          <w:szCs w:val="22"/>
        </w:rPr>
        <w:t>i</w:t>
      </w:r>
      <w:r w:rsidRPr="0050766F">
        <w:rPr>
          <w:rFonts w:ascii="Arial" w:hAnsi="Arial" w:cs="Arial"/>
          <w:color w:val="auto"/>
          <w:sz w:val="22"/>
          <w:szCs w:val="22"/>
        </w:rPr>
        <w:t xml:space="preserve"> porast</w:t>
      </w:r>
      <w:r w:rsidR="00C84129">
        <w:rPr>
          <w:rFonts w:ascii="Arial" w:hAnsi="Arial" w:cs="Arial"/>
          <w:color w:val="auto"/>
          <w:sz w:val="22"/>
          <w:szCs w:val="22"/>
        </w:rPr>
        <w:t xml:space="preserve"> zabilježen je </w:t>
      </w:r>
      <w:r w:rsidRPr="0050766F">
        <w:rPr>
          <w:rFonts w:ascii="Arial" w:hAnsi="Arial" w:cs="Arial"/>
          <w:color w:val="auto"/>
          <w:sz w:val="22"/>
          <w:szCs w:val="22"/>
        </w:rPr>
        <w:t xml:space="preserve">u Dubrovačko-neretvanskoj </w:t>
      </w:r>
      <w:r w:rsidR="00C84129">
        <w:rPr>
          <w:rFonts w:ascii="Arial" w:hAnsi="Arial" w:cs="Arial"/>
          <w:color w:val="auto"/>
          <w:sz w:val="22"/>
          <w:szCs w:val="22"/>
        </w:rPr>
        <w:t xml:space="preserve">županiji </w:t>
      </w:r>
      <w:r w:rsidRPr="0050766F">
        <w:rPr>
          <w:rFonts w:ascii="Arial" w:hAnsi="Arial" w:cs="Arial"/>
          <w:color w:val="auto"/>
          <w:sz w:val="22"/>
          <w:szCs w:val="22"/>
        </w:rPr>
        <w:t xml:space="preserve">gdje </w:t>
      </w:r>
      <w:r w:rsidR="00C84129">
        <w:rPr>
          <w:rFonts w:ascii="Arial" w:hAnsi="Arial" w:cs="Arial"/>
          <w:color w:val="auto"/>
          <w:sz w:val="22"/>
          <w:szCs w:val="22"/>
        </w:rPr>
        <w:t xml:space="preserve">su </w:t>
      </w:r>
      <w:r w:rsidRPr="0050766F">
        <w:rPr>
          <w:rFonts w:ascii="Arial" w:hAnsi="Arial" w:cs="Arial"/>
          <w:color w:val="auto"/>
          <w:sz w:val="22"/>
          <w:szCs w:val="22"/>
        </w:rPr>
        <w:t>evidentiran</w:t>
      </w:r>
      <w:r w:rsidR="000D1753">
        <w:rPr>
          <w:rFonts w:ascii="Arial" w:hAnsi="Arial" w:cs="Arial"/>
          <w:color w:val="auto"/>
          <w:sz w:val="22"/>
          <w:szCs w:val="22"/>
        </w:rPr>
        <w:t>a</w:t>
      </w:r>
      <w:r w:rsidRPr="0050766F">
        <w:rPr>
          <w:rFonts w:ascii="Arial" w:hAnsi="Arial" w:cs="Arial"/>
          <w:color w:val="auto"/>
          <w:sz w:val="22"/>
          <w:szCs w:val="22"/>
        </w:rPr>
        <w:t xml:space="preserve"> 1.052 takva prekršaja, dok ih je 2012. zabilježeno 740. Do porasta je još došlo na području PU </w:t>
      </w:r>
      <w:r w:rsidR="00C84129">
        <w:rPr>
          <w:rFonts w:ascii="Arial" w:hAnsi="Arial" w:cs="Arial"/>
          <w:color w:val="auto"/>
          <w:sz w:val="22"/>
          <w:szCs w:val="22"/>
        </w:rPr>
        <w:t>z</w:t>
      </w:r>
      <w:r w:rsidRPr="0050766F">
        <w:rPr>
          <w:rFonts w:ascii="Arial" w:hAnsi="Arial" w:cs="Arial"/>
          <w:color w:val="auto"/>
          <w:sz w:val="22"/>
          <w:szCs w:val="22"/>
        </w:rPr>
        <w:t xml:space="preserve">agrebačke (18,0%), </w:t>
      </w:r>
      <w:r w:rsidR="00C84129">
        <w:rPr>
          <w:rFonts w:ascii="Arial" w:hAnsi="Arial" w:cs="Arial"/>
          <w:color w:val="auto"/>
          <w:sz w:val="22"/>
          <w:szCs w:val="22"/>
        </w:rPr>
        <w:t>s</w:t>
      </w:r>
      <w:r w:rsidRPr="0050766F">
        <w:rPr>
          <w:rFonts w:ascii="Arial" w:hAnsi="Arial" w:cs="Arial"/>
          <w:color w:val="auto"/>
          <w:sz w:val="22"/>
          <w:szCs w:val="22"/>
        </w:rPr>
        <w:t xml:space="preserve">plitsko-dalmatinske (4,6%), </w:t>
      </w:r>
      <w:r w:rsidR="00C84129">
        <w:rPr>
          <w:rFonts w:ascii="Arial" w:hAnsi="Arial" w:cs="Arial"/>
          <w:color w:val="auto"/>
          <w:sz w:val="22"/>
          <w:szCs w:val="22"/>
        </w:rPr>
        <w:t>p</w:t>
      </w:r>
      <w:r w:rsidRPr="0050766F">
        <w:rPr>
          <w:rFonts w:ascii="Arial" w:hAnsi="Arial" w:cs="Arial"/>
          <w:color w:val="auto"/>
          <w:sz w:val="22"/>
          <w:szCs w:val="22"/>
        </w:rPr>
        <w:t xml:space="preserve">rimorsko-goranske (3,3%), </w:t>
      </w:r>
      <w:r w:rsidR="00C84129">
        <w:rPr>
          <w:rFonts w:ascii="Arial" w:hAnsi="Arial" w:cs="Arial"/>
          <w:color w:val="auto"/>
          <w:sz w:val="22"/>
          <w:szCs w:val="22"/>
        </w:rPr>
        <w:t>s</w:t>
      </w:r>
      <w:r w:rsidRPr="0050766F">
        <w:rPr>
          <w:rFonts w:ascii="Arial" w:hAnsi="Arial" w:cs="Arial"/>
          <w:color w:val="auto"/>
          <w:sz w:val="22"/>
          <w:szCs w:val="22"/>
        </w:rPr>
        <w:t xml:space="preserve">isačko-moslavačke (2,0%), </w:t>
      </w:r>
      <w:r w:rsidR="00C84129">
        <w:rPr>
          <w:rFonts w:ascii="Arial" w:hAnsi="Arial" w:cs="Arial"/>
          <w:color w:val="auto"/>
          <w:sz w:val="22"/>
          <w:szCs w:val="22"/>
        </w:rPr>
        <w:t>š</w:t>
      </w:r>
      <w:r w:rsidRPr="0050766F">
        <w:rPr>
          <w:rFonts w:ascii="Arial" w:hAnsi="Arial" w:cs="Arial"/>
          <w:color w:val="auto"/>
          <w:sz w:val="22"/>
          <w:szCs w:val="22"/>
        </w:rPr>
        <w:t xml:space="preserve">ibensko-kninske (1,9%), </w:t>
      </w:r>
      <w:r w:rsidR="00C84129">
        <w:rPr>
          <w:rFonts w:ascii="Arial" w:hAnsi="Arial" w:cs="Arial"/>
          <w:color w:val="auto"/>
          <w:sz w:val="22"/>
          <w:szCs w:val="22"/>
        </w:rPr>
        <w:t>v</w:t>
      </w:r>
      <w:r w:rsidRPr="0050766F">
        <w:rPr>
          <w:rFonts w:ascii="Arial" w:hAnsi="Arial" w:cs="Arial"/>
          <w:color w:val="auto"/>
          <w:sz w:val="22"/>
          <w:szCs w:val="22"/>
        </w:rPr>
        <w:t xml:space="preserve">ukovarsko-srijemske (5,7%), </w:t>
      </w:r>
      <w:r w:rsidR="00C84129">
        <w:rPr>
          <w:rFonts w:ascii="Arial" w:hAnsi="Arial" w:cs="Arial"/>
          <w:color w:val="auto"/>
          <w:sz w:val="22"/>
          <w:szCs w:val="22"/>
        </w:rPr>
        <w:t>k</w:t>
      </w:r>
      <w:r w:rsidRPr="0050766F">
        <w:rPr>
          <w:rFonts w:ascii="Arial" w:hAnsi="Arial" w:cs="Arial"/>
          <w:color w:val="auto"/>
          <w:sz w:val="22"/>
          <w:szCs w:val="22"/>
        </w:rPr>
        <w:t xml:space="preserve">oprivničko-križevačke (3,9%), </w:t>
      </w:r>
      <w:r w:rsidR="00C84129">
        <w:rPr>
          <w:rFonts w:ascii="Arial" w:hAnsi="Arial" w:cs="Arial"/>
          <w:color w:val="auto"/>
          <w:sz w:val="22"/>
          <w:szCs w:val="22"/>
        </w:rPr>
        <w:t>b</w:t>
      </w:r>
      <w:r w:rsidRPr="0050766F">
        <w:rPr>
          <w:rFonts w:ascii="Arial" w:hAnsi="Arial" w:cs="Arial"/>
          <w:color w:val="auto"/>
          <w:sz w:val="22"/>
          <w:szCs w:val="22"/>
        </w:rPr>
        <w:t>rodsko-posavske (1,1%)</w:t>
      </w:r>
      <w:r w:rsidR="00C84129">
        <w:rPr>
          <w:rFonts w:ascii="Arial" w:hAnsi="Arial" w:cs="Arial"/>
          <w:color w:val="auto"/>
          <w:sz w:val="22"/>
          <w:szCs w:val="22"/>
        </w:rPr>
        <w:t xml:space="preserve"> i</w:t>
      </w:r>
      <w:r w:rsidRPr="0050766F">
        <w:rPr>
          <w:rFonts w:ascii="Arial" w:hAnsi="Arial" w:cs="Arial"/>
          <w:color w:val="auto"/>
          <w:sz w:val="22"/>
          <w:szCs w:val="22"/>
        </w:rPr>
        <w:t xml:space="preserve"> </w:t>
      </w:r>
      <w:r w:rsidR="00C84129">
        <w:rPr>
          <w:rFonts w:ascii="Arial" w:hAnsi="Arial" w:cs="Arial"/>
          <w:color w:val="auto"/>
          <w:sz w:val="22"/>
          <w:szCs w:val="22"/>
        </w:rPr>
        <w:t>v</w:t>
      </w:r>
      <w:r w:rsidRPr="0050766F">
        <w:rPr>
          <w:rFonts w:ascii="Arial" w:hAnsi="Arial" w:cs="Arial"/>
          <w:color w:val="auto"/>
          <w:sz w:val="22"/>
          <w:szCs w:val="22"/>
        </w:rPr>
        <w:t>araždinske</w:t>
      </w:r>
      <w:r w:rsidR="00C84129">
        <w:rPr>
          <w:rFonts w:ascii="Arial" w:hAnsi="Arial" w:cs="Arial"/>
          <w:color w:val="auto"/>
          <w:sz w:val="22"/>
          <w:szCs w:val="22"/>
        </w:rPr>
        <w:t xml:space="preserve"> </w:t>
      </w:r>
      <w:r w:rsidRPr="0050766F">
        <w:rPr>
          <w:rFonts w:ascii="Arial" w:hAnsi="Arial" w:cs="Arial"/>
          <w:color w:val="auto"/>
          <w:sz w:val="22"/>
          <w:szCs w:val="22"/>
        </w:rPr>
        <w:t>županije (3,6%).</w:t>
      </w: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 </w:t>
      </w:r>
    </w:p>
    <w:p w:rsidR="009628E0" w:rsidRPr="0050766F" w:rsidRDefault="009628E0" w:rsidP="009628E0">
      <w:pPr>
        <w:pStyle w:val="Default"/>
        <w:jc w:val="both"/>
        <w:rPr>
          <w:rFonts w:ascii="Arial" w:hAnsi="Arial" w:cs="Arial"/>
          <w:color w:val="auto"/>
          <w:sz w:val="22"/>
          <w:szCs w:val="22"/>
        </w:rPr>
      </w:pPr>
      <w:r w:rsidRPr="0050766F">
        <w:rPr>
          <w:rFonts w:ascii="Arial" w:hAnsi="Arial"/>
          <w:color w:val="auto"/>
          <w:sz w:val="22"/>
        </w:rPr>
        <w:t>U 2013. godini u cijeloj zemlji dogodil</w:t>
      </w:r>
      <w:r w:rsidR="00C84129">
        <w:rPr>
          <w:rFonts w:ascii="Arial" w:hAnsi="Arial"/>
          <w:color w:val="auto"/>
          <w:sz w:val="22"/>
        </w:rPr>
        <w:t xml:space="preserve">a </w:t>
      </w:r>
      <w:r w:rsidRPr="0050766F">
        <w:rPr>
          <w:rFonts w:ascii="Arial" w:hAnsi="Arial"/>
          <w:color w:val="auto"/>
          <w:sz w:val="22"/>
        </w:rPr>
        <w:t>se 34.021 prometn</w:t>
      </w:r>
      <w:r w:rsidR="00C84129">
        <w:rPr>
          <w:rFonts w:ascii="Arial" w:hAnsi="Arial"/>
          <w:color w:val="auto"/>
          <w:sz w:val="22"/>
        </w:rPr>
        <w:t>a</w:t>
      </w:r>
      <w:r w:rsidRPr="0050766F">
        <w:rPr>
          <w:rFonts w:ascii="Arial" w:hAnsi="Arial"/>
          <w:color w:val="auto"/>
          <w:sz w:val="22"/>
        </w:rPr>
        <w:t xml:space="preserve"> nesreć</w:t>
      </w:r>
      <w:r w:rsidR="00C84129">
        <w:rPr>
          <w:rFonts w:ascii="Arial" w:hAnsi="Arial"/>
          <w:color w:val="auto"/>
          <w:sz w:val="22"/>
        </w:rPr>
        <w:t>a</w:t>
      </w:r>
      <w:r w:rsidRPr="0050766F">
        <w:rPr>
          <w:rFonts w:ascii="Arial" w:hAnsi="Arial"/>
          <w:color w:val="auto"/>
          <w:sz w:val="22"/>
        </w:rPr>
        <w:t xml:space="preserve"> od </w:t>
      </w:r>
      <w:r w:rsidR="00C84129">
        <w:rPr>
          <w:rFonts w:ascii="Arial" w:hAnsi="Arial"/>
          <w:color w:val="auto"/>
          <w:sz w:val="22"/>
        </w:rPr>
        <w:t xml:space="preserve">čega </w:t>
      </w:r>
      <w:r w:rsidRPr="0050766F">
        <w:rPr>
          <w:rFonts w:ascii="Arial" w:hAnsi="Arial"/>
          <w:color w:val="auto"/>
          <w:sz w:val="22"/>
        </w:rPr>
        <w:t>su 67 uzrokovali vozači pod utjecajem nedopuštenih tvari. U većini tih nesreća (48) bilo je ozlijeđenih osoba, dok je smrtni ishod zabilježen u devet nesreća (Tablica 9.5</w:t>
      </w:r>
      <w:r w:rsidR="00C84129">
        <w:rPr>
          <w:rFonts w:ascii="Arial" w:hAnsi="Arial"/>
          <w:color w:val="auto"/>
          <w:sz w:val="22"/>
        </w:rPr>
        <w:t>.</w:t>
      </w:r>
      <w:r w:rsidRPr="0050766F">
        <w:rPr>
          <w:rFonts w:ascii="Arial" w:hAnsi="Arial"/>
          <w:color w:val="auto"/>
          <w:sz w:val="22"/>
        </w:rPr>
        <w:t>).</w:t>
      </w:r>
    </w:p>
    <w:p w:rsidR="0004724E" w:rsidRPr="0050766F" w:rsidRDefault="0004724E" w:rsidP="009628E0">
      <w:pPr>
        <w:pStyle w:val="Default"/>
        <w:jc w:val="both"/>
        <w:rPr>
          <w:rFonts w:ascii="Arial" w:hAnsi="Arial" w:cs="Arial"/>
          <w:color w:val="auto"/>
          <w:sz w:val="22"/>
          <w:szCs w:val="22"/>
        </w:rPr>
      </w:pPr>
    </w:p>
    <w:p w:rsidR="00D61872" w:rsidRPr="00BC596D" w:rsidRDefault="00D61872" w:rsidP="00BC596D">
      <w:pPr>
        <w:spacing w:before="120" w:after="120"/>
        <w:jc w:val="both"/>
        <w:rPr>
          <w:i/>
          <w:sz w:val="22"/>
        </w:rPr>
      </w:pPr>
      <w:r w:rsidRPr="00BC596D">
        <w:rPr>
          <w:i/>
          <w:sz w:val="22"/>
        </w:rPr>
        <w:t>Tablica 9.</w:t>
      </w:r>
      <w:r w:rsidR="00113F21" w:rsidRPr="00BC596D">
        <w:rPr>
          <w:i/>
          <w:sz w:val="22"/>
        </w:rPr>
        <w:t>5</w:t>
      </w:r>
      <w:r w:rsidR="00C84129" w:rsidRPr="00BC596D">
        <w:rPr>
          <w:i/>
          <w:sz w:val="22"/>
        </w:rPr>
        <w:t>.</w:t>
      </w:r>
      <w:r w:rsidRPr="00BC596D">
        <w:rPr>
          <w:i/>
          <w:sz w:val="22"/>
        </w:rPr>
        <w:t xml:space="preserve"> –</w:t>
      </w:r>
      <w:r w:rsidRPr="00BC596D">
        <w:rPr>
          <w:i/>
          <w:sz w:val="22"/>
        </w:rPr>
        <w:tab/>
        <w:t>Broj prometnih nesreća koje su prouzročili vozači pod utjecajem droga (2008.–2013.)</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6"/>
        <w:gridCol w:w="1055"/>
        <w:gridCol w:w="1056"/>
        <w:gridCol w:w="1056"/>
        <w:gridCol w:w="1055"/>
        <w:gridCol w:w="1056"/>
        <w:gridCol w:w="1056"/>
        <w:gridCol w:w="1395"/>
      </w:tblGrid>
      <w:tr w:rsidR="00D61872" w:rsidRPr="0050766F">
        <w:trPr>
          <w:trHeight w:val="286"/>
          <w:jc w:val="center"/>
        </w:trPr>
        <w:tc>
          <w:tcPr>
            <w:tcW w:w="1666"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Prometne nesreće</w:t>
            </w:r>
          </w:p>
        </w:tc>
        <w:tc>
          <w:tcPr>
            <w:tcW w:w="1055"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2008.</w:t>
            </w:r>
          </w:p>
        </w:tc>
        <w:tc>
          <w:tcPr>
            <w:tcW w:w="1056"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2009.</w:t>
            </w:r>
          </w:p>
        </w:tc>
        <w:tc>
          <w:tcPr>
            <w:tcW w:w="1056"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2010.</w:t>
            </w:r>
          </w:p>
        </w:tc>
        <w:tc>
          <w:tcPr>
            <w:tcW w:w="1055"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2011.</w:t>
            </w:r>
          </w:p>
        </w:tc>
        <w:tc>
          <w:tcPr>
            <w:tcW w:w="1056"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2012.</w:t>
            </w:r>
          </w:p>
        </w:tc>
        <w:tc>
          <w:tcPr>
            <w:tcW w:w="1056"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2013.</w:t>
            </w:r>
          </w:p>
        </w:tc>
        <w:tc>
          <w:tcPr>
            <w:tcW w:w="1395" w:type="dxa"/>
            <w:shd w:val="clear" w:color="auto" w:fill="D00000"/>
            <w:vAlign w:val="center"/>
          </w:tcPr>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2012./2013.</w:t>
            </w:r>
          </w:p>
          <w:p w:rsidR="00D61872" w:rsidRPr="0050766F" w:rsidRDefault="00D61872" w:rsidP="002101A5">
            <w:pPr>
              <w:pStyle w:val="Default"/>
              <w:jc w:val="center"/>
              <w:rPr>
                <w:rFonts w:ascii="Arial" w:hAnsi="Arial" w:cs="Arial"/>
                <w:b/>
                <w:color w:val="FFFFFF"/>
                <w:sz w:val="20"/>
                <w:szCs w:val="20"/>
              </w:rPr>
            </w:pPr>
            <w:r w:rsidRPr="0050766F">
              <w:rPr>
                <w:rFonts w:ascii="Arial" w:hAnsi="Arial" w:cs="Arial"/>
                <w:b/>
                <w:color w:val="FFFFFF"/>
                <w:sz w:val="20"/>
                <w:szCs w:val="20"/>
              </w:rPr>
              <w:t>+/- %</w:t>
            </w:r>
          </w:p>
        </w:tc>
      </w:tr>
      <w:tr w:rsidR="00D61872" w:rsidRPr="0050766F">
        <w:trPr>
          <w:trHeight w:val="286"/>
          <w:jc w:val="center"/>
        </w:trPr>
        <w:tc>
          <w:tcPr>
            <w:tcW w:w="1666" w:type="dxa"/>
            <w:shd w:val="clear" w:color="auto" w:fill="D9D9D9"/>
            <w:vAlign w:val="center"/>
          </w:tcPr>
          <w:p w:rsidR="00D61872" w:rsidRPr="0050766F" w:rsidRDefault="00D61872" w:rsidP="008E174A">
            <w:pPr>
              <w:pStyle w:val="Default"/>
              <w:jc w:val="both"/>
              <w:rPr>
                <w:rFonts w:ascii="Arial" w:hAnsi="Arial" w:cs="Arial"/>
                <w:color w:val="auto"/>
                <w:sz w:val="20"/>
                <w:szCs w:val="20"/>
              </w:rPr>
            </w:pPr>
            <w:r w:rsidRPr="0050766F">
              <w:rPr>
                <w:rFonts w:ascii="Arial" w:hAnsi="Arial" w:cs="Arial"/>
                <w:color w:val="auto"/>
                <w:sz w:val="20"/>
                <w:szCs w:val="20"/>
              </w:rPr>
              <w:t>S</w:t>
            </w:r>
            <w:r w:rsidR="008E174A" w:rsidRPr="0050766F">
              <w:rPr>
                <w:rFonts w:ascii="Arial" w:hAnsi="Arial" w:cs="Arial"/>
                <w:color w:val="auto"/>
                <w:sz w:val="20"/>
                <w:szCs w:val="20"/>
              </w:rPr>
              <w:t xml:space="preserve"> </w:t>
            </w:r>
            <w:r w:rsidRPr="0050766F">
              <w:rPr>
                <w:rFonts w:ascii="Arial" w:hAnsi="Arial" w:cs="Arial"/>
                <w:color w:val="auto"/>
                <w:sz w:val="20"/>
                <w:szCs w:val="20"/>
              </w:rPr>
              <w:t>poginulim osobama</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11</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8</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11</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14</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w:t>
            </w:r>
          </w:p>
        </w:tc>
        <w:tc>
          <w:tcPr>
            <w:tcW w:w="139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-35,7</w:t>
            </w:r>
          </w:p>
        </w:tc>
      </w:tr>
      <w:tr w:rsidR="00D61872" w:rsidRPr="0050766F">
        <w:trPr>
          <w:trHeight w:val="286"/>
          <w:jc w:val="center"/>
        </w:trPr>
        <w:tc>
          <w:tcPr>
            <w:tcW w:w="1666" w:type="dxa"/>
            <w:shd w:val="clear" w:color="auto" w:fill="D9D9D9"/>
            <w:vAlign w:val="center"/>
          </w:tcPr>
          <w:p w:rsidR="00D61872" w:rsidRPr="0050766F" w:rsidRDefault="00D61872" w:rsidP="002101A5">
            <w:pPr>
              <w:pStyle w:val="Default"/>
              <w:jc w:val="both"/>
              <w:rPr>
                <w:rFonts w:ascii="Arial" w:hAnsi="Arial" w:cs="Arial"/>
                <w:color w:val="auto"/>
                <w:sz w:val="20"/>
                <w:szCs w:val="20"/>
              </w:rPr>
            </w:pPr>
            <w:r w:rsidRPr="0050766F">
              <w:rPr>
                <w:rFonts w:ascii="Arial" w:hAnsi="Arial" w:cs="Arial"/>
                <w:color w:val="auto"/>
                <w:sz w:val="20"/>
                <w:szCs w:val="20"/>
              </w:rPr>
              <w:t>S ozlijeđenim osobama</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59</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56</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77</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62</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61</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48</w:t>
            </w:r>
          </w:p>
        </w:tc>
        <w:tc>
          <w:tcPr>
            <w:tcW w:w="139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-21,3</w:t>
            </w:r>
          </w:p>
        </w:tc>
      </w:tr>
      <w:tr w:rsidR="00D61872" w:rsidRPr="0050766F">
        <w:trPr>
          <w:trHeight w:val="286"/>
          <w:jc w:val="center"/>
        </w:trPr>
        <w:tc>
          <w:tcPr>
            <w:tcW w:w="1666" w:type="dxa"/>
            <w:shd w:val="clear" w:color="auto" w:fill="D9D9D9"/>
            <w:vAlign w:val="center"/>
          </w:tcPr>
          <w:p w:rsidR="00D61872" w:rsidRPr="0050766F" w:rsidRDefault="00D61872" w:rsidP="002101A5">
            <w:pPr>
              <w:pStyle w:val="Default"/>
              <w:jc w:val="both"/>
              <w:rPr>
                <w:rFonts w:ascii="Arial" w:hAnsi="Arial" w:cs="Arial"/>
                <w:color w:val="auto"/>
                <w:sz w:val="20"/>
                <w:szCs w:val="20"/>
              </w:rPr>
            </w:pPr>
            <w:r w:rsidRPr="0050766F">
              <w:rPr>
                <w:rFonts w:ascii="Arial" w:hAnsi="Arial" w:cs="Arial"/>
                <w:color w:val="auto"/>
                <w:sz w:val="20"/>
                <w:szCs w:val="20"/>
              </w:rPr>
              <w:t>S materijalnom štetom</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25</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31</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39</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14</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22</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10</w:t>
            </w:r>
          </w:p>
        </w:tc>
        <w:tc>
          <w:tcPr>
            <w:tcW w:w="139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-54,5</w:t>
            </w:r>
          </w:p>
        </w:tc>
      </w:tr>
      <w:tr w:rsidR="00D61872" w:rsidRPr="0050766F">
        <w:trPr>
          <w:trHeight w:val="286"/>
          <w:jc w:val="center"/>
        </w:trPr>
        <w:tc>
          <w:tcPr>
            <w:tcW w:w="1666" w:type="dxa"/>
            <w:shd w:val="clear" w:color="auto" w:fill="D9D9D9"/>
            <w:vAlign w:val="center"/>
          </w:tcPr>
          <w:p w:rsidR="00D61872" w:rsidRPr="0050766F" w:rsidRDefault="00D61872" w:rsidP="002101A5">
            <w:pPr>
              <w:pStyle w:val="Default"/>
              <w:jc w:val="both"/>
              <w:rPr>
                <w:rFonts w:ascii="Arial" w:hAnsi="Arial" w:cs="Arial"/>
                <w:color w:val="auto"/>
                <w:sz w:val="20"/>
                <w:szCs w:val="20"/>
              </w:rPr>
            </w:pPr>
            <w:r w:rsidRPr="0050766F">
              <w:rPr>
                <w:rFonts w:ascii="Arial" w:hAnsi="Arial" w:cs="Arial"/>
                <w:color w:val="auto"/>
                <w:sz w:val="20"/>
                <w:szCs w:val="20"/>
              </w:rPr>
              <w:t>UKUPNO</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93</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98</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124</w:t>
            </w:r>
          </w:p>
        </w:tc>
        <w:tc>
          <w:tcPr>
            <w:tcW w:w="105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87</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97</w:t>
            </w:r>
          </w:p>
        </w:tc>
        <w:tc>
          <w:tcPr>
            <w:tcW w:w="105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67</w:t>
            </w:r>
          </w:p>
        </w:tc>
        <w:tc>
          <w:tcPr>
            <w:tcW w:w="1395"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-30,9</w:t>
            </w:r>
          </w:p>
        </w:tc>
      </w:tr>
    </w:tbl>
    <w:p w:rsidR="00D61872" w:rsidRPr="0050766F" w:rsidRDefault="00D61872" w:rsidP="003B2E13">
      <w:pPr>
        <w:spacing w:before="120" w:after="120"/>
        <w:jc w:val="both"/>
        <w:rPr>
          <w:rFonts w:cs="Arial"/>
          <w:i/>
          <w:szCs w:val="20"/>
          <w:lang w:val="hr-HR"/>
        </w:rPr>
      </w:pPr>
      <w:r w:rsidRPr="0050766F">
        <w:rPr>
          <w:rFonts w:cs="Arial"/>
          <w:i/>
          <w:szCs w:val="20"/>
          <w:lang w:val="hr-HR"/>
        </w:rPr>
        <w:t>Izvor: Ministarstvo unutarnjih poslova</w:t>
      </w:r>
    </w:p>
    <w:p w:rsidR="0004724E" w:rsidRDefault="0004724E" w:rsidP="0004724E">
      <w:pPr>
        <w:jc w:val="both"/>
        <w:rPr>
          <w:rFonts w:cs="Arial"/>
          <w:sz w:val="22"/>
          <w:lang w:val="hr-HR" w:eastAsia="hr-HR"/>
        </w:rPr>
      </w:pPr>
    </w:p>
    <w:p w:rsidR="00D61872" w:rsidRPr="0050766F" w:rsidRDefault="00D61872" w:rsidP="0004724E">
      <w:pPr>
        <w:jc w:val="both"/>
        <w:rPr>
          <w:rFonts w:cs="Arial"/>
          <w:sz w:val="22"/>
          <w:lang w:val="hr-HR"/>
        </w:rPr>
      </w:pPr>
      <w:r w:rsidRPr="0050766F">
        <w:rPr>
          <w:rFonts w:cs="Arial"/>
          <w:sz w:val="22"/>
          <w:lang w:val="hr-HR" w:eastAsia="hr-HR"/>
        </w:rPr>
        <w:t>U ostalim prometnim nesrećama posljedica je bila samo materijalna šteta. Broj prometnih nesreća sa smrtnom posljedicom manji je nego 2012. i to za pet nesreća, broj onih s ozlijeđenim osobama manji je za 13 nesreća, a samo s materijalnom štetom manje je za 12 nesreća nego 201</w:t>
      </w:r>
      <w:r w:rsidR="000D1753">
        <w:rPr>
          <w:rFonts w:cs="Arial"/>
          <w:sz w:val="22"/>
          <w:lang w:val="hr-HR" w:eastAsia="hr-HR"/>
        </w:rPr>
        <w:t>2</w:t>
      </w:r>
      <w:r w:rsidRPr="0050766F">
        <w:rPr>
          <w:rFonts w:cs="Arial"/>
          <w:sz w:val="22"/>
          <w:lang w:val="hr-HR" w:eastAsia="hr-HR"/>
        </w:rPr>
        <w:t>. godine (2012.: 22, 2013.: 10). U 2013. godini je dakle zabilježen pad ukupnog broja prometnih nesreća koje su uzrokovali vozači pod utjecajem droga (za 30,9% u odnosu na 2012.). Ako gledamo ukupni broj nastradalih osoba u navedenim prometnim nesrećama, u 2013. godini ukupno je poginulo 12 osoba (2012.:16). U</w:t>
      </w:r>
      <w:r w:rsidRPr="0050766F">
        <w:rPr>
          <w:rFonts w:cs="Arial"/>
          <w:sz w:val="22"/>
          <w:lang w:val="hr-HR"/>
        </w:rPr>
        <w:t xml:space="preserve"> 2013. godini u navedenim prometnim nesrećama ozlijeđene su 73 osobe (2012.: 113). Nadalje, u 2013. zabilježen je pad broja prometnih nesreća koje su skrivili mladi vozači motornih vozila pod utjecajem droga</w:t>
      </w:r>
      <w:r w:rsidR="000D1753">
        <w:rPr>
          <w:rFonts w:cs="Arial"/>
          <w:sz w:val="22"/>
          <w:lang w:val="hr-HR"/>
        </w:rPr>
        <w:t xml:space="preserve"> i to</w:t>
      </w:r>
      <w:r w:rsidRPr="0050766F">
        <w:rPr>
          <w:rFonts w:cs="Arial"/>
          <w:sz w:val="22"/>
          <w:lang w:val="hr-HR"/>
        </w:rPr>
        <w:t xml:space="preserve"> za </w:t>
      </w:r>
      <w:r w:rsidRPr="0050766F">
        <w:rPr>
          <w:rFonts w:cs="Arial"/>
          <w:sz w:val="22"/>
          <w:lang w:val="hr-HR"/>
        </w:rPr>
        <w:lastRenderedPageBreak/>
        <w:t xml:space="preserve">32,4%. U 14 nesreća koje su uzrokovali mladi vozači u dobi od 16 do 24 godine, što je oko petine svih nesreća koje su uzrokovali vozači motornih vozila pod utjecajem droga, dvije su osobe poginule (2011.: 5), a 23 zadobile tjelesne ozljede (2011.: 32). </w:t>
      </w:r>
    </w:p>
    <w:p w:rsidR="00C84129" w:rsidRPr="003B2E13" w:rsidRDefault="00C84129" w:rsidP="0004724E">
      <w:pPr>
        <w:pStyle w:val="Default"/>
        <w:ind w:left="2124" w:hanging="2124"/>
        <w:jc w:val="both"/>
        <w:rPr>
          <w:rFonts w:ascii="Arial" w:hAnsi="Arial" w:cs="Arial"/>
          <w:color w:val="auto"/>
          <w:sz w:val="22"/>
          <w:szCs w:val="22"/>
        </w:rPr>
      </w:pPr>
    </w:p>
    <w:p w:rsidR="00D61872" w:rsidRPr="00BC596D" w:rsidRDefault="00D61872" w:rsidP="00BC596D">
      <w:pPr>
        <w:spacing w:before="120" w:after="120"/>
        <w:jc w:val="both"/>
        <w:rPr>
          <w:i/>
          <w:sz w:val="22"/>
        </w:rPr>
      </w:pPr>
      <w:r w:rsidRPr="00BC596D">
        <w:rPr>
          <w:i/>
          <w:sz w:val="22"/>
        </w:rPr>
        <w:t>Grafički prikaz 9.1</w:t>
      </w:r>
      <w:r w:rsidR="003B2E13" w:rsidRPr="00BC596D">
        <w:rPr>
          <w:i/>
          <w:sz w:val="22"/>
        </w:rPr>
        <w:t>1</w:t>
      </w:r>
      <w:r w:rsidRPr="00BC596D">
        <w:rPr>
          <w:i/>
          <w:sz w:val="22"/>
        </w:rPr>
        <w:t xml:space="preserve">. </w:t>
      </w:r>
      <w:r w:rsidR="00BC596D" w:rsidRPr="0050766F">
        <w:rPr>
          <w:rFonts w:eastAsia="Arial Unicode MS" w:cs="Arial"/>
          <w:i/>
          <w:kern w:val="3"/>
          <w:sz w:val="22"/>
          <w:szCs w:val="22"/>
          <w:lang w:val="hr-HR" w:eastAsia="zh-CN"/>
        </w:rPr>
        <w:t>–</w:t>
      </w:r>
      <w:r w:rsidR="00BC596D">
        <w:rPr>
          <w:rFonts w:eastAsia="Arial Unicode MS" w:cs="Arial"/>
          <w:i/>
          <w:kern w:val="3"/>
          <w:sz w:val="22"/>
          <w:szCs w:val="22"/>
          <w:lang w:val="hr-HR" w:eastAsia="zh-CN"/>
        </w:rPr>
        <w:t xml:space="preserve"> </w:t>
      </w:r>
      <w:r w:rsidRPr="00BC596D">
        <w:rPr>
          <w:i/>
          <w:sz w:val="22"/>
        </w:rPr>
        <w:t>Kretanje broja stradalih osoba u prometnim nesrećama koje su prouzrokovali vozači pod utjecajem droga u 2012. i 2013. godini</w:t>
      </w:r>
    </w:p>
    <w:p w:rsidR="00D61872" w:rsidRPr="0050766F" w:rsidRDefault="00CE622B" w:rsidP="00D61872">
      <w:pPr>
        <w:pStyle w:val="Default"/>
        <w:jc w:val="both"/>
        <w:rPr>
          <w:rFonts w:ascii="Arial" w:hAnsi="Arial" w:cs="Arial"/>
          <w:color w:val="auto"/>
          <w:sz w:val="22"/>
          <w:szCs w:val="22"/>
        </w:rPr>
      </w:pPr>
      <w:r>
        <w:rPr>
          <w:rFonts w:ascii="Arial" w:hAnsi="Arial" w:cs="Arial"/>
          <w:noProof/>
          <w:color w:val="auto"/>
          <w:sz w:val="18"/>
          <w:szCs w:val="22"/>
        </w:rPr>
        <w:drawing>
          <wp:inline distT="0" distB="0" distL="0" distR="0">
            <wp:extent cx="5996940" cy="2293620"/>
            <wp:effectExtent l="0" t="0" r="0" b="0"/>
            <wp:docPr id="24" name="Grafikon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61872" w:rsidRPr="0050766F" w:rsidRDefault="00D61872" w:rsidP="003B2E13">
      <w:pPr>
        <w:spacing w:before="120" w:after="120"/>
        <w:jc w:val="both"/>
        <w:rPr>
          <w:rFonts w:cs="Arial"/>
          <w:i/>
          <w:szCs w:val="20"/>
          <w:lang w:val="hr-HR"/>
        </w:rPr>
      </w:pPr>
      <w:r w:rsidRPr="0050766F">
        <w:rPr>
          <w:rFonts w:cs="Arial"/>
          <w:i/>
          <w:szCs w:val="20"/>
          <w:lang w:val="hr-HR"/>
        </w:rPr>
        <w:t>Izvor: Ministarstvo unutarnjih poslova</w:t>
      </w:r>
    </w:p>
    <w:p w:rsidR="009628E0" w:rsidRPr="0050766F" w:rsidRDefault="009628E0" w:rsidP="00D61872">
      <w:pPr>
        <w:pStyle w:val="Default"/>
        <w:jc w:val="both"/>
        <w:rPr>
          <w:rFonts w:ascii="Arial" w:hAnsi="Arial" w:cs="Arial"/>
          <w:color w:val="auto"/>
          <w:sz w:val="22"/>
          <w:szCs w:val="22"/>
        </w:rPr>
      </w:pPr>
    </w:p>
    <w:p w:rsidR="00D61872" w:rsidRPr="0050766F" w:rsidRDefault="00D61872" w:rsidP="009628E0">
      <w:pPr>
        <w:pStyle w:val="Default"/>
        <w:jc w:val="both"/>
        <w:rPr>
          <w:rFonts w:ascii="Arial" w:hAnsi="Arial" w:cs="Arial"/>
          <w:color w:val="auto"/>
          <w:sz w:val="22"/>
          <w:szCs w:val="22"/>
        </w:rPr>
      </w:pPr>
      <w:r w:rsidRPr="0050766F">
        <w:rPr>
          <w:rFonts w:ascii="Arial" w:hAnsi="Arial" w:cs="Arial"/>
          <w:color w:val="auto"/>
          <w:sz w:val="22"/>
          <w:szCs w:val="22"/>
        </w:rPr>
        <w:t>Korisnici droga čine i sekundarna kaznena djela na području imovinskih prekršaja kako bi održavali vlastitu ovisnost. Tako između ostaloga provaljuju u ljekarne i medicinske ustanove, a zabilježeni su i slučajevi krivotvorenja liječničkih recepata ne bi li pribavili metadon ili neke druge lijekove. Tako je u 2013. godini počinjen</w:t>
      </w:r>
      <w:r w:rsidR="00C84129">
        <w:rPr>
          <w:rFonts w:ascii="Arial" w:hAnsi="Arial" w:cs="Arial"/>
          <w:color w:val="auto"/>
          <w:sz w:val="22"/>
          <w:szCs w:val="22"/>
        </w:rPr>
        <w:t>a</w:t>
      </w:r>
      <w:r w:rsidRPr="0050766F">
        <w:rPr>
          <w:rFonts w:ascii="Arial" w:hAnsi="Arial" w:cs="Arial"/>
          <w:color w:val="auto"/>
          <w:sz w:val="22"/>
          <w:szCs w:val="22"/>
        </w:rPr>
        <w:t xml:space="preserve"> 81 tešk</w:t>
      </w:r>
      <w:r w:rsidR="00C84129">
        <w:rPr>
          <w:rFonts w:ascii="Arial" w:hAnsi="Arial" w:cs="Arial"/>
          <w:color w:val="auto"/>
          <w:sz w:val="22"/>
          <w:szCs w:val="22"/>
        </w:rPr>
        <w:t>a</w:t>
      </w:r>
      <w:r w:rsidRPr="0050766F">
        <w:rPr>
          <w:rFonts w:ascii="Arial" w:hAnsi="Arial" w:cs="Arial"/>
          <w:color w:val="auto"/>
          <w:sz w:val="22"/>
          <w:szCs w:val="22"/>
        </w:rPr>
        <w:t xml:space="preserve"> krađa u ljekarnama, domovima zdravlja i u bolnicama. Zabilježen</w:t>
      </w:r>
      <w:r w:rsidR="00C84129">
        <w:rPr>
          <w:rFonts w:ascii="Arial" w:hAnsi="Arial" w:cs="Arial"/>
          <w:color w:val="auto"/>
          <w:sz w:val="22"/>
          <w:szCs w:val="22"/>
        </w:rPr>
        <w:t>a su</w:t>
      </w:r>
      <w:r w:rsidRPr="0050766F">
        <w:rPr>
          <w:rFonts w:ascii="Arial" w:hAnsi="Arial" w:cs="Arial"/>
          <w:color w:val="auto"/>
          <w:sz w:val="22"/>
          <w:szCs w:val="22"/>
        </w:rPr>
        <w:t xml:space="preserve"> i 3 slučaj</w:t>
      </w:r>
      <w:r w:rsidR="00C84129">
        <w:rPr>
          <w:rFonts w:ascii="Arial" w:hAnsi="Arial" w:cs="Arial"/>
          <w:color w:val="auto"/>
          <w:sz w:val="22"/>
          <w:szCs w:val="22"/>
        </w:rPr>
        <w:t>a</w:t>
      </w:r>
      <w:r w:rsidRPr="0050766F">
        <w:rPr>
          <w:rFonts w:ascii="Arial" w:hAnsi="Arial" w:cs="Arial"/>
          <w:color w:val="auto"/>
          <w:sz w:val="22"/>
          <w:szCs w:val="22"/>
        </w:rPr>
        <w:t xml:space="preserve"> krivotvorenja liječničkih recepata, što je manje nego prethodn</w:t>
      </w:r>
      <w:r w:rsidR="00C84129">
        <w:rPr>
          <w:rFonts w:ascii="Arial" w:hAnsi="Arial" w:cs="Arial"/>
          <w:color w:val="auto"/>
          <w:sz w:val="22"/>
          <w:szCs w:val="22"/>
        </w:rPr>
        <w:t>ih</w:t>
      </w:r>
      <w:r w:rsidRPr="0050766F">
        <w:rPr>
          <w:rFonts w:ascii="Arial" w:hAnsi="Arial" w:cs="Arial"/>
          <w:color w:val="auto"/>
          <w:sz w:val="22"/>
          <w:szCs w:val="22"/>
        </w:rPr>
        <w:t xml:space="preserve"> godin</w:t>
      </w:r>
      <w:r w:rsidR="00C84129">
        <w:rPr>
          <w:rFonts w:ascii="Arial" w:hAnsi="Arial" w:cs="Arial"/>
          <w:color w:val="auto"/>
          <w:sz w:val="22"/>
          <w:szCs w:val="22"/>
        </w:rPr>
        <w:t>a</w:t>
      </w:r>
      <w:r w:rsidRPr="0050766F">
        <w:rPr>
          <w:rFonts w:ascii="Arial" w:hAnsi="Arial" w:cs="Arial"/>
          <w:color w:val="auto"/>
          <w:sz w:val="22"/>
          <w:szCs w:val="22"/>
        </w:rPr>
        <w:t xml:space="preserve"> (2012.: 10</w:t>
      </w:r>
      <w:r w:rsidR="000D1753">
        <w:rPr>
          <w:rFonts w:ascii="Arial" w:hAnsi="Arial" w:cs="Arial"/>
          <w:color w:val="auto"/>
          <w:sz w:val="22"/>
          <w:szCs w:val="22"/>
        </w:rPr>
        <w:t>,</w:t>
      </w:r>
      <w:r w:rsidRPr="0050766F">
        <w:rPr>
          <w:rFonts w:ascii="Arial" w:hAnsi="Arial" w:cs="Arial"/>
          <w:color w:val="auto"/>
          <w:sz w:val="22"/>
          <w:szCs w:val="22"/>
        </w:rPr>
        <w:t xml:space="preserve"> 2011.:19). No s obzirom na način vođenja podataka u informacijskom sustavu MUP-a, nije vidljivo koliko su tih djela počinili konzumenti droga.</w:t>
      </w:r>
      <w:r w:rsidR="009628E0" w:rsidRPr="0050766F">
        <w:rPr>
          <w:rFonts w:ascii="Arial" w:hAnsi="Arial" w:cs="Arial"/>
          <w:color w:val="auto"/>
          <w:sz w:val="22"/>
          <w:szCs w:val="22"/>
        </w:rPr>
        <w:t xml:space="preserve"> </w:t>
      </w:r>
      <w:r w:rsidRPr="0050766F">
        <w:rPr>
          <w:rFonts w:ascii="Arial" w:hAnsi="Arial" w:cs="Arial"/>
          <w:color w:val="auto"/>
          <w:sz w:val="22"/>
          <w:szCs w:val="22"/>
        </w:rPr>
        <w:t>Organizirane kriminalne skupine obično se bave i drugim oblicima organiziranog kriminala</w:t>
      </w:r>
      <w:r w:rsidR="00C84129">
        <w:rPr>
          <w:rFonts w:ascii="Arial" w:hAnsi="Arial" w:cs="Arial"/>
          <w:color w:val="auto"/>
          <w:sz w:val="22"/>
          <w:szCs w:val="22"/>
        </w:rPr>
        <w:t>;</w:t>
      </w:r>
      <w:r w:rsidRPr="0050766F">
        <w:rPr>
          <w:rFonts w:ascii="Arial" w:hAnsi="Arial" w:cs="Arial"/>
          <w:color w:val="auto"/>
          <w:sz w:val="22"/>
          <w:szCs w:val="22"/>
        </w:rPr>
        <w:t xml:space="preserve"> korupcijom, nasiljem i pranjem novca. Posebna pozornost dana je ranom otkrivanju dotoka novca zarađenog nezakonitom trgovinom droga budući da zarada čini najznačajniji segment ilegalne trgovine drogom, te prevenciji i borbi protiv pranja novca pribavljenog nezakonitom trgovinom drogom. Naglasak je stavljen na otkrivanje viših razina kriminalne piramide ili osoba koje nisu izravno upletene u trgovinu drogom nego organiziraju i financiraju tu ilegalnu aktivnost. </w:t>
      </w:r>
    </w:p>
    <w:p w:rsidR="00D61872" w:rsidRDefault="00D61872" w:rsidP="0004724E">
      <w:pPr>
        <w:pStyle w:val="Default"/>
        <w:jc w:val="both"/>
        <w:rPr>
          <w:rFonts w:ascii="Arial" w:hAnsi="Arial" w:cs="Arial"/>
          <w:color w:val="auto"/>
          <w:sz w:val="22"/>
          <w:szCs w:val="22"/>
        </w:rPr>
      </w:pPr>
      <w:r w:rsidRPr="0050766F">
        <w:rPr>
          <w:rFonts w:ascii="Arial" w:hAnsi="Arial" w:cs="Arial"/>
          <w:color w:val="auto"/>
          <w:sz w:val="22"/>
          <w:szCs w:val="22"/>
        </w:rPr>
        <w:t>Kaznena djela koja su počinili ovisnici o drogama mogu se prikazati uz pomoć statistike Uprave za zatvorski sustav Ministarstva pravosuđa. Zatvorenici ovisnici specifični su po vrstama kaznenih djela koja čine. U odnosu na ostalu zatvoreničku populaciju, češće čine kaznena djela vezana uz zlouporabu droga te imovinska kaznena djela, a znatno su manje zastupljeni među počiniteljima kaznenih djela protiv života i tijela, protiv spolne slobode i spolnog ćudoređa te ostalih kaznenih djela. Prema tablici 9.5</w:t>
      </w:r>
      <w:r w:rsidR="00C84129">
        <w:rPr>
          <w:rFonts w:ascii="Arial" w:hAnsi="Arial" w:cs="Arial"/>
          <w:color w:val="auto"/>
          <w:sz w:val="22"/>
          <w:szCs w:val="22"/>
        </w:rPr>
        <w:t>.</w:t>
      </w:r>
      <w:r w:rsidRPr="0050766F">
        <w:rPr>
          <w:rFonts w:ascii="Arial" w:hAnsi="Arial" w:cs="Arial"/>
          <w:color w:val="auto"/>
          <w:sz w:val="22"/>
          <w:szCs w:val="22"/>
        </w:rPr>
        <w:t xml:space="preserve">, od svih kaznenih djela zbog kojih su se zatvorenici tijekom 2013. godine nalazili u zatvorskom sustavu, najzastupljenija su bila kaznena djela zlouporabe droga s 37,9% (2012.:46%), zatim imovinski delikti - primarno krađa i teška krađa s 24,4% (2012.:23%), te razbojništvo i razbojnička krađa s 14,1%. Slijede kaznena djela ubojstva i tjelesne ozljede s 4,3%, dok su sva ostala kaznena djela zajedno zastupljena s 18,7%. S obzirom da je od početka 2013. godine u primjeni novi Kazneni zakon, u ovom </w:t>
      </w:r>
      <w:r w:rsidR="00C84129">
        <w:rPr>
          <w:rFonts w:ascii="Arial" w:hAnsi="Arial" w:cs="Arial"/>
          <w:color w:val="auto"/>
          <w:sz w:val="22"/>
          <w:szCs w:val="22"/>
        </w:rPr>
        <w:t>i</w:t>
      </w:r>
      <w:r w:rsidRPr="0050766F">
        <w:rPr>
          <w:rFonts w:ascii="Arial" w:hAnsi="Arial" w:cs="Arial"/>
          <w:color w:val="auto"/>
          <w:sz w:val="22"/>
          <w:szCs w:val="22"/>
        </w:rPr>
        <w:t>zvješću prikazan je paralelno broj zatvorenika ovisnika o drogama u odnosu na vrstu kaznenih djela osuđenih po starom i po novom Kaznenom zakonu.</w:t>
      </w:r>
    </w:p>
    <w:p w:rsidR="0004724E" w:rsidRPr="0050766F" w:rsidRDefault="0004724E" w:rsidP="0004724E">
      <w:pPr>
        <w:pStyle w:val="Default"/>
        <w:jc w:val="both"/>
        <w:rPr>
          <w:rFonts w:ascii="Arial" w:hAnsi="Arial"/>
          <w:color w:val="auto"/>
          <w:sz w:val="22"/>
        </w:rPr>
      </w:pPr>
    </w:p>
    <w:p w:rsidR="00D61872" w:rsidRPr="0050766F" w:rsidRDefault="00D61872" w:rsidP="003B2E13">
      <w:pPr>
        <w:pStyle w:val="Default"/>
        <w:spacing w:before="120" w:after="120"/>
        <w:ind w:left="1412" w:hanging="1412"/>
        <w:jc w:val="both"/>
        <w:rPr>
          <w:rFonts w:ascii="Arial" w:hAnsi="Arial" w:cs="Arial"/>
          <w:i/>
          <w:color w:val="auto"/>
          <w:sz w:val="22"/>
          <w:szCs w:val="22"/>
        </w:rPr>
      </w:pPr>
      <w:r w:rsidRPr="0050766F">
        <w:rPr>
          <w:rFonts w:ascii="Arial" w:hAnsi="Arial" w:cs="Arial"/>
          <w:i/>
          <w:color w:val="auto"/>
          <w:sz w:val="22"/>
          <w:szCs w:val="22"/>
        </w:rPr>
        <w:lastRenderedPageBreak/>
        <w:t>Tablica 9.</w:t>
      </w:r>
      <w:r w:rsidR="00C64E00" w:rsidRPr="0050766F">
        <w:rPr>
          <w:rFonts w:ascii="Arial" w:hAnsi="Arial" w:cs="Arial"/>
          <w:i/>
          <w:color w:val="auto"/>
          <w:sz w:val="22"/>
          <w:szCs w:val="22"/>
        </w:rPr>
        <w:t>6</w:t>
      </w:r>
      <w:r w:rsidRPr="0050766F">
        <w:rPr>
          <w:rFonts w:ascii="Arial" w:hAnsi="Arial" w:cs="Arial"/>
          <w:i/>
          <w:color w:val="auto"/>
          <w:sz w:val="22"/>
          <w:szCs w:val="22"/>
        </w:rPr>
        <w:t>. –</w:t>
      </w:r>
      <w:r w:rsidR="008E174A" w:rsidRPr="0050766F">
        <w:rPr>
          <w:rFonts w:ascii="Arial" w:hAnsi="Arial" w:cs="Arial"/>
          <w:i/>
          <w:color w:val="auto"/>
          <w:sz w:val="22"/>
          <w:szCs w:val="22"/>
        </w:rPr>
        <w:tab/>
      </w:r>
      <w:r w:rsidRPr="0050766F">
        <w:rPr>
          <w:rFonts w:ascii="Arial" w:hAnsi="Arial" w:cs="Arial"/>
          <w:i/>
          <w:color w:val="auto"/>
          <w:sz w:val="22"/>
          <w:szCs w:val="22"/>
        </w:rPr>
        <w:t>Zatvorenici ovisnici o drogama u odnosu na vrstu kaznenog djela u 2013.</w:t>
      </w:r>
      <w:r w:rsidR="00C64E00" w:rsidRPr="0050766F">
        <w:rPr>
          <w:rStyle w:val="Referencafusnote"/>
          <w:rFonts w:ascii="Arial" w:hAnsi="Arial"/>
          <w:i/>
          <w:color w:val="auto"/>
          <w:sz w:val="22"/>
          <w:szCs w:val="22"/>
        </w:rPr>
        <w:footnoteReference w:id="88"/>
      </w:r>
    </w:p>
    <w:tbl>
      <w:tblPr>
        <w:tblW w:w="903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797"/>
        <w:gridCol w:w="634"/>
        <w:gridCol w:w="704"/>
        <w:gridCol w:w="1341"/>
        <w:gridCol w:w="767"/>
        <w:gridCol w:w="787"/>
      </w:tblGrid>
      <w:tr w:rsidR="00D61872" w:rsidRPr="0050766F">
        <w:trPr>
          <w:trHeight w:val="132"/>
        </w:trPr>
        <w:tc>
          <w:tcPr>
            <w:tcW w:w="4797" w:type="dxa"/>
            <w:vMerge w:val="restart"/>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Vrsta kaznenog djela</w:t>
            </w:r>
          </w:p>
          <w:p w:rsidR="00D61872" w:rsidRPr="0050766F" w:rsidRDefault="00D61872" w:rsidP="002101A5">
            <w:pPr>
              <w:jc w:val="center"/>
              <w:rPr>
                <w:rFonts w:cs="Arial"/>
                <w:color w:val="FFFFFF"/>
                <w:szCs w:val="20"/>
                <w:lang w:val="hr-HR"/>
              </w:rPr>
            </w:pPr>
            <w:r w:rsidRPr="0050766F">
              <w:rPr>
                <w:rFonts w:cs="Arial"/>
                <w:color w:val="FFFFFF"/>
                <w:szCs w:val="20"/>
                <w:lang w:val="hr-HR"/>
              </w:rPr>
              <w:t>(članci Kaznenog zakona Republike Hrvatske)</w:t>
            </w:r>
          </w:p>
        </w:tc>
        <w:tc>
          <w:tcPr>
            <w:tcW w:w="4233" w:type="dxa"/>
            <w:gridSpan w:val="5"/>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Broj zatvorenika</w:t>
            </w:r>
          </w:p>
        </w:tc>
      </w:tr>
      <w:tr w:rsidR="00D61872" w:rsidRPr="0050766F">
        <w:trPr>
          <w:trHeight w:val="301"/>
        </w:trPr>
        <w:tc>
          <w:tcPr>
            <w:tcW w:w="4797" w:type="dxa"/>
            <w:vMerge/>
            <w:tcBorders>
              <w:top w:val="single" w:sz="6" w:space="0" w:color="000000"/>
              <w:left w:val="single" w:sz="6" w:space="0" w:color="000000"/>
              <w:bottom w:val="single" w:sz="6" w:space="0" w:color="000000"/>
              <w:right w:val="single" w:sz="6" w:space="0" w:color="000000"/>
            </w:tcBorders>
            <w:vAlign w:val="center"/>
          </w:tcPr>
          <w:p w:rsidR="00D61872" w:rsidRPr="0050766F" w:rsidRDefault="00D61872" w:rsidP="002101A5">
            <w:pPr>
              <w:jc w:val="center"/>
              <w:rPr>
                <w:rFonts w:cs="Arial"/>
                <w:color w:val="FFFFFF"/>
                <w:szCs w:val="20"/>
                <w:lang w:val="hr-HR"/>
              </w:rPr>
            </w:pPr>
          </w:p>
        </w:tc>
        <w:tc>
          <w:tcPr>
            <w:tcW w:w="1338" w:type="dxa"/>
            <w:gridSpan w:val="2"/>
            <w:tcBorders>
              <w:top w:val="single" w:sz="6" w:space="0" w:color="000000"/>
              <w:left w:val="single" w:sz="6" w:space="0" w:color="000000"/>
              <w:bottom w:val="single" w:sz="6" w:space="0" w:color="000000"/>
              <w:right w:val="single" w:sz="6" w:space="0" w:color="000000"/>
            </w:tcBorders>
            <w:shd w:val="clear" w:color="auto" w:fill="D00000"/>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Zatvorenici</w:t>
            </w:r>
          </w:p>
        </w:tc>
        <w:tc>
          <w:tcPr>
            <w:tcW w:w="1341" w:type="dxa"/>
            <w:vMerge w:val="restart"/>
            <w:tcBorders>
              <w:top w:val="single" w:sz="6" w:space="0" w:color="000000"/>
              <w:left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 w:val="18"/>
                <w:szCs w:val="20"/>
                <w:lang w:val="hr-HR"/>
              </w:rPr>
            </w:pPr>
            <w:r w:rsidRPr="0050766F">
              <w:rPr>
                <w:rFonts w:cs="Arial"/>
                <w:color w:val="FFFFFF"/>
                <w:sz w:val="18"/>
                <w:szCs w:val="20"/>
                <w:lang w:val="hr-HR"/>
              </w:rPr>
              <w:t>Istražni zatvorenici</w:t>
            </w:r>
          </w:p>
        </w:tc>
        <w:tc>
          <w:tcPr>
            <w:tcW w:w="1554" w:type="dxa"/>
            <w:gridSpan w:val="2"/>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Maloljetnici</w:t>
            </w:r>
          </w:p>
        </w:tc>
      </w:tr>
      <w:tr w:rsidR="00D61872" w:rsidRPr="0050766F">
        <w:trPr>
          <w:trHeight w:val="226"/>
        </w:trPr>
        <w:tc>
          <w:tcPr>
            <w:tcW w:w="4797" w:type="dxa"/>
            <w:vMerge/>
            <w:tcBorders>
              <w:top w:val="single" w:sz="6" w:space="0" w:color="000000"/>
              <w:left w:val="single" w:sz="6" w:space="0" w:color="000000"/>
              <w:bottom w:val="single" w:sz="6" w:space="0" w:color="000000"/>
              <w:right w:val="single" w:sz="6" w:space="0" w:color="000000"/>
            </w:tcBorders>
            <w:vAlign w:val="center"/>
          </w:tcPr>
          <w:p w:rsidR="00D61872" w:rsidRPr="0050766F" w:rsidRDefault="00D61872" w:rsidP="002101A5">
            <w:pPr>
              <w:jc w:val="center"/>
              <w:rPr>
                <w:rFonts w:cs="Arial"/>
                <w:color w:val="FFFFFF"/>
                <w:szCs w:val="20"/>
                <w:lang w:val="hr-HR"/>
              </w:rPr>
            </w:pPr>
          </w:p>
        </w:tc>
        <w:tc>
          <w:tcPr>
            <w:tcW w:w="634"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 w:val="18"/>
                <w:szCs w:val="20"/>
                <w:lang w:val="hr-HR"/>
              </w:rPr>
            </w:pPr>
            <w:r w:rsidRPr="0050766F">
              <w:rPr>
                <w:rFonts w:cs="Arial"/>
                <w:color w:val="FFFFFF"/>
                <w:sz w:val="18"/>
                <w:szCs w:val="20"/>
                <w:lang w:val="hr-HR"/>
              </w:rPr>
              <w:t>N1*</w:t>
            </w:r>
          </w:p>
        </w:tc>
        <w:tc>
          <w:tcPr>
            <w:tcW w:w="704"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 w:val="18"/>
                <w:szCs w:val="20"/>
                <w:lang w:val="hr-HR"/>
              </w:rPr>
            </w:pPr>
            <w:r w:rsidRPr="0050766F">
              <w:rPr>
                <w:rFonts w:cs="Arial"/>
                <w:color w:val="FFFFFF"/>
                <w:sz w:val="18"/>
                <w:szCs w:val="20"/>
                <w:lang w:val="hr-HR"/>
              </w:rPr>
              <w:t>N2**</w:t>
            </w:r>
          </w:p>
        </w:tc>
        <w:tc>
          <w:tcPr>
            <w:tcW w:w="1341" w:type="dxa"/>
            <w:vMerge/>
            <w:tcBorders>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p>
        </w:tc>
        <w:tc>
          <w:tcPr>
            <w:tcW w:w="767"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 w:val="18"/>
                <w:szCs w:val="20"/>
                <w:lang w:val="hr-HR"/>
              </w:rPr>
            </w:pPr>
            <w:r w:rsidRPr="0050766F">
              <w:rPr>
                <w:rFonts w:cs="Arial"/>
                <w:color w:val="FFFFFF"/>
                <w:sz w:val="18"/>
                <w:szCs w:val="20"/>
                <w:lang w:val="hr-HR"/>
              </w:rPr>
              <w:t>N1</w:t>
            </w:r>
          </w:p>
        </w:tc>
        <w:tc>
          <w:tcPr>
            <w:tcW w:w="787"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 w:val="18"/>
                <w:szCs w:val="20"/>
                <w:lang w:val="hr-HR"/>
              </w:rPr>
            </w:pPr>
            <w:r w:rsidRPr="0050766F">
              <w:rPr>
                <w:rFonts w:cs="Arial"/>
                <w:color w:val="FFFFFF"/>
                <w:sz w:val="18"/>
                <w:szCs w:val="20"/>
                <w:lang w:val="hr-HR"/>
              </w:rPr>
              <w:t>N2</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Zlouporaba opojnih droga (čl. 173. samo st. 1.)</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48</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47</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25</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Zlouporaba opojnih droga (čl. 173.st. 2</w:t>
            </w:r>
            <w:r w:rsidR="00BD41AD">
              <w:rPr>
                <w:rFonts w:cs="Arial"/>
                <w:szCs w:val="20"/>
                <w:lang w:val="hr-HR"/>
              </w:rPr>
              <w:t>.</w:t>
            </w:r>
            <w:r w:rsidRPr="0050766F">
              <w:rPr>
                <w:rFonts w:cs="Arial"/>
                <w:szCs w:val="20"/>
                <w:lang w:val="hr-HR"/>
              </w:rPr>
              <w:t>,3</w:t>
            </w:r>
            <w:r w:rsidR="00BD41AD">
              <w:rPr>
                <w:rFonts w:cs="Arial"/>
                <w:szCs w:val="20"/>
                <w:lang w:val="hr-HR"/>
              </w:rPr>
              <w:t>.</w:t>
            </w:r>
            <w:r w:rsidRPr="0050766F">
              <w:rPr>
                <w:rFonts w:cs="Arial"/>
                <w:szCs w:val="20"/>
                <w:lang w:val="hr-HR"/>
              </w:rPr>
              <w:t>,4</w:t>
            </w:r>
            <w:r w:rsidR="00BD41AD">
              <w:rPr>
                <w:rFonts w:cs="Arial"/>
                <w:szCs w:val="20"/>
                <w:lang w:val="hr-HR"/>
              </w:rPr>
              <w:t>.</w:t>
            </w:r>
            <w:r w:rsidRPr="0050766F">
              <w:rPr>
                <w:rFonts w:cs="Arial"/>
                <w:szCs w:val="20"/>
                <w:lang w:val="hr-HR"/>
              </w:rPr>
              <w:t>,5</w:t>
            </w:r>
            <w:r w:rsidR="00BD41AD">
              <w:rPr>
                <w:rFonts w:cs="Arial"/>
                <w:szCs w:val="20"/>
                <w:lang w:val="hr-HR"/>
              </w:rPr>
              <w:t>.</w:t>
            </w:r>
            <w:r w:rsidRPr="0050766F">
              <w:rPr>
                <w:rFonts w:cs="Arial"/>
                <w:szCs w:val="20"/>
                <w:lang w:val="hr-HR"/>
              </w:rPr>
              <w:t xml:space="preserve"> i 6</w:t>
            </w:r>
            <w:r w:rsidR="00BD41AD">
              <w:rPr>
                <w:rFonts w:cs="Arial"/>
                <w:szCs w:val="20"/>
                <w:lang w:val="hr-HR"/>
              </w:rPr>
              <w:t>.</w:t>
            </w:r>
            <w:r w:rsidRPr="0050766F">
              <w:rPr>
                <w:rFonts w:cs="Arial"/>
                <w:szCs w:val="20"/>
                <w:lang w:val="hr-HR"/>
              </w:rPr>
              <w:t>)</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228</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248</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22</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Krađa, teška krađa (čl. 216., 217.)</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92</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178</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67</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33</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Razbojništvo (čl. 218., 219.)</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88</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101</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39</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8</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Ubojstvo, teško ubojstvo, ubojstvo na mah (čl. 90.,91. i 92</w:t>
            </w:r>
            <w:r w:rsidR="00C84129">
              <w:rPr>
                <w:rFonts w:cs="Arial"/>
                <w:szCs w:val="20"/>
                <w:lang w:val="hr-HR"/>
              </w:rPr>
              <w:t>.</w:t>
            </w:r>
            <w:r w:rsidRPr="0050766F">
              <w:rPr>
                <w:rFonts w:cs="Arial"/>
                <w:szCs w:val="20"/>
                <w:lang w:val="hr-HR"/>
              </w:rPr>
              <w:t>)</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21</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13</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8</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Tjelesna ozljeda (čl. 98., 99., 100. i 101.)</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10</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Silovanje (čl. 188.)</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9</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Spolni odnošaj… (čl.189., 190., 191., 192., 193.)</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6</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Prijevara (čl. 224.)</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13</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Nasilje u obitelji i zlostavljanje i zanemarivanje djeteta (čl.</w:t>
            </w:r>
            <w:r w:rsidR="00BD41AD">
              <w:rPr>
                <w:rFonts w:cs="Arial"/>
                <w:szCs w:val="20"/>
                <w:lang w:val="hr-HR"/>
              </w:rPr>
              <w:t xml:space="preserve"> </w:t>
            </w:r>
            <w:r w:rsidRPr="0050766F">
              <w:rPr>
                <w:rFonts w:cs="Arial"/>
                <w:szCs w:val="20"/>
                <w:lang w:val="hr-HR"/>
              </w:rPr>
              <w:t>215. A i čl. 213.)</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11</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19</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p>
        </w:tc>
      </w:tr>
      <w:tr w:rsidR="00D61872" w:rsidRPr="0050766F">
        <w:trPr>
          <w:trHeight w:val="301"/>
        </w:trPr>
        <w:tc>
          <w:tcPr>
            <w:tcW w:w="4797"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Ostala kaznena djela</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72</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87</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47</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01"/>
        </w:trPr>
        <w:tc>
          <w:tcPr>
            <w:tcW w:w="4797" w:type="dxa"/>
            <w:tcBorders>
              <w:top w:val="single" w:sz="6" w:space="0" w:color="000000"/>
              <w:left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UKUPNO</w:t>
            </w:r>
          </w:p>
        </w:tc>
        <w:tc>
          <w:tcPr>
            <w:tcW w:w="63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559</w:t>
            </w:r>
          </w:p>
        </w:tc>
        <w:tc>
          <w:tcPr>
            <w:tcW w:w="704"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717</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252</w:t>
            </w:r>
          </w:p>
        </w:tc>
        <w:tc>
          <w:tcPr>
            <w:tcW w:w="76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8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53</w:t>
            </w:r>
          </w:p>
        </w:tc>
      </w:tr>
      <w:tr w:rsidR="00D61872" w:rsidRPr="0050766F">
        <w:trPr>
          <w:trHeight w:val="301"/>
        </w:trPr>
        <w:tc>
          <w:tcPr>
            <w:tcW w:w="4797" w:type="dxa"/>
            <w:tcBorders>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UKUPNO (zatvorenici, istražni zatvorenici, maloljetnici)</w:t>
            </w:r>
          </w:p>
        </w:tc>
        <w:tc>
          <w:tcPr>
            <w:tcW w:w="1338" w:type="dxa"/>
            <w:gridSpan w:val="2"/>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1.276</w:t>
            </w:r>
          </w:p>
        </w:tc>
        <w:tc>
          <w:tcPr>
            <w:tcW w:w="134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252</w:t>
            </w:r>
          </w:p>
        </w:tc>
        <w:tc>
          <w:tcPr>
            <w:tcW w:w="1554" w:type="dxa"/>
            <w:gridSpan w:val="2"/>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54</w:t>
            </w:r>
          </w:p>
        </w:tc>
      </w:tr>
      <w:tr w:rsidR="00D61872" w:rsidRPr="0050766F">
        <w:trPr>
          <w:trHeight w:val="254"/>
        </w:trPr>
        <w:tc>
          <w:tcPr>
            <w:tcW w:w="4797" w:type="dxa"/>
            <w:tcBorders>
              <w:top w:val="single" w:sz="6" w:space="0" w:color="000000"/>
              <w:left w:val="single" w:sz="6" w:space="0" w:color="000000"/>
              <w:bottom w:val="single" w:sz="6" w:space="0" w:color="000000"/>
              <w:right w:val="single" w:sz="6" w:space="0" w:color="000000"/>
            </w:tcBorders>
            <w:shd w:val="clear" w:color="auto" w:fill="808080"/>
            <w:noWrap/>
            <w:vAlign w:val="center"/>
          </w:tcPr>
          <w:p w:rsidR="00D61872" w:rsidRPr="0050766F" w:rsidRDefault="00D61872" w:rsidP="002101A5">
            <w:pPr>
              <w:jc w:val="center"/>
              <w:rPr>
                <w:rFonts w:cs="Arial"/>
                <w:b/>
                <w:szCs w:val="20"/>
                <w:lang w:val="hr-HR"/>
              </w:rPr>
            </w:pPr>
            <w:r w:rsidRPr="0050766F">
              <w:rPr>
                <w:rFonts w:cs="Arial"/>
                <w:b/>
                <w:szCs w:val="20"/>
                <w:lang w:val="hr-HR"/>
              </w:rPr>
              <w:t>UKUPNO</w:t>
            </w:r>
          </w:p>
        </w:tc>
        <w:tc>
          <w:tcPr>
            <w:tcW w:w="4233" w:type="dxa"/>
            <w:gridSpan w:val="5"/>
            <w:tcBorders>
              <w:top w:val="single" w:sz="6" w:space="0" w:color="000000"/>
              <w:left w:val="single" w:sz="6" w:space="0" w:color="000000"/>
              <w:bottom w:val="single" w:sz="6" w:space="0" w:color="000000"/>
              <w:right w:val="single" w:sz="6" w:space="0" w:color="000000"/>
            </w:tcBorders>
            <w:shd w:val="clear" w:color="auto" w:fill="808080"/>
            <w:noWrap/>
            <w:vAlign w:val="center"/>
          </w:tcPr>
          <w:p w:rsidR="00D61872" w:rsidRPr="0050766F" w:rsidRDefault="00D61872" w:rsidP="002101A5">
            <w:pPr>
              <w:jc w:val="center"/>
              <w:rPr>
                <w:rFonts w:cs="Arial"/>
                <w:b/>
                <w:szCs w:val="20"/>
                <w:lang w:val="hr-HR"/>
              </w:rPr>
            </w:pPr>
            <w:r w:rsidRPr="0050766F">
              <w:rPr>
                <w:rFonts w:cs="Arial"/>
                <w:b/>
                <w:szCs w:val="20"/>
                <w:lang w:val="hr-HR"/>
              </w:rPr>
              <w:t>1.582</w:t>
            </w:r>
          </w:p>
        </w:tc>
      </w:tr>
    </w:tbl>
    <w:p w:rsidR="00D61872" w:rsidRPr="0050766F" w:rsidRDefault="00D61872" w:rsidP="00D61872">
      <w:pPr>
        <w:jc w:val="both"/>
        <w:rPr>
          <w:rFonts w:cs="Arial"/>
          <w:i/>
          <w:lang w:val="hr-HR"/>
        </w:rPr>
      </w:pPr>
      <w:r w:rsidRPr="0050766F">
        <w:rPr>
          <w:rFonts w:cs="Arial"/>
          <w:i/>
          <w:sz w:val="18"/>
          <w:szCs w:val="18"/>
          <w:lang w:val="hr-HR"/>
        </w:rPr>
        <w:t>* N1 = osobe s izrečenom mjerom obveznog liječenja</w:t>
      </w:r>
    </w:p>
    <w:p w:rsidR="00D61872" w:rsidRPr="0050766F" w:rsidRDefault="00D61872" w:rsidP="00D61872">
      <w:pPr>
        <w:jc w:val="both"/>
        <w:rPr>
          <w:rFonts w:cs="Arial"/>
          <w:i/>
          <w:lang w:val="hr-HR"/>
        </w:rPr>
      </w:pPr>
      <w:r w:rsidRPr="0050766F">
        <w:rPr>
          <w:rFonts w:cs="Arial"/>
          <w:i/>
          <w:lang w:val="hr-HR"/>
        </w:rPr>
        <w:t xml:space="preserve">** N2 = </w:t>
      </w:r>
      <w:r w:rsidRPr="0050766F">
        <w:rPr>
          <w:rFonts w:cs="Arial"/>
          <w:i/>
          <w:sz w:val="18"/>
          <w:szCs w:val="18"/>
          <w:lang w:val="hr-HR"/>
        </w:rPr>
        <w:t>osobe bez izrečene mjere obveznog liječenja</w:t>
      </w:r>
    </w:p>
    <w:p w:rsidR="00D61872" w:rsidRPr="0050766F" w:rsidRDefault="00D61872" w:rsidP="003B2E13">
      <w:pPr>
        <w:spacing w:before="120" w:after="120"/>
        <w:jc w:val="both"/>
        <w:rPr>
          <w:rFonts w:cs="Arial"/>
          <w:i/>
          <w:szCs w:val="20"/>
          <w:lang w:val="hr-HR"/>
        </w:rPr>
      </w:pPr>
      <w:r w:rsidRPr="0050766F">
        <w:rPr>
          <w:rFonts w:cs="Arial"/>
          <w:i/>
          <w:szCs w:val="20"/>
          <w:lang w:val="hr-HR"/>
        </w:rPr>
        <w:t>Izvor: Ministarstvo pravosuđa, Uprava za zatvorski sustav</w:t>
      </w:r>
    </w:p>
    <w:p w:rsidR="003B2E13" w:rsidRPr="003B2E13" w:rsidRDefault="003B2E13" w:rsidP="00D61872">
      <w:pPr>
        <w:pStyle w:val="Default"/>
        <w:spacing w:after="120"/>
        <w:jc w:val="both"/>
        <w:rPr>
          <w:rFonts w:ascii="Arial" w:hAnsi="Arial" w:cs="Arial"/>
          <w:color w:val="auto"/>
          <w:sz w:val="22"/>
          <w:szCs w:val="22"/>
        </w:rPr>
      </w:pPr>
    </w:p>
    <w:p w:rsidR="00D61872" w:rsidRPr="0050766F" w:rsidRDefault="00D61872" w:rsidP="003B2E13">
      <w:pPr>
        <w:pStyle w:val="Default"/>
        <w:spacing w:before="120" w:after="120"/>
        <w:jc w:val="both"/>
        <w:rPr>
          <w:rFonts w:ascii="Arial" w:hAnsi="Arial" w:cs="Arial"/>
          <w:i/>
          <w:color w:val="auto"/>
          <w:sz w:val="22"/>
          <w:szCs w:val="22"/>
        </w:rPr>
      </w:pPr>
      <w:r w:rsidRPr="0050766F">
        <w:rPr>
          <w:rFonts w:ascii="Arial" w:hAnsi="Arial" w:cs="Arial"/>
          <w:i/>
          <w:color w:val="auto"/>
          <w:sz w:val="22"/>
          <w:szCs w:val="22"/>
        </w:rPr>
        <w:t>Tablica 9.</w:t>
      </w:r>
      <w:r w:rsidR="005944F1" w:rsidRPr="0050766F">
        <w:rPr>
          <w:rFonts w:ascii="Arial" w:hAnsi="Arial" w:cs="Arial"/>
          <w:i/>
          <w:color w:val="auto"/>
          <w:sz w:val="22"/>
          <w:szCs w:val="22"/>
        </w:rPr>
        <w:t>7</w:t>
      </w:r>
      <w:r w:rsidRPr="0050766F">
        <w:rPr>
          <w:rFonts w:ascii="Arial" w:hAnsi="Arial" w:cs="Arial"/>
          <w:i/>
          <w:color w:val="auto"/>
          <w:sz w:val="22"/>
          <w:szCs w:val="22"/>
        </w:rPr>
        <w:t>. – Zatvorenici ovisnici o drogama u odnosu na vrstu kaznenog djela u 2013.</w:t>
      </w:r>
      <w:r w:rsidR="00632DBE" w:rsidRPr="0050766F">
        <w:rPr>
          <w:rStyle w:val="Referencafusnote"/>
          <w:rFonts w:ascii="Arial" w:hAnsi="Arial"/>
          <w:i/>
          <w:color w:val="auto"/>
          <w:sz w:val="22"/>
          <w:szCs w:val="22"/>
        </w:rPr>
        <w:footnoteReference w:id="89"/>
      </w:r>
      <w:r w:rsidRPr="0050766F">
        <w:rPr>
          <w:rFonts w:ascii="Arial" w:hAnsi="Arial" w:cs="Arial"/>
          <w:i/>
          <w:color w:val="auto"/>
          <w:sz w:val="22"/>
          <w:szCs w:val="22"/>
        </w:rPr>
        <w:t xml:space="preserve"> </w:t>
      </w:r>
    </w:p>
    <w:tbl>
      <w:tblPr>
        <w:tblW w:w="8996"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4779"/>
        <w:gridCol w:w="631"/>
        <w:gridCol w:w="702"/>
        <w:gridCol w:w="1337"/>
        <w:gridCol w:w="562"/>
        <w:gridCol w:w="985"/>
      </w:tblGrid>
      <w:tr w:rsidR="00D61872" w:rsidRPr="0050766F">
        <w:trPr>
          <w:trHeight w:val="67"/>
        </w:trPr>
        <w:tc>
          <w:tcPr>
            <w:tcW w:w="4779" w:type="dxa"/>
            <w:vMerge w:val="restart"/>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Vrsta kaznenog djela</w:t>
            </w:r>
          </w:p>
          <w:p w:rsidR="00D61872" w:rsidRPr="0050766F" w:rsidRDefault="00D61872" w:rsidP="002101A5">
            <w:pPr>
              <w:jc w:val="center"/>
              <w:rPr>
                <w:rFonts w:cs="Arial"/>
                <w:color w:val="FFFFFF"/>
                <w:szCs w:val="20"/>
                <w:lang w:val="hr-HR"/>
              </w:rPr>
            </w:pPr>
            <w:r w:rsidRPr="0050766F">
              <w:rPr>
                <w:rFonts w:cs="Arial"/>
                <w:color w:val="FFFFFF"/>
                <w:szCs w:val="20"/>
                <w:lang w:val="hr-HR"/>
              </w:rPr>
              <w:t>(članci Kaznenog zakona Republike Hrvatske)</w:t>
            </w:r>
          </w:p>
        </w:tc>
        <w:tc>
          <w:tcPr>
            <w:tcW w:w="4217" w:type="dxa"/>
            <w:gridSpan w:val="5"/>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Broj zatvorenika</w:t>
            </w:r>
          </w:p>
        </w:tc>
      </w:tr>
      <w:tr w:rsidR="00D61872" w:rsidRPr="0050766F">
        <w:trPr>
          <w:trHeight w:val="108"/>
        </w:trPr>
        <w:tc>
          <w:tcPr>
            <w:tcW w:w="4779" w:type="dxa"/>
            <w:vMerge/>
            <w:tcBorders>
              <w:top w:val="single" w:sz="6" w:space="0" w:color="000000"/>
              <w:left w:val="single" w:sz="6" w:space="0" w:color="000000"/>
              <w:bottom w:val="single" w:sz="6" w:space="0" w:color="000000"/>
              <w:right w:val="single" w:sz="6" w:space="0" w:color="000000"/>
            </w:tcBorders>
            <w:vAlign w:val="center"/>
          </w:tcPr>
          <w:p w:rsidR="00D61872" w:rsidRPr="0050766F" w:rsidRDefault="00D61872" w:rsidP="002101A5">
            <w:pPr>
              <w:jc w:val="center"/>
              <w:rPr>
                <w:rFonts w:cs="Arial"/>
                <w:b/>
                <w:bCs/>
                <w:color w:val="FFFFFF"/>
                <w:szCs w:val="20"/>
                <w:lang w:val="hr-HR"/>
              </w:rPr>
            </w:pPr>
          </w:p>
        </w:tc>
        <w:tc>
          <w:tcPr>
            <w:tcW w:w="1333" w:type="dxa"/>
            <w:gridSpan w:val="2"/>
            <w:tcBorders>
              <w:top w:val="single" w:sz="6" w:space="0" w:color="000000"/>
              <w:left w:val="single" w:sz="6" w:space="0" w:color="000000"/>
              <w:bottom w:val="single" w:sz="6" w:space="0" w:color="000000"/>
              <w:right w:val="single" w:sz="6" w:space="0" w:color="000000"/>
            </w:tcBorders>
            <w:shd w:val="clear" w:color="auto" w:fill="D00000"/>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Zatvorenici</w:t>
            </w:r>
          </w:p>
        </w:tc>
        <w:tc>
          <w:tcPr>
            <w:tcW w:w="1337" w:type="dxa"/>
            <w:vMerge w:val="restart"/>
            <w:tcBorders>
              <w:top w:val="single" w:sz="6" w:space="0" w:color="000000"/>
              <w:left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Istražni zatvorenici</w:t>
            </w:r>
          </w:p>
        </w:tc>
        <w:tc>
          <w:tcPr>
            <w:tcW w:w="1547" w:type="dxa"/>
            <w:gridSpan w:val="2"/>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Maloljetnici</w:t>
            </w:r>
          </w:p>
        </w:tc>
      </w:tr>
      <w:tr w:rsidR="00D61872" w:rsidRPr="0050766F">
        <w:trPr>
          <w:trHeight w:val="76"/>
        </w:trPr>
        <w:tc>
          <w:tcPr>
            <w:tcW w:w="4779" w:type="dxa"/>
            <w:vMerge/>
            <w:tcBorders>
              <w:top w:val="single" w:sz="6" w:space="0" w:color="000000"/>
              <w:left w:val="single" w:sz="6" w:space="0" w:color="000000"/>
              <w:bottom w:val="single" w:sz="6" w:space="0" w:color="000000"/>
              <w:right w:val="single" w:sz="6" w:space="0" w:color="000000"/>
            </w:tcBorders>
            <w:vAlign w:val="center"/>
          </w:tcPr>
          <w:p w:rsidR="00D61872" w:rsidRPr="0050766F" w:rsidRDefault="00D61872" w:rsidP="002101A5">
            <w:pPr>
              <w:jc w:val="center"/>
              <w:rPr>
                <w:rFonts w:cs="Arial"/>
                <w:b/>
                <w:bCs/>
                <w:color w:val="FFFFFF"/>
                <w:szCs w:val="20"/>
                <w:lang w:val="hr-HR"/>
              </w:rPr>
            </w:pPr>
          </w:p>
        </w:tc>
        <w:tc>
          <w:tcPr>
            <w:tcW w:w="631"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N1*</w:t>
            </w:r>
          </w:p>
        </w:tc>
        <w:tc>
          <w:tcPr>
            <w:tcW w:w="702"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N2**</w:t>
            </w:r>
          </w:p>
        </w:tc>
        <w:tc>
          <w:tcPr>
            <w:tcW w:w="1337" w:type="dxa"/>
            <w:vMerge/>
            <w:tcBorders>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p>
        </w:tc>
        <w:tc>
          <w:tcPr>
            <w:tcW w:w="562"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N1</w:t>
            </w:r>
          </w:p>
        </w:tc>
        <w:tc>
          <w:tcPr>
            <w:tcW w:w="985" w:type="dxa"/>
            <w:tcBorders>
              <w:top w:val="single" w:sz="6" w:space="0" w:color="000000"/>
              <w:left w:val="single" w:sz="6" w:space="0" w:color="000000"/>
              <w:bottom w:val="single" w:sz="6" w:space="0" w:color="000000"/>
              <w:right w:val="single" w:sz="6" w:space="0" w:color="000000"/>
            </w:tcBorders>
            <w:shd w:val="clear" w:color="auto" w:fill="D00000"/>
            <w:noWrap/>
            <w:vAlign w:val="center"/>
          </w:tcPr>
          <w:p w:rsidR="00D61872" w:rsidRPr="0050766F" w:rsidRDefault="00D61872" w:rsidP="002101A5">
            <w:pPr>
              <w:jc w:val="center"/>
              <w:rPr>
                <w:rFonts w:cs="Arial"/>
                <w:color w:val="FFFFFF"/>
                <w:szCs w:val="20"/>
                <w:lang w:val="hr-HR"/>
              </w:rPr>
            </w:pPr>
            <w:r w:rsidRPr="0050766F">
              <w:rPr>
                <w:rFonts w:cs="Arial"/>
                <w:color w:val="FFFFFF"/>
                <w:szCs w:val="20"/>
                <w:lang w:val="hr-HR"/>
              </w:rPr>
              <w:t>N2</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Zlouporaba droga – (čl. 190. st. 1.)</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 xml:space="preserve">Zlouporaba droga </w:t>
            </w:r>
            <w:r w:rsidR="00BD41AD">
              <w:rPr>
                <w:rFonts w:cs="Arial"/>
                <w:szCs w:val="20"/>
                <w:lang w:val="hr-HR"/>
              </w:rPr>
              <w:t>–</w:t>
            </w:r>
            <w:r w:rsidRPr="0050766F">
              <w:rPr>
                <w:rFonts w:cs="Arial"/>
                <w:szCs w:val="20"/>
                <w:lang w:val="hr-HR"/>
              </w:rPr>
              <w:t xml:space="preserve"> ostalo (čl. 190. st. 2., 3., 4. I 5.)</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7</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53</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Krađa, teška krađa (čl. 228., 229.)</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6</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66</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Razbojništvo, razbojnička krađa (čl. 230., 231.)</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18</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vAlign w:val="center"/>
          </w:tcPr>
          <w:p w:rsidR="00D61872" w:rsidRPr="0050766F" w:rsidRDefault="00D61872" w:rsidP="002101A5">
            <w:pPr>
              <w:rPr>
                <w:rFonts w:cs="Arial"/>
                <w:szCs w:val="20"/>
                <w:lang w:val="hr-HR"/>
              </w:rPr>
            </w:pPr>
            <w:r w:rsidRPr="0050766F">
              <w:rPr>
                <w:rFonts w:cs="Arial"/>
                <w:szCs w:val="20"/>
                <w:lang w:val="hr-HR"/>
              </w:rPr>
              <w:t>Ubojstvo, teško ubojstvo, usmrćenje, smrt iz nehaja (čl. 110.,111., 112. i 113.)</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5</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Tjelesna ozljeda, teška tjelesna ozljeda, osobito teška tjelesna ozljeda s posljedicom smrti (čl. 117., 118., 119. i 120.)</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12</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118"/>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Spolni odnošaj bez pristanka, silovanje, teška kaznena djela protiv spolne slobode (čl. 152., 153. i 154.)</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26"/>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Bludne radnje, spolno uznemiravanje, spolna zlouporaba djeteta, zadovoljenje pohote pred djetetom (čl. 155., 156., 158., 159., 160. i 161.)</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26"/>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lastRenderedPageBreak/>
              <w:t>Prijevara (čl. 236.)</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26"/>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Kaznena djela protiv braka, obitelji i djece (čl. 67. – 179.)</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p>
        </w:tc>
      </w:tr>
      <w:tr w:rsidR="00D61872" w:rsidRPr="0050766F">
        <w:trPr>
          <w:trHeight w:val="326"/>
        </w:trPr>
        <w:tc>
          <w:tcPr>
            <w:tcW w:w="4779" w:type="dxa"/>
            <w:tcBorders>
              <w:top w:val="single" w:sz="6" w:space="0" w:color="000000"/>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Ostala kaznena djela</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4</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44</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r>
      <w:tr w:rsidR="00D61872" w:rsidRPr="0050766F">
        <w:trPr>
          <w:trHeight w:val="326"/>
        </w:trPr>
        <w:tc>
          <w:tcPr>
            <w:tcW w:w="4779" w:type="dxa"/>
            <w:tcBorders>
              <w:top w:val="single" w:sz="6" w:space="0" w:color="000000"/>
              <w:left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UKUPNO</w:t>
            </w:r>
          </w:p>
        </w:tc>
        <w:tc>
          <w:tcPr>
            <w:tcW w:w="631"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12</w:t>
            </w:r>
          </w:p>
        </w:tc>
        <w:tc>
          <w:tcPr>
            <w:tcW w:w="70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15</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210</w:t>
            </w:r>
          </w:p>
        </w:tc>
        <w:tc>
          <w:tcPr>
            <w:tcW w:w="562"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0</w:t>
            </w:r>
          </w:p>
        </w:tc>
        <w:tc>
          <w:tcPr>
            <w:tcW w:w="985"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r>
      <w:tr w:rsidR="00D61872" w:rsidRPr="0050766F">
        <w:trPr>
          <w:trHeight w:val="384"/>
        </w:trPr>
        <w:tc>
          <w:tcPr>
            <w:tcW w:w="4779" w:type="dxa"/>
            <w:tcBorders>
              <w:left w:val="single" w:sz="6" w:space="0" w:color="000000"/>
              <w:bottom w:val="single" w:sz="6" w:space="0" w:color="000000"/>
              <w:right w:val="single" w:sz="6" w:space="0" w:color="000000"/>
            </w:tcBorders>
            <w:shd w:val="clear" w:color="auto" w:fill="D9D9D9"/>
            <w:noWrap/>
          </w:tcPr>
          <w:p w:rsidR="00D61872" w:rsidRPr="0050766F" w:rsidRDefault="00D61872" w:rsidP="002101A5">
            <w:pPr>
              <w:rPr>
                <w:rFonts w:cs="Arial"/>
                <w:szCs w:val="20"/>
                <w:lang w:val="hr-HR"/>
              </w:rPr>
            </w:pPr>
            <w:r w:rsidRPr="0050766F">
              <w:rPr>
                <w:rFonts w:cs="Arial"/>
                <w:szCs w:val="20"/>
                <w:lang w:val="hr-HR"/>
              </w:rPr>
              <w:t>UKUPNO (zatvorenici, istr. zatvorenici, maloljetnici)</w:t>
            </w:r>
          </w:p>
        </w:tc>
        <w:tc>
          <w:tcPr>
            <w:tcW w:w="1333" w:type="dxa"/>
            <w:gridSpan w:val="2"/>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27</w:t>
            </w:r>
          </w:p>
        </w:tc>
        <w:tc>
          <w:tcPr>
            <w:tcW w:w="1337" w:type="dxa"/>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210</w:t>
            </w:r>
          </w:p>
        </w:tc>
        <w:tc>
          <w:tcPr>
            <w:tcW w:w="1547" w:type="dxa"/>
            <w:gridSpan w:val="2"/>
            <w:tcBorders>
              <w:top w:val="single" w:sz="6" w:space="0" w:color="000000"/>
              <w:left w:val="single" w:sz="6" w:space="0" w:color="000000"/>
              <w:bottom w:val="single" w:sz="6" w:space="0" w:color="000000"/>
              <w:right w:val="single" w:sz="6" w:space="0" w:color="000000"/>
            </w:tcBorders>
            <w:shd w:val="clear" w:color="auto" w:fill="FFFFFF"/>
            <w:noWrap/>
            <w:vAlign w:val="center"/>
          </w:tcPr>
          <w:p w:rsidR="00D61872" w:rsidRPr="0050766F" w:rsidRDefault="00D61872" w:rsidP="002101A5">
            <w:pPr>
              <w:jc w:val="center"/>
              <w:rPr>
                <w:rFonts w:cs="Arial"/>
                <w:szCs w:val="20"/>
                <w:lang w:val="hr-HR"/>
              </w:rPr>
            </w:pPr>
            <w:r w:rsidRPr="0050766F">
              <w:rPr>
                <w:rFonts w:cs="Arial"/>
                <w:szCs w:val="20"/>
                <w:lang w:val="hr-HR"/>
              </w:rPr>
              <w:t>3</w:t>
            </w:r>
          </w:p>
        </w:tc>
      </w:tr>
      <w:tr w:rsidR="00D61872" w:rsidRPr="0050766F">
        <w:trPr>
          <w:trHeight w:val="377"/>
        </w:trPr>
        <w:tc>
          <w:tcPr>
            <w:tcW w:w="4779" w:type="dxa"/>
            <w:tcBorders>
              <w:top w:val="single" w:sz="6" w:space="0" w:color="000000"/>
              <w:left w:val="single" w:sz="6" w:space="0" w:color="000000"/>
              <w:bottom w:val="single" w:sz="6" w:space="0" w:color="000000"/>
              <w:right w:val="single" w:sz="6" w:space="0" w:color="000000"/>
            </w:tcBorders>
            <w:shd w:val="clear" w:color="auto" w:fill="808080"/>
            <w:noWrap/>
            <w:vAlign w:val="center"/>
          </w:tcPr>
          <w:p w:rsidR="00D61872" w:rsidRPr="0050766F" w:rsidRDefault="00D61872" w:rsidP="002101A5">
            <w:pPr>
              <w:jc w:val="center"/>
              <w:rPr>
                <w:rFonts w:cs="Arial"/>
                <w:b/>
                <w:szCs w:val="20"/>
                <w:lang w:val="hr-HR"/>
              </w:rPr>
            </w:pPr>
            <w:r w:rsidRPr="0050766F">
              <w:rPr>
                <w:rFonts w:cs="Arial"/>
                <w:b/>
                <w:szCs w:val="20"/>
                <w:lang w:val="hr-HR"/>
              </w:rPr>
              <w:t>UKUPNO</w:t>
            </w:r>
          </w:p>
        </w:tc>
        <w:tc>
          <w:tcPr>
            <w:tcW w:w="4217" w:type="dxa"/>
            <w:gridSpan w:val="5"/>
            <w:tcBorders>
              <w:top w:val="single" w:sz="6" w:space="0" w:color="000000"/>
              <w:left w:val="single" w:sz="6" w:space="0" w:color="000000"/>
              <w:bottom w:val="single" w:sz="6" w:space="0" w:color="000000"/>
              <w:right w:val="single" w:sz="6" w:space="0" w:color="000000"/>
            </w:tcBorders>
            <w:shd w:val="clear" w:color="auto" w:fill="808080"/>
            <w:noWrap/>
            <w:vAlign w:val="center"/>
          </w:tcPr>
          <w:p w:rsidR="00D61872" w:rsidRPr="0050766F" w:rsidRDefault="00D61872" w:rsidP="002101A5">
            <w:pPr>
              <w:jc w:val="center"/>
              <w:rPr>
                <w:rFonts w:cs="Arial"/>
                <w:b/>
                <w:szCs w:val="20"/>
                <w:lang w:val="hr-HR"/>
              </w:rPr>
            </w:pPr>
            <w:r w:rsidRPr="0050766F">
              <w:rPr>
                <w:rFonts w:cs="Arial"/>
                <w:b/>
                <w:szCs w:val="20"/>
                <w:lang w:val="hr-HR"/>
              </w:rPr>
              <w:t>240</w:t>
            </w:r>
          </w:p>
        </w:tc>
      </w:tr>
    </w:tbl>
    <w:p w:rsidR="00D61872" w:rsidRPr="0050766F" w:rsidRDefault="00D61872" w:rsidP="00D61872">
      <w:pPr>
        <w:jc w:val="both"/>
        <w:rPr>
          <w:rFonts w:cs="Arial"/>
          <w:i/>
          <w:lang w:val="hr-HR"/>
        </w:rPr>
      </w:pPr>
      <w:r w:rsidRPr="0050766F">
        <w:rPr>
          <w:rFonts w:cs="Arial"/>
          <w:i/>
          <w:sz w:val="18"/>
          <w:szCs w:val="18"/>
          <w:lang w:val="hr-HR"/>
        </w:rPr>
        <w:t>* N1 = osobe s izrečenom mjerom obveznog liječenja</w:t>
      </w:r>
    </w:p>
    <w:p w:rsidR="00D61872" w:rsidRPr="0050766F" w:rsidRDefault="00D61872" w:rsidP="00D61872">
      <w:pPr>
        <w:jc w:val="both"/>
        <w:rPr>
          <w:rFonts w:cs="Arial"/>
          <w:i/>
          <w:lang w:val="hr-HR"/>
        </w:rPr>
      </w:pPr>
      <w:r w:rsidRPr="0050766F">
        <w:rPr>
          <w:rFonts w:cs="Arial"/>
          <w:i/>
          <w:lang w:val="hr-HR"/>
        </w:rPr>
        <w:t xml:space="preserve">** N2 = </w:t>
      </w:r>
      <w:r w:rsidRPr="0050766F">
        <w:rPr>
          <w:rFonts w:cs="Arial"/>
          <w:i/>
          <w:sz w:val="18"/>
          <w:szCs w:val="18"/>
          <w:lang w:val="hr-HR"/>
        </w:rPr>
        <w:t>osobe bez izrečene mjere obveznog liječenja</w:t>
      </w:r>
    </w:p>
    <w:p w:rsidR="00D61872" w:rsidRPr="0050766F" w:rsidRDefault="00D61872" w:rsidP="003B2E13">
      <w:pPr>
        <w:spacing w:before="120" w:after="120"/>
        <w:jc w:val="both"/>
        <w:rPr>
          <w:rFonts w:cs="Arial"/>
          <w:i/>
          <w:szCs w:val="20"/>
          <w:lang w:val="hr-HR"/>
        </w:rPr>
      </w:pPr>
      <w:r w:rsidRPr="0050766F">
        <w:rPr>
          <w:rFonts w:cs="Arial"/>
          <w:i/>
          <w:szCs w:val="20"/>
          <w:lang w:val="hr-HR"/>
        </w:rPr>
        <w:t>Izvor: Ministarstvo pravosuđa, Uprava za zatvorski sustav</w:t>
      </w:r>
    </w:p>
    <w:p w:rsidR="00D61872" w:rsidRPr="0050766F" w:rsidRDefault="00D61872" w:rsidP="00D61872">
      <w:pPr>
        <w:pStyle w:val="Default"/>
        <w:jc w:val="both"/>
        <w:rPr>
          <w:rFonts w:ascii="Arial" w:hAnsi="Arial" w:cs="Arial"/>
          <w:color w:val="auto"/>
          <w:sz w:val="22"/>
          <w:szCs w:val="22"/>
          <w:highlight w:val="yellow"/>
        </w:rPr>
      </w:pPr>
    </w:p>
    <w:p w:rsidR="009628E0" w:rsidRPr="0050766F" w:rsidRDefault="009628E0" w:rsidP="00D61872">
      <w:pPr>
        <w:pStyle w:val="Default"/>
        <w:jc w:val="both"/>
        <w:rPr>
          <w:rFonts w:ascii="Arial" w:hAnsi="Arial" w:cs="Arial"/>
          <w:color w:val="auto"/>
          <w:sz w:val="22"/>
          <w:szCs w:val="22"/>
          <w:highlight w:val="yellow"/>
        </w:rPr>
      </w:pPr>
    </w:p>
    <w:p w:rsidR="00D61872" w:rsidRPr="0050766F" w:rsidRDefault="00D61872" w:rsidP="00FD0420">
      <w:pPr>
        <w:pStyle w:val="Default"/>
        <w:numPr>
          <w:ilvl w:val="1"/>
          <w:numId w:val="78"/>
        </w:numPr>
        <w:jc w:val="both"/>
        <w:rPr>
          <w:rFonts w:ascii="Arial" w:hAnsi="Arial" w:cs="Arial"/>
          <w:b/>
          <w:color w:val="auto"/>
          <w:sz w:val="28"/>
          <w:szCs w:val="22"/>
        </w:rPr>
      </w:pPr>
      <w:r w:rsidRPr="0050766F">
        <w:rPr>
          <w:rFonts w:ascii="Arial" w:hAnsi="Arial" w:cs="Arial"/>
          <w:b/>
          <w:color w:val="auto"/>
          <w:sz w:val="28"/>
          <w:szCs w:val="22"/>
        </w:rPr>
        <w:t>Prevencija kriminaliteta droga</w:t>
      </w:r>
    </w:p>
    <w:p w:rsidR="00D61872" w:rsidRPr="0050766F" w:rsidRDefault="00D61872" w:rsidP="00D61872">
      <w:pPr>
        <w:pStyle w:val="Default"/>
        <w:jc w:val="both"/>
        <w:rPr>
          <w:rFonts w:ascii="Arial" w:hAnsi="Arial" w:cs="Arial"/>
          <w:b/>
          <w:color w:val="auto"/>
          <w:sz w:val="22"/>
          <w:szCs w:val="22"/>
        </w:rPr>
      </w:pPr>
    </w:p>
    <w:p w:rsidR="00D61872" w:rsidRPr="0004724E" w:rsidRDefault="00D61872" w:rsidP="00D61872">
      <w:pPr>
        <w:pStyle w:val="Default"/>
        <w:jc w:val="both"/>
        <w:rPr>
          <w:rFonts w:ascii="Arial" w:hAnsi="Arial" w:cs="Arial"/>
          <w:color w:val="auto"/>
          <w:sz w:val="22"/>
          <w:szCs w:val="22"/>
        </w:rPr>
      </w:pPr>
      <w:r w:rsidRPr="0004724E">
        <w:rPr>
          <w:rFonts w:ascii="Arial" w:hAnsi="Arial" w:cs="Arial"/>
          <w:color w:val="auto"/>
          <w:sz w:val="22"/>
          <w:szCs w:val="22"/>
        </w:rPr>
        <w:t>Ministarstvo unutarnjih poslova je u 2013. godini provodilo više projekata, odnosno preventivnih aktivnosti u skladu s Nacionalnom strategijom suzbijanja zlouporabe droga za razdoblje od 2012. do 2017.</w:t>
      </w:r>
      <w:r w:rsidR="00C84129" w:rsidRPr="0004724E">
        <w:rPr>
          <w:rFonts w:ascii="Arial" w:hAnsi="Arial" w:cs="Arial"/>
          <w:color w:val="auto"/>
          <w:sz w:val="22"/>
          <w:szCs w:val="22"/>
        </w:rPr>
        <w:t xml:space="preserve"> </w:t>
      </w:r>
      <w:r w:rsidRPr="0004724E">
        <w:rPr>
          <w:rFonts w:ascii="Arial" w:hAnsi="Arial" w:cs="Arial"/>
          <w:color w:val="auto"/>
          <w:sz w:val="22"/>
          <w:szCs w:val="22"/>
        </w:rPr>
        <w:t>godine te pr</w:t>
      </w:r>
      <w:r w:rsidR="00C84129" w:rsidRPr="0004724E">
        <w:rPr>
          <w:rFonts w:ascii="Arial" w:hAnsi="Arial" w:cs="Arial"/>
          <w:color w:val="auto"/>
          <w:sz w:val="22"/>
          <w:szCs w:val="22"/>
        </w:rPr>
        <w:t>atećim</w:t>
      </w:r>
      <w:r w:rsidRPr="0004724E">
        <w:rPr>
          <w:rFonts w:ascii="Arial" w:hAnsi="Arial" w:cs="Arial"/>
          <w:color w:val="auto"/>
          <w:sz w:val="22"/>
          <w:szCs w:val="22"/>
        </w:rPr>
        <w:t xml:space="preserve"> Nacionalnim akcijskim planom suzbijanja zlouporabe droga za razdoblje od 2012. do 2014. godine. </w:t>
      </w:r>
    </w:p>
    <w:p w:rsidR="00D61872" w:rsidRPr="0004724E" w:rsidRDefault="00D61872" w:rsidP="00D61872">
      <w:pPr>
        <w:pStyle w:val="Default"/>
        <w:jc w:val="both"/>
        <w:rPr>
          <w:rFonts w:ascii="Arial" w:hAnsi="Arial" w:cs="Arial"/>
          <w:color w:val="auto"/>
          <w:sz w:val="22"/>
          <w:szCs w:val="22"/>
        </w:rPr>
      </w:pPr>
    </w:p>
    <w:p w:rsidR="00D61872" w:rsidRPr="0004724E" w:rsidRDefault="00D61872" w:rsidP="00D61872">
      <w:pPr>
        <w:pStyle w:val="Default"/>
        <w:jc w:val="both"/>
        <w:rPr>
          <w:rFonts w:ascii="Arial" w:hAnsi="Arial" w:cs="Arial"/>
          <w:color w:val="auto"/>
          <w:sz w:val="22"/>
          <w:szCs w:val="22"/>
        </w:rPr>
      </w:pPr>
      <w:r w:rsidRPr="0004724E">
        <w:rPr>
          <w:rFonts w:ascii="Arial" w:hAnsi="Arial" w:cs="Arial"/>
          <w:color w:val="auto"/>
          <w:sz w:val="22"/>
          <w:szCs w:val="22"/>
        </w:rPr>
        <w:t>U nastavku donosimo podatke o preventivnim projektima provedenim u 2013. godini, koj</w:t>
      </w:r>
      <w:r w:rsidR="00C84129" w:rsidRPr="0004724E">
        <w:rPr>
          <w:rFonts w:ascii="Arial" w:hAnsi="Arial" w:cs="Arial"/>
          <w:color w:val="auto"/>
          <w:sz w:val="22"/>
          <w:szCs w:val="22"/>
        </w:rPr>
        <w:t>e</w:t>
      </w:r>
      <w:r w:rsidRPr="0004724E">
        <w:rPr>
          <w:rFonts w:ascii="Arial" w:hAnsi="Arial" w:cs="Arial"/>
          <w:color w:val="auto"/>
          <w:sz w:val="22"/>
          <w:szCs w:val="22"/>
        </w:rPr>
        <w:t xml:space="preserve"> su  djelatni</w:t>
      </w:r>
      <w:r w:rsidR="00C84129" w:rsidRPr="0004724E">
        <w:rPr>
          <w:rFonts w:ascii="Arial" w:hAnsi="Arial" w:cs="Arial"/>
          <w:color w:val="auto"/>
          <w:sz w:val="22"/>
          <w:szCs w:val="22"/>
        </w:rPr>
        <w:t>ci</w:t>
      </w:r>
      <w:r w:rsidRPr="0004724E">
        <w:rPr>
          <w:rFonts w:ascii="Arial" w:hAnsi="Arial" w:cs="Arial"/>
          <w:color w:val="auto"/>
          <w:sz w:val="22"/>
          <w:szCs w:val="22"/>
        </w:rPr>
        <w:t xml:space="preserve"> Ministarstva unutarnjih poslova un</w:t>
      </w:r>
      <w:r w:rsidR="00C84129" w:rsidRPr="0004724E">
        <w:rPr>
          <w:rFonts w:ascii="Arial" w:hAnsi="Arial" w:cs="Arial"/>
          <w:color w:val="auto"/>
          <w:sz w:val="22"/>
          <w:szCs w:val="22"/>
        </w:rPr>
        <w:t>ijeli</w:t>
      </w:r>
      <w:r w:rsidRPr="0004724E">
        <w:rPr>
          <w:rFonts w:ascii="Arial" w:hAnsi="Arial" w:cs="Arial"/>
          <w:color w:val="auto"/>
          <w:sz w:val="22"/>
          <w:szCs w:val="22"/>
        </w:rPr>
        <w:t xml:space="preserve"> u elektron</w:t>
      </w:r>
      <w:r w:rsidR="00C84129" w:rsidRPr="0004724E">
        <w:rPr>
          <w:rFonts w:ascii="Arial" w:hAnsi="Arial" w:cs="Arial"/>
          <w:color w:val="auto"/>
          <w:sz w:val="22"/>
          <w:szCs w:val="22"/>
        </w:rPr>
        <w:t>ičku b</w:t>
      </w:r>
      <w:r w:rsidRPr="0004724E">
        <w:rPr>
          <w:rFonts w:ascii="Arial" w:hAnsi="Arial" w:cs="Arial"/>
          <w:color w:val="auto"/>
          <w:sz w:val="22"/>
          <w:szCs w:val="22"/>
        </w:rPr>
        <w:t>azu podataka koja se vodi pri Uredu za suzbijanje zlouporabe droga (</w:t>
      </w:r>
      <w:hyperlink r:id="rId48" w:history="1">
        <w:r w:rsidRPr="0004724E">
          <w:rPr>
            <w:rStyle w:val="Hiperveza"/>
            <w:rFonts w:ascii="Arial" w:hAnsi="Arial" w:cs="Arial"/>
            <w:sz w:val="22"/>
            <w:szCs w:val="22"/>
            <w:lang w:eastAsia="en-US"/>
          </w:rPr>
          <w:t>www.programi.uredzadroge.hr</w:t>
        </w:r>
      </w:hyperlink>
      <w:r w:rsidRPr="0004724E">
        <w:rPr>
          <w:rFonts w:ascii="Arial" w:hAnsi="Arial" w:cs="Arial"/>
          <w:color w:val="auto"/>
          <w:sz w:val="22"/>
          <w:szCs w:val="22"/>
        </w:rPr>
        <w:t xml:space="preserve">). </w:t>
      </w:r>
    </w:p>
    <w:p w:rsidR="00D61872" w:rsidRPr="0004724E" w:rsidRDefault="00D61872" w:rsidP="00D61872">
      <w:pPr>
        <w:pStyle w:val="Default"/>
        <w:jc w:val="both"/>
        <w:rPr>
          <w:rFonts w:ascii="Arial" w:hAnsi="Arial" w:cs="Arial"/>
          <w:color w:val="auto"/>
          <w:sz w:val="22"/>
          <w:szCs w:val="22"/>
        </w:rPr>
      </w:pPr>
    </w:p>
    <w:p w:rsidR="00D61872" w:rsidRPr="0004724E" w:rsidRDefault="00D61872" w:rsidP="00D61872">
      <w:pPr>
        <w:jc w:val="both"/>
        <w:rPr>
          <w:rFonts w:cs="Arial"/>
          <w:sz w:val="22"/>
          <w:szCs w:val="22"/>
          <w:lang w:val="hr-HR"/>
        </w:rPr>
      </w:pPr>
      <w:r w:rsidRPr="0004724E">
        <w:rPr>
          <w:rFonts w:cs="Arial"/>
          <w:sz w:val="22"/>
          <w:szCs w:val="22"/>
          <w:lang w:val="hr-HR"/>
        </w:rPr>
        <w:t>Jedan od provedenih programa je program pod nazivom „</w:t>
      </w:r>
      <w:r w:rsidRPr="0004724E">
        <w:rPr>
          <w:rFonts w:cs="Arial"/>
          <w:i/>
          <w:sz w:val="22"/>
          <w:szCs w:val="22"/>
          <w:lang w:val="hr-HR"/>
        </w:rPr>
        <w:t>Ne, zato, jer ne</w:t>
      </w:r>
      <w:r w:rsidRPr="0004724E">
        <w:rPr>
          <w:rFonts w:cs="Arial"/>
          <w:sz w:val="22"/>
          <w:szCs w:val="22"/>
          <w:lang w:val="hr-HR"/>
        </w:rPr>
        <w:t xml:space="preserve">“. Radi se o programu prevencije ovisnosti i senzibilizacije učenika na kontakt i suradnju s policijom, a nastavak </w:t>
      </w:r>
      <w:r w:rsidR="00C84129" w:rsidRPr="0004724E">
        <w:rPr>
          <w:rFonts w:cs="Arial"/>
          <w:sz w:val="22"/>
          <w:szCs w:val="22"/>
          <w:lang w:val="hr-HR"/>
        </w:rPr>
        <w:t xml:space="preserve">je </w:t>
      </w:r>
      <w:r w:rsidRPr="0004724E">
        <w:rPr>
          <w:rFonts w:cs="Arial"/>
          <w:sz w:val="22"/>
          <w:szCs w:val="22"/>
          <w:lang w:val="hr-HR"/>
        </w:rPr>
        <w:t xml:space="preserve">programa „Zajedno više možemo“ koji se provodi u osnovnim školama. Projekt je ostvaren u suradnji Gradskog ureda za zdravstvo i Gradskog ureda za obrazovanje, kulturu i šport, Službe za prevenciju, Policijske uprave zagrebačke u sklopu projekta Policija u zajednici i u dogovoru sa školama. Ciljanu skupinu predstavljaju učenici I. razreda srednjih škola. U </w:t>
      </w:r>
      <w:r w:rsidR="00C84129" w:rsidRPr="0004724E">
        <w:rPr>
          <w:rFonts w:cs="Arial"/>
          <w:sz w:val="22"/>
          <w:szCs w:val="22"/>
          <w:lang w:val="hr-HR"/>
        </w:rPr>
        <w:t>sklopu</w:t>
      </w:r>
      <w:r w:rsidRPr="0004724E">
        <w:rPr>
          <w:rFonts w:cs="Arial"/>
          <w:sz w:val="22"/>
          <w:szCs w:val="22"/>
          <w:lang w:val="hr-HR"/>
        </w:rPr>
        <w:t xml:space="preserve"> projekta u trajanju od jednog školskog sata po razredu, policijski službenici posjećuju školu prema unaprijed dogovorenom terminu (po mogućnosti </w:t>
      </w:r>
      <w:r w:rsidR="00C84129" w:rsidRPr="0004724E">
        <w:rPr>
          <w:rFonts w:cs="Arial"/>
          <w:sz w:val="22"/>
          <w:szCs w:val="22"/>
          <w:lang w:val="hr-HR"/>
        </w:rPr>
        <w:t>tijekom</w:t>
      </w:r>
      <w:r w:rsidRPr="0004724E">
        <w:rPr>
          <w:rFonts w:cs="Arial"/>
          <w:sz w:val="22"/>
          <w:szCs w:val="22"/>
          <w:lang w:val="hr-HR"/>
        </w:rPr>
        <w:t xml:space="preserve"> sata razrednika), te se u uvodnom dijelu učenicima objašnjavaju razlozi dolaska i ističe važnost suradnje građana i policije. Slijedi prikaz kratkog dokumentarnog filma „Ecstasy ubija“ u trajanju od 16 minuta (</w:t>
      </w:r>
      <w:r w:rsidRPr="0004724E">
        <w:rPr>
          <w:rFonts w:cs="Arial"/>
          <w:i/>
          <w:sz w:val="22"/>
          <w:szCs w:val="22"/>
          <w:lang w:val="hr-HR"/>
        </w:rPr>
        <w:t>Produkcija Granada, UK, Izvršni producent: Ian mec Bridge</w:t>
      </w:r>
      <w:r w:rsidRPr="0004724E">
        <w:rPr>
          <w:rFonts w:cs="Arial"/>
          <w:sz w:val="22"/>
          <w:szCs w:val="22"/>
          <w:lang w:val="hr-HR"/>
        </w:rPr>
        <w:t xml:space="preserve">), nakon čega se </w:t>
      </w:r>
      <w:r w:rsidR="00BD41AD" w:rsidRPr="0004724E">
        <w:rPr>
          <w:rFonts w:cs="Arial"/>
          <w:sz w:val="22"/>
          <w:szCs w:val="22"/>
          <w:lang w:val="hr-HR"/>
        </w:rPr>
        <w:t>drži</w:t>
      </w:r>
      <w:r w:rsidRPr="0004724E">
        <w:rPr>
          <w:rFonts w:cs="Arial"/>
          <w:sz w:val="22"/>
          <w:szCs w:val="22"/>
          <w:lang w:val="hr-HR"/>
        </w:rPr>
        <w:t xml:space="preserve"> predavanje o posljedicama konzumiranja sredstava ovisnosti s policijskog aspekta.</w:t>
      </w:r>
    </w:p>
    <w:p w:rsidR="00D61872" w:rsidRPr="0004724E" w:rsidRDefault="00D61872" w:rsidP="00D61872">
      <w:pPr>
        <w:jc w:val="both"/>
        <w:rPr>
          <w:rFonts w:cs="Arial"/>
          <w:sz w:val="22"/>
          <w:szCs w:val="22"/>
          <w:lang w:val="hr-HR"/>
        </w:rPr>
      </w:pPr>
    </w:p>
    <w:p w:rsidR="00D61872" w:rsidRPr="0004724E" w:rsidRDefault="00D61872" w:rsidP="00D61872">
      <w:pPr>
        <w:jc w:val="both"/>
        <w:rPr>
          <w:rFonts w:cs="Arial"/>
          <w:sz w:val="22"/>
          <w:szCs w:val="22"/>
          <w:lang w:val="hr-HR"/>
        </w:rPr>
      </w:pPr>
      <w:r w:rsidRPr="0004724E">
        <w:rPr>
          <w:rFonts w:cs="Arial"/>
          <w:sz w:val="22"/>
          <w:szCs w:val="22"/>
          <w:lang w:val="hr-HR"/>
        </w:rPr>
        <w:t>Kazališna predstava "</w:t>
      </w:r>
      <w:r w:rsidRPr="0004724E">
        <w:rPr>
          <w:rFonts w:cs="Arial"/>
          <w:i/>
          <w:sz w:val="22"/>
          <w:szCs w:val="22"/>
          <w:lang w:val="hr-HR"/>
        </w:rPr>
        <w:t>Droga</w:t>
      </w:r>
      <w:r w:rsidRPr="0004724E">
        <w:rPr>
          <w:rFonts w:cs="Arial"/>
          <w:sz w:val="22"/>
          <w:szCs w:val="22"/>
          <w:lang w:val="hr-HR"/>
        </w:rPr>
        <w:t xml:space="preserve">" nastala je na poticaj Ministarstva unutarnjih poslova, Policijske uprave zagrebačke, Informativnog centra za prevenciju kao mogućnost edukacije kroz umjetnost u sklopu Theatro projekta. </w:t>
      </w:r>
    </w:p>
    <w:p w:rsidR="00D61872" w:rsidRPr="0004724E" w:rsidRDefault="00D61872" w:rsidP="00D61872">
      <w:pPr>
        <w:jc w:val="both"/>
        <w:rPr>
          <w:rFonts w:cs="Arial"/>
          <w:sz w:val="22"/>
          <w:szCs w:val="22"/>
          <w:lang w:val="hr-HR"/>
        </w:rPr>
      </w:pPr>
    </w:p>
    <w:p w:rsidR="00D61872" w:rsidRPr="0004724E" w:rsidRDefault="00CE622B" w:rsidP="00D61872">
      <w:pPr>
        <w:jc w:val="both"/>
        <w:rPr>
          <w:rFonts w:cs="Arial"/>
          <w:sz w:val="22"/>
          <w:szCs w:val="22"/>
          <w:lang w:val="hr-HR"/>
        </w:rPr>
      </w:pPr>
      <w:r w:rsidRPr="0004724E">
        <w:rPr>
          <w:noProof/>
          <w:sz w:val="22"/>
          <w:szCs w:val="22"/>
          <w:lang w:val="hr-HR" w:eastAsia="hr-HR"/>
        </w:rPr>
        <w:drawing>
          <wp:anchor distT="0" distB="0" distL="114300" distR="114300" simplePos="0" relativeHeight="251662336" behindDoc="0" locked="0" layoutInCell="1" allowOverlap="1">
            <wp:simplePos x="0" y="0"/>
            <wp:positionH relativeFrom="column">
              <wp:posOffset>2218055</wp:posOffset>
            </wp:positionH>
            <wp:positionV relativeFrom="paragraph">
              <wp:posOffset>52070</wp:posOffset>
            </wp:positionV>
            <wp:extent cx="947420" cy="1509395"/>
            <wp:effectExtent l="19050" t="0" r="5080" b="0"/>
            <wp:wrapSquare wrapText="bothSides"/>
            <wp:docPr id="37"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pic:cNvPicPr>
                      <a:picLocks noChangeAspect="1" noChangeArrowheads="1"/>
                    </pic:cNvPicPr>
                  </pic:nvPicPr>
                  <pic:blipFill>
                    <a:blip r:embed="rId49" cstate="print"/>
                    <a:srcRect/>
                    <a:stretch>
                      <a:fillRect/>
                    </a:stretch>
                  </pic:blipFill>
                  <pic:spPr bwMode="auto">
                    <a:xfrm>
                      <a:off x="0" y="0"/>
                      <a:ext cx="947420" cy="1509395"/>
                    </a:xfrm>
                    <a:prstGeom prst="rect">
                      <a:avLst/>
                    </a:prstGeom>
                    <a:noFill/>
                  </pic:spPr>
                </pic:pic>
              </a:graphicData>
            </a:graphic>
          </wp:anchor>
        </w:drawing>
      </w:r>
      <w:r w:rsidRPr="0004724E">
        <w:rPr>
          <w:noProof/>
          <w:sz w:val="22"/>
          <w:szCs w:val="22"/>
          <w:lang w:val="hr-HR" w:eastAsia="hr-HR"/>
        </w:rPr>
        <w:drawing>
          <wp:anchor distT="0" distB="0" distL="114300" distR="114300" simplePos="0" relativeHeight="251663360" behindDoc="0" locked="0" layoutInCell="1" allowOverlap="1">
            <wp:simplePos x="0" y="0"/>
            <wp:positionH relativeFrom="column">
              <wp:posOffset>1042035</wp:posOffset>
            </wp:positionH>
            <wp:positionV relativeFrom="paragraph">
              <wp:posOffset>52070</wp:posOffset>
            </wp:positionV>
            <wp:extent cx="1094105" cy="1509395"/>
            <wp:effectExtent l="19050" t="0" r="0" b="0"/>
            <wp:wrapSquare wrapText="bothSides"/>
            <wp:docPr id="3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50" cstate="print"/>
                    <a:srcRect r="46878"/>
                    <a:stretch>
                      <a:fillRect/>
                    </a:stretch>
                  </pic:blipFill>
                  <pic:spPr bwMode="auto">
                    <a:xfrm>
                      <a:off x="0" y="0"/>
                      <a:ext cx="1094105" cy="1509395"/>
                    </a:xfrm>
                    <a:prstGeom prst="rect">
                      <a:avLst/>
                    </a:prstGeom>
                    <a:noFill/>
                  </pic:spPr>
                </pic:pic>
              </a:graphicData>
            </a:graphic>
          </wp:anchor>
        </w:drawing>
      </w:r>
      <w:r w:rsidRPr="0004724E">
        <w:rPr>
          <w:noProof/>
          <w:sz w:val="22"/>
          <w:szCs w:val="22"/>
          <w:lang w:val="hr-HR" w:eastAsia="hr-HR"/>
        </w:rPr>
        <w:drawing>
          <wp:anchor distT="0" distB="0" distL="114300" distR="114300" simplePos="0" relativeHeight="251664384" behindDoc="0" locked="0" layoutInCell="1" allowOverlap="1">
            <wp:simplePos x="0" y="0"/>
            <wp:positionH relativeFrom="column">
              <wp:posOffset>-81280</wp:posOffset>
            </wp:positionH>
            <wp:positionV relativeFrom="paragraph">
              <wp:posOffset>55245</wp:posOffset>
            </wp:positionV>
            <wp:extent cx="1069340" cy="1506220"/>
            <wp:effectExtent l="19050" t="0" r="0" b="0"/>
            <wp:wrapSquare wrapText="bothSides"/>
            <wp:docPr id="35"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51" cstate="print"/>
                    <a:srcRect r="51505" b="51701"/>
                    <a:stretch>
                      <a:fillRect/>
                    </a:stretch>
                  </pic:blipFill>
                  <pic:spPr bwMode="auto">
                    <a:xfrm>
                      <a:off x="0" y="0"/>
                      <a:ext cx="1069340" cy="1506220"/>
                    </a:xfrm>
                    <a:prstGeom prst="rect">
                      <a:avLst/>
                    </a:prstGeom>
                    <a:noFill/>
                  </pic:spPr>
                </pic:pic>
              </a:graphicData>
            </a:graphic>
          </wp:anchor>
        </w:drawing>
      </w:r>
      <w:r w:rsidR="00D61872" w:rsidRPr="0004724E">
        <w:rPr>
          <w:rFonts w:cs="Arial"/>
          <w:sz w:val="22"/>
          <w:szCs w:val="22"/>
          <w:lang w:val="hr-HR"/>
        </w:rPr>
        <w:t>U suradnji s Gradskim uredom za zdravstvo, Gradskim uredom za obrazovanje, kulturu i sport i Udruge Thearto, Projekt Riječi / Prave / Predstave u osnovnim školama za učenike 7</w:t>
      </w:r>
      <w:r w:rsidR="00575522" w:rsidRPr="0004724E">
        <w:rPr>
          <w:rFonts w:cs="Arial"/>
          <w:sz w:val="22"/>
          <w:szCs w:val="22"/>
          <w:lang w:val="hr-HR"/>
        </w:rPr>
        <w:t>.</w:t>
      </w:r>
      <w:r w:rsidR="00D61872" w:rsidRPr="0004724E">
        <w:rPr>
          <w:rFonts w:cs="Arial"/>
          <w:sz w:val="22"/>
          <w:szCs w:val="22"/>
          <w:lang w:val="hr-HR"/>
        </w:rPr>
        <w:t xml:space="preserve"> razreda i njihove roditelje u prostorima škola organizirana je izvedba predstave "Droga" pri čemu su dva profesionalna glumca kroz </w:t>
      </w:r>
      <w:r w:rsidR="00D61872" w:rsidRPr="0004724E">
        <w:rPr>
          <w:rFonts w:cs="Arial"/>
          <w:sz w:val="22"/>
          <w:szCs w:val="22"/>
          <w:lang w:val="hr-HR"/>
        </w:rPr>
        <w:lastRenderedPageBreak/>
        <w:t xml:space="preserve">glumu, ples i igru ovu problematiku približili djeci i educirali ih o problemu ovisnosti s kojim se na sličan način nikad do tada nisu susreli. </w:t>
      </w:r>
    </w:p>
    <w:p w:rsidR="009628E0" w:rsidRPr="0004724E" w:rsidRDefault="009628E0" w:rsidP="00D61872">
      <w:pPr>
        <w:jc w:val="both"/>
        <w:rPr>
          <w:rFonts w:cs="Arial"/>
          <w:sz w:val="22"/>
          <w:szCs w:val="22"/>
          <w:lang w:val="hr-HR"/>
        </w:rPr>
      </w:pPr>
    </w:p>
    <w:p w:rsidR="00D61872" w:rsidRPr="0004724E" w:rsidRDefault="00CE622B" w:rsidP="00D61872">
      <w:pPr>
        <w:jc w:val="both"/>
        <w:rPr>
          <w:rFonts w:cs="Arial"/>
          <w:sz w:val="22"/>
          <w:szCs w:val="22"/>
          <w:lang w:val="hr-HR"/>
        </w:rPr>
      </w:pPr>
      <w:r w:rsidRPr="0004724E">
        <w:rPr>
          <w:noProof/>
          <w:sz w:val="22"/>
          <w:szCs w:val="22"/>
          <w:lang w:val="hr-HR" w:eastAsia="hr-HR"/>
        </w:rPr>
        <w:drawing>
          <wp:anchor distT="0" distB="0" distL="114300" distR="114300" simplePos="0" relativeHeight="251669504" behindDoc="0" locked="0" layoutInCell="1" allowOverlap="0">
            <wp:simplePos x="0" y="0"/>
            <wp:positionH relativeFrom="column">
              <wp:posOffset>0</wp:posOffset>
            </wp:positionH>
            <wp:positionV relativeFrom="paragraph">
              <wp:posOffset>1047750</wp:posOffset>
            </wp:positionV>
            <wp:extent cx="3638550" cy="1689100"/>
            <wp:effectExtent l="19050" t="0" r="0" b="0"/>
            <wp:wrapSquare wrapText="bothSides"/>
            <wp:docPr id="56" name="irc_mi" descr="http://vukovarsko-srijemska.policija.hr/UserDocsImages/PU_VS/Leci/Zdrav_za_5_publikacije_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ukovarsko-srijemska.policija.hr/UserDocsImages/PU_VS/Leci/Zdrav_za_5_publikacije_M1.jpg"/>
                    <pic:cNvPicPr>
                      <a:picLocks noChangeAspect="1" noChangeArrowheads="1"/>
                    </pic:cNvPicPr>
                  </pic:nvPicPr>
                  <pic:blipFill>
                    <a:blip r:embed="rId52" cstate="print"/>
                    <a:srcRect/>
                    <a:stretch>
                      <a:fillRect/>
                    </a:stretch>
                  </pic:blipFill>
                  <pic:spPr bwMode="auto">
                    <a:xfrm>
                      <a:off x="0" y="0"/>
                      <a:ext cx="3638550" cy="1689100"/>
                    </a:xfrm>
                    <a:prstGeom prst="rect">
                      <a:avLst/>
                    </a:prstGeom>
                    <a:noFill/>
                  </pic:spPr>
                </pic:pic>
              </a:graphicData>
            </a:graphic>
          </wp:anchor>
        </w:drawing>
      </w:r>
      <w:r w:rsidR="00D61872" w:rsidRPr="0004724E">
        <w:rPr>
          <w:rFonts w:cs="Arial"/>
          <w:sz w:val="22"/>
          <w:szCs w:val="22"/>
          <w:lang w:val="hr-HR"/>
        </w:rPr>
        <w:t>Tijekom 2013. provodio se također i projekt „</w:t>
      </w:r>
      <w:r w:rsidR="00D61872" w:rsidRPr="0004724E">
        <w:rPr>
          <w:rFonts w:cs="Arial"/>
          <w:i/>
          <w:sz w:val="22"/>
          <w:szCs w:val="22"/>
          <w:lang w:val="hr-HR"/>
        </w:rPr>
        <w:t>Zdrav za 5</w:t>
      </w:r>
      <w:r w:rsidR="00D61872" w:rsidRPr="0004724E">
        <w:rPr>
          <w:rFonts w:cs="Arial"/>
          <w:sz w:val="22"/>
          <w:szCs w:val="22"/>
          <w:lang w:val="hr-HR"/>
        </w:rPr>
        <w:t xml:space="preserve">“. Radi se o programu univerzalne prevencije ovisnosti i zlouporabe alkohola, droge i igara na sreću usmjeren na djecu i mlade, učenike VIII. razreda osnovnih te I. i II. razreda srednjih škola. Program se provodi na nacionalnoj razini u suradnji Ravnateljstva policije MUP-a, Hrvatskog zavoda za javno zdravstvo Ministarstva zdravlja, Ministarstva znanosti, obrazovanja i sporta te Ministarstva zaštite okoliša i prirode. Tijekom 2012./2013. </w:t>
      </w:r>
      <w:r w:rsidR="00575522" w:rsidRPr="0004724E">
        <w:rPr>
          <w:rFonts w:cs="Arial"/>
          <w:sz w:val="22"/>
          <w:szCs w:val="22"/>
          <w:lang w:val="hr-HR"/>
        </w:rPr>
        <w:t>p</w:t>
      </w:r>
      <w:r w:rsidR="00D61872" w:rsidRPr="0004724E">
        <w:rPr>
          <w:rFonts w:cs="Arial"/>
          <w:sz w:val="22"/>
          <w:szCs w:val="22"/>
          <w:lang w:val="hr-HR"/>
        </w:rPr>
        <w:t>rojekt je proveden na ciljanoj skupini od 15</w:t>
      </w:r>
      <w:r w:rsidR="00575522" w:rsidRPr="0004724E">
        <w:rPr>
          <w:rFonts w:cs="Arial"/>
          <w:sz w:val="22"/>
          <w:szCs w:val="22"/>
          <w:lang w:val="hr-HR"/>
        </w:rPr>
        <w:t>.</w:t>
      </w:r>
      <w:r w:rsidR="00D61872" w:rsidRPr="0004724E">
        <w:rPr>
          <w:rFonts w:cs="Arial"/>
          <w:sz w:val="22"/>
          <w:szCs w:val="22"/>
          <w:lang w:val="hr-HR"/>
        </w:rPr>
        <w:t>000 učenika.</w:t>
      </w:r>
      <w:r w:rsidR="0018021F" w:rsidRPr="0004724E">
        <w:rPr>
          <w:rFonts w:ascii="Cambria" w:hAnsi="Cambria"/>
          <w:noProof/>
          <w:sz w:val="22"/>
          <w:szCs w:val="22"/>
          <w:lang w:val="hr-HR" w:eastAsia="hr-HR"/>
        </w:rPr>
        <w:t xml:space="preserve"> </w:t>
      </w:r>
    </w:p>
    <w:p w:rsidR="0018021F" w:rsidRPr="0004724E" w:rsidRDefault="0018021F" w:rsidP="00D61872">
      <w:pPr>
        <w:jc w:val="both"/>
        <w:rPr>
          <w:rFonts w:cs="Arial"/>
          <w:sz w:val="22"/>
          <w:szCs w:val="22"/>
          <w:lang w:val="hr-HR"/>
        </w:rPr>
      </w:pPr>
    </w:p>
    <w:p w:rsidR="001810C8" w:rsidRPr="0004724E" w:rsidRDefault="001810C8" w:rsidP="001810C8">
      <w:pPr>
        <w:pStyle w:val="Odlomakpopisa"/>
        <w:ind w:left="0"/>
        <w:jc w:val="both"/>
        <w:rPr>
          <w:rFonts w:eastAsia="Calibri" w:cs="Arial"/>
          <w:sz w:val="22"/>
          <w:szCs w:val="22"/>
          <w:lang w:val="hr-HR"/>
        </w:rPr>
      </w:pPr>
      <w:r w:rsidRPr="0004724E">
        <w:rPr>
          <w:rFonts w:eastAsia="Calibri" w:cs="Arial"/>
          <w:sz w:val="22"/>
          <w:szCs w:val="22"/>
          <w:lang w:val="hr-HR"/>
        </w:rPr>
        <w:t xml:space="preserve">U sklopu projekta nastali su popratni edukativni materijali. PowerPoint prezentacije za pojedine teme koje mogu koristiti stručni djelatnici osnovnih i srednjih škola u sklopu izvedbe zdravstvenog odgoja kao i edukativne brošure za odrasle (stručne suradnike, učitelje, nastavnike, roditelje). </w:t>
      </w:r>
    </w:p>
    <w:p w:rsidR="001810C8" w:rsidRPr="0004724E" w:rsidRDefault="001810C8" w:rsidP="00D61872">
      <w:pPr>
        <w:pStyle w:val="Default"/>
        <w:jc w:val="both"/>
        <w:rPr>
          <w:rFonts w:ascii="Arial" w:hAnsi="Arial" w:cs="Arial"/>
          <w:color w:val="auto"/>
          <w:sz w:val="22"/>
          <w:szCs w:val="22"/>
        </w:rPr>
      </w:pPr>
    </w:p>
    <w:p w:rsidR="00D61872" w:rsidRPr="0004724E" w:rsidRDefault="00D61872" w:rsidP="00D61872">
      <w:pPr>
        <w:pStyle w:val="Default"/>
        <w:jc w:val="both"/>
        <w:rPr>
          <w:rFonts w:ascii="Arial" w:hAnsi="Arial" w:cs="Arial"/>
          <w:color w:val="auto"/>
          <w:sz w:val="22"/>
          <w:szCs w:val="22"/>
        </w:rPr>
      </w:pPr>
      <w:r w:rsidRPr="0004724E">
        <w:rPr>
          <w:rFonts w:ascii="Arial" w:hAnsi="Arial" w:cs="Arial"/>
          <w:color w:val="auto"/>
          <w:sz w:val="22"/>
          <w:szCs w:val="22"/>
        </w:rPr>
        <w:t>Kada govorimo o prevenciji prometnih prekršaja počinjenih pod utjecajem droga, prometna policija je u sklopu Nacionalnog programa sigurnosti prometa na cestama Republike Hrvatske za razdoblje od 2011.-2020. kontinuirano provodila testiranja vozača u cestovnom prometu.</w:t>
      </w:r>
    </w:p>
    <w:p w:rsidR="00D61872" w:rsidRPr="0004724E" w:rsidRDefault="00D61872" w:rsidP="00D61872">
      <w:pPr>
        <w:pStyle w:val="Default"/>
        <w:jc w:val="both"/>
        <w:rPr>
          <w:rFonts w:ascii="Arial" w:hAnsi="Arial" w:cs="Arial"/>
          <w:color w:val="auto"/>
          <w:sz w:val="22"/>
          <w:szCs w:val="22"/>
        </w:rPr>
      </w:pPr>
    </w:p>
    <w:p w:rsidR="00D61872" w:rsidRPr="0004724E" w:rsidRDefault="00D61872" w:rsidP="00D61872">
      <w:pPr>
        <w:pStyle w:val="Default"/>
        <w:jc w:val="both"/>
        <w:rPr>
          <w:rFonts w:ascii="Arial" w:hAnsi="Arial" w:cs="Arial"/>
          <w:color w:val="auto"/>
          <w:sz w:val="22"/>
          <w:szCs w:val="22"/>
        </w:rPr>
      </w:pPr>
      <w:r w:rsidRPr="0004724E">
        <w:rPr>
          <w:rFonts w:ascii="Arial" w:hAnsi="Arial" w:cs="Arial"/>
          <w:color w:val="auto"/>
          <w:sz w:val="22"/>
          <w:szCs w:val="22"/>
        </w:rPr>
        <w:t>U 2013. godini je u nadzoru prometa na prisutnost droga u organizmu testirano ukupno 1.008 vozača što je 32 posto manje nego 2012. (2012.:1.485). Kod 455 vozača utvrđena je prisutnost droga. Od toga 281 (61,7%) vozač pristao je dati uzorak krvi i urina radi analize. Prekršajno je procesuirano 495 vozača (49,1% od ukupno testiranih vozača) od koj</w:t>
      </w:r>
      <w:r w:rsidR="00575522" w:rsidRPr="0004724E">
        <w:rPr>
          <w:rFonts w:ascii="Arial" w:hAnsi="Arial" w:cs="Arial"/>
          <w:color w:val="auto"/>
          <w:sz w:val="22"/>
          <w:szCs w:val="22"/>
        </w:rPr>
        <w:t>ih</w:t>
      </w:r>
      <w:r w:rsidRPr="0004724E">
        <w:rPr>
          <w:rFonts w:ascii="Arial" w:hAnsi="Arial" w:cs="Arial"/>
          <w:color w:val="auto"/>
          <w:sz w:val="22"/>
          <w:szCs w:val="22"/>
        </w:rPr>
        <w:t xml:space="preserve"> 228 (46,1%) zbog odbijanja podvrgavanja testiranju, 174 (35,1%) zbog odbijanja davanja uzoraka krvi i urina te 93 (18,8%) zbog utvrđene prisutnosti droga </w:t>
      </w:r>
      <w:r w:rsidR="00575522" w:rsidRPr="0004724E">
        <w:rPr>
          <w:rFonts w:ascii="Arial" w:hAnsi="Arial" w:cs="Arial"/>
          <w:color w:val="auto"/>
          <w:sz w:val="22"/>
          <w:szCs w:val="22"/>
        </w:rPr>
        <w:t>na osnovi</w:t>
      </w:r>
      <w:r w:rsidRPr="0004724E">
        <w:rPr>
          <w:rFonts w:ascii="Arial" w:hAnsi="Arial" w:cs="Arial"/>
          <w:color w:val="auto"/>
          <w:sz w:val="22"/>
          <w:szCs w:val="22"/>
        </w:rPr>
        <w:t xml:space="preserve"> provedene analize krvi i urina.</w:t>
      </w:r>
    </w:p>
    <w:p w:rsidR="00D61872" w:rsidRPr="0050766F" w:rsidRDefault="00D61872" w:rsidP="00D61872">
      <w:pPr>
        <w:pStyle w:val="Default"/>
        <w:jc w:val="both"/>
        <w:rPr>
          <w:rFonts w:ascii="Arial" w:hAnsi="Arial" w:cs="Arial"/>
          <w:color w:val="auto"/>
          <w:sz w:val="22"/>
          <w:szCs w:val="22"/>
        </w:rPr>
      </w:pPr>
    </w:p>
    <w:p w:rsidR="009628E0" w:rsidRPr="0050766F" w:rsidRDefault="009628E0" w:rsidP="00D61872">
      <w:pPr>
        <w:pStyle w:val="Default"/>
        <w:jc w:val="both"/>
        <w:rPr>
          <w:rFonts w:ascii="Arial" w:hAnsi="Arial" w:cs="Arial"/>
          <w:color w:val="auto"/>
          <w:sz w:val="22"/>
          <w:szCs w:val="22"/>
        </w:rPr>
      </w:pPr>
    </w:p>
    <w:p w:rsidR="00D61872" w:rsidRPr="0050766F" w:rsidRDefault="00D61872" w:rsidP="00FD0420">
      <w:pPr>
        <w:pStyle w:val="Default"/>
        <w:numPr>
          <w:ilvl w:val="1"/>
          <w:numId w:val="78"/>
        </w:numPr>
        <w:jc w:val="both"/>
        <w:rPr>
          <w:rFonts w:ascii="Arial" w:hAnsi="Arial" w:cs="Arial"/>
          <w:b/>
          <w:color w:val="auto"/>
          <w:sz w:val="28"/>
          <w:szCs w:val="22"/>
        </w:rPr>
      </w:pPr>
      <w:r w:rsidRPr="0050766F">
        <w:rPr>
          <w:rFonts w:ascii="Arial" w:hAnsi="Arial" w:cs="Arial"/>
          <w:b/>
          <w:color w:val="auto"/>
          <w:sz w:val="28"/>
          <w:szCs w:val="22"/>
        </w:rPr>
        <w:t>Intervencije u kaznenopravnom sustavu</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Mogućnosti odbacivanja prijave za kaznena djela povezana s drogom, prekid daljnjeg kaznenog progona, odgađanje izvršenja kazne i razne druge mjere (npr. obvezno liječenje od ovisnosti o drogama ili psihijatrijsko liječenje) koje može izreći sud </w:t>
      </w:r>
      <w:r w:rsidR="00575522">
        <w:rPr>
          <w:rFonts w:ascii="Arial" w:hAnsi="Arial" w:cs="Arial"/>
          <w:color w:val="auto"/>
          <w:sz w:val="22"/>
          <w:szCs w:val="22"/>
        </w:rPr>
        <w:t xml:space="preserve">- </w:t>
      </w:r>
      <w:r w:rsidRPr="0050766F">
        <w:rPr>
          <w:rFonts w:ascii="Arial" w:hAnsi="Arial" w:cs="Arial"/>
          <w:color w:val="auto"/>
          <w:sz w:val="22"/>
          <w:szCs w:val="22"/>
        </w:rPr>
        <w:t xml:space="preserve">detaljno su opisane u nacionalnim izvješćima iz prijašnjih godina. Vezano uz razloge odbacivanja kaznenih prijava protiv punoljetnih prijestupnika, DORH najčešće primjenjuje članak 28. Kaznenog zakona, što znači da su kaznene prijave rješavaju odbacivanjem zbog minornog značenja kaznenog djela (tzv. institut beznačajnog djela). U takvim slučajevima punoljetni prijestupnici su obično prijavljeni DORH-u prvi put za posjedovanje malih količina droga za osobnu uporabu. DORH isto tako primjenjuje i institut beznačajnog djela sukladno čl. </w:t>
      </w:r>
      <w:r w:rsidR="00623B01">
        <w:rPr>
          <w:rFonts w:ascii="Arial" w:hAnsi="Arial" w:cs="Arial"/>
          <w:color w:val="auto"/>
          <w:sz w:val="22"/>
          <w:szCs w:val="22"/>
        </w:rPr>
        <w:t>33</w:t>
      </w:r>
      <w:r w:rsidRPr="0050766F">
        <w:rPr>
          <w:rFonts w:ascii="Arial" w:hAnsi="Arial" w:cs="Arial"/>
          <w:color w:val="auto"/>
          <w:sz w:val="22"/>
          <w:szCs w:val="22"/>
        </w:rPr>
        <w:t>., kada su prekršitelji stranci, obično turisti</w:t>
      </w:r>
      <w:r w:rsidR="00575522">
        <w:rPr>
          <w:rFonts w:ascii="Arial" w:hAnsi="Arial" w:cs="Arial"/>
          <w:color w:val="auto"/>
          <w:sz w:val="22"/>
          <w:szCs w:val="22"/>
        </w:rPr>
        <w:t>,</w:t>
      </w:r>
      <w:r w:rsidRPr="0050766F">
        <w:rPr>
          <w:rFonts w:ascii="Arial" w:hAnsi="Arial" w:cs="Arial"/>
          <w:color w:val="auto"/>
          <w:sz w:val="22"/>
          <w:szCs w:val="22"/>
        </w:rPr>
        <w:t xml:space="preserve"> koji su posjetili Hrvatsku tijekom ljeta i sa sobom imaju manju količinu droge za osobnu uporabu. Kaznene prijave mogu se odbaciti i na temelju članka 206. Zakona o kaznenom postupku, kad nema elemenata kaznenog djela, osnovane sumnje ili sličnog.</w:t>
      </w:r>
      <w:r w:rsidR="00803B8D" w:rsidRPr="00803B8D">
        <w:t xml:space="preserve"> </w:t>
      </w:r>
      <w:r w:rsidR="00803B8D" w:rsidRPr="00803B8D">
        <w:rPr>
          <w:rFonts w:ascii="Arial" w:hAnsi="Arial" w:cs="Arial"/>
          <w:color w:val="auto"/>
          <w:sz w:val="22"/>
          <w:szCs w:val="22"/>
        </w:rPr>
        <w:t>Prema maloljetnim počiniteljima kaznenih djela primjenjuju se odredbe članka 70. (bezuvjetni oportunitet) i članka 71. (uvjetovani oportunit</w:t>
      </w:r>
      <w:r w:rsidR="00803B8D">
        <w:rPr>
          <w:rFonts w:ascii="Arial" w:hAnsi="Arial" w:cs="Arial"/>
          <w:color w:val="auto"/>
          <w:sz w:val="22"/>
          <w:szCs w:val="22"/>
        </w:rPr>
        <w:t>et) Zakona o sudovima za mladež.</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Zakon o kaznenom postupku predviđa tzv. načelo oportuniteta, kojim daje DORH-u mogućnost </w:t>
      </w:r>
      <w:r w:rsidRPr="0050766F">
        <w:rPr>
          <w:rFonts w:ascii="Arial" w:hAnsi="Arial" w:cs="Arial"/>
          <w:color w:val="auto"/>
          <w:sz w:val="22"/>
          <w:szCs w:val="22"/>
        </w:rPr>
        <w:lastRenderedPageBreak/>
        <w:t>da odustane od kaznenog progona u slučaju prijave za kazneno djelo koje je kažnjivo novčanom kaznom ili zatvorom do 5 godin</w:t>
      </w:r>
      <w:r w:rsidR="00575522">
        <w:rPr>
          <w:rFonts w:ascii="Arial" w:hAnsi="Arial" w:cs="Arial"/>
          <w:color w:val="auto"/>
          <w:sz w:val="22"/>
          <w:szCs w:val="22"/>
        </w:rPr>
        <w:t>a</w:t>
      </w:r>
      <w:r w:rsidRPr="0050766F">
        <w:rPr>
          <w:rFonts w:ascii="Arial" w:hAnsi="Arial" w:cs="Arial"/>
          <w:color w:val="auto"/>
          <w:sz w:val="22"/>
          <w:szCs w:val="22"/>
        </w:rPr>
        <w:t xml:space="preserve"> ako je protiv okrivljenika u tijeku izvršenje kazne ili sigurnosne mjere, a pokretanje kaznenog postupka za drugo kazneno djelo nema svrhe s obzirom na težinu, narav djela i pobude iz kojih je ono počinjeno te na rezultate koje je kaznenopravna sankcija ostvarila na počinitelja da ubuduće ne čini kaznena djela, te ako okrivljenik preuzme obvezu obavljanja rada za opće dobro na slobodi ili podvrgavanja odvikavanju od droge ili drugih ovisnosti sukladno posebnim propisima. Načelo oportuniteta uglavnom primjenjuju državni odvjetnici specijalizirani za mladež, te se prijave u odnosu na mlađu populaciju odbacuju </w:t>
      </w:r>
      <w:r w:rsidR="00575522">
        <w:rPr>
          <w:rFonts w:ascii="Arial" w:hAnsi="Arial" w:cs="Arial"/>
          <w:color w:val="auto"/>
          <w:sz w:val="22"/>
          <w:szCs w:val="22"/>
        </w:rPr>
        <w:t xml:space="preserve">sukladno tom </w:t>
      </w:r>
      <w:r w:rsidRPr="0050766F">
        <w:rPr>
          <w:rFonts w:ascii="Arial" w:hAnsi="Arial" w:cs="Arial"/>
          <w:color w:val="auto"/>
          <w:sz w:val="22"/>
          <w:szCs w:val="22"/>
        </w:rPr>
        <w:t>načel</w:t>
      </w:r>
      <w:r w:rsidR="00575522">
        <w:rPr>
          <w:rFonts w:ascii="Arial" w:hAnsi="Arial" w:cs="Arial"/>
          <w:color w:val="auto"/>
          <w:sz w:val="22"/>
          <w:szCs w:val="22"/>
        </w:rPr>
        <w:t>u</w:t>
      </w:r>
      <w:r w:rsidRPr="0050766F">
        <w:rPr>
          <w:rFonts w:ascii="Arial" w:hAnsi="Arial" w:cs="Arial"/>
          <w:color w:val="auto"/>
          <w:sz w:val="22"/>
          <w:szCs w:val="22"/>
        </w:rPr>
        <w:t>. Provedba mjera obveznog liječenja i odvikavanja od ovisnosti za počinitelje kaznenih dijela ojačana je Zakonom o probaciji</w:t>
      </w:r>
      <w:r w:rsidR="00575522">
        <w:rPr>
          <w:rFonts w:ascii="Arial" w:hAnsi="Arial" w:cs="Arial"/>
          <w:color w:val="auto"/>
          <w:sz w:val="22"/>
          <w:szCs w:val="22"/>
        </w:rPr>
        <w:t>,</w:t>
      </w:r>
      <w:r w:rsidRPr="0050766F">
        <w:rPr>
          <w:rFonts w:ascii="Arial" w:hAnsi="Arial" w:cs="Arial"/>
          <w:color w:val="auto"/>
          <w:sz w:val="22"/>
          <w:szCs w:val="22"/>
          <w:vertAlign w:val="superscript"/>
        </w:rPr>
        <w:footnoteReference w:id="90"/>
      </w:r>
      <w:r w:rsidRPr="0050766F">
        <w:rPr>
          <w:rFonts w:ascii="Arial" w:hAnsi="Arial" w:cs="Arial"/>
          <w:color w:val="auto"/>
          <w:sz w:val="22"/>
          <w:szCs w:val="22"/>
        </w:rPr>
        <w:t xml:space="preserve"> koji između ostalog propisuje ulogu probacijske službe u praćenju provedbe mjer</w:t>
      </w:r>
      <w:r w:rsidR="00575522">
        <w:rPr>
          <w:rFonts w:ascii="Arial" w:hAnsi="Arial" w:cs="Arial"/>
          <w:color w:val="auto"/>
          <w:sz w:val="22"/>
          <w:szCs w:val="22"/>
        </w:rPr>
        <w:t>e</w:t>
      </w:r>
      <w:r w:rsidRPr="0050766F">
        <w:rPr>
          <w:rFonts w:ascii="Arial" w:hAnsi="Arial" w:cs="Arial"/>
          <w:color w:val="auto"/>
          <w:sz w:val="22"/>
          <w:szCs w:val="22"/>
        </w:rPr>
        <w:t xml:space="preserve"> obveznog liječenja od ovisnosti</w:t>
      </w:r>
      <w:r w:rsidR="00575522">
        <w:rPr>
          <w:rFonts w:ascii="Arial" w:hAnsi="Arial" w:cs="Arial"/>
          <w:color w:val="auto"/>
          <w:sz w:val="22"/>
          <w:szCs w:val="22"/>
        </w:rPr>
        <w:t>,</w:t>
      </w:r>
      <w:r w:rsidRPr="0050766F">
        <w:rPr>
          <w:rFonts w:ascii="Arial" w:hAnsi="Arial" w:cs="Arial"/>
          <w:color w:val="auto"/>
          <w:sz w:val="22"/>
          <w:szCs w:val="22"/>
        </w:rPr>
        <w:t xml:space="preserve"> koj</w:t>
      </w:r>
      <w:r w:rsidR="00575522">
        <w:rPr>
          <w:rFonts w:ascii="Arial" w:hAnsi="Arial" w:cs="Arial"/>
          <w:color w:val="auto"/>
          <w:sz w:val="22"/>
          <w:szCs w:val="22"/>
        </w:rPr>
        <w:t>a</w:t>
      </w:r>
      <w:r w:rsidRPr="0050766F">
        <w:rPr>
          <w:rFonts w:ascii="Arial" w:hAnsi="Arial" w:cs="Arial"/>
          <w:color w:val="auto"/>
          <w:sz w:val="22"/>
          <w:szCs w:val="22"/>
        </w:rPr>
        <w:t xml:space="preserve"> je izrečena uz uvjetni otpust i/ili rada za opće dobro. </w:t>
      </w:r>
    </w:p>
    <w:p w:rsidR="0088237D" w:rsidRPr="0050766F" w:rsidRDefault="0088237D" w:rsidP="00D61872">
      <w:pPr>
        <w:pStyle w:val="Default"/>
        <w:jc w:val="both"/>
        <w:rPr>
          <w:rFonts w:ascii="Arial" w:hAnsi="Arial" w:cs="Arial"/>
          <w:color w:val="auto"/>
          <w:sz w:val="22"/>
          <w:szCs w:val="22"/>
          <w:highlight w:val="yellow"/>
        </w:rPr>
      </w:pPr>
    </w:p>
    <w:p w:rsidR="0088237D" w:rsidRPr="0050766F" w:rsidRDefault="00C848EE" w:rsidP="0088237D">
      <w:pPr>
        <w:pStyle w:val="Default"/>
        <w:jc w:val="both"/>
        <w:rPr>
          <w:rFonts w:ascii="Arial" w:hAnsi="Arial" w:cs="Arial"/>
          <w:color w:val="auto"/>
          <w:sz w:val="22"/>
          <w:szCs w:val="22"/>
        </w:rPr>
      </w:pPr>
      <w:r w:rsidRPr="0050766F">
        <w:rPr>
          <w:rFonts w:ascii="Arial" w:hAnsi="Arial" w:cs="Arial"/>
          <w:color w:val="auto"/>
          <w:sz w:val="22"/>
          <w:szCs w:val="22"/>
        </w:rPr>
        <w:t>Kad</w:t>
      </w:r>
      <w:r w:rsidR="008E174A" w:rsidRPr="0050766F">
        <w:rPr>
          <w:rFonts w:ascii="Arial" w:hAnsi="Arial" w:cs="Arial"/>
          <w:color w:val="auto"/>
          <w:sz w:val="22"/>
          <w:szCs w:val="22"/>
        </w:rPr>
        <w:t>a</w:t>
      </w:r>
      <w:r w:rsidRPr="0050766F">
        <w:rPr>
          <w:rFonts w:ascii="Arial" w:hAnsi="Arial" w:cs="Arial"/>
          <w:color w:val="auto"/>
          <w:sz w:val="22"/>
          <w:szCs w:val="22"/>
        </w:rPr>
        <w:t xml:space="preserve"> se govori o razlozima odbacivanja kaznenih prijava protiv punoljetnih prijestupnika, DORH najčešće primjenjuje članak 33. Kaznenog zakona (bivši čl.</w:t>
      </w:r>
      <w:r w:rsidR="00BD41AD">
        <w:rPr>
          <w:rFonts w:ascii="Arial" w:hAnsi="Arial" w:cs="Arial"/>
          <w:color w:val="auto"/>
          <w:sz w:val="22"/>
          <w:szCs w:val="22"/>
        </w:rPr>
        <w:t xml:space="preserve"> </w:t>
      </w:r>
      <w:r w:rsidRPr="0050766F">
        <w:rPr>
          <w:rFonts w:ascii="Arial" w:hAnsi="Arial" w:cs="Arial"/>
          <w:color w:val="auto"/>
          <w:sz w:val="22"/>
          <w:szCs w:val="22"/>
        </w:rPr>
        <w:t xml:space="preserve">28.) koji govori da nema kaznenog djela iako su ostvarena njegova obilježja, ako je stupanj počiniteljeve krivnje nizak, djelo nije imalo posljedice ili su posljedice neznatne i ne postoji potreba da počinitelj bude kažnjen (tzv. institut beznačajnog djela). </w:t>
      </w:r>
    </w:p>
    <w:p w:rsidR="0088237D" w:rsidRPr="0050766F" w:rsidRDefault="0088237D" w:rsidP="00D61872">
      <w:pPr>
        <w:pStyle w:val="Default"/>
        <w:jc w:val="both"/>
        <w:rPr>
          <w:rFonts w:ascii="Arial" w:hAnsi="Arial" w:cs="Arial"/>
          <w:color w:val="auto"/>
          <w:sz w:val="22"/>
          <w:szCs w:val="22"/>
          <w:highlight w:val="yellow"/>
        </w:rPr>
      </w:pPr>
    </w:p>
    <w:p w:rsidR="00F07027" w:rsidRPr="0050766F" w:rsidRDefault="003F700C" w:rsidP="00532EDD">
      <w:pPr>
        <w:pStyle w:val="Default"/>
        <w:jc w:val="both"/>
        <w:rPr>
          <w:rFonts w:ascii="Arial" w:hAnsi="Arial" w:cs="Arial"/>
          <w:color w:val="auto"/>
          <w:sz w:val="22"/>
          <w:szCs w:val="22"/>
          <w:highlight w:val="yellow"/>
        </w:rPr>
      </w:pPr>
      <w:r w:rsidRPr="0050766F">
        <w:rPr>
          <w:rFonts w:ascii="Arial" w:hAnsi="Arial" w:cs="Arial"/>
          <w:color w:val="auto"/>
          <w:sz w:val="22"/>
          <w:szCs w:val="22"/>
        </w:rPr>
        <w:t>Od ukupno prijavljenih 1.676 kaznenih djela vezanih uz zlouporabu droga, odbačeno je 20%, odnosno 342 prijav</w:t>
      </w:r>
      <w:r w:rsidR="00575522">
        <w:rPr>
          <w:rFonts w:ascii="Arial" w:hAnsi="Arial" w:cs="Arial"/>
          <w:color w:val="auto"/>
          <w:sz w:val="22"/>
          <w:szCs w:val="22"/>
        </w:rPr>
        <w:t>e</w:t>
      </w:r>
      <w:r w:rsidRPr="0050766F">
        <w:rPr>
          <w:rFonts w:ascii="Arial" w:hAnsi="Arial" w:cs="Arial"/>
          <w:color w:val="auto"/>
          <w:sz w:val="22"/>
          <w:szCs w:val="22"/>
        </w:rPr>
        <w:t xml:space="preserve"> dok je 2012. godine udio iznosio 72,2%. </w:t>
      </w:r>
      <w:r w:rsidR="00532EDD" w:rsidRPr="0050766F">
        <w:rPr>
          <w:rFonts w:ascii="Arial" w:hAnsi="Arial" w:cs="Arial"/>
          <w:color w:val="auto"/>
          <w:sz w:val="22"/>
          <w:szCs w:val="22"/>
        </w:rPr>
        <w:t xml:space="preserve">Sveukupno je u odnosu na mlađe punoljetne osobe za kaznena djela ove vrste kriminaliteta u 2013. presuđeno 56 osoba, pri čemu je u 49 (88%) slučajeva donesena osuđujuća presuda, a u odnosu na 5 mlađih punoljetnih osoba izrečene su maloljetničke sankcije. Sveukupno je za 60 </w:t>
      </w:r>
      <w:r w:rsidR="0088237D" w:rsidRPr="0050766F">
        <w:rPr>
          <w:rFonts w:ascii="Arial" w:hAnsi="Arial" w:cs="Arial"/>
          <w:color w:val="auto"/>
          <w:sz w:val="22"/>
          <w:szCs w:val="22"/>
        </w:rPr>
        <w:t xml:space="preserve">maloljetnika </w:t>
      </w:r>
      <w:r w:rsidR="00532EDD" w:rsidRPr="0050766F">
        <w:rPr>
          <w:rFonts w:ascii="Arial" w:hAnsi="Arial" w:cs="Arial"/>
          <w:color w:val="auto"/>
          <w:sz w:val="22"/>
          <w:szCs w:val="22"/>
        </w:rPr>
        <w:t xml:space="preserve">doneseno rješenje o odbačaju </w:t>
      </w:r>
      <w:r w:rsidR="0088237D" w:rsidRPr="0050766F">
        <w:rPr>
          <w:rFonts w:ascii="Arial" w:hAnsi="Arial" w:cs="Arial"/>
          <w:color w:val="auto"/>
          <w:sz w:val="22"/>
          <w:szCs w:val="22"/>
        </w:rPr>
        <w:t>kaznene prijave. Z</w:t>
      </w:r>
      <w:r w:rsidR="00532EDD" w:rsidRPr="0050766F">
        <w:rPr>
          <w:rFonts w:ascii="Arial" w:hAnsi="Arial" w:cs="Arial"/>
          <w:color w:val="auto"/>
          <w:sz w:val="22"/>
          <w:szCs w:val="22"/>
        </w:rPr>
        <w:t xml:space="preserve">a ova kaznena djela u 2013. </w:t>
      </w:r>
      <w:r w:rsidR="0088237D" w:rsidRPr="0050766F">
        <w:rPr>
          <w:rFonts w:ascii="Arial" w:hAnsi="Arial" w:cs="Arial"/>
          <w:color w:val="auto"/>
          <w:sz w:val="22"/>
          <w:szCs w:val="22"/>
        </w:rPr>
        <w:t>presuđene su</w:t>
      </w:r>
      <w:r w:rsidR="00532EDD" w:rsidRPr="0050766F">
        <w:rPr>
          <w:rFonts w:ascii="Arial" w:hAnsi="Arial" w:cs="Arial"/>
          <w:color w:val="auto"/>
          <w:sz w:val="22"/>
          <w:szCs w:val="22"/>
        </w:rPr>
        <w:t xml:space="preserve"> 34 maloljetne osobe, pri čemu je u odnosu na 32 maloljetnika izrečena kazna i odgojna mjera. Sigurnosna mjera izrečena je samo u odnosu na jednog maloljetnog počinitelja. Za 63 maloljetnika državno odvjetništvo sudu je podnijelo prijedlog za sankciju.</w:t>
      </w:r>
    </w:p>
    <w:p w:rsidR="00F07027" w:rsidRPr="0050766F" w:rsidRDefault="00F07027" w:rsidP="00D61872">
      <w:pPr>
        <w:pStyle w:val="Default"/>
        <w:jc w:val="both"/>
        <w:rPr>
          <w:rFonts w:ascii="Arial" w:hAnsi="Arial" w:cs="Arial"/>
          <w:color w:val="auto"/>
          <w:sz w:val="22"/>
          <w:szCs w:val="22"/>
          <w:highlight w:val="yellow"/>
        </w:rPr>
      </w:pPr>
    </w:p>
    <w:p w:rsidR="00D34A73" w:rsidRPr="0050766F" w:rsidRDefault="00D34A73" w:rsidP="00D61872">
      <w:pPr>
        <w:pStyle w:val="Default"/>
        <w:jc w:val="both"/>
        <w:rPr>
          <w:rFonts w:ascii="Arial" w:hAnsi="Arial" w:cs="Arial"/>
          <w:color w:val="auto"/>
          <w:sz w:val="22"/>
          <w:szCs w:val="22"/>
          <w:highlight w:val="yellow"/>
        </w:rPr>
      </w:pPr>
    </w:p>
    <w:p w:rsidR="00D61872" w:rsidRPr="0050766F" w:rsidRDefault="00D61872" w:rsidP="00FD0420">
      <w:pPr>
        <w:pStyle w:val="Default"/>
        <w:numPr>
          <w:ilvl w:val="1"/>
          <w:numId w:val="78"/>
        </w:numPr>
        <w:jc w:val="both"/>
        <w:rPr>
          <w:rFonts w:ascii="Arial" w:hAnsi="Arial" w:cs="Arial"/>
          <w:b/>
          <w:color w:val="auto"/>
          <w:sz w:val="28"/>
          <w:szCs w:val="22"/>
        </w:rPr>
      </w:pPr>
      <w:r w:rsidRPr="0050766F">
        <w:rPr>
          <w:rFonts w:ascii="Arial" w:hAnsi="Arial" w:cs="Arial"/>
          <w:b/>
          <w:color w:val="auto"/>
          <w:sz w:val="28"/>
          <w:szCs w:val="22"/>
        </w:rPr>
        <w:t>Uporaba droga i problematična uporaba droga u zatvorima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Ovisnici o drogama, osobe koje zloupotrebljavaju drogu, odnosno osobe s drogom uzrokovanim poremećajima (u daljnjem tekstu: ovisnici o drogama) čine jednu od najbrojnijih, tretmanski i sigurnosno najzahtjevnijih skupina zatvorenika. Budući da je ovisnost izravno povezana s činjenjem kaznenih djela</w:t>
      </w:r>
      <w:r w:rsidR="00575522">
        <w:rPr>
          <w:rFonts w:ascii="Arial" w:hAnsi="Arial" w:cs="Arial"/>
          <w:color w:val="auto"/>
          <w:sz w:val="22"/>
          <w:szCs w:val="22"/>
        </w:rPr>
        <w:t>,</w:t>
      </w:r>
      <w:r w:rsidRPr="0050766F">
        <w:rPr>
          <w:rFonts w:ascii="Arial" w:hAnsi="Arial" w:cs="Arial"/>
          <w:color w:val="auto"/>
          <w:sz w:val="22"/>
          <w:szCs w:val="22"/>
        </w:rPr>
        <w:t xml:space="preserve"> kontinuirano je visok udio ovisnika o drogama u zatvoreničkoj populaciji. Za ovu populaciju karakteristična je viša stopa recidivizma nego u općoj zatvoreničkoj populaciji. Ovisnici o drogama skloniji su rizičnom ponašanju u zatvoru od ostale zatvoreničke populacije (samoozljeđivanje, pokušaji suicida, konflikti s drugim zatvorenicima, pokušaji unosa droge i sl.), te su u prosjeku mlađi od ostatka zatvoreničke populacije i skloniji zdravstvenim problemima (hepatitis, HIV te općenito lošije zdravstveno stanje).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Evidentiranje i prikupljanje podataka o ovisnicima o drogama u zatvorskom sustavu</w:t>
      </w:r>
      <w:r w:rsidR="00575522">
        <w:rPr>
          <w:rFonts w:ascii="Arial" w:hAnsi="Arial" w:cs="Arial"/>
          <w:color w:val="auto"/>
          <w:sz w:val="22"/>
          <w:szCs w:val="22"/>
        </w:rPr>
        <w:t>,</w:t>
      </w:r>
      <w:r w:rsidRPr="0050766F">
        <w:rPr>
          <w:rFonts w:ascii="Arial" w:hAnsi="Arial" w:cs="Arial"/>
          <w:color w:val="auto"/>
          <w:sz w:val="22"/>
          <w:szCs w:val="22"/>
        </w:rPr>
        <w:t xml:space="preserve"> koji izdržavaju kaznu dulju od 6 mjeseci, provodi se sukladno standardiziranom obrascu EMCDDA-a te je u tu svrhu 2007. osnovan poseban registar u koji su uneseni podaci od 2004. </w:t>
      </w:r>
      <w:r w:rsidR="00575522">
        <w:rPr>
          <w:rFonts w:ascii="Arial" w:hAnsi="Arial" w:cs="Arial"/>
          <w:color w:val="auto"/>
          <w:sz w:val="22"/>
          <w:szCs w:val="22"/>
        </w:rPr>
        <w:t>godine nadalje</w:t>
      </w:r>
      <w:r w:rsidRPr="0050766F">
        <w:rPr>
          <w:rFonts w:ascii="Arial" w:hAnsi="Arial" w:cs="Arial"/>
          <w:color w:val="auto"/>
          <w:sz w:val="22"/>
          <w:szCs w:val="22"/>
        </w:rPr>
        <w:t>.</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Tijekom 2013. godine u zatvorskom sustavu boravilo je ukupno 1.958 zatvorenika ovisnika o </w:t>
      </w:r>
      <w:r w:rsidRPr="0050766F">
        <w:rPr>
          <w:rFonts w:ascii="Arial" w:hAnsi="Arial" w:cs="Arial"/>
          <w:color w:val="auto"/>
          <w:sz w:val="22"/>
          <w:szCs w:val="22"/>
        </w:rPr>
        <w:lastRenderedPageBreak/>
        <w:t>drogama (svi kaznenopravni statusi), što čini 12,4% ukupne zatvoreničke populacije u toj godini. U 2012. u zatvorskom sustavu boravilo je više zatvorenika ovisnika (2.261) te je i udio ovisnika među svim zatvorenicima bio viši (13</w:t>
      </w:r>
      <w:r w:rsidR="00575522">
        <w:rPr>
          <w:rFonts w:ascii="Arial" w:hAnsi="Arial" w:cs="Arial"/>
          <w:color w:val="auto"/>
          <w:sz w:val="22"/>
          <w:szCs w:val="22"/>
        </w:rPr>
        <w:t>,</w:t>
      </w:r>
      <w:r w:rsidRPr="0050766F">
        <w:rPr>
          <w:rFonts w:ascii="Arial" w:hAnsi="Arial" w:cs="Arial"/>
          <w:color w:val="auto"/>
          <w:sz w:val="22"/>
          <w:szCs w:val="22"/>
        </w:rPr>
        <w:t>5%).</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w:t>
      </w:r>
      <w:r w:rsidR="00575522">
        <w:rPr>
          <w:rFonts w:ascii="Arial" w:hAnsi="Arial" w:cs="Arial"/>
          <w:color w:val="auto"/>
          <w:sz w:val="22"/>
          <w:szCs w:val="22"/>
        </w:rPr>
        <w:t>usporedbi s</w:t>
      </w:r>
      <w:r w:rsidRPr="0050766F">
        <w:rPr>
          <w:rFonts w:ascii="Arial" w:hAnsi="Arial" w:cs="Arial"/>
          <w:color w:val="auto"/>
          <w:sz w:val="22"/>
          <w:szCs w:val="22"/>
        </w:rPr>
        <w:t xml:space="preserve"> prethodn</w:t>
      </w:r>
      <w:r w:rsidR="00575522">
        <w:rPr>
          <w:rFonts w:ascii="Arial" w:hAnsi="Arial" w:cs="Arial"/>
          <w:color w:val="auto"/>
          <w:sz w:val="22"/>
          <w:szCs w:val="22"/>
        </w:rPr>
        <w:t>om</w:t>
      </w:r>
      <w:r w:rsidRPr="0050766F">
        <w:rPr>
          <w:rFonts w:ascii="Arial" w:hAnsi="Arial" w:cs="Arial"/>
          <w:color w:val="auto"/>
          <w:sz w:val="22"/>
          <w:szCs w:val="22"/>
        </w:rPr>
        <w:t xml:space="preserve"> godin</w:t>
      </w:r>
      <w:r w:rsidR="00575522">
        <w:rPr>
          <w:rFonts w:ascii="Arial" w:hAnsi="Arial" w:cs="Arial"/>
          <w:color w:val="auto"/>
          <w:sz w:val="22"/>
          <w:szCs w:val="22"/>
        </w:rPr>
        <w:t>om</w:t>
      </w:r>
      <w:r w:rsidRPr="0050766F">
        <w:rPr>
          <w:rFonts w:ascii="Arial" w:hAnsi="Arial" w:cs="Arial"/>
          <w:color w:val="auto"/>
          <w:sz w:val="22"/>
          <w:szCs w:val="22"/>
        </w:rPr>
        <w:t xml:space="preserve"> bilježi se pad ukupnog broja ovisnika u zatvorskom sustavu za 13,4%, što dijelom prati pad ukupnog broja zatvorenika od 5,8%. Osim pada ukupnog broja ovisnika koji su se tijekom godine nalazili u zatvorskom sustavu, zabilježen je i njihov manji udio u ukupnoj zatvoreničkoj populaciji, osobito na dnevnoj razini. Tijekom </w:t>
      </w:r>
      <w:r w:rsidR="00575522">
        <w:rPr>
          <w:rFonts w:ascii="Arial" w:hAnsi="Arial" w:cs="Arial"/>
          <w:color w:val="auto"/>
          <w:sz w:val="22"/>
          <w:szCs w:val="22"/>
        </w:rPr>
        <w:t xml:space="preserve">2013. </w:t>
      </w:r>
      <w:r w:rsidRPr="0050766F">
        <w:rPr>
          <w:rFonts w:ascii="Arial" w:hAnsi="Arial" w:cs="Arial"/>
          <w:color w:val="auto"/>
          <w:sz w:val="22"/>
          <w:szCs w:val="22"/>
        </w:rPr>
        <w:t>godine udio u općoj zatvoreničkoj populaciji bio je za 1,1% manji nego 2012</w:t>
      </w:r>
      <w:r w:rsidR="00F40CC2" w:rsidRPr="0050766F">
        <w:rPr>
          <w:rFonts w:ascii="Arial" w:hAnsi="Arial" w:cs="Arial"/>
          <w:color w:val="auto"/>
          <w:sz w:val="22"/>
          <w:szCs w:val="22"/>
        </w:rPr>
        <w:t>. godine</w:t>
      </w:r>
      <w:r w:rsidRPr="0050766F">
        <w:rPr>
          <w:rFonts w:ascii="Arial" w:hAnsi="Arial" w:cs="Arial"/>
          <w:color w:val="auto"/>
          <w:sz w:val="22"/>
          <w:szCs w:val="22"/>
        </w:rPr>
        <w:t xml:space="preserve">.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Od 6.819 zatvorenika koji su tijekom 2013. godine izdržavali kaznu zatvora izrečenu u kaznenom postupku, njih 1.303, odnosno 19,1% su bili ovisnici o drogama. Od navedenog broja 43,8% zatvorenika je uz kaznu zatvora ima</w:t>
      </w:r>
      <w:r w:rsidR="00575522">
        <w:rPr>
          <w:rFonts w:ascii="Arial" w:hAnsi="Arial" w:cs="Arial"/>
          <w:color w:val="auto"/>
          <w:sz w:val="22"/>
          <w:szCs w:val="22"/>
        </w:rPr>
        <w:t>l</w:t>
      </w:r>
      <w:r w:rsidRPr="0050766F">
        <w:rPr>
          <w:rFonts w:ascii="Arial" w:hAnsi="Arial" w:cs="Arial"/>
          <w:color w:val="auto"/>
          <w:sz w:val="22"/>
          <w:szCs w:val="22"/>
        </w:rPr>
        <w:t xml:space="preserve">o izrečenu sigurnosnu mjeru obveznog liječenja od ovisnosti, dok </w:t>
      </w:r>
      <w:r w:rsidR="00575522">
        <w:rPr>
          <w:rFonts w:ascii="Arial" w:hAnsi="Arial" w:cs="Arial"/>
          <w:color w:val="auto"/>
          <w:sz w:val="22"/>
          <w:szCs w:val="22"/>
        </w:rPr>
        <w:t>je</w:t>
      </w:r>
      <w:r w:rsidRPr="0050766F">
        <w:rPr>
          <w:rFonts w:ascii="Arial" w:hAnsi="Arial" w:cs="Arial"/>
          <w:color w:val="auto"/>
          <w:sz w:val="22"/>
          <w:szCs w:val="22"/>
        </w:rPr>
        <w:t xml:space="preserve"> kod 56,2% zatvorenika ovisnost o drogama i/ili poremećaje uzrokovane upotrebom psihoaktivnih tvari utvrdi</w:t>
      </w:r>
      <w:r w:rsidR="00575522">
        <w:rPr>
          <w:rFonts w:ascii="Arial" w:hAnsi="Arial" w:cs="Arial"/>
          <w:color w:val="auto"/>
          <w:sz w:val="22"/>
          <w:szCs w:val="22"/>
        </w:rPr>
        <w:t>o</w:t>
      </w:r>
      <w:r w:rsidRPr="0050766F">
        <w:rPr>
          <w:rFonts w:ascii="Arial" w:hAnsi="Arial" w:cs="Arial"/>
          <w:color w:val="auto"/>
          <w:sz w:val="22"/>
          <w:szCs w:val="22"/>
        </w:rPr>
        <w:t xml:space="preserve"> stručni tim Centra za dijagnostiku u Zagrebu, odnosno stručni tim kaznenog tijela</w:t>
      </w:r>
      <w:r w:rsidR="00BD41AD">
        <w:rPr>
          <w:rFonts w:ascii="Arial" w:hAnsi="Arial" w:cs="Arial"/>
          <w:color w:val="auto"/>
          <w:sz w:val="22"/>
          <w:szCs w:val="22"/>
        </w:rPr>
        <w:t>,</w:t>
      </w:r>
      <w:r w:rsidRPr="0050766F">
        <w:rPr>
          <w:rFonts w:ascii="Arial" w:hAnsi="Arial" w:cs="Arial"/>
          <w:color w:val="auto"/>
          <w:sz w:val="22"/>
          <w:szCs w:val="22"/>
        </w:rPr>
        <w:t xml:space="preserve"> u čijem je sastavu i liječnik.</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Kao i kod ukupne populacije ovisnika u zatvorskom sustavu, i u slučaju ovisnika koji izdržavaju kaznu zatvora uočen je pad njihovog ukupnog broja u odnosu na prethodnu godinu, no kod zatvorenika koji izdržavaju kaznu zatvora ovaj pad je </w:t>
      </w:r>
      <w:r w:rsidR="00575522">
        <w:rPr>
          <w:rFonts w:ascii="Arial" w:hAnsi="Arial" w:cs="Arial"/>
          <w:color w:val="auto"/>
          <w:sz w:val="22"/>
          <w:szCs w:val="22"/>
        </w:rPr>
        <w:t>vrlo</w:t>
      </w:r>
      <w:r w:rsidRPr="0050766F">
        <w:rPr>
          <w:rFonts w:ascii="Arial" w:hAnsi="Arial" w:cs="Arial"/>
          <w:color w:val="auto"/>
          <w:sz w:val="22"/>
          <w:szCs w:val="22"/>
        </w:rPr>
        <w:t xml:space="preserve"> izražen i iznosi čak 40,8%. Osim pada ukupnog broja zatvorenika, procjenjuje se da </w:t>
      </w:r>
      <w:r w:rsidR="00575522">
        <w:rPr>
          <w:rFonts w:ascii="Arial" w:hAnsi="Arial" w:cs="Arial"/>
          <w:color w:val="auto"/>
          <w:sz w:val="22"/>
          <w:szCs w:val="22"/>
        </w:rPr>
        <w:t>j</w:t>
      </w:r>
      <w:r w:rsidRPr="0050766F">
        <w:rPr>
          <w:rFonts w:ascii="Arial" w:hAnsi="Arial" w:cs="Arial"/>
          <w:color w:val="auto"/>
          <w:sz w:val="22"/>
          <w:szCs w:val="22"/>
        </w:rPr>
        <w:t>e na smanjeni broj zatvorenika ovisnika o drogama utjecao i početak primjene novog Kaznenog zakona.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Među ovisnicima koji su tijekom 2013. godine primljeni na izdržavanje kazne zatvora (N=759), s</w:t>
      </w:r>
      <w:r w:rsidR="00575522">
        <w:rPr>
          <w:rFonts w:ascii="Arial" w:hAnsi="Arial" w:cs="Arial"/>
          <w:color w:val="auto"/>
          <w:sz w:val="22"/>
          <w:szCs w:val="22"/>
        </w:rPr>
        <w:t>amo</w:t>
      </w:r>
      <w:r w:rsidRPr="0050766F">
        <w:rPr>
          <w:rFonts w:ascii="Arial" w:hAnsi="Arial" w:cs="Arial"/>
          <w:color w:val="auto"/>
          <w:sz w:val="22"/>
          <w:szCs w:val="22"/>
        </w:rPr>
        <w:t xml:space="preserve"> njih 206, odnosno 27,1% su na izdržavanju kazne bili prvi put. </w:t>
      </w:r>
      <w:r w:rsidR="00575522">
        <w:rPr>
          <w:rFonts w:ascii="Arial" w:hAnsi="Arial" w:cs="Arial"/>
          <w:color w:val="auto"/>
          <w:sz w:val="22"/>
          <w:szCs w:val="22"/>
        </w:rPr>
        <w:t xml:space="preserve">To upućuje </w:t>
      </w:r>
      <w:r w:rsidRPr="0050766F">
        <w:rPr>
          <w:rFonts w:ascii="Arial" w:hAnsi="Arial" w:cs="Arial"/>
          <w:color w:val="auto"/>
          <w:sz w:val="22"/>
          <w:szCs w:val="22"/>
        </w:rPr>
        <w:t>na visoku stopu recidivizma ovisničke populacije koja iznosi čak 72,9</w:t>
      </w:r>
      <w:r w:rsidR="00575522">
        <w:rPr>
          <w:rFonts w:ascii="Arial" w:hAnsi="Arial" w:cs="Arial"/>
          <w:color w:val="auto"/>
          <w:sz w:val="22"/>
          <w:szCs w:val="22"/>
        </w:rPr>
        <w:t xml:space="preserve"> posto</w:t>
      </w:r>
      <w:r w:rsidRPr="0050766F">
        <w:rPr>
          <w:rFonts w:ascii="Arial" w:hAnsi="Arial" w:cs="Arial"/>
          <w:color w:val="auto"/>
          <w:sz w:val="22"/>
          <w:szCs w:val="22"/>
        </w:rPr>
        <w:t>. Radi usporedbe, udio recidivista (osoba koje su se već ranije nalazile na izdržavanju kazne zatvora) u populaciji svih zatvorenika koji su tijekom 2013. godine primljeni na izdržavanje kazne iznosi 31,5</w:t>
      </w:r>
      <w:r w:rsidR="00575522">
        <w:rPr>
          <w:rFonts w:ascii="Arial" w:hAnsi="Arial" w:cs="Arial"/>
          <w:color w:val="auto"/>
          <w:sz w:val="22"/>
          <w:szCs w:val="22"/>
        </w:rPr>
        <w:t xml:space="preserve"> posto</w:t>
      </w:r>
      <w:r w:rsidRPr="0050766F">
        <w:rPr>
          <w:rFonts w:ascii="Arial" w:hAnsi="Arial" w:cs="Arial"/>
          <w:color w:val="auto"/>
          <w:sz w:val="22"/>
          <w:szCs w:val="22"/>
        </w:rPr>
        <w:t>.</w:t>
      </w:r>
    </w:p>
    <w:p w:rsidR="00D61872" w:rsidRPr="0050766F" w:rsidRDefault="00D61872" w:rsidP="00D61872">
      <w:pPr>
        <w:pStyle w:val="Default"/>
        <w:jc w:val="both"/>
        <w:rPr>
          <w:rFonts w:ascii="Arial" w:hAnsi="Arial" w:cs="Arial"/>
          <w:color w:val="auto"/>
          <w:sz w:val="22"/>
          <w:szCs w:val="22"/>
          <w:highlight w:val="yellow"/>
        </w:rPr>
      </w:pPr>
    </w:p>
    <w:p w:rsidR="00000FD6"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Svi zatvorenici koji su pravomoćno osuđeni na kaznu zatvora dulju od 6 mjeseci, pri dolasku na izdržavanje kazne prolaze dijagnostički postupak u Odjelu za dijagnostiku.</w:t>
      </w:r>
      <w:r w:rsidR="002821CD">
        <w:rPr>
          <w:rFonts w:ascii="Arial" w:hAnsi="Arial" w:cs="Arial"/>
          <w:color w:val="auto"/>
          <w:sz w:val="22"/>
          <w:szCs w:val="22"/>
        </w:rPr>
        <w:t xml:space="preserve"> z</w:t>
      </w:r>
      <w:r w:rsidR="002821CD" w:rsidRPr="002821CD">
        <w:rPr>
          <w:rFonts w:ascii="Arial" w:hAnsi="Arial" w:cs="Arial"/>
          <w:color w:val="auto"/>
          <w:sz w:val="22"/>
          <w:szCs w:val="22"/>
        </w:rPr>
        <w:t xml:space="preserve">a svakog ovisnika se izrađuje pojedinačni program izvršavanja kazne zatvora (kao i za svakog drugog zatvorenika), koji između ostalog sadrži i potrebu uključivanja u tretman ovisnosti. </w:t>
      </w:r>
      <w:r w:rsidR="00000FD6" w:rsidRPr="002821CD">
        <w:rPr>
          <w:rFonts w:ascii="Arial" w:hAnsi="Arial" w:cs="Arial"/>
          <w:color w:val="auto"/>
          <w:sz w:val="22"/>
          <w:szCs w:val="22"/>
        </w:rPr>
        <w:t xml:space="preserve">Psihosocijalni </w:t>
      </w:r>
      <w:r w:rsidR="002821CD" w:rsidRPr="002821CD">
        <w:rPr>
          <w:rFonts w:ascii="Arial" w:hAnsi="Arial" w:cs="Arial"/>
          <w:color w:val="auto"/>
          <w:sz w:val="22"/>
          <w:szCs w:val="22"/>
        </w:rPr>
        <w:t xml:space="preserve">tretman </w:t>
      </w:r>
      <w:r w:rsidR="00000FD6">
        <w:rPr>
          <w:rFonts w:ascii="Arial" w:hAnsi="Arial" w:cs="Arial"/>
          <w:color w:val="auto"/>
          <w:sz w:val="22"/>
          <w:szCs w:val="22"/>
        </w:rPr>
        <w:t xml:space="preserve">ovisnosti planira se kroz </w:t>
      </w:r>
      <w:r w:rsidR="002821CD" w:rsidRPr="002821CD">
        <w:rPr>
          <w:rFonts w:ascii="Arial" w:hAnsi="Arial" w:cs="Arial"/>
          <w:color w:val="auto"/>
          <w:sz w:val="22"/>
          <w:szCs w:val="22"/>
        </w:rPr>
        <w:t>pojedinačni program izvršavanja kazne zatvora, a liječenje (farmak</w:t>
      </w:r>
      <w:r w:rsidR="00000FD6">
        <w:rPr>
          <w:rFonts w:ascii="Arial" w:hAnsi="Arial" w:cs="Arial"/>
          <w:color w:val="auto"/>
          <w:sz w:val="22"/>
          <w:szCs w:val="22"/>
        </w:rPr>
        <w:t>oterapija)</w:t>
      </w:r>
      <w:r w:rsidR="002821CD" w:rsidRPr="002821CD">
        <w:rPr>
          <w:rFonts w:ascii="Arial" w:hAnsi="Arial" w:cs="Arial"/>
          <w:color w:val="auto"/>
          <w:sz w:val="22"/>
          <w:szCs w:val="22"/>
        </w:rPr>
        <w:t xml:space="preserve"> </w:t>
      </w:r>
      <w:r w:rsidR="00000FD6" w:rsidRPr="002821CD">
        <w:rPr>
          <w:rFonts w:ascii="Arial" w:hAnsi="Arial" w:cs="Arial"/>
          <w:color w:val="auto"/>
          <w:sz w:val="22"/>
          <w:szCs w:val="22"/>
        </w:rPr>
        <w:t xml:space="preserve">se </w:t>
      </w:r>
      <w:r w:rsidR="002821CD" w:rsidRPr="002821CD">
        <w:rPr>
          <w:rFonts w:ascii="Arial" w:hAnsi="Arial" w:cs="Arial"/>
          <w:color w:val="auto"/>
          <w:sz w:val="22"/>
          <w:szCs w:val="22"/>
        </w:rPr>
        <w:t xml:space="preserve">provodi </w:t>
      </w:r>
      <w:r w:rsidR="00000FD6">
        <w:rPr>
          <w:rFonts w:ascii="Arial" w:hAnsi="Arial" w:cs="Arial"/>
          <w:color w:val="auto"/>
          <w:sz w:val="22"/>
          <w:szCs w:val="22"/>
        </w:rPr>
        <w:t>sukladno aktualnoj potrebi, po procjeni liječnika odnosno specijalista psihijatra.</w:t>
      </w:r>
    </w:p>
    <w:p w:rsidR="00000FD6" w:rsidRDefault="00000FD6"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Od 193 maloljetnika koja su tijekom 2013. godine izdržaval</w:t>
      </w:r>
      <w:r w:rsidR="00BD41AD">
        <w:rPr>
          <w:rFonts w:ascii="Arial" w:hAnsi="Arial" w:cs="Arial"/>
          <w:color w:val="auto"/>
          <w:sz w:val="22"/>
          <w:szCs w:val="22"/>
        </w:rPr>
        <w:t>a</w:t>
      </w:r>
      <w:r w:rsidRPr="0050766F">
        <w:rPr>
          <w:rFonts w:ascii="Arial" w:hAnsi="Arial" w:cs="Arial"/>
          <w:color w:val="auto"/>
          <w:sz w:val="22"/>
          <w:szCs w:val="22"/>
        </w:rPr>
        <w:t xml:space="preserve"> kaznu maloljetničkog zatvora ili odgojnu mjeru upućivanja u odgojni zavod, kod njih 57, odnosno 29,5% utvrđena je ovisnost o drogama, zlouporaba droga i/ili poremećaji uzrokovani upotrebom psihoaktivnih tvari. Tijekom godine i na dan 31. prosinca 2013. godine nije bilo maloljetnika kojima je sud izrekao sigurnosnu mjeru obveznog liječenja od ovisnosti zbog odlučujućeg djelovanja ovisnosti o drogama na počinjenje kaznenog djela, a jednom maloljetniku izrečena je posebna obveza da ga se uz suglasnost staratelja podvrgne stručnom medicinskom postupku i postupku odvikavanja od droge. Kod ostalih maloljetnika ovisnost o drogama, zlouporabu droga i/ili poremećaje uzrokovan</w:t>
      </w:r>
      <w:r w:rsidR="00BD41AD">
        <w:rPr>
          <w:rFonts w:ascii="Arial" w:hAnsi="Arial" w:cs="Arial"/>
          <w:color w:val="auto"/>
          <w:sz w:val="22"/>
          <w:szCs w:val="22"/>
        </w:rPr>
        <w:t>e</w:t>
      </w:r>
      <w:r w:rsidRPr="0050766F">
        <w:rPr>
          <w:rFonts w:ascii="Arial" w:hAnsi="Arial" w:cs="Arial"/>
          <w:color w:val="auto"/>
          <w:sz w:val="22"/>
          <w:szCs w:val="22"/>
        </w:rPr>
        <w:t xml:space="preserve"> upotrebom psihoaktivnih tvari utvrdio je stručni tim odgojnog zavoda, odnosno kaznionice, u čijem je sastavu i liječnik.</w:t>
      </w:r>
    </w:p>
    <w:p w:rsidR="00D61872" w:rsidRPr="0050766F" w:rsidRDefault="00D61872" w:rsidP="00D61872">
      <w:pPr>
        <w:pStyle w:val="Default"/>
        <w:jc w:val="both"/>
        <w:rPr>
          <w:rFonts w:ascii="Arial" w:hAnsi="Arial" w:cs="Arial"/>
          <w:color w:val="auto"/>
          <w:sz w:val="22"/>
          <w:szCs w:val="22"/>
        </w:rPr>
      </w:pPr>
    </w:p>
    <w:p w:rsidR="006C1201" w:rsidRPr="0050766F" w:rsidRDefault="00D61872" w:rsidP="009208AB">
      <w:pPr>
        <w:pStyle w:val="Default"/>
        <w:jc w:val="both"/>
        <w:rPr>
          <w:rFonts w:ascii="Arial" w:hAnsi="Arial" w:cs="Arial"/>
          <w:color w:val="auto"/>
          <w:sz w:val="22"/>
          <w:szCs w:val="22"/>
        </w:rPr>
      </w:pPr>
      <w:r w:rsidRPr="0050766F">
        <w:rPr>
          <w:rFonts w:ascii="Arial" w:hAnsi="Arial" w:cs="Arial"/>
          <w:color w:val="auto"/>
          <w:sz w:val="22"/>
          <w:szCs w:val="22"/>
        </w:rPr>
        <w:t xml:space="preserve">Od ukupnog broja svih zatvorenika ovisnika tijekom 2013. godine (N=1.958), 66,5% činili su (odrasli) zatvorenici ovisnici koji izdržavaju kaznu zatvora izrečenu u kaznenom postupku, što je za 5,4% viši udio nego prethodne godine, dok su maloljetnici s prisutnim problemima vezanim uz </w:t>
      </w:r>
      <w:r w:rsidRPr="0050766F">
        <w:rPr>
          <w:rFonts w:ascii="Arial" w:hAnsi="Arial" w:cs="Arial"/>
          <w:color w:val="auto"/>
          <w:sz w:val="22"/>
          <w:szCs w:val="22"/>
        </w:rPr>
        <w:lastRenderedPageBreak/>
        <w:t>drogu (maloljetnički zatvor i odgojna mjera) u ukupnoj ovisničkoj populaciji tijekom godine participirali s 9,9% što je za 7,6% niži udio nego 2012. godine. U ukupnoj populaciji ovisnika o drogama tijekom 2013. godine kao i prethodnih godina, najzastupljenija je bila ovisnost o opijatima s 47,2% te ovisnost o više droga s 22,9%. Slijedi ovisnost o kanabinoidima s</w:t>
      </w:r>
      <w:r w:rsidR="001E1FE0">
        <w:rPr>
          <w:rFonts w:ascii="Arial" w:hAnsi="Arial" w:cs="Arial"/>
          <w:color w:val="auto"/>
          <w:sz w:val="22"/>
          <w:szCs w:val="22"/>
        </w:rPr>
        <w:t>a</w:t>
      </w:r>
      <w:r w:rsidRPr="0050766F">
        <w:rPr>
          <w:rFonts w:ascii="Arial" w:hAnsi="Arial" w:cs="Arial"/>
          <w:color w:val="auto"/>
          <w:sz w:val="22"/>
          <w:szCs w:val="22"/>
        </w:rPr>
        <w:t xml:space="preserve"> 16,7%, ovisnost o sedativima i hipnoticima sa 7%, o kokainu s 3,6% i hlapljivim otapalima s 1,5%. Tijekom godine najmanje su bili zastupljeni ovisnici o stimulativnim sredstvima s 0,8%, odnosno ovisnici o halucinogenima s 0,2%.</w:t>
      </w:r>
      <w:r w:rsidR="006C1201" w:rsidRPr="0050766F">
        <w:rPr>
          <w:rFonts w:ascii="Arial" w:hAnsi="Arial" w:cs="Arial"/>
          <w:color w:val="auto"/>
          <w:sz w:val="22"/>
          <w:szCs w:val="22"/>
        </w:rPr>
        <w:t xml:space="preserve"> </w:t>
      </w:r>
    </w:p>
    <w:p w:rsidR="009208AB" w:rsidRDefault="009208AB" w:rsidP="009208AB">
      <w:pPr>
        <w:pStyle w:val="Default"/>
        <w:jc w:val="both"/>
        <w:rPr>
          <w:rFonts w:ascii="Arial" w:hAnsi="Arial" w:cs="Arial"/>
          <w:color w:val="auto"/>
          <w:sz w:val="22"/>
          <w:szCs w:val="22"/>
        </w:rPr>
      </w:pPr>
    </w:p>
    <w:p w:rsidR="00D61872" w:rsidRPr="0050766F" w:rsidRDefault="00D61872" w:rsidP="009208AB">
      <w:pPr>
        <w:pStyle w:val="Default"/>
        <w:jc w:val="both"/>
        <w:rPr>
          <w:rFonts w:ascii="Arial" w:hAnsi="Arial" w:cs="Arial"/>
          <w:color w:val="auto"/>
          <w:sz w:val="22"/>
          <w:szCs w:val="22"/>
        </w:rPr>
      </w:pPr>
      <w:r w:rsidRPr="0050766F">
        <w:rPr>
          <w:rFonts w:ascii="Arial" w:hAnsi="Arial" w:cs="Arial"/>
          <w:color w:val="auto"/>
          <w:sz w:val="22"/>
          <w:szCs w:val="22"/>
        </w:rPr>
        <w:t>Od podskupina zatvorenika ovisnika u formalno</w:t>
      </w:r>
      <w:r w:rsidR="00575522">
        <w:rPr>
          <w:rFonts w:ascii="Arial" w:hAnsi="Arial" w:cs="Arial"/>
          <w:color w:val="auto"/>
          <w:sz w:val="22"/>
          <w:szCs w:val="22"/>
        </w:rPr>
        <w:t>-</w:t>
      </w:r>
      <w:r w:rsidRPr="0050766F">
        <w:rPr>
          <w:rFonts w:ascii="Arial" w:hAnsi="Arial" w:cs="Arial"/>
          <w:color w:val="auto"/>
          <w:sz w:val="22"/>
          <w:szCs w:val="22"/>
        </w:rPr>
        <w:t>pravnom smislu posebno su izdvojene osobe koje su tijekom 2013. godine izdržavale kaznu zatvora izrečenu u kaznenom postupku te maloljetnici (maloljetnički zatvor i odgojna mjera). Među odraslim zatvorenicima ovisnicima koji su tijekom godine izdržavali kaznu zatvora (N=1.303) najzastupljeniji su također ovisnici o opijatima s 46,4% i ovisnici o više droga s 24,6%. Slijede ovisnici o kanabinoidima s 15%, ovisnici o sedativima i hipnoticima s</w:t>
      </w:r>
      <w:r w:rsidR="001E1FE0">
        <w:rPr>
          <w:rFonts w:ascii="Arial" w:hAnsi="Arial" w:cs="Arial"/>
          <w:color w:val="auto"/>
          <w:sz w:val="22"/>
          <w:szCs w:val="22"/>
        </w:rPr>
        <w:t>a</w:t>
      </w:r>
      <w:r w:rsidRPr="0050766F">
        <w:rPr>
          <w:rFonts w:ascii="Arial" w:hAnsi="Arial" w:cs="Arial"/>
          <w:color w:val="auto"/>
          <w:sz w:val="22"/>
          <w:szCs w:val="22"/>
        </w:rPr>
        <w:t xml:space="preserve"> 6,8%, o kokainu s 34,1% i hlapljivim otapalima s 2,2%. Tijekom godine i u ovoj populaciji najmanje su bili zastupljeni ovisnici o stimulativnim sredstvima s 0,7% i ovisnici o halucinogenima s manje od 0,1%. Sva tri maloljetnika na izdržavanju kazne maloljetničkog zatvora kod kojih je utvrđena ovisnost o drogama, zlouporaba droga i/ili su utvrđeni poremećaji uzrokovani upotrebom psihoaktivnih tvari bili su vezani uz upotrebu više supstanci. Kod svih 54</w:t>
      </w:r>
      <w:r w:rsidR="00575522">
        <w:rPr>
          <w:rFonts w:ascii="Arial" w:hAnsi="Arial" w:cs="Arial"/>
          <w:color w:val="auto"/>
          <w:sz w:val="22"/>
          <w:szCs w:val="22"/>
        </w:rPr>
        <w:t>-ero</w:t>
      </w:r>
      <w:r w:rsidRPr="0050766F">
        <w:rPr>
          <w:rFonts w:ascii="Arial" w:hAnsi="Arial" w:cs="Arial"/>
          <w:color w:val="auto"/>
          <w:sz w:val="22"/>
          <w:szCs w:val="22"/>
        </w:rPr>
        <w:t xml:space="preserve"> maloljetnika na izdržavanju odgojne mjere upućivanja u odgojni zavod utvrđena </w:t>
      </w:r>
      <w:r w:rsidR="00575522">
        <w:rPr>
          <w:rFonts w:ascii="Arial" w:hAnsi="Arial" w:cs="Arial"/>
          <w:color w:val="auto"/>
          <w:sz w:val="22"/>
          <w:szCs w:val="22"/>
        </w:rPr>
        <w:t xml:space="preserve">je </w:t>
      </w:r>
      <w:r w:rsidRPr="0050766F">
        <w:rPr>
          <w:rFonts w:ascii="Arial" w:hAnsi="Arial" w:cs="Arial"/>
          <w:color w:val="auto"/>
          <w:sz w:val="22"/>
          <w:szCs w:val="22"/>
        </w:rPr>
        <w:t>ovisnost o drogama, zlouporaba droga i/ili poremećaji uzrokovani upotrebom psihoaktivnih tvari</w:t>
      </w:r>
      <w:r w:rsidRPr="004E2785">
        <w:rPr>
          <w:rFonts w:ascii="Arial" w:hAnsi="Arial" w:cs="Arial"/>
          <w:color w:val="auto"/>
          <w:sz w:val="22"/>
          <w:szCs w:val="22"/>
        </w:rPr>
        <w:t>, odnosno zlouporaba kanabisa.</w:t>
      </w:r>
    </w:p>
    <w:p w:rsidR="009208AB" w:rsidRDefault="009208AB" w:rsidP="009208AB">
      <w:pPr>
        <w:pStyle w:val="Default"/>
        <w:jc w:val="both"/>
        <w:rPr>
          <w:rFonts w:ascii="Arial" w:hAnsi="Arial" w:cs="Arial"/>
          <w:i/>
          <w:color w:val="auto"/>
          <w:sz w:val="22"/>
          <w:szCs w:val="22"/>
        </w:rPr>
      </w:pPr>
      <w:bookmarkStart w:id="6" w:name="_Toc355076137"/>
    </w:p>
    <w:p w:rsidR="00950269" w:rsidRPr="0050766F" w:rsidRDefault="00950269" w:rsidP="003A5E23">
      <w:pPr>
        <w:pStyle w:val="Default"/>
        <w:spacing w:before="120" w:after="120"/>
        <w:jc w:val="both"/>
        <w:rPr>
          <w:rFonts w:ascii="Arial" w:hAnsi="Arial" w:cs="Arial"/>
          <w:i/>
          <w:color w:val="auto"/>
          <w:sz w:val="22"/>
          <w:szCs w:val="22"/>
        </w:rPr>
      </w:pPr>
      <w:r w:rsidRPr="0050766F">
        <w:rPr>
          <w:rFonts w:ascii="Arial" w:hAnsi="Arial" w:cs="Arial"/>
          <w:i/>
          <w:color w:val="auto"/>
          <w:sz w:val="22"/>
          <w:szCs w:val="22"/>
        </w:rPr>
        <w:t xml:space="preserve">Tablica 9.8. – Zatvorenici </w:t>
      </w:r>
      <w:r w:rsidR="003A5E23">
        <w:rPr>
          <w:rFonts w:ascii="Arial" w:hAnsi="Arial" w:cs="Arial"/>
          <w:i/>
          <w:color w:val="auto"/>
          <w:sz w:val="22"/>
          <w:szCs w:val="22"/>
        </w:rPr>
        <w:t>–</w:t>
      </w:r>
      <w:r w:rsidRPr="0050766F">
        <w:rPr>
          <w:rFonts w:ascii="Arial" w:hAnsi="Arial" w:cs="Arial"/>
          <w:i/>
          <w:color w:val="auto"/>
          <w:sz w:val="22"/>
          <w:szCs w:val="22"/>
        </w:rPr>
        <w:t xml:space="preserve"> ovisnici prema vrstama droge</w:t>
      </w:r>
      <w:bookmarkEnd w:id="6"/>
    </w:p>
    <w:tbl>
      <w:tblPr>
        <w:tblW w:w="9729" w:type="dxa"/>
        <w:jc w:val="center"/>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51"/>
        <w:gridCol w:w="709"/>
        <w:gridCol w:w="709"/>
        <w:gridCol w:w="663"/>
        <w:gridCol w:w="709"/>
        <w:gridCol w:w="709"/>
        <w:gridCol w:w="709"/>
        <w:gridCol w:w="717"/>
        <w:gridCol w:w="633"/>
        <w:gridCol w:w="642"/>
        <w:gridCol w:w="709"/>
        <w:gridCol w:w="741"/>
        <w:gridCol w:w="828"/>
      </w:tblGrid>
      <w:tr w:rsidR="00950269" w:rsidRPr="0050766F">
        <w:trPr>
          <w:trHeight w:val="253"/>
          <w:jc w:val="center"/>
        </w:trPr>
        <w:tc>
          <w:tcPr>
            <w:tcW w:w="1251" w:type="dxa"/>
            <w:vMerge w:val="restart"/>
            <w:shd w:val="clear" w:color="auto" w:fill="C00000"/>
            <w:noWrap/>
            <w:vAlign w:val="center"/>
          </w:tcPr>
          <w:p w:rsidR="00950269" w:rsidRPr="0050766F" w:rsidRDefault="00950269" w:rsidP="00A838DF">
            <w:pPr>
              <w:jc w:val="center"/>
              <w:rPr>
                <w:rFonts w:eastAsia="Times New Roman" w:cs="Arial"/>
                <w:bCs/>
                <w:sz w:val="22"/>
                <w:szCs w:val="20"/>
                <w:lang w:val="hr-HR" w:eastAsia="hr-HR"/>
              </w:rPr>
            </w:pPr>
            <w:r w:rsidRPr="0050766F">
              <w:rPr>
                <w:rFonts w:eastAsia="Times New Roman" w:cs="Arial"/>
                <w:b/>
                <w:bCs/>
                <w:sz w:val="22"/>
                <w:szCs w:val="20"/>
                <w:lang w:val="hr-HR" w:eastAsia="hr-HR"/>
              </w:rPr>
              <w:t>VRSTE DROGA</w:t>
            </w:r>
          </w:p>
        </w:tc>
        <w:tc>
          <w:tcPr>
            <w:tcW w:w="8478" w:type="dxa"/>
            <w:gridSpan w:val="12"/>
            <w:shd w:val="clear" w:color="auto" w:fill="C00000"/>
            <w:noWrap/>
            <w:vAlign w:val="center"/>
          </w:tcPr>
          <w:p w:rsidR="00950269" w:rsidRPr="0050766F" w:rsidRDefault="00950269" w:rsidP="00A838DF">
            <w:pPr>
              <w:jc w:val="center"/>
              <w:rPr>
                <w:rFonts w:eastAsia="Times New Roman" w:cs="Arial"/>
                <w:bCs/>
                <w:sz w:val="22"/>
                <w:szCs w:val="20"/>
                <w:lang w:val="hr-HR" w:eastAsia="hr-HR"/>
              </w:rPr>
            </w:pPr>
            <w:r w:rsidRPr="0050766F">
              <w:rPr>
                <w:rFonts w:eastAsia="Times New Roman" w:cs="Arial"/>
                <w:bCs/>
                <w:sz w:val="22"/>
                <w:szCs w:val="20"/>
                <w:lang w:val="hr-HR" w:eastAsia="hr-HR"/>
              </w:rPr>
              <w:t>Broj osoba tijekom godine</w:t>
            </w:r>
          </w:p>
        </w:tc>
      </w:tr>
      <w:tr w:rsidR="00950269" w:rsidRPr="0050766F">
        <w:trPr>
          <w:trHeight w:val="353"/>
          <w:jc w:val="center"/>
        </w:trPr>
        <w:tc>
          <w:tcPr>
            <w:tcW w:w="1251" w:type="dxa"/>
            <w:vMerge/>
            <w:shd w:val="clear" w:color="auto" w:fill="C00000"/>
            <w:vAlign w:val="center"/>
          </w:tcPr>
          <w:p w:rsidR="00950269" w:rsidRPr="0050766F" w:rsidRDefault="00950269" w:rsidP="00A838DF">
            <w:pPr>
              <w:jc w:val="center"/>
              <w:rPr>
                <w:rFonts w:eastAsia="Times New Roman" w:cs="Arial"/>
                <w:bCs/>
                <w:szCs w:val="20"/>
                <w:lang w:val="hr-HR" w:eastAsia="hr-HR"/>
              </w:rPr>
            </w:pPr>
          </w:p>
        </w:tc>
        <w:tc>
          <w:tcPr>
            <w:tcW w:w="1418" w:type="dxa"/>
            <w:gridSpan w:val="2"/>
            <w:shd w:val="clear" w:color="auto" w:fill="C00000"/>
            <w:noWrap/>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Zatvorenici</w:t>
            </w:r>
          </w:p>
        </w:tc>
        <w:tc>
          <w:tcPr>
            <w:tcW w:w="1372" w:type="dxa"/>
            <w:gridSpan w:val="2"/>
            <w:shd w:val="clear" w:color="auto" w:fill="C00000"/>
            <w:noWrap/>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Istražni</w:t>
            </w:r>
          </w:p>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zatvor</w:t>
            </w:r>
          </w:p>
        </w:tc>
        <w:tc>
          <w:tcPr>
            <w:tcW w:w="1418" w:type="dxa"/>
            <w:gridSpan w:val="2"/>
            <w:shd w:val="clear" w:color="auto" w:fill="C00000"/>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Prekršajno</w:t>
            </w:r>
            <w:r w:rsidRPr="0050766F">
              <w:rPr>
                <w:rFonts w:eastAsia="Times New Roman" w:cs="Arial"/>
                <w:bCs/>
                <w:szCs w:val="20"/>
                <w:lang w:val="hr-HR" w:eastAsia="hr-HR"/>
              </w:rPr>
              <w:br/>
              <w:t>kažnjeni</w:t>
            </w:r>
          </w:p>
        </w:tc>
        <w:tc>
          <w:tcPr>
            <w:tcW w:w="1350" w:type="dxa"/>
            <w:gridSpan w:val="2"/>
            <w:shd w:val="clear" w:color="auto" w:fill="C00000"/>
            <w:noWrap/>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Maloljet.</w:t>
            </w:r>
          </w:p>
          <w:p w:rsidR="00950269" w:rsidRPr="0050766F" w:rsidRDefault="004E2785" w:rsidP="00A838DF">
            <w:pPr>
              <w:jc w:val="center"/>
              <w:rPr>
                <w:rFonts w:eastAsia="Times New Roman" w:cs="Arial"/>
                <w:bCs/>
                <w:szCs w:val="20"/>
                <w:lang w:val="hr-HR" w:eastAsia="hr-HR"/>
              </w:rPr>
            </w:pPr>
            <w:r>
              <w:rPr>
                <w:rFonts w:eastAsia="Times New Roman" w:cs="Arial"/>
                <w:bCs/>
                <w:szCs w:val="20"/>
                <w:lang w:val="hr-HR" w:eastAsia="hr-HR"/>
              </w:rPr>
              <w:t>z</w:t>
            </w:r>
            <w:r w:rsidR="00950269" w:rsidRPr="0050766F">
              <w:rPr>
                <w:rFonts w:eastAsia="Times New Roman" w:cs="Arial"/>
                <w:bCs/>
                <w:szCs w:val="20"/>
                <w:lang w:val="hr-HR" w:eastAsia="hr-HR"/>
              </w:rPr>
              <w:t>atvor</w:t>
            </w:r>
          </w:p>
        </w:tc>
        <w:tc>
          <w:tcPr>
            <w:tcW w:w="1351" w:type="dxa"/>
            <w:gridSpan w:val="2"/>
            <w:shd w:val="clear" w:color="auto" w:fill="C00000"/>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Odgojni zavod</w:t>
            </w:r>
          </w:p>
        </w:tc>
        <w:tc>
          <w:tcPr>
            <w:tcW w:w="1569" w:type="dxa"/>
            <w:gridSpan w:val="2"/>
            <w:shd w:val="clear" w:color="auto" w:fill="C00000"/>
            <w:vAlign w:val="center"/>
          </w:tcPr>
          <w:p w:rsidR="00950269" w:rsidRPr="0050766F" w:rsidRDefault="00950269" w:rsidP="00A838DF">
            <w:pPr>
              <w:jc w:val="center"/>
              <w:rPr>
                <w:rFonts w:eastAsia="Times New Roman" w:cs="Arial"/>
                <w:bCs/>
                <w:szCs w:val="20"/>
                <w:lang w:val="hr-HR" w:eastAsia="hr-HR"/>
              </w:rPr>
            </w:pPr>
            <w:r w:rsidRPr="0050766F">
              <w:rPr>
                <w:rFonts w:eastAsia="Times New Roman" w:cs="Arial"/>
                <w:bCs/>
                <w:szCs w:val="20"/>
                <w:lang w:val="hr-HR" w:eastAsia="hr-HR"/>
              </w:rPr>
              <w:t>ukupno</w:t>
            </w:r>
          </w:p>
        </w:tc>
      </w:tr>
      <w:tr w:rsidR="00950269" w:rsidRPr="0050766F">
        <w:trPr>
          <w:trHeight w:val="353"/>
          <w:jc w:val="center"/>
        </w:trPr>
        <w:tc>
          <w:tcPr>
            <w:tcW w:w="1251" w:type="dxa"/>
            <w:vMerge/>
            <w:tcBorders>
              <w:bottom w:val="single" w:sz="8" w:space="0" w:color="auto"/>
            </w:tcBorders>
            <w:shd w:val="clear" w:color="auto" w:fill="C00000"/>
            <w:vAlign w:val="center"/>
          </w:tcPr>
          <w:p w:rsidR="00950269" w:rsidRPr="0050766F" w:rsidRDefault="00950269" w:rsidP="00A838DF">
            <w:pPr>
              <w:jc w:val="center"/>
              <w:rPr>
                <w:rFonts w:eastAsia="Times New Roman" w:cs="Arial"/>
                <w:bCs/>
                <w:szCs w:val="20"/>
                <w:lang w:val="hr-HR" w:eastAsia="hr-HR"/>
              </w:rPr>
            </w:pPr>
          </w:p>
        </w:tc>
        <w:tc>
          <w:tcPr>
            <w:tcW w:w="709" w:type="dxa"/>
            <w:tcBorders>
              <w:bottom w:val="single" w:sz="8" w:space="0" w:color="auto"/>
            </w:tcBorders>
            <w:shd w:val="clear" w:color="auto" w:fill="C00000"/>
            <w:noWrap/>
            <w:vAlign w:val="center"/>
          </w:tcPr>
          <w:p w:rsidR="00950269" w:rsidRPr="0050766F" w:rsidRDefault="00950269" w:rsidP="00A838DF">
            <w:pPr>
              <w:jc w:val="center"/>
              <w:rPr>
                <w:rFonts w:eastAsia="Times New Roman" w:cs="Arial"/>
                <w:bCs/>
                <w:sz w:val="18"/>
                <w:szCs w:val="20"/>
                <w:lang w:val="hr-HR" w:eastAsia="hr-HR"/>
              </w:rPr>
            </w:pPr>
            <w:r w:rsidRPr="0050766F">
              <w:rPr>
                <w:rFonts w:eastAsia="Times New Roman" w:cs="Arial"/>
                <w:bCs/>
                <w:sz w:val="18"/>
                <w:szCs w:val="20"/>
                <w:lang w:val="hr-HR" w:eastAsia="hr-HR"/>
              </w:rPr>
              <w:t>2012</w:t>
            </w:r>
          </w:p>
        </w:tc>
        <w:tc>
          <w:tcPr>
            <w:tcW w:w="709" w:type="dxa"/>
            <w:tcBorders>
              <w:bottom w:val="single" w:sz="8" w:space="0" w:color="auto"/>
            </w:tcBorders>
            <w:shd w:val="clear" w:color="auto" w:fill="C00000"/>
            <w:vAlign w:val="center"/>
          </w:tcPr>
          <w:p w:rsidR="00950269" w:rsidRPr="0050766F" w:rsidRDefault="00950269" w:rsidP="00A838DF">
            <w:pPr>
              <w:jc w:val="center"/>
              <w:rPr>
                <w:rFonts w:eastAsia="Times New Roman" w:cs="Arial"/>
                <w:bCs/>
                <w:sz w:val="18"/>
                <w:szCs w:val="20"/>
                <w:lang w:val="hr-HR" w:eastAsia="hr-HR"/>
              </w:rPr>
            </w:pPr>
            <w:r w:rsidRPr="0050766F">
              <w:rPr>
                <w:rFonts w:eastAsia="Times New Roman" w:cs="Arial"/>
                <w:bCs/>
                <w:sz w:val="18"/>
                <w:szCs w:val="20"/>
                <w:lang w:val="hr-HR" w:eastAsia="hr-HR"/>
              </w:rPr>
              <w:t>2013</w:t>
            </w:r>
          </w:p>
        </w:tc>
        <w:tc>
          <w:tcPr>
            <w:tcW w:w="663" w:type="dxa"/>
            <w:tcBorders>
              <w:bottom w:val="single" w:sz="8" w:space="0" w:color="auto"/>
            </w:tcBorders>
            <w:shd w:val="clear" w:color="auto" w:fill="C00000"/>
            <w:noWrap/>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2012</w:t>
            </w:r>
          </w:p>
        </w:tc>
        <w:tc>
          <w:tcPr>
            <w:tcW w:w="709"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2013</w:t>
            </w:r>
          </w:p>
        </w:tc>
        <w:tc>
          <w:tcPr>
            <w:tcW w:w="709"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2012</w:t>
            </w:r>
          </w:p>
        </w:tc>
        <w:tc>
          <w:tcPr>
            <w:tcW w:w="709"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2013</w:t>
            </w:r>
          </w:p>
        </w:tc>
        <w:tc>
          <w:tcPr>
            <w:tcW w:w="717" w:type="dxa"/>
            <w:tcBorders>
              <w:bottom w:val="single" w:sz="8" w:space="0" w:color="auto"/>
            </w:tcBorders>
            <w:shd w:val="clear" w:color="auto" w:fill="C00000"/>
            <w:noWrap/>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2012</w:t>
            </w:r>
          </w:p>
        </w:tc>
        <w:tc>
          <w:tcPr>
            <w:tcW w:w="633"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2013</w:t>
            </w:r>
          </w:p>
        </w:tc>
        <w:tc>
          <w:tcPr>
            <w:tcW w:w="642"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2012</w:t>
            </w:r>
          </w:p>
        </w:tc>
        <w:tc>
          <w:tcPr>
            <w:tcW w:w="709"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2013</w:t>
            </w:r>
          </w:p>
        </w:tc>
        <w:tc>
          <w:tcPr>
            <w:tcW w:w="741"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2012</w:t>
            </w:r>
          </w:p>
        </w:tc>
        <w:tc>
          <w:tcPr>
            <w:tcW w:w="828" w:type="dxa"/>
            <w:tcBorders>
              <w:bottom w:val="single" w:sz="8" w:space="0" w:color="auto"/>
            </w:tcBorders>
            <w:shd w:val="clear" w:color="auto" w:fill="C00000"/>
            <w:vAlign w:val="center"/>
          </w:tcPr>
          <w:p w:rsidR="00950269" w:rsidRPr="0050766F" w:rsidRDefault="00950269" w:rsidP="00A838DF">
            <w:pPr>
              <w:jc w:val="center"/>
              <w:rPr>
                <w:rFonts w:eastAsia="Times New Roman"/>
                <w:sz w:val="18"/>
                <w:szCs w:val="20"/>
                <w:lang w:val="hr-HR" w:eastAsia="hr-HR"/>
              </w:rPr>
            </w:pPr>
            <w:r w:rsidRPr="0050766F">
              <w:rPr>
                <w:rFonts w:eastAsia="Times New Roman"/>
                <w:sz w:val="18"/>
                <w:szCs w:val="20"/>
                <w:lang w:val="hr-HR" w:eastAsia="hr-HR"/>
              </w:rPr>
              <w:t>2013</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opijati F11</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610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605</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227</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241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45</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79</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885</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color w:val="FF0000"/>
                <w:sz w:val="19"/>
                <w:szCs w:val="19"/>
                <w:lang w:val="hr-HR" w:eastAsia="hr-HR"/>
              </w:rPr>
              <w:t>925</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kanabinoidi F12</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304</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195</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57</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66</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12</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54</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407</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327</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sedativi i hipnotici F13</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78</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89</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52</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35</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29</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14</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159</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138</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kokain F14</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53</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54</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22</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16</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79</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71</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pacing w:val="-20"/>
                <w:szCs w:val="18"/>
                <w:lang w:val="hr-HR" w:eastAsia="hr-HR"/>
              </w:rPr>
              <w:t>stimulativna</w:t>
            </w:r>
            <w:r w:rsidRPr="0050766F">
              <w:rPr>
                <w:rFonts w:eastAsia="Times New Roman" w:cs="Arial"/>
                <w:bCs/>
                <w:szCs w:val="18"/>
                <w:lang w:val="hr-HR" w:eastAsia="hr-HR"/>
              </w:rPr>
              <w:t xml:space="preserve"> sredstva F15</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29</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9</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9</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7</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39</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16</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pacing w:val="-20"/>
                <w:szCs w:val="18"/>
                <w:lang w:val="hr-HR" w:eastAsia="hr-HR"/>
              </w:rPr>
              <w:t>halucinogeni</w:t>
            </w:r>
            <w:r w:rsidRPr="0050766F">
              <w:rPr>
                <w:rFonts w:eastAsia="Times New Roman" w:cs="Arial"/>
                <w:bCs/>
                <w:szCs w:val="18"/>
                <w:lang w:val="hr-HR" w:eastAsia="hr-HR"/>
              </w:rPr>
              <w:t xml:space="preserve"> F16</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4</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hlapljiva otapala F18</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29</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2</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color w:val="FF0000"/>
                <w:sz w:val="19"/>
                <w:szCs w:val="19"/>
                <w:lang w:val="hr-HR" w:eastAsia="hr-HR"/>
              </w:rPr>
              <w:t>29</w:t>
            </w:r>
          </w:p>
        </w:tc>
      </w:tr>
      <w:tr w:rsidR="00950269" w:rsidRPr="0050766F">
        <w:trPr>
          <w:trHeight w:val="342"/>
          <w:jc w:val="center"/>
        </w:trPr>
        <w:tc>
          <w:tcPr>
            <w:tcW w:w="1251" w:type="dxa"/>
            <w:shd w:val="clear" w:color="auto" w:fill="D9D9D9"/>
            <w:vAlign w:val="center"/>
          </w:tcPr>
          <w:p w:rsidR="00950269" w:rsidRPr="0050766F" w:rsidRDefault="00950269" w:rsidP="00A838DF">
            <w:pPr>
              <w:rPr>
                <w:rFonts w:eastAsia="Times New Roman" w:cs="Arial"/>
                <w:bCs/>
                <w:szCs w:val="18"/>
                <w:lang w:val="hr-HR" w:eastAsia="hr-HR"/>
              </w:rPr>
            </w:pPr>
            <w:r w:rsidRPr="0050766F">
              <w:rPr>
                <w:rFonts w:eastAsia="Times New Roman" w:cs="Arial"/>
                <w:bCs/>
                <w:szCs w:val="18"/>
                <w:lang w:val="hr-HR" w:eastAsia="hr-HR"/>
              </w:rPr>
              <w:t>više droga i ostale F19</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547</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321</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101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94</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13</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30</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w:t>
            </w:r>
          </w:p>
        </w:tc>
        <w:tc>
          <w:tcPr>
            <w:tcW w:w="633"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3</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21</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0</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686</w:t>
            </w:r>
          </w:p>
        </w:tc>
        <w:tc>
          <w:tcPr>
            <w:tcW w:w="828"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448</w:t>
            </w:r>
          </w:p>
        </w:tc>
      </w:tr>
      <w:tr w:rsidR="00950269" w:rsidRPr="0050766F">
        <w:trPr>
          <w:trHeight w:val="342"/>
          <w:jc w:val="center"/>
        </w:trPr>
        <w:tc>
          <w:tcPr>
            <w:tcW w:w="1251" w:type="dxa"/>
            <w:shd w:val="clear" w:color="auto" w:fill="D9D9D9"/>
            <w:vAlign w:val="center"/>
          </w:tcPr>
          <w:p w:rsidR="00950269" w:rsidRPr="0050766F" w:rsidRDefault="00950269" w:rsidP="00A838DF">
            <w:pPr>
              <w:ind w:right="186"/>
              <w:rPr>
                <w:rFonts w:eastAsia="Times New Roman" w:cs="Arial"/>
                <w:b/>
                <w:bCs/>
                <w:sz w:val="19"/>
                <w:szCs w:val="19"/>
                <w:lang w:val="hr-HR" w:eastAsia="hr-HR"/>
              </w:rPr>
            </w:pPr>
            <w:r w:rsidRPr="0050766F">
              <w:rPr>
                <w:rFonts w:eastAsia="Times New Roman" w:cs="Arial"/>
                <w:b/>
                <w:bCs/>
                <w:sz w:val="19"/>
                <w:szCs w:val="19"/>
                <w:lang w:val="hr-HR" w:eastAsia="hr-HR"/>
              </w:rPr>
              <w:t>UKUPNO</w:t>
            </w:r>
          </w:p>
        </w:tc>
        <w:tc>
          <w:tcPr>
            <w:tcW w:w="709"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1.625</w:t>
            </w:r>
          </w:p>
        </w:tc>
        <w:tc>
          <w:tcPr>
            <w:tcW w:w="709"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1.303</w:t>
            </w:r>
          </w:p>
        </w:tc>
        <w:tc>
          <w:tcPr>
            <w:tcW w:w="663"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470</w:t>
            </w:r>
          </w:p>
        </w:tc>
        <w:tc>
          <w:tcPr>
            <w:tcW w:w="709"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462</w:t>
            </w:r>
          </w:p>
        </w:tc>
        <w:tc>
          <w:tcPr>
            <w:tcW w:w="709"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113</w:t>
            </w:r>
          </w:p>
        </w:tc>
        <w:tc>
          <w:tcPr>
            <w:tcW w:w="709"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136</w:t>
            </w:r>
          </w:p>
        </w:tc>
        <w:tc>
          <w:tcPr>
            <w:tcW w:w="717" w:type="dxa"/>
            <w:shd w:val="clear" w:color="auto" w:fill="auto"/>
            <w:noWrap/>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9</w:t>
            </w:r>
          </w:p>
        </w:tc>
        <w:tc>
          <w:tcPr>
            <w:tcW w:w="633"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3</w:t>
            </w:r>
          </w:p>
        </w:tc>
        <w:tc>
          <w:tcPr>
            <w:tcW w:w="642" w:type="dxa"/>
            <w:shd w:val="clear" w:color="auto" w:fill="auto"/>
            <w:vAlign w:val="center"/>
          </w:tcPr>
          <w:p w:rsidR="00950269" w:rsidRPr="0050766F" w:rsidRDefault="00950269" w:rsidP="00A838DF">
            <w:pPr>
              <w:jc w:val="center"/>
              <w:rPr>
                <w:rFonts w:eastAsia="Times New Roman" w:cs="Arial"/>
                <w:bCs/>
                <w:sz w:val="19"/>
                <w:szCs w:val="19"/>
                <w:lang w:val="hr-HR" w:eastAsia="hr-HR"/>
              </w:rPr>
            </w:pPr>
            <w:r w:rsidRPr="0050766F">
              <w:rPr>
                <w:rFonts w:eastAsia="Times New Roman" w:cs="Arial"/>
                <w:bCs/>
                <w:sz w:val="19"/>
                <w:szCs w:val="19"/>
                <w:lang w:val="hr-HR" w:eastAsia="hr-HR"/>
              </w:rPr>
              <w:t>44</w:t>
            </w:r>
          </w:p>
        </w:tc>
        <w:tc>
          <w:tcPr>
            <w:tcW w:w="709"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54</w:t>
            </w:r>
          </w:p>
        </w:tc>
        <w:tc>
          <w:tcPr>
            <w:tcW w:w="741" w:type="dxa"/>
            <w:shd w:val="clear" w:color="auto" w:fill="auto"/>
            <w:vAlign w:val="center"/>
          </w:tcPr>
          <w:p w:rsidR="00950269" w:rsidRPr="0050766F" w:rsidRDefault="00950269" w:rsidP="00A838DF">
            <w:pPr>
              <w:jc w:val="center"/>
              <w:rPr>
                <w:rFonts w:eastAsia="Times New Roman"/>
                <w:sz w:val="19"/>
                <w:szCs w:val="19"/>
                <w:lang w:val="hr-HR" w:eastAsia="hr-HR"/>
              </w:rPr>
            </w:pPr>
            <w:r w:rsidRPr="0050766F">
              <w:rPr>
                <w:rFonts w:eastAsia="Times New Roman"/>
                <w:sz w:val="19"/>
                <w:szCs w:val="19"/>
                <w:lang w:val="hr-HR" w:eastAsia="hr-HR"/>
              </w:rPr>
              <w:t>2.261</w:t>
            </w:r>
          </w:p>
        </w:tc>
        <w:tc>
          <w:tcPr>
            <w:tcW w:w="828" w:type="dxa"/>
            <w:shd w:val="clear" w:color="auto" w:fill="auto"/>
            <w:vAlign w:val="center"/>
          </w:tcPr>
          <w:p w:rsidR="00950269" w:rsidRPr="0050766F" w:rsidRDefault="00950269" w:rsidP="00A838DF">
            <w:pPr>
              <w:jc w:val="center"/>
              <w:rPr>
                <w:rFonts w:eastAsia="Times New Roman" w:cs="Arial"/>
                <w:b/>
                <w:bCs/>
                <w:sz w:val="19"/>
                <w:szCs w:val="19"/>
                <w:lang w:val="hr-HR" w:eastAsia="hr-HR"/>
              </w:rPr>
            </w:pPr>
            <w:r w:rsidRPr="0050766F">
              <w:rPr>
                <w:rFonts w:eastAsia="Times New Roman" w:cs="Arial"/>
                <w:b/>
                <w:bCs/>
                <w:sz w:val="19"/>
                <w:szCs w:val="19"/>
                <w:lang w:val="hr-HR" w:eastAsia="hr-HR"/>
              </w:rPr>
              <w:t>1.958</w:t>
            </w:r>
          </w:p>
        </w:tc>
      </w:tr>
    </w:tbl>
    <w:p w:rsidR="00950269" w:rsidRPr="0050766F" w:rsidRDefault="00950269" w:rsidP="003A5E23">
      <w:pPr>
        <w:spacing w:before="120" w:after="120"/>
        <w:jc w:val="both"/>
        <w:rPr>
          <w:rFonts w:cs="Arial"/>
          <w:i/>
          <w:szCs w:val="20"/>
          <w:lang w:val="hr-HR"/>
        </w:rPr>
      </w:pPr>
      <w:r w:rsidRPr="0050766F">
        <w:rPr>
          <w:rFonts w:cs="Arial"/>
          <w:i/>
          <w:szCs w:val="20"/>
          <w:lang w:val="hr-HR"/>
        </w:rPr>
        <w:t>Izvor: Ministarstvo pravosuđa, Uprava za zatvorski sustav</w:t>
      </w:r>
    </w:p>
    <w:p w:rsidR="00000FD6" w:rsidRDefault="00000FD6"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odnosu na spol, kao i u ukupnoj zatvoreničkoj populaciji i među zatvorenicima ovisnicima (svih </w:t>
      </w:r>
      <w:r w:rsidRPr="0050766F">
        <w:rPr>
          <w:rFonts w:ascii="Arial" w:hAnsi="Arial" w:cs="Arial"/>
          <w:color w:val="auto"/>
          <w:sz w:val="22"/>
          <w:szCs w:val="22"/>
        </w:rPr>
        <w:lastRenderedPageBreak/>
        <w:t>kaznenopravnih statusa) prevladavaju muške osobe s udjelom od čak 96,8% tijekom 2013. godine.</w:t>
      </w:r>
      <w:r w:rsidR="00057057" w:rsidRPr="0050766F">
        <w:rPr>
          <w:rFonts w:ascii="Arial" w:hAnsi="Arial" w:cs="Arial"/>
          <w:color w:val="auto"/>
          <w:sz w:val="22"/>
          <w:szCs w:val="22"/>
        </w:rPr>
        <w:t xml:space="preserve"> </w:t>
      </w:r>
      <w:r w:rsidRPr="0050766F">
        <w:rPr>
          <w:rFonts w:ascii="Arial" w:hAnsi="Arial" w:cs="Arial"/>
          <w:color w:val="auto"/>
          <w:sz w:val="22"/>
          <w:szCs w:val="22"/>
        </w:rPr>
        <w:t xml:space="preserve">U odnosu na dob, tijekom 2013. godine najviše je zatvorenika ovisnika (svi kaznenopravni statusi) bilo u dobi od 31 do 35 godina s 28,8%, slijede zatvorenici u dobi od 26 do 30 godina s 23,7% te u dobi od 36 do 40 godina s 21%. Zatvorenika i maloljetnika mlađih od 25 godina bilo je 13,4%, od </w:t>
      </w:r>
      <w:r w:rsidR="004E2785">
        <w:rPr>
          <w:rFonts w:ascii="Arial" w:hAnsi="Arial" w:cs="Arial"/>
          <w:color w:val="auto"/>
          <w:sz w:val="22"/>
          <w:szCs w:val="22"/>
        </w:rPr>
        <w:t>kojih</w:t>
      </w:r>
      <w:r w:rsidRPr="0050766F">
        <w:rPr>
          <w:rFonts w:ascii="Arial" w:hAnsi="Arial" w:cs="Arial"/>
          <w:color w:val="auto"/>
          <w:sz w:val="22"/>
          <w:szCs w:val="22"/>
        </w:rPr>
        <w:t xml:space="preserve"> je jedan maloljetnik mlađi od 16 godina. Ovisnika starijih od 40 godina tijekom 2013. godine bilo je 13%.</w:t>
      </w:r>
    </w:p>
    <w:p w:rsidR="00D61872" w:rsidRPr="0050766F" w:rsidRDefault="00D61872" w:rsidP="00D61872">
      <w:pPr>
        <w:pStyle w:val="Default"/>
        <w:jc w:val="both"/>
        <w:rPr>
          <w:rFonts w:ascii="Arial" w:hAnsi="Arial" w:cs="Arial"/>
          <w:color w:val="auto"/>
          <w:sz w:val="22"/>
          <w:szCs w:val="22"/>
        </w:rPr>
      </w:pPr>
    </w:p>
    <w:p w:rsidR="00057057" w:rsidRPr="0050766F" w:rsidRDefault="00057057" w:rsidP="00D61872">
      <w:pPr>
        <w:pStyle w:val="Default"/>
        <w:jc w:val="both"/>
        <w:rPr>
          <w:rFonts w:ascii="Arial" w:hAnsi="Arial" w:cs="Arial"/>
          <w:color w:val="auto"/>
          <w:sz w:val="22"/>
          <w:szCs w:val="22"/>
        </w:rPr>
      </w:pPr>
    </w:p>
    <w:p w:rsidR="00D61872" w:rsidRPr="0050766F" w:rsidRDefault="00D61872" w:rsidP="00FD0420">
      <w:pPr>
        <w:pStyle w:val="Default"/>
        <w:numPr>
          <w:ilvl w:val="1"/>
          <w:numId w:val="78"/>
        </w:numPr>
        <w:jc w:val="both"/>
        <w:rPr>
          <w:rFonts w:ascii="Arial" w:hAnsi="Arial" w:cs="Arial"/>
          <w:b/>
          <w:color w:val="auto"/>
          <w:sz w:val="28"/>
          <w:szCs w:val="22"/>
        </w:rPr>
      </w:pPr>
      <w:r w:rsidRPr="0050766F">
        <w:rPr>
          <w:rFonts w:ascii="Arial" w:hAnsi="Arial" w:cs="Arial"/>
          <w:b/>
          <w:color w:val="auto"/>
          <w:sz w:val="28"/>
          <w:szCs w:val="22"/>
        </w:rPr>
        <w:t>Odgovori na zdravstvene probleme povezane s uporabom droga u zatvorima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Provedba posebnih programa središnji je dio tretmana zatvorenika ovisnika te se provodi kontinuirano u svim zatvorima, kaznionicama i odgojnim zavodima. Provode </w:t>
      </w:r>
      <w:r w:rsidR="004E2785">
        <w:rPr>
          <w:rFonts w:ascii="Arial" w:hAnsi="Arial" w:cs="Arial"/>
          <w:color w:val="auto"/>
          <w:sz w:val="22"/>
          <w:szCs w:val="22"/>
        </w:rPr>
        <w:t>ih</w:t>
      </w:r>
      <w:r w:rsidRPr="0050766F">
        <w:rPr>
          <w:rFonts w:ascii="Arial" w:hAnsi="Arial" w:cs="Arial"/>
          <w:color w:val="auto"/>
          <w:sz w:val="22"/>
          <w:szCs w:val="22"/>
        </w:rPr>
        <w:t xml:space="preserve"> </w:t>
      </w:r>
      <w:r w:rsidR="004E2785" w:rsidRPr="0050766F">
        <w:rPr>
          <w:rFonts w:ascii="Arial" w:hAnsi="Arial" w:cs="Arial"/>
          <w:color w:val="auto"/>
          <w:sz w:val="22"/>
          <w:szCs w:val="22"/>
        </w:rPr>
        <w:t xml:space="preserve">individualno i/ili grupno tijekom cijele godine </w:t>
      </w:r>
      <w:r w:rsidRPr="0050766F">
        <w:rPr>
          <w:rFonts w:ascii="Arial" w:hAnsi="Arial" w:cs="Arial"/>
          <w:color w:val="auto"/>
          <w:sz w:val="22"/>
          <w:szCs w:val="22"/>
        </w:rPr>
        <w:t>službenici tretmana u suradnji sa službenicima drugih odjela. U posebni program tretmana ovisnika o drogama tijekom 2013. godine bila su uključena 972 zatvorenika i maloljetnika (2012.: 1.625)</w:t>
      </w:r>
      <w:r w:rsidR="004E2785">
        <w:rPr>
          <w:rFonts w:ascii="Arial" w:hAnsi="Arial" w:cs="Arial"/>
          <w:color w:val="auto"/>
          <w:sz w:val="22"/>
          <w:szCs w:val="22"/>
        </w:rPr>
        <w:t>.</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Posebni programi tretmana primjenjuju se prema specifičnim skupinama zatvorenika (ovisnici o drogama, ovisnici o alkoholu, nasilni delinkventi, seksualni delinkventi i sl.) s ciljem smanjivanja rizika od ponovnog počinjenja kaznenog djela kroz ublažavanje i otklanjanje dinamičkih kriminogenih čimbenika. Posebni programi tretmana primjenjuju se na pravomoćno osuđene osobe, odnosno na zatvorenike te maloljetnike (maloljetnički zatvor i odgojna mjera upućivanja u odgojni zavod). Određuju se zatvorenicima i maloljetnicima u </w:t>
      </w:r>
      <w:r w:rsidR="00365211">
        <w:rPr>
          <w:rFonts w:ascii="Arial" w:hAnsi="Arial" w:cs="Arial"/>
          <w:color w:val="auto"/>
          <w:sz w:val="22"/>
          <w:szCs w:val="22"/>
        </w:rPr>
        <w:t>sklopu</w:t>
      </w:r>
      <w:r w:rsidRPr="0050766F">
        <w:rPr>
          <w:rFonts w:ascii="Arial" w:hAnsi="Arial" w:cs="Arial"/>
          <w:color w:val="auto"/>
          <w:sz w:val="22"/>
          <w:szCs w:val="22"/>
        </w:rPr>
        <w:t xml:space="preserve"> provođenja pojedinačnog programa izvršavanja kazne zatvora, odnosno pojedinačnog programa postupanja, ovisno o procjeni njihovih kriminogenih rizika i tretmanskih potreba, ali i općenito potreba za promjenom ponašanja radi poboljšanja kvalitete </w:t>
      </w:r>
      <w:r w:rsidR="00365211">
        <w:rPr>
          <w:rFonts w:ascii="Arial" w:hAnsi="Arial" w:cs="Arial"/>
          <w:color w:val="auto"/>
          <w:sz w:val="22"/>
          <w:szCs w:val="22"/>
        </w:rPr>
        <w:t xml:space="preserve">njihova </w:t>
      </w:r>
      <w:r w:rsidRPr="0050766F">
        <w:rPr>
          <w:rFonts w:ascii="Arial" w:hAnsi="Arial" w:cs="Arial"/>
          <w:color w:val="auto"/>
          <w:sz w:val="22"/>
          <w:szCs w:val="22"/>
        </w:rPr>
        <w:t xml:space="preserve">života te njihovog užeg i šireg socijalnog okruženja (edukativno razvojni programi).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Ovisnici o drogama, osobe koje zloupotrebljavaju drogu, odnosno osobe s drogom uzrokovanim poremećajima (u daljnjem tekstu: ovisnici o drogama) čine specifičnu kategoriju počinitelja kaznenih djela, odnosno zatvorenika. Iako je dio njih primarno kriminaliziran, najveći broj osoba koje kaznu izvršavaju zbog zlouporabe droga, odnosno kaznenih djela povezanih sa zlouporabom, kaznena djela čini upravo kao izravnu ili neizravnu posljedicu tih poremećaja. Stoga je primjena posebnog programa tretmana ovisnika, odnosno osoba s drogom uzrokovanim poremećajima</w:t>
      </w:r>
      <w:r w:rsidR="001E1FE0">
        <w:rPr>
          <w:rFonts w:ascii="Arial" w:hAnsi="Arial" w:cs="Arial"/>
          <w:color w:val="auto"/>
          <w:sz w:val="22"/>
          <w:szCs w:val="22"/>
        </w:rPr>
        <w:t>,</w:t>
      </w:r>
      <w:r w:rsidRPr="0050766F">
        <w:rPr>
          <w:rFonts w:ascii="Arial" w:hAnsi="Arial" w:cs="Arial"/>
          <w:color w:val="auto"/>
          <w:sz w:val="22"/>
          <w:szCs w:val="22"/>
        </w:rPr>
        <w:t xml:space="preserve"> u zatvorskom sustavu usmjerena na prevenciju ovisničkog, a time i kriminalnog recidiva.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Ovisnici se u program uključuju na temelju izrečene sigurnosne mjere obveznog liječenja od ovisnosti ili po preporuci stručnog tima nakon provedenog dijagnostičkog postupka u Centru za dijagnostiku ili tijekom prijama u kaznenom tijelu. Neovisno o tome na koji način je zatvorenik uključen u poseban program, pristup i elementi programa su jednaki za sve ovisnike o drogama. Jedan od važnih elemenata tretmana ovisnika je uključivanje u tretman u vlastitoj zajednici tijekom izdržavanja kazne, a naročito za vrijeme uvjetnog otpusta, što se realizira povezivanjem zatvorenika ovisnika o drogama sa županijskim službama za zaštitu mentalnog zdravlja, prevenciju i izvanbolničko liječenje ovisnosti te organizacijama civilnog društva čija je registrirana djelatnost tretman ovisnosti. U provedbi programa naglasak je stavljen na grupni oblik rada, a individualni se primjenjuje najčešće u kombinaciji s grupnim i tamo gdje nije organiziran grupni rad. U zatvorima se grupni tretman provodi kroz grupe liječenih ovisnika, a u kaznionicama kroz modificiranu terapijsku zajednicu ili grupe liječenih ovisnika. </w:t>
      </w: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Tijekom 2013. provodilo se dragovoljno utvrđivanje serološkog statusa na hepatitise i </w:t>
      </w:r>
      <w:r w:rsidRPr="0050766F">
        <w:rPr>
          <w:rFonts w:ascii="Arial" w:hAnsi="Arial" w:cs="Arial"/>
          <w:color w:val="auto"/>
          <w:sz w:val="22"/>
          <w:szCs w:val="22"/>
        </w:rPr>
        <w:lastRenderedPageBreak/>
        <w:t xml:space="preserve">dragovoljna testiranja zatvorenika ovisnika na HIV u sklopu rada Savjetovališta za virusne hepatitise u kojemu se testiranje provodi i za službenike zatvorskog sustava. Vezano uz testiranje na zarazne bolesti u </w:t>
      </w:r>
      <w:r w:rsidR="00365211">
        <w:rPr>
          <w:rFonts w:ascii="Arial" w:hAnsi="Arial" w:cs="Arial"/>
          <w:color w:val="auto"/>
          <w:sz w:val="22"/>
          <w:szCs w:val="22"/>
        </w:rPr>
        <w:t>sklopu</w:t>
      </w:r>
      <w:r w:rsidRPr="0050766F">
        <w:rPr>
          <w:rFonts w:ascii="Arial" w:hAnsi="Arial" w:cs="Arial"/>
          <w:color w:val="auto"/>
          <w:sz w:val="22"/>
          <w:szCs w:val="22"/>
        </w:rPr>
        <w:t xml:space="preserve"> zatvorskog sustava, tijekom 2013. u kaznenim tijelima na HIV je testirano ukupno 409 zatvorenika. Testiranja su obavljana u </w:t>
      </w:r>
      <w:r w:rsidR="00365211">
        <w:rPr>
          <w:rFonts w:ascii="Arial" w:hAnsi="Arial" w:cs="Arial"/>
          <w:color w:val="auto"/>
          <w:sz w:val="22"/>
          <w:szCs w:val="22"/>
        </w:rPr>
        <w:t>sklopu</w:t>
      </w:r>
      <w:r w:rsidRPr="0050766F">
        <w:rPr>
          <w:rFonts w:ascii="Arial" w:hAnsi="Arial" w:cs="Arial"/>
          <w:color w:val="auto"/>
          <w:sz w:val="22"/>
          <w:szCs w:val="22"/>
        </w:rPr>
        <w:t xml:space="preserve"> aktivnosti Odjela zdravstvene zaštite kaznenih tijela, u suradnji sa Zatvorskom bolnicom u Zagrebu ili u suradnji s nastavnim zavodima za javno zdravstvo i udrugama.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Registar Savjetovališta za virusne hepatitise </w:t>
      </w:r>
      <w:r w:rsidR="00365211">
        <w:rPr>
          <w:rFonts w:ascii="Arial" w:hAnsi="Arial" w:cs="Arial"/>
          <w:color w:val="auto"/>
          <w:sz w:val="22"/>
          <w:szCs w:val="22"/>
        </w:rPr>
        <w:t>z</w:t>
      </w:r>
      <w:r w:rsidRPr="0050766F">
        <w:rPr>
          <w:rFonts w:ascii="Arial" w:hAnsi="Arial" w:cs="Arial"/>
          <w:color w:val="auto"/>
          <w:sz w:val="22"/>
          <w:szCs w:val="22"/>
        </w:rPr>
        <w:t>atvorskog sustava sadrž</w:t>
      </w:r>
      <w:r w:rsidR="00365211">
        <w:rPr>
          <w:rFonts w:ascii="Arial" w:hAnsi="Arial" w:cs="Arial"/>
          <w:color w:val="auto"/>
          <w:sz w:val="22"/>
          <w:szCs w:val="22"/>
        </w:rPr>
        <w:t>ava</w:t>
      </w:r>
      <w:r w:rsidRPr="0050766F">
        <w:rPr>
          <w:rFonts w:ascii="Arial" w:hAnsi="Arial" w:cs="Arial"/>
          <w:color w:val="auto"/>
          <w:sz w:val="22"/>
          <w:szCs w:val="22"/>
        </w:rPr>
        <w:t xml:space="preserve"> podatke o osobama oboljelim od kroničnih virusnih hepatitisa i HIV-a</w:t>
      </w:r>
      <w:r w:rsidR="001E1FE0">
        <w:rPr>
          <w:rFonts w:ascii="Arial" w:hAnsi="Arial" w:cs="Arial"/>
          <w:color w:val="auto"/>
          <w:sz w:val="22"/>
          <w:szCs w:val="22"/>
        </w:rPr>
        <w:t>,</w:t>
      </w:r>
      <w:r w:rsidRPr="0050766F">
        <w:rPr>
          <w:rFonts w:ascii="Arial" w:hAnsi="Arial" w:cs="Arial"/>
          <w:color w:val="auto"/>
          <w:sz w:val="22"/>
          <w:szCs w:val="22"/>
        </w:rPr>
        <w:t xml:space="preserve"> podatke o testiranim i cijepljenim osobama te o osobama koje su u postupku predterapijske dijagnostičke obrade radi liječenja kroničnog hepatitisa kao i o osobama kod kojih je liječenje ili poslijeterapijsko praćenje u tijeku. Tijekom 2013. godine u registar nisu unošeni novi podaci.</w:t>
      </w:r>
    </w:p>
    <w:p w:rsidR="00D61872" w:rsidRPr="0050766F" w:rsidRDefault="00D61872" w:rsidP="00D61872">
      <w:pPr>
        <w:pStyle w:val="Default"/>
        <w:jc w:val="both"/>
        <w:rPr>
          <w:rFonts w:ascii="Arial" w:hAnsi="Arial" w:cs="Arial"/>
          <w:color w:val="auto"/>
          <w:sz w:val="22"/>
          <w:szCs w:val="22"/>
        </w:rPr>
      </w:pPr>
    </w:p>
    <w:p w:rsidR="00D61872" w:rsidRDefault="00D61872" w:rsidP="00D61872">
      <w:pPr>
        <w:pStyle w:val="Default"/>
        <w:jc w:val="both"/>
        <w:rPr>
          <w:rFonts w:ascii="Arial" w:hAnsi="Arial" w:cs="Arial"/>
          <w:sz w:val="22"/>
          <w:szCs w:val="22"/>
        </w:rPr>
      </w:pPr>
      <w:r w:rsidRPr="0050766F">
        <w:rPr>
          <w:rFonts w:ascii="Arial" w:hAnsi="Arial" w:cs="Arial"/>
          <w:color w:val="auto"/>
          <w:sz w:val="22"/>
          <w:szCs w:val="22"/>
        </w:rPr>
        <w:t xml:space="preserve">Savjetovalište za virusne hepatitise </w:t>
      </w:r>
      <w:r w:rsidR="00365211">
        <w:rPr>
          <w:rFonts w:ascii="Arial" w:hAnsi="Arial" w:cs="Arial"/>
          <w:color w:val="auto"/>
          <w:sz w:val="22"/>
          <w:szCs w:val="22"/>
        </w:rPr>
        <w:t>z</w:t>
      </w:r>
      <w:r w:rsidRPr="0050766F">
        <w:rPr>
          <w:rFonts w:ascii="Arial" w:hAnsi="Arial" w:cs="Arial"/>
          <w:color w:val="auto"/>
          <w:sz w:val="22"/>
          <w:szCs w:val="22"/>
        </w:rPr>
        <w:t>atvorskog sustava u sklopu Odjela interne medicine Zatvorske bolnice u Zagrebu tijekom 2013. godine nije provodilo edukaciju zatvorenika u manjim skupinama</w:t>
      </w:r>
      <w:r w:rsidR="001E1FE0">
        <w:rPr>
          <w:rFonts w:ascii="Arial" w:hAnsi="Arial" w:cs="Arial"/>
          <w:color w:val="auto"/>
          <w:sz w:val="22"/>
          <w:szCs w:val="22"/>
        </w:rPr>
        <w:t xml:space="preserve"> a</w:t>
      </w:r>
      <w:r w:rsidRPr="0050766F">
        <w:rPr>
          <w:rFonts w:ascii="Arial" w:hAnsi="Arial" w:cs="Arial"/>
          <w:color w:val="auto"/>
          <w:sz w:val="22"/>
          <w:szCs w:val="22"/>
        </w:rPr>
        <w:t xml:space="preserve"> ni individualno zbog nedostatka kadra i financijskih sredstava. Edukacija se provodila individualno kod bolesnika koji su zaprimljeni na Odjel interne medicine radi obrade i liječenja. Edukacija se provodila </w:t>
      </w:r>
      <w:r w:rsidR="00365211" w:rsidRPr="0050766F">
        <w:rPr>
          <w:rFonts w:ascii="Arial" w:hAnsi="Arial" w:cs="Arial"/>
          <w:color w:val="auto"/>
          <w:sz w:val="22"/>
          <w:szCs w:val="22"/>
        </w:rPr>
        <w:t xml:space="preserve">tijekom cijele godine </w:t>
      </w:r>
      <w:r w:rsidRPr="0050766F">
        <w:rPr>
          <w:rFonts w:ascii="Arial" w:hAnsi="Arial" w:cs="Arial"/>
          <w:color w:val="auto"/>
          <w:sz w:val="22"/>
          <w:szCs w:val="22"/>
        </w:rPr>
        <w:t xml:space="preserve">u kaznionicama i zatvorima </w:t>
      </w:r>
      <w:r w:rsidR="00365211">
        <w:rPr>
          <w:rFonts w:ascii="Arial" w:hAnsi="Arial" w:cs="Arial"/>
          <w:color w:val="auto"/>
          <w:sz w:val="22"/>
          <w:szCs w:val="22"/>
        </w:rPr>
        <w:t>putem</w:t>
      </w:r>
      <w:r w:rsidRPr="0050766F">
        <w:rPr>
          <w:rFonts w:ascii="Arial" w:hAnsi="Arial" w:cs="Arial"/>
          <w:color w:val="auto"/>
          <w:sz w:val="22"/>
          <w:szCs w:val="22"/>
        </w:rPr>
        <w:t xml:space="preserve"> Centr</w:t>
      </w:r>
      <w:r w:rsidR="00365211">
        <w:rPr>
          <w:rFonts w:ascii="Arial" w:hAnsi="Arial" w:cs="Arial"/>
          <w:color w:val="auto"/>
          <w:sz w:val="22"/>
          <w:szCs w:val="22"/>
        </w:rPr>
        <w:t>a</w:t>
      </w:r>
      <w:r w:rsidRPr="0050766F">
        <w:rPr>
          <w:rFonts w:ascii="Arial" w:hAnsi="Arial" w:cs="Arial"/>
          <w:color w:val="auto"/>
          <w:sz w:val="22"/>
          <w:szCs w:val="22"/>
        </w:rPr>
        <w:t xml:space="preserve"> za dobrovoljno i anonimno savjetovanje u sklopu projekta Ministarstva zdravlja ili u suradnji kaznenih tijela s nastavnim zavodima za javno zdravstvo i udrugama. Nadalje, u sklopu navedenog </w:t>
      </w:r>
      <w:r w:rsidR="00365211">
        <w:rPr>
          <w:rFonts w:ascii="Arial" w:hAnsi="Arial" w:cs="Arial"/>
          <w:color w:val="auto"/>
          <w:sz w:val="22"/>
          <w:szCs w:val="22"/>
        </w:rPr>
        <w:t>o</w:t>
      </w:r>
      <w:r w:rsidRPr="0050766F">
        <w:rPr>
          <w:rFonts w:ascii="Arial" w:hAnsi="Arial" w:cs="Arial"/>
          <w:color w:val="auto"/>
          <w:sz w:val="22"/>
          <w:szCs w:val="22"/>
        </w:rPr>
        <w:t xml:space="preserve">djela </w:t>
      </w:r>
      <w:r w:rsidRPr="0050766F">
        <w:rPr>
          <w:rFonts w:ascii="Arial" w:hAnsi="Arial" w:cs="Arial"/>
          <w:sz w:val="22"/>
          <w:szCs w:val="22"/>
        </w:rPr>
        <w:t xml:space="preserve">tijekom 2013. godine nisu vađeni uzorci krvi za obradu niti su aplicirana cjepiva ENGERIX-a B jer za to nisu osigurana sredstva iz proračuna, ali je provedeno liječenje kroničnog hepatitisa C kod 6 zatvorenika, a započeta je i u tijeku je predterapijska dijagnostička obrada kod još 5 zatvorenika. U kaznenim tijelima tijekom 2013. na hepatitise B i C je testirano ukupno 465 zatvorenika. Testiranja su obavljana u </w:t>
      </w:r>
      <w:r w:rsidR="00365211">
        <w:rPr>
          <w:rFonts w:ascii="Arial" w:hAnsi="Arial" w:cs="Arial"/>
          <w:sz w:val="22"/>
          <w:szCs w:val="22"/>
        </w:rPr>
        <w:t>sklopu</w:t>
      </w:r>
      <w:r w:rsidRPr="0050766F">
        <w:rPr>
          <w:rFonts w:ascii="Arial" w:hAnsi="Arial" w:cs="Arial"/>
          <w:sz w:val="22"/>
          <w:szCs w:val="22"/>
        </w:rPr>
        <w:t xml:space="preserve"> aktivnosti Odjela zdravstvene zaštite kaznenih tijela, u suradnji sa Zatvorskom bolnicom u Zagrebu ili u suradnji s nastavnim zavodima za javno zdravstvo i udrugama.</w:t>
      </w:r>
      <w:r w:rsidR="004D3825">
        <w:rPr>
          <w:rFonts w:ascii="Arial" w:hAnsi="Arial" w:cs="Arial"/>
          <w:sz w:val="22"/>
          <w:szCs w:val="22"/>
        </w:rPr>
        <w:t xml:space="preserve"> </w:t>
      </w:r>
    </w:p>
    <w:p w:rsidR="00E74344" w:rsidRDefault="00E74344" w:rsidP="00D61872">
      <w:pPr>
        <w:pStyle w:val="Default"/>
        <w:jc w:val="both"/>
        <w:rPr>
          <w:rFonts w:ascii="Arial" w:hAnsi="Arial" w:cs="Arial"/>
          <w:color w:val="auto"/>
          <w:sz w:val="22"/>
          <w:szCs w:val="22"/>
          <w:u w:val="single"/>
        </w:rPr>
      </w:pPr>
    </w:p>
    <w:p w:rsidR="003A5E23" w:rsidRPr="0050766F" w:rsidRDefault="003A5E23" w:rsidP="00D61872">
      <w:pPr>
        <w:pStyle w:val="Default"/>
        <w:jc w:val="both"/>
        <w:rPr>
          <w:rFonts w:ascii="Arial" w:hAnsi="Arial" w:cs="Arial"/>
          <w:color w:val="auto"/>
          <w:sz w:val="22"/>
          <w:szCs w:val="22"/>
          <w:u w:val="single"/>
        </w:rPr>
      </w:pPr>
    </w:p>
    <w:p w:rsidR="00D61872" w:rsidRPr="0050766F" w:rsidRDefault="00D61872" w:rsidP="00D61872">
      <w:pPr>
        <w:pStyle w:val="Default"/>
        <w:jc w:val="both"/>
        <w:rPr>
          <w:rFonts w:ascii="Arial" w:hAnsi="Arial" w:cs="Arial"/>
          <w:color w:val="auto"/>
          <w:sz w:val="22"/>
          <w:szCs w:val="22"/>
          <w:u w:val="single"/>
        </w:rPr>
      </w:pPr>
      <w:r w:rsidRPr="0050766F">
        <w:rPr>
          <w:rFonts w:ascii="Arial" w:hAnsi="Arial" w:cs="Arial"/>
          <w:color w:val="auto"/>
          <w:sz w:val="22"/>
          <w:szCs w:val="22"/>
          <w:u w:val="single"/>
        </w:rPr>
        <w:t>Tretman ovisnika</w:t>
      </w:r>
    </w:p>
    <w:p w:rsidR="00D61872" w:rsidRPr="0050766F" w:rsidRDefault="00D61872" w:rsidP="00D61872">
      <w:pPr>
        <w:pStyle w:val="Default"/>
        <w:jc w:val="both"/>
        <w:rPr>
          <w:rFonts w:ascii="Arial" w:hAnsi="Arial" w:cs="Arial"/>
          <w:color w:val="auto"/>
          <w:sz w:val="22"/>
          <w:szCs w:val="22"/>
          <w:u w:val="single"/>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Tretman ovisnika obuhvaća liječenje i psihosocijalni tretman. Psihosocijalni tretman se odnosi na različite psihosocijalne intervencije i savjetodavnu pomoć uz redovite i izvanredne kontrole apstinencije, ali također obuhvaća i opće metode tretmana: radnu terapiju i organizirano provođenje slobodnog vremena zatvorenika ovisnika. Tretman se provodi timski, a sastav tima ovisi o profesionalnoj strukturi odjela tretmana pojedine kaznionice, odnosno zatvora. U tretman su osim neposrednog izvoditelja (tzv. terapeuta) uključeni i </w:t>
      </w:r>
      <w:r w:rsidR="00365211">
        <w:rPr>
          <w:rFonts w:ascii="Arial" w:hAnsi="Arial" w:cs="Arial"/>
          <w:color w:val="auto"/>
          <w:sz w:val="22"/>
          <w:szCs w:val="22"/>
        </w:rPr>
        <w:t>ovlašteni</w:t>
      </w:r>
      <w:r w:rsidRPr="0050766F">
        <w:rPr>
          <w:rFonts w:ascii="Arial" w:hAnsi="Arial" w:cs="Arial"/>
          <w:color w:val="auto"/>
          <w:sz w:val="22"/>
          <w:szCs w:val="22"/>
        </w:rPr>
        <w:t xml:space="preserve"> stručni savjetnik za tretman, liječnik, po potrebi psihijatar, a posredno i drugi članovi timova tretmanskih skupina zaduženi za provođenje općih metoda tretmana (strukovni učitelji, nastavnici, odjelni pravosudni policajci). Liječenje ovisnika središnji je dio i njihovog zdravstvenog zbrinjavanja koje neposredno provode liječnik i psihijatar.</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sz w:val="22"/>
          <w:szCs w:val="22"/>
        </w:rPr>
      </w:pPr>
      <w:r w:rsidRPr="0050766F">
        <w:rPr>
          <w:rFonts w:ascii="Arial" w:hAnsi="Arial" w:cs="Arial"/>
          <w:color w:val="auto"/>
          <w:sz w:val="22"/>
          <w:szCs w:val="22"/>
        </w:rPr>
        <w:t xml:space="preserve">Tijekom 2013. </w:t>
      </w:r>
      <w:r w:rsidRPr="0050766F">
        <w:rPr>
          <w:rFonts w:ascii="Arial" w:hAnsi="Arial" w:cs="Arial"/>
        </w:rPr>
        <w:t xml:space="preserve">u </w:t>
      </w:r>
      <w:r w:rsidRPr="0050766F">
        <w:rPr>
          <w:rFonts w:ascii="Arial" w:hAnsi="Arial" w:cs="Arial"/>
          <w:sz w:val="22"/>
          <w:szCs w:val="22"/>
        </w:rPr>
        <w:t>koordinaciji Ureda za suzbijanje zlouporabe droga Vlade RH</w:t>
      </w:r>
      <w:r w:rsidR="00365211">
        <w:rPr>
          <w:rFonts w:ascii="Arial" w:hAnsi="Arial" w:cs="Arial"/>
          <w:sz w:val="22"/>
          <w:szCs w:val="22"/>
        </w:rPr>
        <w:t>,</w:t>
      </w:r>
      <w:r w:rsidRPr="0050766F">
        <w:rPr>
          <w:rFonts w:ascii="Arial" w:hAnsi="Arial" w:cs="Arial"/>
          <w:sz w:val="22"/>
          <w:szCs w:val="22"/>
        </w:rPr>
        <w:t xml:space="preserve"> međuresorna stručna radna skupina u kojoj su sudjelovali i predstavnici Ministarstva pravosuđa izradila je </w:t>
      </w:r>
      <w:r w:rsidRPr="0050766F">
        <w:rPr>
          <w:rFonts w:ascii="Arial" w:hAnsi="Arial" w:cs="Arial"/>
          <w:i/>
          <w:sz w:val="22"/>
          <w:szCs w:val="22"/>
        </w:rPr>
        <w:t>Smjernice za psihosocijalni tretman ovisnosti o drogama u zdravstvenom, socijalnom i zatvorskom sustavu</w:t>
      </w:r>
      <w:r w:rsidRPr="0050766F">
        <w:rPr>
          <w:rFonts w:ascii="Arial" w:hAnsi="Arial" w:cs="Arial"/>
          <w:sz w:val="22"/>
          <w:szCs w:val="22"/>
        </w:rPr>
        <w:t xml:space="preserve">. </w:t>
      </w:r>
    </w:p>
    <w:p w:rsidR="00D61872" w:rsidRPr="0050766F" w:rsidRDefault="00D61872" w:rsidP="00D61872">
      <w:pPr>
        <w:pStyle w:val="Default"/>
        <w:jc w:val="both"/>
        <w:rPr>
          <w:rFonts w:ascii="Arial" w:hAnsi="Arial" w:cs="Arial"/>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posebni program tretmana ovisnika tijekom 2013. godine bilo je uključeno 97</w:t>
      </w:r>
      <w:r w:rsidR="00000FD6">
        <w:rPr>
          <w:rFonts w:ascii="Arial" w:hAnsi="Arial" w:cs="Arial"/>
          <w:color w:val="auto"/>
          <w:sz w:val="22"/>
          <w:szCs w:val="22"/>
        </w:rPr>
        <w:t>2</w:t>
      </w:r>
      <w:r w:rsidRPr="0050766F">
        <w:rPr>
          <w:rFonts w:ascii="Arial" w:hAnsi="Arial" w:cs="Arial"/>
          <w:color w:val="auto"/>
          <w:sz w:val="22"/>
          <w:szCs w:val="22"/>
        </w:rPr>
        <w:t xml:space="preserve"> zatvorenika, odnosno 14,3</w:t>
      </w:r>
      <w:r w:rsidR="00365211">
        <w:rPr>
          <w:rFonts w:ascii="Arial" w:hAnsi="Arial" w:cs="Arial"/>
          <w:color w:val="auto"/>
          <w:sz w:val="22"/>
          <w:szCs w:val="22"/>
        </w:rPr>
        <w:t xml:space="preserve"> posto</w:t>
      </w:r>
      <w:r w:rsidRPr="0050766F">
        <w:rPr>
          <w:rFonts w:ascii="Arial" w:hAnsi="Arial" w:cs="Arial"/>
          <w:color w:val="auto"/>
          <w:sz w:val="22"/>
          <w:szCs w:val="22"/>
        </w:rPr>
        <w:t xml:space="preserve"> svih osoba koje su se tijekom 2013. godine nalazile na izvršavanju kazne zatvora. Od navedenog broja, 53</w:t>
      </w:r>
      <w:r w:rsidR="00365211">
        <w:rPr>
          <w:rFonts w:ascii="Arial" w:hAnsi="Arial" w:cs="Arial"/>
          <w:color w:val="auto"/>
          <w:sz w:val="22"/>
          <w:szCs w:val="22"/>
        </w:rPr>
        <w:t xml:space="preserve"> posto</w:t>
      </w:r>
      <w:r w:rsidRPr="0050766F">
        <w:rPr>
          <w:rFonts w:ascii="Arial" w:hAnsi="Arial" w:cs="Arial"/>
          <w:color w:val="auto"/>
          <w:sz w:val="22"/>
          <w:szCs w:val="22"/>
        </w:rPr>
        <w:t xml:space="preserve"> ovisnika o drogama uključeno je u program na temelju izrečene sigurnosne mjere liječenja od ovisnosti, a ostali po procjeni stručnog tima Centra za </w:t>
      </w:r>
      <w:r w:rsidRPr="0050766F">
        <w:rPr>
          <w:rFonts w:ascii="Arial" w:hAnsi="Arial" w:cs="Arial"/>
          <w:color w:val="auto"/>
          <w:sz w:val="22"/>
          <w:szCs w:val="22"/>
        </w:rPr>
        <w:lastRenderedPageBreak/>
        <w:t>dijagnostiku, odnosno kaznenog tijela.</w:t>
      </w:r>
    </w:p>
    <w:p w:rsidR="00D61872" w:rsidRPr="0050766F" w:rsidRDefault="00D61872" w:rsidP="00D61872">
      <w:pPr>
        <w:pStyle w:val="Default"/>
        <w:jc w:val="both"/>
        <w:rPr>
          <w:rFonts w:ascii="Arial" w:hAnsi="Arial" w:cs="Arial"/>
          <w:color w:val="auto"/>
          <w:sz w:val="22"/>
          <w:szCs w:val="22"/>
        </w:rPr>
      </w:pPr>
    </w:p>
    <w:p w:rsidR="00950269"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Na 31.</w:t>
      </w:r>
      <w:r w:rsidR="00365211">
        <w:rPr>
          <w:rFonts w:ascii="Arial" w:hAnsi="Arial" w:cs="Arial"/>
          <w:color w:val="auto"/>
          <w:sz w:val="22"/>
          <w:szCs w:val="22"/>
        </w:rPr>
        <w:t xml:space="preserve"> prosinca </w:t>
      </w:r>
      <w:r w:rsidRPr="0020587E">
        <w:rPr>
          <w:rFonts w:ascii="Arial" w:hAnsi="Arial" w:cs="Arial"/>
          <w:color w:val="auto"/>
          <w:sz w:val="22"/>
          <w:szCs w:val="22"/>
        </w:rPr>
        <w:t>201</w:t>
      </w:r>
      <w:r w:rsidR="0020587E">
        <w:rPr>
          <w:rFonts w:ascii="Arial" w:hAnsi="Arial" w:cs="Arial"/>
          <w:color w:val="auto"/>
          <w:sz w:val="22"/>
          <w:szCs w:val="22"/>
        </w:rPr>
        <w:t>3</w:t>
      </w:r>
      <w:r w:rsidRPr="0020587E">
        <w:rPr>
          <w:rFonts w:ascii="Arial" w:hAnsi="Arial" w:cs="Arial"/>
          <w:color w:val="auto"/>
          <w:sz w:val="22"/>
          <w:szCs w:val="22"/>
        </w:rPr>
        <w:t>.</w:t>
      </w:r>
      <w:r w:rsidRPr="0050766F">
        <w:rPr>
          <w:rFonts w:ascii="Arial" w:hAnsi="Arial" w:cs="Arial"/>
          <w:color w:val="auto"/>
          <w:sz w:val="22"/>
          <w:szCs w:val="22"/>
        </w:rPr>
        <w:t xml:space="preserve"> godine u posebni program tretmana ovisnika bilo je uključeno ukupno 465 zatvorenika, odnosno 14,5% od ukupnog broja zatvorenika koji su se na taj dan nalazili na izvršavanju kazne zatvora. Iz navedenog je vidljiv značajan pad </w:t>
      </w:r>
      <w:r w:rsidR="00365211">
        <w:rPr>
          <w:rFonts w:ascii="Arial" w:hAnsi="Arial" w:cs="Arial"/>
          <w:color w:val="auto"/>
          <w:sz w:val="22"/>
          <w:szCs w:val="22"/>
        </w:rPr>
        <w:t xml:space="preserve">broja </w:t>
      </w:r>
      <w:r w:rsidRPr="0050766F">
        <w:rPr>
          <w:rFonts w:ascii="Arial" w:hAnsi="Arial" w:cs="Arial"/>
          <w:color w:val="auto"/>
          <w:sz w:val="22"/>
          <w:szCs w:val="22"/>
        </w:rPr>
        <w:t>ovisnika o drogama uključenih u posebni program tretmana ovisnika u odnosu na prethodnu godinu. Ovo je primarno vezano uz smanjeni broj ovisnika o drogama koji su se tijekom godine nalazili u zatvorskom sustavu, ali je dijelom povezano i s usklađivanjem utvrđenog stupnja ovisnosti, odnosno zlouporabe droga s potrebama za tretmanom</w:t>
      </w:r>
      <w:r w:rsidR="00365211">
        <w:rPr>
          <w:rFonts w:ascii="Arial" w:hAnsi="Arial" w:cs="Arial"/>
          <w:color w:val="auto"/>
          <w:sz w:val="22"/>
          <w:szCs w:val="22"/>
        </w:rPr>
        <w:t xml:space="preserve"> zbog</w:t>
      </w:r>
      <w:r w:rsidRPr="0050766F">
        <w:rPr>
          <w:rFonts w:ascii="Arial" w:hAnsi="Arial" w:cs="Arial"/>
          <w:color w:val="auto"/>
          <w:sz w:val="22"/>
          <w:szCs w:val="22"/>
        </w:rPr>
        <w:t xml:space="preserve"> čega je intenzitet i oblik tretmana stupnjevan. Sukladno navedenom, prema dijelu zatvorenika kod kojih nije utvrđena ovisnost </w:t>
      </w:r>
      <w:r w:rsidR="001E1FE0">
        <w:rPr>
          <w:rFonts w:ascii="Arial" w:hAnsi="Arial" w:cs="Arial"/>
          <w:color w:val="auto"/>
          <w:sz w:val="22"/>
          <w:szCs w:val="22"/>
        </w:rPr>
        <w:t>nego</w:t>
      </w:r>
      <w:r w:rsidRPr="0050766F">
        <w:rPr>
          <w:rFonts w:ascii="Arial" w:hAnsi="Arial" w:cs="Arial"/>
          <w:color w:val="auto"/>
          <w:sz w:val="22"/>
          <w:szCs w:val="22"/>
        </w:rPr>
        <w:t xml:space="preserve"> zlouporaba bez težih posljedica</w:t>
      </w:r>
      <w:r w:rsidR="001E1FE0">
        <w:rPr>
          <w:rFonts w:ascii="Arial" w:hAnsi="Arial" w:cs="Arial"/>
          <w:color w:val="auto"/>
          <w:sz w:val="22"/>
          <w:szCs w:val="22"/>
        </w:rPr>
        <w:t>,</w:t>
      </w:r>
      <w:r w:rsidRPr="0050766F">
        <w:rPr>
          <w:rFonts w:ascii="Arial" w:hAnsi="Arial" w:cs="Arial"/>
          <w:color w:val="auto"/>
          <w:sz w:val="22"/>
          <w:szCs w:val="22"/>
        </w:rPr>
        <w:t xml:space="preserve"> ne primjenjuje se posebni program tretmana </w:t>
      </w:r>
      <w:r w:rsidR="001E1FE0">
        <w:rPr>
          <w:rFonts w:ascii="Arial" w:hAnsi="Arial" w:cs="Arial"/>
          <w:color w:val="auto"/>
          <w:sz w:val="22"/>
          <w:szCs w:val="22"/>
        </w:rPr>
        <w:t>već</w:t>
      </w:r>
      <w:r w:rsidRPr="0050766F">
        <w:rPr>
          <w:rFonts w:ascii="Arial" w:hAnsi="Arial" w:cs="Arial"/>
          <w:color w:val="auto"/>
          <w:sz w:val="22"/>
          <w:szCs w:val="22"/>
        </w:rPr>
        <w:t xml:space="preserve"> edukacija </w:t>
      </w:r>
      <w:r w:rsidR="001E1FE0">
        <w:rPr>
          <w:rFonts w:ascii="Arial" w:hAnsi="Arial" w:cs="Arial"/>
          <w:color w:val="auto"/>
          <w:sz w:val="22"/>
          <w:szCs w:val="22"/>
        </w:rPr>
        <w:t>o</w:t>
      </w:r>
      <w:r w:rsidRPr="0050766F">
        <w:rPr>
          <w:rFonts w:ascii="Arial" w:hAnsi="Arial" w:cs="Arial"/>
          <w:color w:val="auto"/>
          <w:sz w:val="22"/>
          <w:szCs w:val="22"/>
        </w:rPr>
        <w:t xml:space="preserve"> štetnosti zlouporabe droga te redovite i izvanredne kontrole apstinencije, dok se u posebni program tretmana uključuju zatvorenici s utvrđenom ovisnošću, zlouporabom droge </w:t>
      </w:r>
      <w:r w:rsidR="00365211">
        <w:rPr>
          <w:rFonts w:ascii="Arial" w:hAnsi="Arial" w:cs="Arial"/>
          <w:color w:val="auto"/>
          <w:sz w:val="22"/>
          <w:szCs w:val="22"/>
        </w:rPr>
        <w:t>zbog</w:t>
      </w:r>
      <w:r w:rsidRPr="0050766F">
        <w:rPr>
          <w:rFonts w:ascii="Arial" w:hAnsi="Arial" w:cs="Arial"/>
          <w:color w:val="auto"/>
          <w:sz w:val="22"/>
          <w:szCs w:val="22"/>
        </w:rPr>
        <w:t xml:space="preserve"> koje su nastupile štetne posljedice, odnosno zatvorenici s izraženim poremećajima vezanim uz uporabu droge. </w:t>
      </w:r>
    </w:p>
    <w:p w:rsidR="00950269" w:rsidRPr="0050766F" w:rsidRDefault="00950269" w:rsidP="00D61872">
      <w:pPr>
        <w:pStyle w:val="Default"/>
        <w:jc w:val="both"/>
        <w:rPr>
          <w:rFonts w:ascii="Arial" w:hAnsi="Arial" w:cs="Arial"/>
          <w:color w:val="auto"/>
          <w:sz w:val="22"/>
          <w:szCs w:val="22"/>
        </w:rPr>
      </w:pPr>
    </w:p>
    <w:p w:rsidR="00950269" w:rsidRPr="0050766F" w:rsidRDefault="00950269" w:rsidP="003A5E23">
      <w:pPr>
        <w:pStyle w:val="Default"/>
        <w:spacing w:before="120" w:after="120"/>
        <w:jc w:val="both"/>
        <w:rPr>
          <w:rFonts w:ascii="Arial" w:hAnsi="Arial" w:cs="Arial"/>
          <w:i/>
          <w:color w:val="auto"/>
          <w:sz w:val="22"/>
          <w:szCs w:val="22"/>
        </w:rPr>
      </w:pPr>
      <w:r w:rsidRPr="0050766F">
        <w:rPr>
          <w:rFonts w:ascii="Arial" w:hAnsi="Arial" w:cs="Arial"/>
          <w:i/>
          <w:color w:val="auto"/>
          <w:sz w:val="22"/>
          <w:szCs w:val="22"/>
        </w:rPr>
        <w:t xml:space="preserve">Tablica 9.9. </w:t>
      </w:r>
      <w:r w:rsidR="00BC596D" w:rsidRPr="0050766F">
        <w:rPr>
          <w:rFonts w:eastAsia="Arial Unicode MS" w:cs="Arial"/>
          <w:i/>
          <w:kern w:val="3"/>
          <w:sz w:val="22"/>
          <w:szCs w:val="22"/>
          <w:lang w:eastAsia="zh-CN"/>
        </w:rPr>
        <w:t>–</w:t>
      </w:r>
      <w:r w:rsidR="00BC596D">
        <w:rPr>
          <w:rFonts w:eastAsia="Arial Unicode MS" w:cs="Arial"/>
          <w:i/>
          <w:kern w:val="3"/>
          <w:sz w:val="22"/>
          <w:szCs w:val="22"/>
          <w:lang w:eastAsia="zh-CN"/>
        </w:rPr>
        <w:t xml:space="preserve"> </w:t>
      </w:r>
      <w:r w:rsidRPr="0050766F">
        <w:rPr>
          <w:rFonts w:ascii="Arial" w:hAnsi="Arial" w:cs="Arial"/>
          <w:i/>
          <w:color w:val="auto"/>
          <w:sz w:val="22"/>
          <w:szCs w:val="22"/>
        </w:rPr>
        <w:t>Broj zatvorenika ovisnika o drogama uključenih u posebni program</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3"/>
        <w:gridCol w:w="1170"/>
        <w:gridCol w:w="922"/>
        <w:gridCol w:w="997"/>
        <w:gridCol w:w="999"/>
        <w:gridCol w:w="1097"/>
        <w:gridCol w:w="910"/>
        <w:gridCol w:w="992"/>
        <w:gridCol w:w="999"/>
      </w:tblGrid>
      <w:tr w:rsidR="00950269" w:rsidRPr="0050766F">
        <w:trPr>
          <w:trHeight w:hRule="exact" w:val="303"/>
        </w:trPr>
        <w:tc>
          <w:tcPr>
            <w:tcW w:w="1467" w:type="dxa"/>
            <w:vMerge w:val="restart"/>
            <w:shd w:val="clear" w:color="auto" w:fill="C00000"/>
            <w:vAlign w:val="center"/>
          </w:tcPr>
          <w:p w:rsidR="00950269" w:rsidRPr="0050766F" w:rsidRDefault="00950269" w:rsidP="00A838DF">
            <w:pPr>
              <w:jc w:val="center"/>
              <w:rPr>
                <w:rFonts w:eastAsia="Times New Roman"/>
                <w:b/>
                <w:bCs/>
                <w:color w:val="FFFFFF"/>
                <w:szCs w:val="20"/>
                <w:lang w:val="hr-HR" w:eastAsia="hr-HR"/>
              </w:rPr>
            </w:pPr>
            <w:r w:rsidRPr="0050766F">
              <w:rPr>
                <w:rFonts w:eastAsia="Times New Roman"/>
                <w:b/>
                <w:bCs/>
                <w:color w:val="FFFFFF"/>
                <w:szCs w:val="20"/>
                <w:lang w:val="hr-HR" w:eastAsia="hr-HR"/>
              </w:rPr>
              <w:t>TRETMAN OVISNIKA O DROGAMA</w:t>
            </w:r>
          </w:p>
        </w:tc>
        <w:tc>
          <w:tcPr>
            <w:tcW w:w="4035" w:type="dxa"/>
            <w:gridSpan w:val="4"/>
            <w:shd w:val="clear" w:color="auto" w:fill="C00000"/>
            <w:vAlign w:val="center"/>
          </w:tcPr>
          <w:p w:rsidR="00950269" w:rsidRPr="0050766F" w:rsidRDefault="00950269" w:rsidP="00A838DF">
            <w:pPr>
              <w:jc w:val="center"/>
              <w:rPr>
                <w:rFonts w:eastAsia="Times New Roman"/>
                <w:color w:val="FFFFFF"/>
                <w:szCs w:val="20"/>
                <w:lang w:val="hr-HR" w:eastAsia="hr-HR"/>
              </w:rPr>
            </w:pPr>
            <w:r w:rsidRPr="0050766F">
              <w:rPr>
                <w:rFonts w:eastAsia="Times New Roman"/>
                <w:color w:val="FFFFFF"/>
                <w:szCs w:val="20"/>
                <w:lang w:val="hr-HR" w:eastAsia="hr-HR"/>
              </w:rPr>
              <w:t>tijekom 2013. godine</w:t>
            </w:r>
          </w:p>
        </w:tc>
        <w:tc>
          <w:tcPr>
            <w:tcW w:w="4017" w:type="dxa"/>
            <w:gridSpan w:val="4"/>
            <w:shd w:val="clear" w:color="auto" w:fill="C00000"/>
            <w:vAlign w:val="center"/>
          </w:tcPr>
          <w:p w:rsidR="00950269" w:rsidRPr="0050766F" w:rsidRDefault="00950269" w:rsidP="00A838DF">
            <w:pPr>
              <w:jc w:val="center"/>
              <w:rPr>
                <w:rFonts w:eastAsia="Times New Roman"/>
                <w:color w:val="FFFFFF"/>
                <w:szCs w:val="20"/>
                <w:lang w:val="hr-HR" w:eastAsia="hr-HR"/>
              </w:rPr>
            </w:pPr>
            <w:r w:rsidRPr="0050766F">
              <w:rPr>
                <w:rFonts w:eastAsia="Times New Roman"/>
                <w:color w:val="FFFFFF"/>
                <w:szCs w:val="20"/>
                <w:lang w:val="hr-HR" w:eastAsia="hr-HR"/>
              </w:rPr>
              <w:t>na dan 31. prosinca 2013. godine</w:t>
            </w:r>
          </w:p>
        </w:tc>
      </w:tr>
      <w:tr w:rsidR="00950269" w:rsidRPr="0050766F">
        <w:trPr>
          <w:trHeight w:hRule="exact" w:val="593"/>
        </w:trPr>
        <w:tc>
          <w:tcPr>
            <w:tcW w:w="1467" w:type="dxa"/>
            <w:vMerge/>
            <w:shd w:val="clear" w:color="auto" w:fill="C00000"/>
            <w:vAlign w:val="center"/>
          </w:tcPr>
          <w:p w:rsidR="00950269" w:rsidRPr="0050766F" w:rsidRDefault="00950269" w:rsidP="00A838DF">
            <w:pPr>
              <w:jc w:val="center"/>
              <w:rPr>
                <w:rFonts w:eastAsia="Times New Roman"/>
                <w:b/>
                <w:bCs/>
                <w:color w:val="FFFFFF"/>
                <w:szCs w:val="20"/>
                <w:lang w:val="hr-HR" w:eastAsia="hr-HR"/>
              </w:rPr>
            </w:pPr>
          </w:p>
        </w:tc>
        <w:tc>
          <w:tcPr>
            <w:tcW w:w="1186" w:type="dxa"/>
            <w:shd w:val="clear" w:color="auto" w:fill="C00000"/>
            <w:vAlign w:val="center"/>
          </w:tcPr>
          <w:p w:rsidR="00950269" w:rsidRPr="0050766F" w:rsidRDefault="00950269" w:rsidP="00A838DF">
            <w:pPr>
              <w:jc w:val="center"/>
              <w:rPr>
                <w:rFonts w:eastAsia="Times New Roman"/>
                <w:color w:val="FFFFFF"/>
                <w:sz w:val="18"/>
                <w:szCs w:val="20"/>
                <w:lang w:val="hr-HR" w:eastAsia="hr-HR"/>
              </w:rPr>
            </w:pPr>
            <w:r w:rsidRPr="0050766F">
              <w:rPr>
                <w:rFonts w:eastAsia="Times New Roman"/>
                <w:color w:val="FFFFFF"/>
                <w:sz w:val="18"/>
                <w:szCs w:val="20"/>
                <w:lang w:val="hr-HR" w:eastAsia="hr-HR"/>
              </w:rPr>
              <w:t>izrečena sigurnosna mjera</w:t>
            </w:r>
          </w:p>
        </w:tc>
        <w:tc>
          <w:tcPr>
            <w:tcW w:w="925" w:type="dxa"/>
            <w:shd w:val="clear" w:color="auto" w:fill="C00000"/>
            <w:vAlign w:val="center"/>
          </w:tcPr>
          <w:p w:rsidR="00950269" w:rsidRPr="0050766F" w:rsidRDefault="00540DD3" w:rsidP="00A838DF">
            <w:pPr>
              <w:jc w:val="center"/>
              <w:rPr>
                <w:rFonts w:eastAsia="Times New Roman"/>
                <w:color w:val="FFFFFF"/>
                <w:sz w:val="18"/>
                <w:szCs w:val="20"/>
                <w:lang w:val="hr-HR" w:eastAsia="hr-HR"/>
              </w:rPr>
            </w:pPr>
            <w:r>
              <w:rPr>
                <w:rFonts w:eastAsia="Times New Roman"/>
                <w:color w:val="FFFFFF"/>
                <w:sz w:val="18"/>
                <w:szCs w:val="20"/>
                <w:lang w:val="hr-HR" w:eastAsia="hr-HR"/>
              </w:rPr>
              <w:t>i</w:t>
            </w:r>
            <w:r w:rsidR="00950269" w:rsidRPr="0050766F">
              <w:rPr>
                <w:rFonts w:eastAsia="Times New Roman"/>
                <w:color w:val="FFFFFF"/>
                <w:sz w:val="18"/>
                <w:szCs w:val="20"/>
                <w:lang w:val="hr-HR" w:eastAsia="hr-HR"/>
              </w:rPr>
              <w:t>zrečena posebna obveza</w:t>
            </w:r>
          </w:p>
        </w:tc>
        <w:tc>
          <w:tcPr>
            <w:tcW w:w="925" w:type="dxa"/>
            <w:shd w:val="clear" w:color="auto" w:fill="C00000"/>
            <w:vAlign w:val="center"/>
          </w:tcPr>
          <w:p w:rsidR="00950269" w:rsidRPr="0050766F" w:rsidRDefault="00540DD3" w:rsidP="00540DD3">
            <w:pPr>
              <w:rPr>
                <w:rFonts w:eastAsia="Times New Roman"/>
                <w:color w:val="FFFFFF"/>
                <w:sz w:val="18"/>
                <w:szCs w:val="20"/>
                <w:lang w:val="hr-HR" w:eastAsia="hr-HR"/>
              </w:rPr>
            </w:pPr>
            <w:r>
              <w:rPr>
                <w:rFonts w:eastAsia="Times New Roman"/>
                <w:color w:val="FFFFFF"/>
                <w:sz w:val="18"/>
                <w:szCs w:val="20"/>
                <w:lang w:val="hr-HR" w:eastAsia="hr-HR"/>
              </w:rPr>
              <w:t>p</w:t>
            </w:r>
            <w:r w:rsidR="00950269" w:rsidRPr="0050766F">
              <w:rPr>
                <w:rFonts w:eastAsia="Times New Roman"/>
                <w:color w:val="FFFFFF"/>
                <w:sz w:val="18"/>
                <w:szCs w:val="20"/>
                <w:lang w:val="hr-HR" w:eastAsia="hr-HR"/>
              </w:rPr>
              <w:t>o</w:t>
            </w:r>
            <w:r>
              <w:rPr>
                <w:rFonts w:eastAsia="Times New Roman"/>
                <w:color w:val="FFFFFF"/>
                <w:sz w:val="18"/>
                <w:szCs w:val="20"/>
                <w:lang w:val="hr-HR" w:eastAsia="hr-HR"/>
              </w:rPr>
              <w:t xml:space="preserve"> o</w:t>
            </w:r>
            <w:r w:rsidR="00950269" w:rsidRPr="0050766F">
              <w:rPr>
                <w:rFonts w:eastAsia="Times New Roman"/>
                <w:color w:val="FFFFFF"/>
                <w:sz w:val="18"/>
                <w:szCs w:val="20"/>
                <w:lang w:val="hr-HR" w:eastAsia="hr-HR"/>
              </w:rPr>
              <w:t>dluci</w:t>
            </w:r>
            <w:r>
              <w:rPr>
                <w:rFonts w:eastAsia="Times New Roman"/>
                <w:color w:val="FFFFFF"/>
                <w:sz w:val="18"/>
                <w:szCs w:val="20"/>
                <w:lang w:val="hr-HR" w:eastAsia="hr-HR"/>
              </w:rPr>
              <w:t xml:space="preserve">   </w:t>
            </w:r>
            <w:r w:rsidR="00950269" w:rsidRPr="0050766F">
              <w:rPr>
                <w:rFonts w:eastAsia="Times New Roman"/>
                <w:color w:val="FFFFFF"/>
                <w:sz w:val="18"/>
                <w:szCs w:val="20"/>
                <w:lang w:val="hr-HR" w:eastAsia="hr-HR"/>
              </w:rPr>
              <w:t xml:space="preserve"> struč</w:t>
            </w:r>
            <w:r>
              <w:rPr>
                <w:rFonts w:eastAsia="Times New Roman"/>
                <w:color w:val="FFFFFF"/>
                <w:sz w:val="18"/>
                <w:szCs w:val="20"/>
                <w:lang w:val="hr-HR" w:eastAsia="hr-HR"/>
              </w:rPr>
              <w:t>.</w:t>
            </w:r>
            <w:r w:rsidR="00950269" w:rsidRPr="0050766F">
              <w:rPr>
                <w:rFonts w:eastAsia="Times New Roman"/>
                <w:color w:val="FFFFFF"/>
                <w:sz w:val="18"/>
                <w:szCs w:val="20"/>
                <w:lang w:val="hr-HR" w:eastAsia="hr-HR"/>
              </w:rPr>
              <w:t>tima</w:t>
            </w:r>
          </w:p>
        </w:tc>
        <w:tc>
          <w:tcPr>
            <w:tcW w:w="999" w:type="dxa"/>
            <w:shd w:val="clear" w:color="auto" w:fill="C00000"/>
            <w:vAlign w:val="center"/>
          </w:tcPr>
          <w:p w:rsidR="00950269" w:rsidRPr="0050766F" w:rsidRDefault="00950269" w:rsidP="00A838DF">
            <w:pPr>
              <w:jc w:val="center"/>
              <w:rPr>
                <w:rFonts w:eastAsia="Times New Roman"/>
                <w:b/>
                <w:bCs/>
                <w:color w:val="FFFFFF"/>
                <w:sz w:val="18"/>
                <w:szCs w:val="20"/>
                <w:lang w:val="hr-HR" w:eastAsia="hr-HR"/>
              </w:rPr>
            </w:pPr>
            <w:r w:rsidRPr="0050766F">
              <w:rPr>
                <w:rFonts w:eastAsia="Times New Roman"/>
                <w:b/>
                <w:bCs/>
                <w:color w:val="FFFFFF"/>
                <w:sz w:val="18"/>
                <w:szCs w:val="20"/>
                <w:lang w:val="hr-HR" w:eastAsia="hr-HR"/>
              </w:rPr>
              <w:t>UKUPNO</w:t>
            </w:r>
          </w:p>
        </w:tc>
        <w:tc>
          <w:tcPr>
            <w:tcW w:w="1097" w:type="dxa"/>
            <w:shd w:val="clear" w:color="auto" w:fill="C00000"/>
            <w:vAlign w:val="center"/>
          </w:tcPr>
          <w:p w:rsidR="00950269" w:rsidRPr="0050766F" w:rsidRDefault="00950269" w:rsidP="00A838DF">
            <w:pPr>
              <w:jc w:val="center"/>
              <w:rPr>
                <w:rFonts w:eastAsia="Times New Roman"/>
                <w:color w:val="FFFFFF"/>
                <w:sz w:val="18"/>
                <w:szCs w:val="20"/>
                <w:lang w:val="hr-HR" w:eastAsia="hr-HR"/>
              </w:rPr>
            </w:pPr>
            <w:r w:rsidRPr="0050766F">
              <w:rPr>
                <w:rFonts w:eastAsia="Times New Roman"/>
                <w:color w:val="FFFFFF"/>
                <w:sz w:val="18"/>
                <w:szCs w:val="20"/>
                <w:lang w:val="hr-HR" w:eastAsia="hr-HR"/>
              </w:rPr>
              <w:t>izrečena sigurnosna mjera</w:t>
            </w:r>
          </w:p>
        </w:tc>
        <w:tc>
          <w:tcPr>
            <w:tcW w:w="911" w:type="dxa"/>
            <w:shd w:val="clear" w:color="auto" w:fill="C00000"/>
            <w:vAlign w:val="center"/>
          </w:tcPr>
          <w:p w:rsidR="00950269" w:rsidRPr="0050766F" w:rsidRDefault="00540DD3" w:rsidP="00A838DF">
            <w:pPr>
              <w:jc w:val="center"/>
              <w:rPr>
                <w:rFonts w:eastAsia="Times New Roman"/>
                <w:color w:val="FFFFFF"/>
                <w:sz w:val="18"/>
                <w:szCs w:val="20"/>
                <w:lang w:val="hr-HR" w:eastAsia="hr-HR"/>
              </w:rPr>
            </w:pPr>
            <w:r>
              <w:rPr>
                <w:rFonts w:eastAsia="Times New Roman"/>
                <w:color w:val="FFFFFF"/>
                <w:sz w:val="18"/>
                <w:szCs w:val="20"/>
                <w:lang w:val="hr-HR" w:eastAsia="hr-HR"/>
              </w:rPr>
              <w:t>i</w:t>
            </w:r>
            <w:r w:rsidR="00950269" w:rsidRPr="0050766F">
              <w:rPr>
                <w:rFonts w:eastAsia="Times New Roman"/>
                <w:color w:val="FFFFFF"/>
                <w:sz w:val="18"/>
                <w:szCs w:val="20"/>
                <w:lang w:val="hr-HR" w:eastAsia="hr-HR"/>
              </w:rPr>
              <w:t>zrečena posebna obveza</w:t>
            </w:r>
          </w:p>
        </w:tc>
        <w:tc>
          <w:tcPr>
            <w:tcW w:w="1010" w:type="dxa"/>
            <w:shd w:val="clear" w:color="auto" w:fill="C00000"/>
            <w:vAlign w:val="center"/>
          </w:tcPr>
          <w:p w:rsidR="00950269" w:rsidRPr="0050766F" w:rsidRDefault="00950269" w:rsidP="00A838DF">
            <w:pPr>
              <w:jc w:val="center"/>
              <w:rPr>
                <w:rFonts w:eastAsia="Times New Roman"/>
                <w:color w:val="FFFFFF"/>
                <w:sz w:val="18"/>
                <w:szCs w:val="20"/>
                <w:lang w:val="hr-HR" w:eastAsia="hr-HR"/>
              </w:rPr>
            </w:pPr>
            <w:r w:rsidRPr="0050766F">
              <w:rPr>
                <w:rFonts w:eastAsia="Times New Roman"/>
                <w:color w:val="FFFFFF"/>
                <w:sz w:val="18"/>
                <w:szCs w:val="20"/>
                <w:lang w:val="hr-HR" w:eastAsia="hr-HR"/>
              </w:rPr>
              <w:t>po odluci stručnog tima</w:t>
            </w:r>
          </w:p>
        </w:tc>
        <w:tc>
          <w:tcPr>
            <w:tcW w:w="999" w:type="dxa"/>
            <w:shd w:val="clear" w:color="auto" w:fill="C00000"/>
            <w:vAlign w:val="center"/>
          </w:tcPr>
          <w:p w:rsidR="00950269" w:rsidRPr="0050766F" w:rsidRDefault="00950269" w:rsidP="00A838DF">
            <w:pPr>
              <w:jc w:val="center"/>
              <w:rPr>
                <w:rFonts w:eastAsia="Times New Roman"/>
                <w:b/>
                <w:bCs/>
                <w:color w:val="FFFFFF"/>
                <w:sz w:val="18"/>
                <w:szCs w:val="20"/>
                <w:lang w:val="hr-HR" w:eastAsia="hr-HR"/>
              </w:rPr>
            </w:pPr>
            <w:r w:rsidRPr="0050766F">
              <w:rPr>
                <w:rFonts w:eastAsia="Times New Roman"/>
                <w:b/>
                <w:bCs/>
                <w:color w:val="FFFFFF"/>
                <w:sz w:val="18"/>
                <w:szCs w:val="20"/>
                <w:lang w:val="hr-HR" w:eastAsia="hr-HR"/>
              </w:rPr>
              <w:t>UKUPNO</w:t>
            </w:r>
          </w:p>
        </w:tc>
      </w:tr>
      <w:tr w:rsidR="00950269" w:rsidRPr="0050766F">
        <w:trPr>
          <w:trHeight w:hRule="exact" w:val="355"/>
        </w:trPr>
        <w:tc>
          <w:tcPr>
            <w:tcW w:w="1467" w:type="dxa"/>
            <w:shd w:val="clear" w:color="auto" w:fill="BFBFBF"/>
            <w:vAlign w:val="center"/>
          </w:tcPr>
          <w:p w:rsidR="00950269" w:rsidRPr="0050766F" w:rsidRDefault="00950269" w:rsidP="00A838DF">
            <w:pPr>
              <w:jc w:val="center"/>
              <w:rPr>
                <w:rFonts w:eastAsia="Times New Roman"/>
                <w:szCs w:val="20"/>
                <w:lang w:val="hr-HR" w:eastAsia="hr-HR"/>
              </w:rPr>
            </w:pPr>
            <w:r w:rsidRPr="0050766F">
              <w:rPr>
                <w:rFonts w:eastAsia="Times New Roman"/>
                <w:szCs w:val="20"/>
                <w:lang w:val="hr-HR" w:eastAsia="hr-HR"/>
              </w:rPr>
              <w:t>zatvorenici</w:t>
            </w:r>
          </w:p>
        </w:tc>
        <w:tc>
          <w:tcPr>
            <w:tcW w:w="1186"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485</w:t>
            </w:r>
          </w:p>
        </w:tc>
        <w:tc>
          <w:tcPr>
            <w:tcW w:w="925"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0</w:t>
            </w:r>
          </w:p>
        </w:tc>
        <w:tc>
          <w:tcPr>
            <w:tcW w:w="925"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426</w:t>
            </w:r>
          </w:p>
        </w:tc>
        <w:tc>
          <w:tcPr>
            <w:tcW w:w="999"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916</w:t>
            </w:r>
          </w:p>
        </w:tc>
        <w:tc>
          <w:tcPr>
            <w:tcW w:w="1097"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286</w:t>
            </w:r>
          </w:p>
        </w:tc>
        <w:tc>
          <w:tcPr>
            <w:tcW w:w="911"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0</w:t>
            </w:r>
          </w:p>
        </w:tc>
        <w:tc>
          <w:tcPr>
            <w:tcW w:w="1010"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179</w:t>
            </w:r>
          </w:p>
        </w:tc>
        <w:tc>
          <w:tcPr>
            <w:tcW w:w="999"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465</w:t>
            </w:r>
          </w:p>
        </w:tc>
      </w:tr>
      <w:tr w:rsidR="00950269" w:rsidRPr="0050766F">
        <w:trPr>
          <w:trHeight w:hRule="exact" w:val="355"/>
        </w:trPr>
        <w:tc>
          <w:tcPr>
            <w:tcW w:w="1467" w:type="dxa"/>
            <w:shd w:val="clear" w:color="auto" w:fill="BFBFBF"/>
            <w:vAlign w:val="center"/>
          </w:tcPr>
          <w:p w:rsidR="00950269" w:rsidRPr="0050766F" w:rsidRDefault="00950269" w:rsidP="00A838DF">
            <w:pPr>
              <w:jc w:val="center"/>
              <w:rPr>
                <w:rFonts w:eastAsia="Times New Roman"/>
                <w:szCs w:val="20"/>
                <w:lang w:val="hr-HR" w:eastAsia="hr-HR"/>
              </w:rPr>
            </w:pPr>
            <w:r w:rsidRPr="0050766F">
              <w:rPr>
                <w:rFonts w:eastAsia="Times New Roman"/>
                <w:szCs w:val="20"/>
                <w:lang w:val="hr-HR" w:eastAsia="hr-HR"/>
              </w:rPr>
              <w:t>maloljetnici</w:t>
            </w:r>
          </w:p>
        </w:tc>
        <w:tc>
          <w:tcPr>
            <w:tcW w:w="1186"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0</w:t>
            </w:r>
          </w:p>
        </w:tc>
        <w:tc>
          <w:tcPr>
            <w:tcW w:w="925"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1</w:t>
            </w:r>
          </w:p>
        </w:tc>
        <w:tc>
          <w:tcPr>
            <w:tcW w:w="925"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56</w:t>
            </w:r>
          </w:p>
        </w:tc>
        <w:tc>
          <w:tcPr>
            <w:tcW w:w="999"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56</w:t>
            </w:r>
          </w:p>
        </w:tc>
        <w:tc>
          <w:tcPr>
            <w:tcW w:w="1097"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0</w:t>
            </w:r>
          </w:p>
        </w:tc>
        <w:tc>
          <w:tcPr>
            <w:tcW w:w="911"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0</w:t>
            </w:r>
          </w:p>
        </w:tc>
        <w:tc>
          <w:tcPr>
            <w:tcW w:w="1010"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24</w:t>
            </w:r>
          </w:p>
        </w:tc>
        <w:tc>
          <w:tcPr>
            <w:tcW w:w="999" w:type="dxa"/>
            <w:shd w:val="clear" w:color="auto" w:fill="auto"/>
            <w:vAlign w:val="center"/>
          </w:tcPr>
          <w:p w:rsidR="00950269" w:rsidRPr="0050766F" w:rsidRDefault="00950269" w:rsidP="00A838DF">
            <w:pPr>
              <w:ind w:right="155"/>
              <w:jc w:val="center"/>
              <w:rPr>
                <w:rFonts w:eastAsia="Times New Roman"/>
                <w:szCs w:val="20"/>
                <w:lang w:val="hr-HR" w:eastAsia="hr-HR"/>
              </w:rPr>
            </w:pPr>
            <w:r w:rsidRPr="0050766F">
              <w:rPr>
                <w:rFonts w:eastAsia="Times New Roman"/>
                <w:szCs w:val="20"/>
                <w:lang w:val="hr-HR" w:eastAsia="hr-HR"/>
              </w:rPr>
              <w:t>24</w:t>
            </w:r>
          </w:p>
        </w:tc>
      </w:tr>
      <w:tr w:rsidR="00950269" w:rsidRPr="0050766F">
        <w:trPr>
          <w:trHeight w:hRule="exact" w:val="415"/>
        </w:trPr>
        <w:tc>
          <w:tcPr>
            <w:tcW w:w="1467" w:type="dxa"/>
            <w:shd w:val="clear" w:color="auto" w:fill="BFBFBF"/>
            <w:vAlign w:val="center"/>
          </w:tcPr>
          <w:p w:rsidR="00950269" w:rsidRPr="0050766F" w:rsidRDefault="00950269" w:rsidP="00A838DF">
            <w:pPr>
              <w:ind w:right="72"/>
              <w:jc w:val="center"/>
              <w:rPr>
                <w:rFonts w:eastAsia="Times New Roman"/>
                <w:b/>
                <w:szCs w:val="20"/>
                <w:lang w:val="hr-HR" w:eastAsia="hr-HR"/>
              </w:rPr>
            </w:pPr>
            <w:r w:rsidRPr="0050766F">
              <w:rPr>
                <w:rFonts w:eastAsia="Times New Roman"/>
                <w:b/>
                <w:szCs w:val="20"/>
                <w:lang w:val="hr-HR" w:eastAsia="hr-HR"/>
              </w:rPr>
              <w:t>UKUPNO</w:t>
            </w:r>
          </w:p>
        </w:tc>
        <w:tc>
          <w:tcPr>
            <w:tcW w:w="1186"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485</w:t>
            </w:r>
          </w:p>
        </w:tc>
        <w:tc>
          <w:tcPr>
            <w:tcW w:w="925"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1</w:t>
            </w:r>
          </w:p>
        </w:tc>
        <w:tc>
          <w:tcPr>
            <w:tcW w:w="925"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486</w:t>
            </w:r>
          </w:p>
        </w:tc>
        <w:tc>
          <w:tcPr>
            <w:tcW w:w="999"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972</w:t>
            </w:r>
          </w:p>
        </w:tc>
        <w:tc>
          <w:tcPr>
            <w:tcW w:w="1097"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286</w:t>
            </w:r>
          </w:p>
        </w:tc>
        <w:tc>
          <w:tcPr>
            <w:tcW w:w="911"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0</w:t>
            </w:r>
          </w:p>
        </w:tc>
        <w:tc>
          <w:tcPr>
            <w:tcW w:w="1010"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203</w:t>
            </w:r>
          </w:p>
        </w:tc>
        <w:tc>
          <w:tcPr>
            <w:tcW w:w="999" w:type="dxa"/>
            <w:shd w:val="clear" w:color="auto" w:fill="auto"/>
            <w:vAlign w:val="center"/>
          </w:tcPr>
          <w:p w:rsidR="00950269" w:rsidRPr="0050766F" w:rsidRDefault="00950269" w:rsidP="00A838DF">
            <w:pPr>
              <w:ind w:right="155"/>
              <w:jc w:val="center"/>
              <w:rPr>
                <w:rFonts w:eastAsia="Times New Roman"/>
                <w:b/>
                <w:szCs w:val="20"/>
                <w:lang w:val="hr-HR" w:eastAsia="hr-HR"/>
              </w:rPr>
            </w:pPr>
            <w:r w:rsidRPr="0050766F">
              <w:rPr>
                <w:rFonts w:eastAsia="Times New Roman"/>
                <w:b/>
                <w:szCs w:val="20"/>
                <w:lang w:val="hr-HR" w:eastAsia="hr-HR"/>
              </w:rPr>
              <w:t>489</w:t>
            </w:r>
          </w:p>
        </w:tc>
      </w:tr>
    </w:tbl>
    <w:p w:rsidR="00950269" w:rsidRPr="0050766F" w:rsidRDefault="00950269" w:rsidP="003A5E23">
      <w:pPr>
        <w:spacing w:before="120" w:after="120"/>
        <w:jc w:val="both"/>
        <w:rPr>
          <w:rFonts w:cs="Arial"/>
          <w:i/>
          <w:szCs w:val="20"/>
          <w:lang w:val="hr-HR"/>
        </w:rPr>
      </w:pPr>
      <w:r w:rsidRPr="0050766F">
        <w:rPr>
          <w:rFonts w:cs="Arial"/>
          <w:i/>
          <w:szCs w:val="20"/>
          <w:lang w:val="hr-HR"/>
        </w:rPr>
        <w:t>Izvor: Ministarstvo pravosuđa, Uprava za zatvorski sustav</w:t>
      </w:r>
    </w:p>
    <w:p w:rsidR="00950269" w:rsidRPr="0050766F" w:rsidRDefault="00950269"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slučaju maloljetnika u posebni program tretmana uključuju se sve osobe koje zloupotrebljavaju droge neovisno o tome jesu li nastupile štetne posljedice, s obzirom da je program za maloljetnike primarno preventivnog karaktera.</w:t>
      </w:r>
      <w:r w:rsidR="00F07027" w:rsidRPr="0050766F">
        <w:rPr>
          <w:rFonts w:ascii="Arial" w:hAnsi="Arial" w:cs="Arial"/>
          <w:color w:val="auto"/>
          <w:sz w:val="22"/>
          <w:szCs w:val="22"/>
        </w:rPr>
        <w:t xml:space="preserve"> </w:t>
      </w:r>
      <w:r w:rsidRPr="0050766F">
        <w:rPr>
          <w:rFonts w:ascii="Arial" w:hAnsi="Arial" w:cs="Arial"/>
          <w:color w:val="auto"/>
          <w:sz w:val="22"/>
          <w:szCs w:val="22"/>
        </w:rPr>
        <w:t>Tijekom 2013. godine od ukupno 193 maloljetnika na izdržavanju kazne maloljetničkog zatvora (2012.: 217) ili odgojne mjere upućivanja u odgojni zavod, njih 57</w:t>
      </w:r>
      <w:r w:rsidR="0020587E">
        <w:rPr>
          <w:rFonts w:ascii="Arial" w:hAnsi="Arial" w:cs="Arial"/>
          <w:color w:val="auto"/>
          <w:sz w:val="22"/>
          <w:szCs w:val="22"/>
        </w:rPr>
        <w:t xml:space="preserve"> ili</w:t>
      </w:r>
      <w:r w:rsidRPr="0050766F">
        <w:rPr>
          <w:rFonts w:ascii="Arial" w:hAnsi="Arial" w:cs="Arial"/>
          <w:color w:val="auto"/>
          <w:sz w:val="22"/>
          <w:szCs w:val="22"/>
        </w:rPr>
        <w:t xml:space="preserve"> 30% bilo </w:t>
      </w:r>
      <w:r w:rsidR="0020587E">
        <w:rPr>
          <w:rFonts w:ascii="Arial" w:hAnsi="Arial" w:cs="Arial"/>
          <w:color w:val="auto"/>
          <w:sz w:val="22"/>
          <w:szCs w:val="22"/>
        </w:rPr>
        <w:t xml:space="preserve">je </w:t>
      </w:r>
      <w:r w:rsidRPr="0050766F">
        <w:rPr>
          <w:rFonts w:ascii="Arial" w:hAnsi="Arial" w:cs="Arial"/>
          <w:color w:val="auto"/>
          <w:sz w:val="22"/>
          <w:szCs w:val="22"/>
        </w:rPr>
        <w:t>uključeno u posebni program (2012.:23%), odnosno u dodatni stručni rad zbog ovisnosti o drogama ili problema uzrokovanih zlouporabom droga. Svi maloljetnici u tretman su uključeni po procjeni stručnog tima maloljetničkog zatvora, odnosno odgojnog zavoda. Na 31. prosinca 2013. godine od ukupno 99 maloljetnika na izdržavanju kazne maloljetničkog zatvora ili odgojne mjere upućivanja u odgojni zavod, njih 24</w:t>
      </w:r>
      <w:r w:rsidR="0020587E">
        <w:rPr>
          <w:rFonts w:ascii="Arial" w:hAnsi="Arial" w:cs="Arial"/>
          <w:color w:val="auto"/>
          <w:sz w:val="22"/>
          <w:szCs w:val="22"/>
        </w:rPr>
        <w:t xml:space="preserve"> ili</w:t>
      </w:r>
      <w:r w:rsidRPr="0050766F">
        <w:rPr>
          <w:rFonts w:ascii="Arial" w:hAnsi="Arial" w:cs="Arial"/>
          <w:color w:val="auto"/>
          <w:sz w:val="22"/>
          <w:szCs w:val="22"/>
        </w:rPr>
        <w:t xml:space="preserve"> 24,2% je bilo uključeno u posebni program, odnosno u dodatni stručni rad zbog ovisnosti o drogama ili problema uzrokovanih zlouporabom droga. Kao i tijekom godine, svi su uključeni na temelju procjene stručnog tima maloljetničkog zatvora, odnosno odgojnog zavoda.</w:t>
      </w:r>
      <w:bookmarkStart w:id="7" w:name="_Toc355007029"/>
    </w:p>
    <w:p w:rsidR="00D61872" w:rsidRDefault="00D61872"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Default="003A5E23" w:rsidP="00D61872">
      <w:pPr>
        <w:pStyle w:val="Default"/>
        <w:jc w:val="both"/>
        <w:rPr>
          <w:rFonts w:ascii="Arial" w:hAnsi="Arial" w:cs="Arial"/>
          <w:color w:val="auto"/>
          <w:sz w:val="22"/>
          <w:szCs w:val="22"/>
        </w:rPr>
      </w:pPr>
    </w:p>
    <w:p w:rsidR="003A5E23" w:rsidRPr="0050766F" w:rsidRDefault="003A5E23" w:rsidP="00D61872">
      <w:pPr>
        <w:pStyle w:val="Default"/>
        <w:jc w:val="both"/>
        <w:rPr>
          <w:rFonts w:ascii="Arial" w:hAnsi="Arial" w:cs="Arial"/>
          <w:color w:val="auto"/>
          <w:sz w:val="22"/>
          <w:szCs w:val="22"/>
        </w:rPr>
      </w:pPr>
    </w:p>
    <w:p w:rsidR="00D61872" w:rsidRPr="00BC596D" w:rsidRDefault="00D61872" w:rsidP="00BC596D">
      <w:pPr>
        <w:spacing w:before="120" w:after="120"/>
        <w:jc w:val="both"/>
        <w:rPr>
          <w:i/>
          <w:sz w:val="22"/>
        </w:rPr>
      </w:pPr>
      <w:r w:rsidRPr="00BC596D">
        <w:rPr>
          <w:i/>
          <w:sz w:val="22"/>
        </w:rPr>
        <w:lastRenderedPageBreak/>
        <w:t>Tablica 9.</w:t>
      </w:r>
      <w:r w:rsidR="005944F1" w:rsidRPr="00BC596D">
        <w:rPr>
          <w:i/>
          <w:sz w:val="22"/>
        </w:rPr>
        <w:t>10</w:t>
      </w:r>
      <w:r w:rsidRPr="00BC596D">
        <w:rPr>
          <w:i/>
          <w:sz w:val="22"/>
        </w:rPr>
        <w:t xml:space="preserve">. </w:t>
      </w:r>
      <w:r w:rsidR="0039481D">
        <w:rPr>
          <w:rFonts w:cs="Arial"/>
          <w:bCs/>
          <w:sz w:val="22"/>
          <w:szCs w:val="22"/>
          <w:lang w:val="hr-HR"/>
        </w:rPr>
        <w:t>–</w:t>
      </w:r>
      <w:r w:rsidR="00BC596D">
        <w:rPr>
          <w:rFonts w:eastAsia="Arial Unicode MS" w:cs="Arial"/>
          <w:i/>
          <w:kern w:val="3"/>
          <w:sz w:val="22"/>
          <w:szCs w:val="22"/>
          <w:lang w:val="hr-HR" w:eastAsia="zh-CN"/>
        </w:rPr>
        <w:t xml:space="preserve"> </w:t>
      </w:r>
      <w:r w:rsidRPr="00BC596D">
        <w:rPr>
          <w:i/>
          <w:sz w:val="22"/>
        </w:rPr>
        <w:t>Zatvorenici ovisnici o drogama kod kojih je prilikom ambulantne detoksikacije ordiniran metadon</w:t>
      </w:r>
    </w:p>
    <w:tbl>
      <w:tblPr>
        <w:tblW w:w="97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866"/>
        <w:gridCol w:w="658"/>
        <w:gridCol w:w="631"/>
        <w:gridCol w:w="672"/>
        <w:gridCol w:w="649"/>
        <w:gridCol w:w="635"/>
        <w:gridCol w:w="619"/>
        <w:gridCol w:w="717"/>
        <w:gridCol w:w="891"/>
        <w:gridCol w:w="626"/>
        <w:gridCol w:w="617"/>
        <w:gridCol w:w="595"/>
        <w:gridCol w:w="570"/>
      </w:tblGrid>
      <w:tr w:rsidR="00D61872" w:rsidRPr="0050766F">
        <w:trPr>
          <w:trHeight w:val="425"/>
        </w:trPr>
        <w:tc>
          <w:tcPr>
            <w:tcW w:w="1866" w:type="dxa"/>
            <w:vMerge w:val="restart"/>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color w:val="FFFFFF"/>
                <w:szCs w:val="20"/>
                <w:lang w:val="hr-HR" w:eastAsia="hr-HR"/>
              </w:rPr>
              <w:t>METADON - DETOKSIKACIJA</w:t>
            </w:r>
          </w:p>
        </w:tc>
        <w:tc>
          <w:tcPr>
            <w:tcW w:w="1289"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zatvorenici</w:t>
            </w:r>
          </w:p>
        </w:tc>
        <w:tc>
          <w:tcPr>
            <w:tcW w:w="1321"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istražni zatvorenici</w:t>
            </w:r>
          </w:p>
        </w:tc>
        <w:tc>
          <w:tcPr>
            <w:tcW w:w="1254"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prekršajno</w:t>
            </w:r>
            <w:r w:rsidRPr="0050766F">
              <w:rPr>
                <w:rFonts w:eastAsia="Times New Roman"/>
                <w:b/>
                <w:bCs/>
                <w:color w:val="FFFFFF"/>
                <w:szCs w:val="20"/>
                <w:lang w:val="hr-HR" w:eastAsia="hr-HR"/>
              </w:rPr>
              <w:br/>
              <w:t>kažnjeni</w:t>
            </w:r>
          </w:p>
        </w:tc>
        <w:tc>
          <w:tcPr>
            <w:tcW w:w="1608"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maloljetnički</w:t>
            </w:r>
            <w:r w:rsidRPr="0050766F">
              <w:rPr>
                <w:rFonts w:eastAsia="Times New Roman"/>
                <w:b/>
                <w:bCs/>
                <w:color w:val="FFFFFF"/>
                <w:szCs w:val="20"/>
                <w:lang w:val="hr-HR" w:eastAsia="hr-HR"/>
              </w:rPr>
              <w:br/>
              <w:t>zatvor</w:t>
            </w:r>
          </w:p>
        </w:tc>
        <w:tc>
          <w:tcPr>
            <w:tcW w:w="1243"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odgojni zavod</w:t>
            </w:r>
          </w:p>
        </w:tc>
        <w:tc>
          <w:tcPr>
            <w:tcW w:w="1165"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UKUPNO</w:t>
            </w:r>
          </w:p>
        </w:tc>
      </w:tr>
      <w:tr w:rsidR="00A71787" w:rsidRPr="0050766F">
        <w:trPr>
          <w:trHeight w:val="118"/>
        </w:trPr>
        <w:tc>
          <w:tcPr>
            <w:tcW w:w="1866" w:type="dxa"/>
            <w:vMerge/>
            <w:shd w:val="clear" w:color="auto" w:fill="D9D9D9"/>
          </w:tcPr>
          <w:p w:rsidR="00D61872" w:rsidRPr="0050766F" w:rsidRDefault="00D61872" w:rsidP="002101A5">
            <w:pPr>
              <w:overflowPunct w:val="0"/>
              <w:autoSpaceDE w:val="0"/>
              <w:autoSpaceDN w:val="0"/>
              <w:adjustRightInd w:val="0"/>
              <w:jc w:val="both"/>
              <w:textAlignment w:val="baseline"/>
              <w:rPr>
                <w:rFonts w:eastAsia="Times New Roman"/>
                <w:szCs w:val="20"/>
                <w:lang w:val="hr-HR" w:eastAsia="hr-HR"/>
              </w:rPr>
            </w:pPr>
          </w:p>
        </w:tc>
        <w:tc>
          <w:tcPr>
            <w:tcW w:w="658"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31"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672"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49"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635"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19"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717"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891"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626"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17"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595"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570"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r>
      <w:tr w:rsidR="00B811A8" w:rsidRPr="0050766F">
        <w:trPr>
          <w:trHeight w:val="357"/>
        </w:trPr>
        <w:tc>
          <w:tcPr>
            <w:tcW w:w="1866" w:type="dxa"/>
            <w:shd w:val="clear" w:color="auto" w:fill="D9D9D9"/>
            <w:vAlign w:val="center"/>
          </w:tcPr>
          <w:p w:rsidR="00D61872" w:rsidRPr="0050766F" w:rsidRDefault="00D61872" w:rsidP="00F07027">
            <w:pPr>
              <w:overflowPunct w:val="0"/>
              <w:autoSpaceDE w:val="0"/>
              <w:autoSpaceDN w:val="0"/>
              <w:adjustRightInd w:val="0"/>
              <w:textAlignment w:val="baseline"/>
              <w:rPr>
                <w:rFonts w:eastAsia="Times New Roman"/>
                <w:bCs/>
                <w:szCs w:val="20"/>
                <w:lang w:val="hr-HR" w:eastAsia="hr-HR"/>
              </w:rPr>
            </w:pPr>
            <w:r w:rsidRPr="0050766F">
              <w:rPr>
                <w:rFonts w:eastAsia="Times New Roman"/>
                <w:bCs/>
                <w:szCs w:val="20"/>
                <w:lang w:val="hr-HR" w:eastAsia="hr-HR"/>
              </w:rPr>
              <w:t xml:space="preserve">tijekom godine </w:t>
            </w:r>
          </w:p>
        </w:tc>
        <w:tc>
          <w:tcPr>
            <w:tcW w:w="658"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74</w:t>
            </w:r>
          </w:p>
        </w:tc>
        <w:tc>
          <w:tcPr>
            <w:tcW w:w="631"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1</w:t>
            </w:r>
          </w:p>
        </w:tc>
        <w:tc>
          <w:tcPr>
            <w:tcW w:w="672"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75</w:t>
            </w:r>
          </w:p>
        </w:tc>
        <w:tc>
          <w:tcPr>
            <w:tcW w:w="649"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7</w:t>
            </w:r>
          </w:p>
        </w:tc>
        <w:tc>
          <w:tcPr>
            <w:tcW w:w="635"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16</w:t>
            </w:r>
          </w:p>
        </w:tc>
        <w:tc>
          <w:tcPr>
            <w:tcW w:w="619"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717"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891"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626"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617"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595"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165</w:t>
            </w:r>
          </w:p>
        </w:tc>
        <w:tc>
          <w:tcPr>
            <w:tcW w:w="570"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8</w:t>
            </w:r>
          </w:p>
        </w:tc>
      </w:tr>
      <w:tr w:rsidR="00A71787" w:rsidRPr="0050766F">
        <w:trPr>
          <w:trHeight w:val="212"/>
        </w:trPr>
        <w:tc>
          <w:tcPr>
            <w:tcW w:w="1866" w:type="dxa"/>
            <w:shd w:val="clear" w:color="auto" w:fill="808080"/>
            <w:vAlign w:val="center"/>
          </w:tcPr>
          <w:p w:rsidR="00D61872" w:rsidRPr="0050766F" w:rsidRDefault="00D61872" w:rsidP="00F07027">
            <w:pPr>
              <w:overflowPunct w:val="0"/>
              <w:autoSpaceDE w:val="0"/>
              <w:autoSpaceDN w:val="0"/>
              <w:adjustRightInd w:val="0"/>
              <w:textAlignment w:val="baseline"/>
              <w:rPr>
                <w:rFonts w:eastAsia="Times New Roman"/>
                <w:b/>
                <w:szCs w:val="20"/>
                <w:lang w:val="hr-HR" w:eastAsia="hr-HR"/>
              </w:rPr>
            </w:pPr>
            <w:r w:rsidRPr="0050766F">
              <w:rPr>
                <w:rFonts w:eastAsia="Times New Roman"/>
                <w:b/>
                <w:bCs/>
                <w:szCs w:val="20"/>
                <w:lang w:val="hr-HR" w:eastAsia="hr-HR"/>
              </w:rPr>
              <w:t>na 31.12.2013.</w:t>
            </w:r>
          </w:p>
        </w:tc>
        <w:tc>
          <w:tcPr>
            <w:tcW w:w="658"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31</w:t>
            </w:r>
          </w:p>
        </w:tc>
        <w:tc>
          <w:tcPr>
            <w:tcW w:w="631"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72"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15</w:t>
            </w:r>
          </w:p>
        </w:tc>
        <w:tc>
          <w:tcPr>
            <w:tcW w:w="649"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35"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19"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717"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891"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26"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17"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595"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46</w:t>
            </w:r>
          </w:p>
        </w:tc>
        <w:tc>
          <w:tcPr>
            <w:tcW w:w="570"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r>
    </w:tbl>
    <w:p w:rsidR="00D61872" w:rsidRDefault="00D61872" w:rsidP="003A5E23">
      <w:pPr>
        <w:spacing w:before="120" w:after="120"/>
        <w:jc w:val="both"/>
        <w:rPr>
          <w:rFonts w:cs="Arial"/>
          <w:i/>
          <w:szCs w:val="20"/>
          <w:lang w:val="hr-HR"/>
        </w:rPr>
      </w:pPr>
      <w:r w:rsidRPr="0050766F">
        <w:rPr>
          <w:rFonts w:cs="Arial"/>
          <w:i/>
          <w:szCs w:val="20"/>
          <w:lang w:val="hr-HR"/>
        </w:rPr>
        <w:t>Izvor: Ministarstvo pravosuđa, Uprava za zatvorski sustav</w:t>
      </w:r>
    </w:p>
    <w:p w:rsidR="0020587E" w:rsidRDefault="0020587E"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zatvorskom sustavu kontinuirano je prisutna primjena terapije opijatskim agonistima. Kao supstitucijsko sredstvo do 2007. godine primjenjivan je isključivo metadon primarno u smislu brze ili spore detoksikacije, a iznimno kao terapija održavanja. 2007. godine uveden je i parcijalni opijatski agonist buprenorfin, koji se primjenjuje za detoksikaciju ovisnika o opijatima, te kao prvi izbor liječnika u terapiji održavanja.</w:t>
      </w:r>
    </w:p>
    <w:p w:rsidR="00D61872" w:rsidRPr="0050766F" w:rsidRDefault="00D61872" w:rsidP="00D61872">
      <w:pPr>
        <w:pStyle w:val="Default"/>
        <w:jc w:val="both"/>
        <w:rPr>
          <w:rFonts w:ascii="Arial" w:hAnsi="Arial" w:cs="Arial"/>
          <w:color w:val="auto"/>
          <w:sz w:val="22"/>
          <w:szCs w:val="22"/>
        </w:rPr>
      </w:pPr>
    </w:p>
    <w:p w:rsidR="00D61872" w:rsidRPr="00BC596D" w:rsidRDefault="00D61872" w:rsidP="00BC596D">
      <w:pPr>
        <w:spacing w:before="120" w:after="120"/>
        <w:jc w:val="both"/>
        <w:rPr>
          <w:i/>
          <w:sz w:val="22"/>
        </w:rPr>
      </w:pPr>
      <w:r w:rsidRPr="00BC596D">
        <w:rPr>
          <w:i/>
          <w:sz w:val="22"/>
        </w:rPr>
        <w:t>Tablica 9.</w:t>
      </w:r>
      <w:r w:rsidR="005944F1" w:rsidRPr="00BC596D">
        <w:rPr>
          <w:i/>
          <w:sz w:val="22"/>
        </w:rPr>
        <w:t>11</w:t>
      </w:r>
      <w:r w:rsidRPr="00BC596D">
        <w:rPr>
          <w:i/>
          <w:sz w:val="22"/>
        </w:rPr>
        <w:t>.</w:t>
      </w:r>
      <w:r w:rsidR="00F07027" w:rsidRPr="00BC596D">
        <w:rPr>
          <w:i/>
          <w:sz w:val="22"/>
        </w:rPr>
        <w:t xml:space="preserve"> </w:t>
      </w:r>
      <w:r w:rsidR="0039481D">
        <w:rPr>
          <w:rFonts w:cs="Arial"/>
          <w:bCs/>
          <w:sz w:val="22"/>
          <w:szCs w:val="22"/>
          <w:lang w:val="hr-HR"/>
        </w:rPr>
        <w:t>–</w:t>
      </w:r>
      <w:r w:rsidR="00540DD3" w:rsidRPr="00BC596D">
        <w:rPr>
          <w:i/>
          <w:sz w:val="22"/>
        </w:rPr>
        <w:t xml:space="preserve"> </w:t>
      </w:r>
      <w:r w:rsidRPr="00BC596D">
        <w:rPr>
          <w:i/>
          <w:sz w:val="22"/>
        </w:rPr>
        <w:t>Zatvorenici ovisnici o drogama kod kojih je prilikom ambulantne detoksikacije ordiniran buprenorfin</w:t>
      </w:r>
    </w:p>
    <w:tbl>
      <w:tblPr>
        <w:tblW w:w="90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850"/>
        <w:gridCol w:w="653"/>
        <w:gridCol w:w="610"/>
        <w:gridCol w:w="666"/>
        <w:gridCol w:w="598"/>
        <w:gridCol w:w="640"/>
        <w:gridCol w:w="602"/>
        <w:gridCol w:w="728"/>
        <w:gridCol w:w="702"/>
        <w:gridCol w:w="523"/>
        <w:gridCol w:w="419"/>
        <w:gridCol w:w="577"/>
        <w:gridCol w:w="510"/>
      </w:tblGrid>
      <w:tr w:rsidR="00D61872" w:rsidRPr="0050766F">
        <w:trPr>
          <w:trHeight w:val="485"/>
          <w:jc w:val="center"/>
        </w:trPr>
        <w:tc>
          <w:tcPr>
            <w:tcW w:w="1841" w:type="dxa"/>
            <w:vMerge w:val="restart"/>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color w:val="FFFFFF"/>
                <w:szCs w:val="20"/>
                <w:lang w:val="hr-HR" w:eastAsia="hr-HR"/>
              </w:rPr>
              <w:t>BUPRENORFIN - DETOKSIKACIJA</w:t>
            </w:r>
          </w:p>
        </w:tc>
        <w:tc>
          <w:tcPr>
            <w:tcW w:w="1264"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zatvorenici</w:t>
            </w:r>
          </w:p>
        </w:tc>
        <w:tc>
          <w:tcPr>
            <w:tcW w:w="1265"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istražni zatvorenici</w:t>
            </w:r>
          </w:p>
        </w:tc>
        <w:tc>
          <w:tcPr>
            <w:tcW w:w="1244"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prekršajno</w:t>
            </w:r>
            <w:r w:rsidRPr="0050766F">
              <w:rPr>
                <w:rFonts w:eastAsia="Times New Roman"/>
                <w:b/>
                <w:bCs/>
                <w:color w:val="FFFFFF"/>
                <w:szCs w:val="20"/>
                <w:lang w:val="hr-HR" w:eastAsia="hr-HR"/>
              </w:rPr>
              <w:br/>
              <w:t>kažnjeni</w:t>
            </w:r>
          </w:p>
        </w:tc>
        <w:tc>
          <w:tcPr>
            <w:tcW w:w="1431"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maloljetnički</w:t>
            </w:r>
            <w:r w:rsidRPr="0050766F">
              <w:rPr>
                <w:rFonts w:eastAsia="Times New Roman"/>
                <w:b/>
                <w:bCs/>
                <w:color w:val="FFFFFF"/>
                <w:szCs w:val="20"/>
                <w:lang w:val="hr-HR" w:eastAsia="hr-HR"/>
              </w:rPr>
              <w:br/>
              <w:t>zatvor</w:t>
            </w:r>
          </w:p>
        </w:tc>
        <w:tc>
          <w:tcPr>
            <w:tcW w:w="944"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odgojni zavod</w:t>
            </w:r>
          </w:p>
        </w:tc>
        <w:tc>
          <w:tcPr>
            <w:tcW w:w="1089" w:type="dxa"/>
            <w:gridSpan w:val="2"/>
            <w:shd w:val="clear" w:color="auto" w:fill="D00000"/>
            <w:vAlign w:val="center"/>
          </w:tcPr>
          <w:p w:rsidR="00D61872" w:rsidRPr="0050766F" w:rsidRDefault="00D61872" w:rsidP="00F07027">
            <w:pPr>
              <w:overflowPunct w:val="0"/>
              <w:autoSpaceDE w:val="0"/>
              <w:autoSpaceDN w:val="0"/>
              <w:adjustRightInd w:val="0"/>
              <w:jc w:val="center"/>
              <w:textAlignment w:val="baseline"/>
              <w:rPr>
                <w:rFonts w:eastAsia="Times New Roman"/>
                <w:b/>
                <w:color w:val="FFFFFF"/>
                <w:szCs w:val="20"/>
                <w:lang w:val="hr-HR" w:eastAsia="hr-HR"/>
              </w:rPr>
            </w:pPr>
            <w:r w:rsidRPr="0050766F">
              <w:rPr>
                <w:rFonts w:eastAsia="Times New Roman"/>
                <w:b/>
                <w:bCs/>
                <w:color w:val="FFFFFF"/>
                <w:szCs w:val="20"/>
                <w:lang w:val="hr-HR" w:eastAsia="hr-HR"/>
              </w:rPr>
              <w:t>UKUPNO</w:t>
            </w:r>
          </w:p>
        </w:tc>
      </w:tr>
      <w:tr w:rsidR="00A71787" w:rsidRPr="0050766F">
        <w:trPr>
          <w:trHeight w:val="213"/>
          <w:jc w:val="center"/>
        </w:trPr>
        <w:tc>
          <w:tcPr>
            <w:tcW w:w="1841" w:type="dxa"/>
            <w:vMerge/>
            <w:shd w:val="clear" w:color="auto" w:fill="D9D9D9"/>
          </w:tcPr>
          <w:p w:rsidR="00D61872" w:rsidRPr="0050766F" w:rsidRDefault="00D61872" w:rsidP="002101A5">
            <w:pPr>
              <w:overflowPunct w:val="0"/>
              <w:autoSpaceDE w:val="0"/>
              <w:autoSpaceDN w:val="0"/>
              <w:adjustRightInd w:val="0"/>
              <w:jc w:val="both"/>
              <w:textAlignment w:val="baseline"/>
              <w:rPr>
                <w:rFonts w:eastAsia="Times New Roman"/>
                <w:szCs w:val="20"/>
                <w:lang w:val="hr-HR" w:eastAsia="hr-HR"/>
              </w:rPr>
            </w:pPr>
          </w:p>
        </w:tc>
        <w:tc>
          <w:tcPr>
            <w:tcW w:w="653"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12"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666"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599"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640"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603"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728"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703"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523"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421"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c>
          <w:tcPr>
            <w:tcW w:w="577"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M</w:t>
            </w:r>
          </w:p>
        </w:tc>
        <w:tc>
          <w:tcPr>
            <w:tcW w:w="512" w:type="dxa"/>
            <w:shd w:val="clear" w:color="auto" w:fill="C00000"/>
            <w:vAlign w:val="center"/>
          </w:tcPr>
          <w:p w:rsidR="00D61872" w:rsidRPr="0050766F" w:rsidRDefault="00D61872" w:rsidP="00F07027">
            <w:pPr>
              <w:overflowPunct w:val="0"/>
              <w:autoSpaceDE w:val="0"/>
              <w:autoSpaceDN w:val="0"/>
              <w:adjustRightInd w:val="0"/>
              <w:jc w:val="center"/>
              <w:textAlignment w:val="baseline"/>
              <w:rPr>
                <w:rFonts w:eastAsia="Times New Roman"/>
                <w:sz w:val="18"/>
                <w:szCs w:val="20"/>
                <w:lang w:val="hr-HR" w:eastAsia="hr-HR"/>
              </w:rPr>
            </w:pPr>
            <w:r w:rsidRPr="0050766F">
              <w:rPr>
                <w:rFonts w:eastAsia="Times New Roman"/>
                <w:sz w:val="18"/>
                <w:szCs w:val="20"/>
                <w:lang w:val="hr-HR" w:eastAsia="hr-HR"/>
              </w:rPr>
              <w:t>Ž</w:t>
            </w:r>
          </w:p>
        </w:tc>
      </w:tr>
      <w:tr w:rsidR="00B811A8" w:rsidRPr="0050766F">
        <w:trPr>
          <w:trHeight w:val="357"/>
          <w:jc w:val="center"/>
        </w:trPr>
        <w:tc>
          <w:tcPr>
            <w:tcW w:w="1841" w:type="dxa"/>
            <w:shd w:val="clear" w:color="auto" w:fill="D9D9D9"/>
            <w:vAlign w:val="center"/>
          </w:tcPr>
          <w:p w:rsidR="00D61872" w:rsidRPr="0050766F" w:rsidRDefault="00D61872" w:rsidP="00F07027">
            <w:pPr>
              <w:overflowPunct w:val="0"/>
              <w:autoSpaceDE w:val="0"/>
              <w:autoSpaceDN w:val="0"/>
              <w:adjustRightInd w:val="0"/>
              <w:textAlignment w:val="baseline"/>
              <w:rPr>
                <w:rFonts w:eastAsia="Times New Roman"/>
                <w:bCs/>
                <w:szCs w:val="20"/>
                <w:lang w:val="hr-HR" w:eastAsia="hr-HR"/>
              </w:rPr>
            </w:pPr>
            <w:r w:rsidRPr="0050766F">
              <w:rPr>
                <w:rFonts w:eastAsia="Times New Roman"/>
                <w:bCs/>
                <w:szCs w:val="20"/>
                <w:lang w:val="hr-HR" w:eastAsia="hr-HR"/>
              </w:rPr>
              <w:t xml:space="preserve">tijekom godine </w:t>
            </w:r>
          </w:p>
        </w:tc>
        <w:tc>
          <w:tcPr>
            <w:tcW w:w="653"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204</w:t>
            </w:r>
          </w:p>
        </w:tc>
        <w:tc>
          <w:tcPr>
            <w:tcW w:w="612"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2</w:t>
            </w:r>
          </w:p>
        </w:tc>
        <w:tc>
          <w:tcPr>
            <w:tcW w:w="666"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78</w:t>
            </w:r>
          </w:p>
        </w:tc>
        <w:tc>
          <w:tcPr>
            <w:tcW w:w="599"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1</w:t>
            </w:r>
          </w:p>
        </w:tc>
        <w:tc>
          <w:tcPr>
            <w:tcW w:w="640"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15</w:t>
            </w:r>
          </w:p>
        </w:tc>
        <w:tc>
          <w:tcPr>
            <w:tcW w:w="603"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728"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703"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523"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421"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0</w:t>
            </w:r>
          </w:p>
        </w:tc>
        <w:tc>
          <w:tcPr>
            <w:tcW w:w="577"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297</w:t>
            </w:r>
          </w:p>
        </w:tc>
        <w:tc>
          <w:tcPr>
            <w:tcW w:w="512" w:type="dxa"/>
            <w:shd w:val="clear" w:color="auto" w:fill="auto"/>
            <w:vAlign w:val="center"/>
          </w:tcPr>
          <w:p w:rsidR="00D61872" w:rsidRPr="0050766F" w:rsidRDefault="00D61872" w:rsidP="00F07027">
            <w:pPr>
              <w:overflowPunct w:val="0"/>
              <w:autoSpaceDE w:val="0"/>
              <w:autoSpaceDN w:val="0"/>
              <w:adjustRightInd w:val="0"/>
              <w:jc w:val="center"/>
              <w:textAlignment w:val="baseline"/>
              <w:rPr>
                <w:rFonts w:eastAsia="Times New Roman"/>
                <w:szCs w:val="20"/>
                <w:lang w:val="hr-HR" w:eastAsia="hr-HR"/>
              </w:rPr>
            </w:pPr>
            <w:r w:rsidRPr="0050766F">
              <w:rPr>
                <w:rFonts w:eastAsia="Times New Roman"/>
                <w:szCs w:val="20"/>
                <w:lang w:val="hr-HR" w:eastAsia="hr-HR"/>
              </w:rPr>
              <w:t>2</w:t>
            </w:r>
          </w:p>
        </w:tc>
      </w:tr>
      <w:tr w:rsidR="00A71787" w:rsidRPr="0050766F">
        <w:trPr>
          <w:trHeight w:val="397"/>
          <w:jc w:val="center"/>
        </w:trPr>
        <w:tc>
          <w:tcPr>
            <w:tcW w:w="1841" w:type="dxa"/>
            <w:shd w:val="clear" w:color="auto" w:fill="808080"/>
            <w:vAlign w:val="center"/>
          </w:tcPr>
          <w:p w:rsidR="00D61872" w:rsidRPr="0050766F" w:rsidRDefault="00D61872" w:rsidP="00F07027">
            <w:pPr>
              <w:overflowPunct w:val="0"/>
              <w:autoSpaceDE w:val="0"/>
              <w:autoSpaceDN w:val="0"/>
              <w:adjustRightInd w:val="0"/>
              <w:textAlignment w:val="baseline"/>
              <w:rPr>
                <w:rFonts w:eastAsia="Times New Roman"/>
                <w:b/>
                <w:szCs w:val="20"/>
                <w:lang w:val="hr-HR" w:eastAsia="hr-HR"/>
              </w:rPr>
            </w:pPr>
            <w:r w:rsidRPr="0050766F">
              <w:rPr>
                <w:rFonts w:eastAsia="Times New Roman"/>
                <w:b/>
                <w:bCs/>
                <w:szCs w:val="20"/>
                <w:lang w:val="hr-HR" w:eastAsia="hr-HR"/>
              </w:rPr>
              <w:t>na 31.12.</w:t>
            </w:r>
            <w:r w:rsidR="0020587E">
              <w:rPr>
                <w:rFonts w:eastAsia="Times New Roman"/>
                <w:b/>
                <w:bCs/>
                <w:szCs w:val="20"/>
                <w:lang w:val="hr-HR" w:eastAsia="hr-HR"/>
              </w:rPr>
              <w:t xml:space="preserve"> </w:t>
            </w:r>
            <w:r w:rsidRPr="0050766F">
              <w:rPr>
                <w:rFonts w:eastAsia="Times New Roman"/>
                <w:b/>
                <w:bCs/>
                <w:szCs w:val="20"/>
                <w:lang w:val="hr-HR" w:eastAsia="hr-HR"/>
              </w:rPr>
              <w:t>2013.</w:t>
            </w:r>
          </w:p>
        </w:tc>
        <w:tc>
          <w:tcPr>
            <w:tcW w:w="653"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84</w:t>
            </w:r>
          </w:p>
        </w:tc>
        <w:tc>
          <w:tcPr>
            <w:tcW w:w="612"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66"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21</w:t>
            </w:r>
          </w:p>
        </w:tc>
        <w:tc>
          <w:tcPr>
            <w:tcW w:w="599"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40"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603"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728"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703"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523"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421"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c>
          <w:tcPr>
            <w:tcW w:w="577"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105</w:t>
            </w:r>
          </w:p>
        </w:tc>
        <w:tc>
          <w:tcPr>
            <w:tcW w:w="512" w:type="dxa"/>
            <w:shd w:val="clear" w:color="auto" w:fill="808080"/>
            <w:vAlign w:val="center"/>
          </w:tcPr>
          <w:p w:rsidR="00D61872" w:rsidRPr="0050766F" w:rsidRDefault="00D61872" w:rsidP="00F07027">
            <w:pPr>
              <w:overflowPunct w:val="0"/>
              <w:autoSpaceDE w:val="0"/>
              <w:autoSpaceDN w:val="0"/>
              <w:adjustRightInd w:val="0"/>
              <w:jc w:val="center"/>
              <w:textAlignment w:val="baseline"/>
              <w:rPr>
                <w:rFonts w:eastAsia="Times New Roman"/>
                <w:b/>
                <w:szCs w:val="20"/>
                <w:lang w:val="hr-HR" w:eastAsia="hr-HR"/>
              </w:rPr>
            </w:pPr>
            <w:r w:rsidRPr="0050766F">
              <w:rPr>
                <w:rFonts w:eastAsia="Times New Roman"/>
                <w:b/>
                <w:szCs w:val="20"/>
                <w:lang w:val="hr-HR" w:eastAsia="hr-HR"/>
              </w:rPr>
              <w:t>0</w:t>
            </w:r>
          </w:p>
        </w:tc>
      </w:tr>
    </w:tbl>
    <w:p w:rsidR="00D61872" w:rsidRPr="003A5E23" w:rsidRDefault="00F07027" w:rsidP="003A5E23">
      <w:pPr>
        <w:pStyle w:val="Default"/>
        <w:spacing w:before="120" w:after="120"/>
        <w:jc w:val="both"/>
        <w:rPr>
          <w:rFonts w:ascii="Arial" w:hAnsi="Arial" w:cs="Arial"/>
          <w:i/>
          <w:color w:val="auto"/>
          <w:sz w:val="20"/>
          <w:szCs w:val="22"/>
        </w:rPr>
      </w:pPr>
      <w:r w:rsidRPr="003A5E23">
        <w:rPr>
          <w:rFonts w:ascii="Arial" w:hAnsi="Arial" w:cs="Arial"/>
          <w:i/>
          <w:color w:val="auto"/>
          <w:sz w:val="20"/>
          <w:szCs w:val="22"/>
        </w:rPr>
        <w:t>Izvor: Ministarstvo pravosuđa, Uprava za zatvorski sustav</w:t>
      </w:r>
    </w:p>
    <w:p w:rsidR="00F07027" w:rsidRPr="009208AB" w:rsidRDefault="00F07027"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Ako uzmemo u obzir sve kategorije zatvorenika, vidljivo je da se tijekom godine detoksikacija opijatskim agonistima primjenjivala na 472 osobe, od čega je u 3,7% slučajeva primijenjen metadon, a u 63,3% slučajeva buprenorfin. Na 31. prosinca 2013. godine u postupku detoksikacije bio je 151 zatvorenik, od čega je kod 69,5% zatvorenika detoksikacija provođena primjenom metadona, a kod 30,5% zatvorenika primjenom buprenorfina. </w:t>
      </w:r>
    </w:p>
    <w:p w:rsidR="00F07027" w:rsidRPr="0050766F" w:rsidRDefault="00F07027" w:rsidP="00D61872">
      <w:pPr>
        <w:pStyle w:val="Default"/>
        <w:jc w:val="both"/>
        <w:rPr>
          <w:rFonts w:ascii="Arial" w:hAnsi="Arial" w:cs="Arial"/>
          <w:i/>
          <w:color w:val="auto"/>
          <w:sz w:val="22"/>
          <w:szCs w:val="22"/>
        </w:rPr>
      </w:pPr>
    </w:p>
    <w:p w:rsidR="00D61872" w:rsidRPr="00BC596D" w:rsidRDefault="00D61872" w:rsidP="00BC596D">
      <w:pPr>
        <w:spacing w:before="120" w:after="120"/>
        <w:jc w:val="both"/>
        <w:rPr>
          <w:i/>
          <w:sz w:val="22"/>
        </w:rPr>
      </w:pPr>
      <w:r w:rsidRPr="00BC596D">
        <w:rPr>
          <w:i/>
          <w:sz w:val="22"/>
        </w:rPr>
        <w:t>Tablica 9.</w:t>
      </w:r>
      <w:r w:rsidR="005944F1" w:rsidRPr="00BC596D">
        <w:rPr>
          <w:i/>
          <w:sz w:val="22"/>
        </w:rPr>
        <w:t>12</w:t>
      </w:r>
      <w:r w:rsidRPr="00BC596D">
        <w:rPr>
          <w:i/>
          <w:sz w:val="22"/>
        </w:rPr>
        <w:t>.</w:t>
      </w:r>
      <w:r w:rsidR="00BC596D">
        <w:rPr>
          <w:i/>
          <w:sz w:val="22"/>
        </w:rPr>
        <w:t xml:space="preserve"> </w:t>
      </w:r>
      <w:r w:rsidR="0039481D">
        <w:rPr>
          <w:rFonts w:cs="Arial"/>
          <w:bCs/>
          <w:sz w:val="22"/>
          <w:szCs w:val="22"/>
          <w:lang w:val="hr-HR"/>
        </w:rPr>
        <w:t>–</w:t>
      </w:r>
      <w:r w:rsidR="00BC596D">
        <w:rPr>
          <w:rFonts w:eastAsia="Arial Unicode MS" w:cs="Arial"/>
          <w:i/>
          <w:kern w:val="3"/>
          <w:sz w:val="22"/>
          <w:szCs w:val="22"/>
          <w:lang w:val="hr-HR" w:eastAsia="zh-CN"/>
        </w:rPr>
        <w:t xml:space="preserve"> </w:t>
      </w:r>
      <w:r w:rsidRPr="00BC596D">
        <w:rPr>
          <w:i/>
          <w:sz w:val="22"/>
        </w:rPr>
        <w:t>Zatvorenici ovisnici o drogama koji su tijekom 2012</w:t>
      </w:r>
      <w:r w:rsidR="0020587E" w:rsidRPr="00BC596D">
        <w:rPr>
          <w:i/>
          <w:sz w:val="22"/>
        </w:rPr>
        <w:t xml:space="preserve">. i </w:t>
      </w:r>
      <w:r w:rsidRPr="00BC596D">
        <w:rPr>
          <w:i/>
          <w:sz w:val="22"/>
        </w:rPr>
        <w:t xml:space="preserve">2013. bili na održavanju supstitucijskom terapijom </w:t>
      </w:r>
    </w:p>
    <w:tbl>
      <w:tblPr>
        <w:tblW w:w="83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975"/>
        <w:gridCol w:w="1589"/>
        <w:gridCol w:w="1589"/>
        <w:gridCol w:w="1589"/>
        <w:gridCol w:w="1589"/>
      </w:tblGrid>
      <w:tr w:rsidR="00D61872" w:rsidRPr="0050766F">
        <w:trPr>
          <w:trHeight w:val="271"/>
          <w:jc w:val="center"/>
        </w:trPr>
        <w:tc>
          <w:tcPr>
            <w:tcW w:w="1975" w:type="dxa"/>
            <w:vMerge w:val="restart"/>
            <w:shd w:val="clear" w:color="auto" w:fill="C00000"/>
            <w:noWrap/>
            <w:vAlign w:val="center"/>
          </w:tcPr>
          <w:p w:rsidR="00D61872" w:rsidRPr="0050766F" w:rsidRDefault="00D61872" w:rsidP="002101A5">
            <w:pPr>
              <w:jc w:val="center"/>
              <w:rPr>
                <w:rFonts w:eastAsia="Times New Roman" w:cs="Arial"/>
                <w:b/>
                <w:color w:val="FFFFFF"/>
                <w:szCs w:val="20"/>
                <w:lang w:val="hr-HR" w:eastAsia="hr-HR"/>
              </w:rPr>
            </w:pPr>
            <w:r w:rsidRPr="0050766F">
              <w:rPr>
                <w:rFonts w:eastAsia="Times New Roman" w:cs="Arial"/>
                <w:b/>
                <w:color w:val="FFFFFF"/>
                <w:szCs w:val="20"/>
                <w:lang w:val="hr-HR" w:eastAsia="hr-HR"/>
              </w:rPr>
              <w:t>Održavanje tijekom godine</w:t>
            </w:r>
          </w:p>
        </w:tc>
        <w:tc>
          <w:tcPr>
            <w:tcW w:w="3178" w:type="dxa"/>
            <w:gridSpan w:val="2"/>
            <w:tcBorders>
              <w:bottom w:val="single" w:sz="8" w:space="0" w:color="auto"/>
            </w:tcBorders>
            <w:shd w:val="clear" w:color="auto" w:fill="C00000"/>
            <w:noWrap/>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2012</w:t>
            </w:r>
          </w:p>
        </w:tc>
        <w:tc>
          <w:tcPr>
            <w:tcW w:w="3178" w:type="dxa"/>
            <w:gridSpan w:val="2"/>
            <w:tcBorders>
              <w:bottom w:val="single" w:sz="8" w:space="0" w:color="auto"/>
            </w:tcBorders>
            <w:shd w:val="clear" w:color="auto" w:fill="C00000"/>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2013</w:t>
            </w:r>
          </w:p>
        </w:tc>
      </w:tr>
      <w:tr w:rsidR="00D61872" w:rsidRPr="0050766F">
        <w:trPr>
          <w:trHeight w:val="271"/>
          <w:jc w:val="center"/>
        </w:trPr>
        <w:tc>
          <w:tcPr>
            <w:tcW w:w="1975" w:type="dxa"/>
            <w:vMerge/>
            <w:shd w:val="clear" w:color="auto" w:fill="C00000"/>
            <w:noWrap/>
          </w:tcPr>
          <w:p w:rsidR="00D61872" w:rsidRPr="0050766F" w:rsidRDefault="00D61872" w:rsidP="002101A5">
            <w:pPr>
              <w:rPr>
                <w:rFonts w:eastAsia="Times New Roman" w:cs="Arial"/>
                <w:color w:val="000000"/>
                <w:szCs w:val="20"/>
                <w:lang w:val="hr-HR" w:eastAsia="hr-HR"/>
              </w:rPr>
            </w:pPr>
          </w:p>
        </w:tc>
        <w:tc>
          <w:tcPr>
            <w:tcW w:w="1589" w:type="dxa"/>
            <w:shd w:val="clear" w:color="auto" w:fill="C00000"/>
            <w:noWrap/>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M</w:t>
            </w:r>
          </w:p>
        </w:tc>
        <w:tc>
          <w:tcPr>
            <w:tcW w:w="1589" w:type="dxa"/>
            <w:shd w:val="clear" w:color="auto" w:fill="C00000"/>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Ž</w:t>
            </w:r>
          </w:p>
        </w:tc>
        <w:tc>
          <w:tcPr>
            <w:tcW w:w="1589" w:type="dxa"/>
            <w:shd w:val="clear" w:color="auto" w:fill="C00000"/>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M</w:t>
            </w:r>
          </w:p>
        </w:tc>
        <w:tc>
          <w:tcPr>
            <w:tcW w:w="1589" w:type="dxa"/>
            <w:shd w:val="clear" w:color="auto" w:fill="C00000"/>
            <w:noWrap/>
            <w:vAlign w:val="center"/>
          </w:tcPr>
          <w:p w:rsidR="00D61872" w:rsidRPr="0050766F" w:rsidRDefault="00D61872" w:rsidP="002101A5">
            <w:pPr>
              <w:jc w:val="center"/>
              <w:rPr>
                <w:rFonts w:eastAsia="Times New Roman" w:cs="Arial"/>
                <w:color w:val="FFFFFF"/>
                <w:szCs w:val="20"/>
                <w:lang w:val="hr-HR" w:eastAsia="hr-HR"/>
              </w:rPr>
            </w:pPr>
            <w:r w:rsidRPr="0050766F">
              <w:rPr>
                <w:rFonts w:eastAsia="Times New Roman" w:cs="Arial"/>
                <w:color w:val="FFFFFF"/>
                <w:szCs w:val="20"/>
                <w:lang w:val="hr-HR" w:eastAsia="hr-HR"/>
              </w:rPr>
              <w:t>Ž</w:t>
            </w:r>
          </w:p>
        </w:tc>
      </w:tr>
      <w:tr w:rsidR="00D61872" w:rsidRPr="0050766F">
        <w:trPr>
          <w:trHeight w:val="271"/>
          <w:jc w:val="center"/>
        </w:trPr>
        <w:tc>
          <w:tcPr>
            <w:tcW w:w="1975" w:type="dxa"/>
            <w:shd w:val="clear" w:color="auto" w:fill="D9D9D9"/>
            <w:noWrap/>
          </w:tcPr>
          <w:p w:rsidR="00D61872" w:rsidRPr="0050766F" w:rsidRDefault="00D61872" w:rsidP="002101A5">
            <w:pPr>
              <w:rPr>
                <w:rFonts w:eastAsia="Times New Roman" w:cs="Arial"/>
                <w:color w:val="000000"/>
                <w:szCs w:val="20"/>
                <w:lang w:val="hr-HR" w:eastAsia="hr-HR"/>
              </w:rPr>
            </w:pPr>
            <w:r w:rsidRPr="0050766F">
              <w:rPr>
                <w:rFonts w:eastAsia="Times New Roman" w:cs="Arial"/>
                <w:color w:val="000000"/>
                <w:szCs w:val="20"/>
                <w:lang w:val="hr-HR" w:eastAsia="hr-HR"/>
              </w:rPr>
              <w:t>metadon</w:t>
            </w:r>
          </w:p>
        </w:tc>
        <w:tc>
          <w:tcPr>
            <w:tcW w:w="1589" w:type="dxa"/>
            <w:shd w:val="clear" w:color="auto" w:fill="auto"/>
            <w:noWrap/>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153</w:t>
            </w:r>
          </w:p>
        </w:tc>
        <w:tc>
          <w:tcPr>
            <w:tcW w:w="1589" w:type="dxa"/>
            <w:shd w:val="clear" w:color="auto" w:fill="auto"/>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13</w:t>
            </w:r>
          </w:p>
        </w:tc>
        <w:tc>
          <w:tcPr>
            <w:tcW w:w="1589" w:type="dxa"/>
            <w:shd w:val="clear" w:color="auto" w:fill="auto"/>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183</w:t>
            </w:r>
          </w:p>
        </w:tc>
        <w:tc>
          <w:tcPr>
            <w:tcW w:w="1589" w:type="dxa"/>
            <w:shd w:val="clear" w:color="auto" w:fill="auto"/>
            <w:noWrap/>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13</w:t>
            </w:r>
          </w:p>
        </w:tc>
      </w:tr>
      <w:tr w:rsidR="00D61872" w:rsidRPr="0050766F">
        <w:trPr>
          <w:trHeight w:val="271"/>
          <w:jc w:val="center"/>
        </w:trPr>
        <w:tc>
          <w:tcPr>
            <w:tcW w:w="1975" w:type="dxa"/>
            <w:shd w:val="clear" w:color="auto" w:fill="D9D9D9"/>
            <w:noWrap/>
          </w:tcPr>
          <w:p w:rsidR="00D61872" w:rsidRPr="0050766F" w:rsidRDefault="00D61872" w:rsidP="002101A5">
            <w:pPr>
              <w:rPr>
                <w:rFonts w:eastAsia="Times New Roman" w:cs="Arial"/>
                <w:color w:val="000000"/>
                <w:szCs w:val="20"/>
                <w:lang w:val="hr-HR" w:eastAsia="hr-HR"/>
              </w:rPr>
            </w:pPr>
            <w:r w:rsidRPr="0050766F">
              <w:rPr>
                <w:rFonts w:eastAsia="Times New Roman" w:cs="Arial"/>
                <w:color w:val="000000"/>
                <w:szCs w:val="20"/>
                <w:lang w:val="hr-HR" w:eastAsia="hr-HR"/>
              </w:rPr>
              <w:t>buprenorfin</w:t>
            </w:r>
          </w:p>
        </w:tc>
        <w:tc>
          <w:tcPr>
            <w:tcW w:w="1589" w:type="dxa"/>
            <w:shd w:val="clear" w:color="auto" w:fill="auto"/>
            <w:noWrap/>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866</w:t>
            </w:r>
          </w:p>
        </w:tc>
        <w:tc>
          <w:tcPr>
            <w:tcW w:w="1589" w:type="dxa"/>
            <w:shd w:val="clear" w:color="auto" w:fill="auto"/>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17</w:t>
            </w:r>
          </w:p>
        </w:tc>
        <w:tc>
          <w:tcPr>
            <w:tcW w:w="1589" w:type="dxa"/>
            <w:shd w:val="clear" w:color="auto" w:fill="auto"/>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759</w:t>
            </w:r>
          </w:p>
        </w:tc>
        <w:tc>
          <w:tcPr>
            <w:tcW w:w="1589" w:type="dxa"/>
            <w:shd w:val="clear" w:color="auto" w:fill="auto"/>
            <w:noWrap/>
            <w:vAlign w:val="center"/>
          </w:tcPr>
          <w:p w:rsidR="00D61872" w:rsidRPr="0050766F" w:rsidRDefault="00D61872" w:rsidP="002101A5">
            <w:pPr>
              <w:jc w:val="center"/>
              <w:rPr>
                <w:rFonts w:eastAsia="Times New Roman" w:cs="Arial"/>
                <w:color w:val="000000"/>
                <w:szCs w:val="20"/>
                <w:lang w:val="hr-HR" w:eastAsia="hr-HR"/>
              </w:rPr>
            </w:pPr>
            <w:r w:rsidRPr="0050766F">
              <w:rPr>
                <w:rFonts w:eastAsia="Times New Roman" w:cs="Arial"/>
                <w:color w:val="000000"/>
                <w:szCs w:val="20"/>
                <w:lang w:val="hr-HR" w:eastAsia="hr-HR"/>
              </w:rPr>
              <w:t>9</w:t>
            </w:r>
          </w:p>
        </w:tc>
      </w:tr>
    </w:tbl>
    <w:p w:rsidR="00D61872" w:rsidRPr="0050766F" w:rsidRDefault="00D61872" w:rsidP="003A5E23">
      <w:pPr>
        <w:spacing w:before="120" w:after="120"/>
        <w:jc w:val="both"/>
        <w:rPr>
          <w:rFonts w:cs="Arial"/>
          <w:i/>
          <w:szCs w:val="20"/>
          <w:lang w:val="hr-HR"/>
        </w:rPr>
      </w:pPr>
      <w:r w:rsidRPr="0050766F">
        <w:rPr>
          <w:rFonts w:cs="Arial"/>
          <w:i/>
          <w:szCs w:val="20"/>
          <w:lang w:val="hr-HR"/>
        </w:rPr>
        <w:t>Izvor: Ministarstvo pravosuđa</w:t>
      </w:r>
      <w:r w:rsidR="003A5E23">
        <w:rPr>
          <w:rFonts w:cs="Arial"/>
          <w:i/>
          <w:szCs w:val="20"/>
          <w:lang w:val="hr-HR"/>
        </w:rPr>
        <w:t xml:space="preserve">, </w:t>
      </w:r>
      <w:r w:rsidRPr="0050766F">
        <w:rPr>
          <w:rFonts w:cs="Arial"/>
          <w:i/>
          <w:szCs w:val="20"/>
          <w:lang w:val="hr-HR"/>
        </w:rPr>
        <w:t>Uprava za zatvorski sustav</w:t>
      </w:r>
    </w:p>
    <w:p w:rsidR="00D61872" w:rsidRPr="009208AB" w:rsidRDefault="00D61872" w:rsidP="003A5E23">
      <w:pPr>
        <w:jc w:val="both"/>
        <w:rPr>
          <w:rFonts w:cs="Arial"/>
          <w:sz w:val="22"/>
          <w:lang w:val="hr-HR"/>
        </w:rPr>
      </w:pPr>
    </w:p>
    <w:p w:rsidR="00D61872" w:rsidRPr="0050766F" w:rsidRDefault="00D61872" w:rsidP="003A5E23">
      <w:pPr>
        <w:jc w:val="both"/>
        <w:rPr>
          <w:rFonts w:cs="Arial"/>
          <w:sz w:val="22"/>
          <w:lang w:val="hr-HR"/>
        </w:rPr>
      </w:pPr>
      <w:r w:rsidRPr="0050766F">
        <w:rPr>
          <w:rFonts w:cs="Arial"/>
          <w:sz w:val="22"/>
          <w:lang w:val="hr-HR"/>
        </w:rPr>
        <w:t>Prije uvođenja buprenorfina, održavanje na terapiji opijatskim agonistima propisivano je uglavnom istražnim zatvorenicima i kažnjenicima, dok su zatvorenici koji su izvršavali kaznu zatvora održavani na metadonu samo u iznimnim slučajevima. S uvođenjem buprenorfina, značajan je udio zatvorenika na održavanju opijatskim agonistima.</w:t>
      </w:r>
    </w:p>
    <w:p w:rsidR="009208AB" w:rsidRDefault="009208AB" w:rsidP="009208AB">
      <w:pPr>
        <w:pStyle w:val="Default"/>
        <w:ind w:left="2126" w:hanging="2126"/>
        <w:jc w:val="both"/>
        <w:rPr>
          <w:rFonts w:ascii="Arial" w:hAnsi="Arial" w:cs="Arial"/>
          <w:i/>
          <w:color w:val="auto"/>
          <w:sz w:val="22"/>
          <w:szCs w:val="22"/>
        </w:rPr>
      </w:pPr>
    </w:p>
    <w:p w:rsidR="003A5E23" w:rsidRDefault="003A5E23" w:rsidP="009208AB">
      <w:pPr>
        <w:pStyle w:val="Default"/>
        <w:ind w:left="2126" w:hanging="2126"/>
        <w:jc w:val="both"/>
        <w:rPr>
          <w:rFonts w:ascii="Arial" w:hAnsi="Arial" w:cs="Arial"/>
          <w:i/>
          <w:color w:val="auto"/>
          <w:sz w:val="22"/>
          <w:szCs w:val="22"/>
        </w:rPr>
      </w:pPr>
    </w:p>
    <w:p w:rsidR="00D61872" w:rsidRPr="00BC596D" w:rsidRDefault="00D61872" w:rsidP="00BC596D">
      <w:pPr>
        <w:spacing w:before="120" w:after="120"/>
        <w:jc w:val="both"/>
        <w:rPr>
          <w:i/>
          <w:sz w:val="22"/>
        </w:rPr>
      </w:pPr>
      <w:r w:rsidRPr="00BC596D">
        <w:rPr>
          <w:i/>
          <w:sz w:val="22"/>
        </w:rPr>
        <w:lastRenderedPageBreak/>
        <w:t>Grafički prikaz 9.1</w:t>
      </w:r>
      <w:r w:rsidR="003A5E23" w:rsidRPr="00BC596D">
        <w:rPr>
          <w:i/>
          <w:sz w:val="22"/>
        </w:rPr>
        <w:t>2</w:t>
      </w:r>
      <w:r w:rsidRPr="00BC596D">
        <w:rPr>
          <w:i/>
          <w:sz w:val="22"/>
        </w:rPr>
        <w:t xml:space="preserve">. </w:t>
      </w:r>
      <w:r w:rsidR="0039481D">
        <w:rPr>
          <w:rFonts w:cs="Arial"/>
          <w:bCs/>
          <w:sz w:val="22"/>
          <w:szCs w:val="22"/>
          <w:lang w:val="hr-HR"/>
        </w:rPr>
        <w:t xml:space="preserve">– </w:t>
      </w:r>
      <w:r w:rsidRPr="00BC596D">
        <w:rPr>
          <w:i/>
          <w:sz w:val="22"/>
        </w:rPr>
        <w:t>Zatvorenici ovisnici o drogama koji su tijekom 2012.</w:t>
      </w:r>
      <w:r w:rsidR="0020587E" w:rsidRPr="00BC596D">
        <w:rPr>
          <w:i/>
          <w:sz w:val="22"/>
        </w:rPr>
        <w:t xml:space="preserve"> i </w:t>
      </w:r>
      <w:r w:rsidRPr="00BC596D">
        <w:rPr>
          <w:i/>
          <w:sz w:val="22"/>
        </w:rPr>
        <w:t xml:space="preserve">2013. bili na održavanju supstitucijskom terapijom </w:t>
      </w:r>
    </w:p>
    <w:p w:rsidR="00D61872" w:rsidRPr="0050766F" w:rsidRDefault="00CE622B" w:rsidP="00D61872">
      <w:pPr>
        <w:jc w:val="both"/>
        <w:rPr>
          <w:rFonts w:cs="Arial"/>
          <w:i/>
          <w:szCs w:val="20"/>
          <w:lang w:val="hr-HR"/>
        </w:rPr>
      </w:pPr>
      <w:r>
        <w:rPr>
          <w:rFonts w:cs="Arial"/>
          <w:i/>
          <w:noProof/>
          <w:szCs w:val="20"/>
          <w:lang w:val="hr-HR" w:eastAsia="hr-HR"/>
        </w:rPr>
        <w:drawing>
          <wp:inline distT="0" distB="0" distL="0" distR="0">
            <wp:extent cx="5806440" cy="1615440"/>
            <wp:effectExtent l="0" t="0" r="0" b="0"/>
            <wp:docPr id="25" name="Grafiko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61872" w:rsidRPr="0050766F" w:rsidRDefault="00D61872" w:rsidP="003A5E23">
      <w:pPr>
        <w:spacing w:before="120" w:after="120"/>
        <w:jc w:val="both"/>
        <w:rPr>
          <w:rFonts w:cs="Arial"/>
          <w:i/>
          <w:szCs w:val="20"/>
          <w:lang w:val="hr-HR"/>
        </w:rPr>
      </w:pPr>
      <w:r w:rsidRPr="0050766F">
        <w:rPr>
          <w:rFonts w:cs="Arial"/>
          <w:i/>
          <w:szCs w:val="20"/>
          <w:lang w:val="hr-HR"/>
        </w:rPr>
        <w:t>Izvor: Ministarstvo pravosuđa, Uprava za zatvorski sustav</w:t>
      </w:r>
    </w:p>
    <w:p w:rsidR="003A5E23" w:rsidRDefault="003A5E23"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Tijekom 2013. godine ovakvih zatvorenika bilo </w:t>
      </w:r>
      <w:r w:rsidR="0020587E">
        <w:rPr>
          <w:rFonts w:ascii="Arial" w:hAnsi="Arial" w:cs="Arial"/>
          <w:color w:val="auto"/>
          <w:sz w:val="22"/>
          <w:szCs w:val="22"/>
        </w:rPr>
        <w:t xml:space="preserve">je </w:t>
      </w:r>
      <w:r w:rsidRPr="0050766F">
        <w:rPr>
          <w:rFonts w:ascii="Arial" w:hAnsi="Arial" w:cs="Arial"/>
          <w:color w:val="auto"/>
          <w:sz w:val="22"/>
          <w:szCs w:val="22"/>
        </w:rPr>
        <w:t>ukupno 942 (metadon i buprenorfin), od čega je u 80,6% slučajeva korišten buprenorfin koji je i dalje prvi izbor liječnika u terapiji održavanja. Kada je riječ o održavanju na metadonu, i dalje se za održavanje primjenjuje znatno manje od buprenorfina te je u 2013. godini od ukupnog broja zatvorenika koji su bili na održavanju opijatskim agonistima</w:t>
      </w:r>
      <w:r w:rsidR="0020587E">
        <w:rPr>
          <w:rFonts w:ascii="Arial" w:hAnsi="Arial" w:cs="Arial"/>
          <w:color w:val="auto"/>
          <w:sz w:val="22"/>
          <w:szCs w:val="22"/>
        </w:rPr>
        <w:t>,</w:t>
      </w:r>
      <w:r w:rsidRPr="0050766F">
        <w:rPr>
          <w:rFonts w:ascii="Arial" w:hAnsi="Arial" w:cs="Arial"/>
          <w:color w:val="auto"/>
          <w:sz w:val="22"/>
          <w:szCs w:val="22"/>
        </w:rPr>
        <w:t xml:space="preserve"> kod njih 19,4% korišten metadon. Ipak, u odnosu na prethodnu godinu zamjećuje se porast korištenja metadona u terapiji održavanja, jer je u 2012. godini </w:t>
      </w:r>
      <w:r w:rsidR="0020587E">
        <w:rPr>
          <w:rFonts w:ascii="Arial" w:hAnsi="Arial" w:cs="Arial"/>
          <w:color w:val="auto"/>
          <w:sz w:val="22"/>
          <w:szCs w:val="22"/>
        </w:rPr>
        <w:t>on</w:t>
      </w:r>
      <w:r w:rsidRPr="0050766F">
        <w:rPr>
          <w:rFonts w:ascii="Arial" w:hAnsi="Arial" w:cs="Arial"/>
          <w:color w:val="auto"/>
          <w:sz w:val="22"/>
          <w:szCs w:val="22"/>
        </w:rPr>
        <w:t xml:space="preserve"> korišten u s</w:t>
      </w:r>
      <w:r w:rsidR="0020587E">
        <w:rPr>
          <w:rFonts w:ascii="Arial" w:hAnsi="Arial" w:cs="Arial"/>
          <w:color w:val="auto"/>
          <w:sz w:val="22"/>
          <w:szCs w:val="22"/>
        </w:rPr>
        <w:t>amo</w:t>
      </w:r>
      <w:r w:rsidRPr="0050766F">
        <w:rPr>
          <w:rFonts w:ascii="Arial" w:hAnsi="Arial" w:cs="Arial"/>
          <w:color w:val="auto"/>
          <w:sz w:val="22"/>
          <w:szCs w:val="22"/>
        </w:rPr>
        <w:t xml:space="preserve"> 15,8% slučajeva.</w:t>
      </w:r>
    </w:p>
    <w:bookmarkEnd w:id="7"/>
    <w:p w:rsidR="00D61872" w:rsidRDefault="00D61872" w:rsidP="00D61872">
      <w:pPr>
        <w:pStyle w:val="Default"/>
        <w:jc w:val="both"/>
        <w:rPr>
          <w:rFonts w:ascii="Arial" w:hAnsi="Arial" w:cs="Arial"/>
          <w:color w:val="auto"/>
          <w:sz w:val="22"/>
          <w:szCs w:val="22"/>
          <w:highlight w:val="yellow"/>
        </w:rPr>
      </w:pPr>
    </w:p>
    <w:p w:rsidR="003A5E23" w:rsidRPr="0050766F" w:rsidRDefault="003A5E23"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u w:val="single"/>
        </w:rPr>
      </w:pPr>
      <w:r w:rsidRPr="0050766F">
        <w:rPr>
          <w:rFonts w:ascii="Arial" w:hAnsi="Arial" w:cs="Arial"/>
          <w:color w:val="auto"/>
          <w:sz w:val="22"/>
          <w:szCs w:val="22"/>
          <w:u w:val="single"/>
        </w:rPr>
        <w:t xml:space="preserve">Zlouporaba psihoaktivnih sredstava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bookmarkStart w:id="8" w:name="_Toc328553353"/>
      <w:bookmarkStart w:id="9" w:name="_Toc263238708"/>
      <w:r w:rsidRPr="0050766F">
        <w:rPr>
          <w:rFonts w:ascii="Arial" w:hAnsi="Arial" w:cs="Arial"/>
          <w:color w:val="auto"/>
          <w:sz w:val="22"/>
          <w:szCs w:val="22"/>
        </w:rPr>
        <w:t>Posjedovanje ili uzimanje lijekova bez posebnog odobrenja, posjedovanje ili uzimanje bilo kojeg opojnog ili psihoaktivnog sredstva ili alkohola, kao i odbijanje testiranja na alkohol, opojna ili psihoaktiv</w:t>
      </w:r>
      <w:r w:rsidR="00303B01">
        <w:rPr>
          <w:rFonts w:ascii="Arial" w:hAnsi="Arial" w:cs="Arial"/>
          <w:color w:val="auto"/>
          <w:sz w:val="22"/>
          <w:szCs w:val="22"/>
        </w:rPr>
        <w:t>n</w:t>
      </w:r>
      <w:r w:rsidRPr="0050766F">
        <w:rPr>
          <w:rFonts w:ascii="Arial" w:hAnsi="Arial" w:cs="Arial"/>
          <w:color w:val="auto"/>
          <w:sz w:val="22"/>
          <w:szCs w:val="22"/>
        </w:rPr>
        <w:t>a sredstva</w:t>
      </w:r>
      <w:r w:rsidR="0020587E">
        <w:rPr>
          <w:rFonts w:ascii="Arial" w:hAnsi="Arial" w:cs="Arial"/>
          <w:color w:val="auto"/>
          <w:sz w:val="22"/>
          <w:szCs w:val="22"/>
        </w:rPr>
        <w:t xml:space="preserve"> -</w:t>
      </w:r>
      <w:r w:rsidRPr="0050766F">
        <w:rPr>
          <w:rFonts w:ascii="Arial" w:hAnsi="Arial" w:cs="Arial"/>
          <w:color w:val="auto"/>
          <w:sz w:val="22"/>
          <w:szCs w:val="22"/>
        </w:rPr>
        <w:t xml:space="preserve"> predstavljaju stegovne prijestupe opisane u Zakonu o izvršavanju kazne zatvora. Zatvorenici se na prisutnost droga (i lijekova koje im nije propisao liječnik) testiraju prilikom dolaska zatvorenika u kazneno tijelo, nakon povratka s korištenja pogodnosti izlazaka i kroz redovita i izvanredna testiranja unutar zatvora i kaznionica. Testiranje se provodi prema posebnom </w:t>
      </w:r>
      <w:r w:rsidRPr="0050766F">
        <w:rPr>
          <w:rFonts w:ascii="Arial" w:hAnsi="Arial" w:cs="Arial"/>
          <w:i/>
          <w:color w:val="auto"/>
          <w:sz w:val="22"/>
          <w:szCs w:val="22"/>
        </w:rPr>
        <w:t>Protokolu o testiranju zatvorenika na sredstva ovisnosti u kaznionicama i zatvorima</w:t>
      </w:r>
      <w:r w:rsidRPr="0050766F">
        <w:rPr>
          <w:rFonts w:ascii="Arial" w:hAnsi="Arial" w:cs="Arial"/>
          <w:color w:val="auto"/>
          <w:sz w:val="22"/>
          <w:szCs w:val="22"/>
        </w:rPr>
        <w:t xml:space="preserve">. Uz pretrage osoba, prostorija i stvari, testiranja zatvorenika predstavljaju najvažnije preventivne i kontrolne aktivnosti za utvrđivanje prisutnosti droge u kaznenim tijelima, ali su istovremeno i neizostavna metoda u tretmanu ovisnika o drogama, kojima se kontrolira apstinencija zatvorenika i obavlja nadzor nad uzimanjem propisane terapije psihofarmaka.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9208AB">
      <w:pPr>
        <w:pStyle w:val="Default"/>
        <w:jc w:val="both"/>
        <w:rPr>
          <w:rFonts w:ascii="Arial" w:hAnsi="Arial" w:cs="Arial"/>
          <w:color w:val="auto"/>
          <w:sz w:val="22"/>
          <w:szCs w:val="22"/>
        </w:rPr>
      </w:pPr>
      <w:r w:rsidRPr="0050766F">
        <w:rPr>
          <w:rFonts w:ascii="Arial" w:hAnsi="Arial" w:cs="Arial"/>
          <w:color w:val="auto"/>
          <w:sz w:val="22"/>
          <w:szCs w:val="22"/>
        </w:rPr>
        <w:t>Tijekom 2013. godine 469 zatvorenika počinilo je ukupno 511 stegovnih prijestupa vezanih uz zlouporabu psihoaktivnih sredstava. Broj stegovnih prijestupa veći je od broja zatvorenika i maloljetnika koji su ih počinili s obzirom da pojedini zatvorenici i maloljetnici jednom ili više puta ponavljaju počinjenje stegovnog prijestupa. Valja napomenuti da stegovne prijestupe zlouporabom (uzimanje, posjedovanje ili odbijanje testiranja) rade i zatvorenici koji nisu ovisnici.</w:t>
      </w:r>
    </w:p>
    <w:p w:rsidR="00D61872" w:rsidRDefault="00D61872"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Default="003A5E23" w:rsidP="009208AB">
      <w:pPr>
        <w:jc w:val="both"/>
        <w:rPr>
          <w:rFonts w:cs="Arial"/>
          <w:sz w:val="22"/>
          <w:lang w:val="hr-HR" w:eastAsia="hr-HR"/>
        </w:rPr>
      </w:pPr>
    </w:p>
    <w:p w:rsidR="003A5E23" w:rsidRPr="009208AB" w:rsidRDefault="003A5E23" w:rsidP="009208AB">
      <w:pPr>
        <w:jc w:val="both"/>
        <w:rPr>
          <w:rFonts w:cs="Arial"/>
          <w:sz w:val="22"/>
          <w:lang w:val="hr-HR" w:eastAsia="hr-HR"/>
        </w:rPr>
      </w:pPr>
    </w:p>
    <w:p w:rsidR="00D61872" w:rsidRPr="0050766F" w:rsidRDefault="005944F1" w:rsidP="003A5E23">
      <w:pPr>
        <w:spacing w:before="120" w:after="120"/>
        <w:jc w:val="both"/>
        <w:rPr>
          <w:rFonts w:cs="Arial"/>
          <w:i/>
          <w:sz w:val="22"/>
          <w:lang w:val="hr-HR" w:eastAsia="hr-HR"/>
        </w:rPr>
      </w:pPr>
      <w:r w:rsidRPr="0050766F">
        <w:rPr>
          <w:rFonts w:cs="Arial"/>
          <w:i/>
          <w:sz w:val="22"/>
          <w:lang w:val="hr-HR" w:eastAsia="hr-HR"/>
        </w:rPr>
        <w:lastRenderedPageBreak/>
        <w:t>Tablica 9.13</w:t>
      </w:r>
      <w:r w:rsidR="00D61872" w:rsidRPr="0050766F">
        <w:rPr>
          <w:rFonts w:cs="Arial"/>
          <w:i/>
          <w:sz w:val="22"/>
          <w:lang w:val="hr-HR" w:eastAsia="hr-HR"/>
        </w:rPr>
        <w:t xml:space="preserve">. </w:t>
      </w:r>
      <w:r w:rsidR="0039481D">
        <w:rPr>
          <w:rFonts w:cs="Arial"/>
          <w:bCs/>
          <w:sz w:val="22"/>
          <w:szCs w:val="22"/>
          <w:lang w:val="hr-HR"/>
        </w:rPr>
        <w:t xml:space="preserve">– </w:t>
      </w:r>
      <w:r w:rsidR="00D61872" w:rsidRPr="0050766F">
        <w:rPr>
          <w:rFonts w:cs="Arial"/>
          <w:i/>
          <w:sz w:val="22"/>
          <w:lang w:val="hr-HR" w:eastAsia="hr-HR"/>
        </w:rPr>
        <w:t xml:space="preserve">Stegovni prijestupi u vezi </w:t>
      </w:r>
      <w:r w:rsidR="0020587E">
        <w:rPr>
          <w:rFonts w:cs="Arial"/>
          <w:i/>
          <w:sz w:val="22"/>
          <w:lang w:val="hr-HR" w:eastAsia="hr-HR"/>
        </w:rPr>
        <w:t xml:space="preserve">sa </w:t>
      </w:r>
      <w:r w:rsidR="00D61872" w:rsidRPr="0050766F">
        <w:rPr>
          <w:rFonts w:cs="Arial"/>
          <w:i/>
          <w:sz w:val="22"/>
          <w:lang w:val="hr-HR" w:eastAsia="hr-HR"/>
        </w:rPr>
        <w:t>zlouporab</w:t>
      </w:r>
      <w:r w:rsidR="0020587E">
        <w:rPr>
          <w:rFonts w:cs="Arial"/>
          <w:i/>
          <w:sz w:val="22"/>
          <w:lang w:val="hr-HR" w:eastAsia="hr-HR"/>
        </w:rPr>
        <w:t>om</w:t>
      </w:r>
      <w:r w:rsidR="00D61872" w:rsidRPr="0050766F">
        <w:rPr>
          <w:rFonts w:cs="Arial"/>
          <w:i/>
          <w:sz w:val="22"/>
          <w:lang w:val="hr-HR" w:eastAsia="hr-HR"/>
        </w:rPr>
        <w:t xml:space="preserve"> psihoaktivnih sredstava tijekom 2013.</w:t>
      </w:r>
      <w:bookmarkEnd w:id="8"/>
      <w:bookmarkEnd w:id="9"/>
    </w:p>
    <w:tbl>
      <w:tblPr>
        <w:tblW w:w="100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459"/>
        <w:gridCol w:w="1367"/>
        <w:gridCol w:w="515"/>
        <w:gridCol w:w="402"/>
        <w:gridCol w:w="432"/>
        <w:gridCol w:w="396"/>
        <w:gridCol w:w="454"/>
        <w:gridCol w:w="478"/>
        <w:gridCol w:w="665"/>
        <w:gridCol w:w="610"/>
        <w:gridCol w:w="993"/>
        <w:gridCol w:w="850"/>
        <w:gridCol w:w="550"/>
        <w:gridCol w:w="582"/>
        <w:gridCol w:w="661"/>
        <w:gridCol w:w="634"/>
      </w:tblGrid>
      <w:tr w:rsidR="00A71787" w:rsidRPr="0050766F">
        <w:trPr>
          <w:trHeight w:val="792"/>
        </w:trPr>
        <w:tc>
          <w:tcPr>
            <w:tcW w:w="1826" w:type="dxa"/>
            <w:gridSpan w:val="2"/>
            <w:vMerge w:val="restart"/>
            <w:shd w:val="clear" w:color="auto" w:fill="D00000"/>
            <w:vAlign w:val="center"/>
          </w:tcPr>
          <w:p w:rsidR="00D61872" w:rsidRPr="0050766F" w:rsidRDefault="00D61872" w:rsidP="002101A5">
            <w:pPr>
              <w:jc w:val="center"/>
              <w:rPr>
                <w:rFonts w:eastAsia="Times New Roman" w:cs="Arial"/>
                <w:b/>
                <w:color w:val="FFFFFF"/>
                <w:szCs w:val="20"/>
                <w:lang w:val="hr-HR" w:eastAsia="hr-HR"/>
              </w:rPr>
            </w:pPr>
            <w:r w:rsidRPr="0050766F">
              <w:rPr>
                <w:rFonts w:eastAsia="Times New Roman" w:cs="Arial"/>
                <w:b/>
                <w:color w:val="FFFFFF"/>
                <w:szCs w:val="20"/>
                <w:lang w:val="hr-HR" w:eastAsia="hr-HR"/>
              </w:rPr>
              <w:t>ZLOUPORABA PSIHOAKTIVNIH SREDSTAVA</w:t>
            </w:r>
          </w:p>
        </w:tc>
        <w:tc>
          <w:tcPr>
            <w:tcW w:w="917"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alkohol</w:t>
            </w:r>
          </w:p>
        </w:tc>
        <w:tc>
          <w:tcPr>
            <w:tcW w:w="828"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heroin</w:t>
            </w:r>
          </w:p>
        </w:tc>
        <w:tc>
          <w:tcPr>
            <w:tcW w:w="932"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ostale droge</w:t>
            </w:r>
          </w:p>
        </w:tc>
        <w:tc>
          <w:tcPr>
            <w:tcW w:w="1275"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buprenorfin (koji nije propisa</w:t>
            </w:r>
            <w:r w:rsidR="0020587E">
              <w:rPr>
                <w:b/>
                <w:color w:val="FFFFFF"/>
                <w:sz w:val="18"/>
                <w:lang w:val="hr-HR"/>
              </w:rPr>
              <w:t>o</w:t>
            </w:r>
            <w:r w:rsidRPr="0050766F">
              <w:rPr>
                <w:b/>
                <w:color w:val="FFFFFF"/>
                <w:sz w:val="18"/>
                <w:lang w:val="hr-HR"/>
              </w:rPr>
              <w:t xml:space="preserve"> liječnik)</w:t>
            </w:r>
          </w:p>
        </w:tc>
        <w:tc>
          <w:tcPr>
            <w:tcW w:w="1843"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ostala farmakoterapija (koj</w:t>
            </w:r>
            <w:r w:rsidR="0020587E">
              <w:rPr>
                <w:b/>
                <w:color w:val="FFFFFF"/>
                <w:sz w:val="18"/>
                <w:lang w:val="hr-HR"/>
              </w:rPr>
              <w:t>u</w:t>
            </w:r>
            <w:r w:rsidRPr="0050766F">
              <w:rPr>
                <w:b/>
                <w:color w:val="FFFFFF"/>
                <w:sz w:val="18"/>
                <w:lang w:val="hr-HR"/>
              </w:rPr>
              <w:t xml:space="preserve"> nije propisa</w:t>
            </w:r>
            <w:r w:rsidR="0020587E">
              <w:rPr>
                <w:b/>
                <w:color w:val="FFFFFF"/>
                <w:sz w:val="18"/>
                <w:lang w:val="hr-HR"/>
              </w:rPr>
              <w:t>o</w:t>
            </w:r>
            <w:r w:rsidRPr="0050766F">
              <w:rPr>
                <w:b/>
                <w:color w:val="FFFFFF"/>
                <w:sz w:val="18"/>
                <w:lang w:val="hr-HR"/>
              </w:rPr>
              <w:t xml:space="preserve"> liječnik)</w:t>
            </w:r>
          </w:p>
        </w:tc>
        <w:tc>
          <w:tcPr>
            <w:tcW w:w="1132"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odbijanje testiranja</w:t>
            </w:r>
          </w:p>
        </w:tc>
        <w:tc>
          <w:tcPr>
            <w:tcW w:w="1295" w:type="dxa"/>
            <w:gridSpan w:val="2"/>
            <w:tcBorders>
              <w:bottom w:val="single" w:sz="8" w:space="0" w:color="auto"/>
            </w:tcBorders>
            <w:shd w:val="clear" w:color="auto" w:fill="D00000"/>
            <w:vAlign w:val="center"/>
          </w:tcPr>
          <w:p w:rsidR="00D61872" w:rsidRPr="0050766F" w:rsidRDefault="00D61872" w:rsidP="002101A5">
            <w:pPr>
              <w:jc w:val="center"/>
              <w:rPr>
                <w:b/>
                <w:color w:val="FFFFFF"/>
                <w:sz w:val="18"/>
                <w:lang w:val="hr-HR"/>
              </w:rPr>
            </w:pPr>
            <w:r w:rsidRPr="0050766F">
              <w:rPr>
                <w:b/>
                <w:color w:val="FFFFFF"/>
                <w:sz w:val="18"/>
                <w:lang w:val="hr-HR"/>
              </w:rPr>
              <w:t>UKUPNO</w:t>
            </w:r>
          </w:p>
        </w:tc>
      </w:tr>
      <w:tr w:rsidR="00A71787" w:rsidRPr="0050766F">
        <w:trPr>
          <w:trHeight w:val="250"/>
        </w:trPr>
        <w:tc>
          <w:tcPr>
            <w:tcW w:w="1826" w:type="dxa"/>
            <w:gridSpan w:val="2"/>
            <w:vMerge/>
            <w:shd w:val="clear" w:color="auto" w:fill="D9D9D9"/>
            <w:vAlign w:val="center"/>
          </w:tcPr>
          <w:p w:rsidR="00D61872" w:rsidRPr="0050766F" w:rsidRDefault="00D61872" w:rsidP="002101A5">
            <w:pPr>
              <w:jc w:val="center"/>
              <w:rPr>
                <w:rFonts w:eastAsia="Times New Roman" w:cs="Arial"/>
                <w:b/>
                <w:szCs w:val="20"/>
                <w:lang w:val="hr-HR" w:eastAsia="hr-HR"/>
              </w:rPr>
            </w:pPr>
          </w:p>
        </w:tc>
        <w:tc>
          <w:tcPr>
            <w:tcW w:w="515"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402"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Ž</w:t>
            </w:r>
          </w:p>
        </w:tc>
        <w:tc>
          <w:tcPr>
            <w:tcW w:w="432"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396"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Z</w:t>
            </w:r>
          </w:p>
        </w:tc>
        <w:tc>
          <w:tcPr>
            <w:tcW w:w="454"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478"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Ž</w:t>
            </w:r>
          </w:p>
        </w:tc>
        <w:tc>
          <w:tcPr>
            <w:tcW w:w="665"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610"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Ž</w:t>
            </w:r>
          </w:p>
        </w:tc>
        <w:tc>
          <w:tcPr>
            <w:tcW w:w="993"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850"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Ž</w:t>
            </w:r>
          </w:p>
        </w:tc>
        <w:tc>
          <w:tcPr>
            <w:tcW w:w="550"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M</w:t>
            </w:r>
          </w:p>
        </w:tc>
        <w:tc>
          <w:tcPr>
            <w:tcW w:w="582" w:type="dxa"/>
            <w:shd w:val="clear" w:color="auto" w:fill="C00000"/>
            <w:vAlign w:val="center"/>
          </w:tcPr>
          <w:p w:rsidR="00D61872" w:rsidRPr="0050766F" w:rsidRDefault="00D61872" w:rsidP="002101A5">
            <w:pPr>
              <w:jc w:val="center"/>
              <w:rPr>
                <w:rFonts w:eastAsia="Times New Roman" w:cs="Arial"/>
                <w:sz w:val="18"/>
                <w:szCs w:val="20"/>
                <w:lang w:val="hr-HR" w:eastAsia="hr-HR"/>
              </w:rPr>
            </w:pPr>
            <w:r w:rsidRPr="0050766F">
              <w:rPr>
                <w:rFonts w:eastAsia="Times New Roman" w:cs="Arial"/>
                <w:sz w:val="18"/>
                <w:szCs w:val="20"/>
                <w:lang w:val="hr-HR" w:eastAsia="hr-HR"/>
              </w:rPr>
              <w:t>Ž</w:t>
            </w:r>
          </w:p>
        </w:tc>
        <w:tc>
          <w:tcPr>
            <w:tcW w:w="661" w:type="dxa"/>
            <w:shd w:val="clear" w:color="auto" w:fill="C00000"/>
            <w:vAlign w:val="center"/>
          </w:tcPr>
          <w:p w:rsidR="00D61872" w:rsidRPr="0050766F" w:rsidRDefault="00D61872" w:rsidP="002101A5">
            <w:pPr>
              <w:jc w:val="center"/>
              <w:rPr>
                <w:rFonts w:eastAsia="Times New Roman" w:cs="Arial"/>
                <w:b/>
                <w:sz w:val="18"/>
                <w:szCs w:val="20"/>
                <w:lang w:val="hr-HR" w:eastAsia="hr-HR"/>
              </w:rPr>
            </w:pPr>
            <w:r w:rsidRPr="0050766F">
              <w:rPr>
                <w:rFonts w:eastAsia="Times New Roman" w:cs="Arial"/>
                <w:b/>
                <w:sz w:val="18"/>
                <w:szCs w:val="20"/>
                <w:lang w:val="hr-HR" w:eastAsia="hr-HR"/>
              </w:rPr>
              <w:t>M</w:t>
            </w:r>
          </w:p>
        </w:tc>
        <w:tc>
          <w:tcPr>
            <w:tcW w:w="634" w:type="dxa"/>
            <w:shd w:val="clear" w:color="auto" w:fill="C00000"/>
            <w:vAlign w:val="center"/>
          </w:tcPr>
          <w:p w:rsidR="00D61872" w:rsidRPr="0050766F" w:rsidRDefault="00D61872" w:rsidP="002101A5">
            <w:pPr>
              <w:jc w:val="center"/>
              <w:rPr>
                <w:rFonts w:eastAsia="Times New Roman" w:cs="Arial"/>
                <w:b/>
                <w:sz w:val="18"/>
                <w:szCs w:val="20"/>
                <w:lang w:val="hr-HR" w:eastAsia="hr-HR"/>
              </w:rPr>
            </w:pPr>
            <w:r w:rsidRPr="0050766F">
              <w:rPr>
                <w:rFonts w:eastAsia="Times New Roman" w:cs="Arial"/>
                <w:b/>
                <w:sz w:val="18"/>
                <w:szCs w:val="20"/>
                <w:lang w:val="hr-HR" w:eastAsia="hr-HR"/>
              </w:rPr>
              <w:t>Ž</w:t>
            </w:r>
          </w:p>
        </w:tc>
      </w:tr>
      <w:tr w:rsidR="00A71787" w:rsidRPr="0050766F">
        <w:trPr>
          <w:trHeight w:val="473"/>
        </w:trPr>
        <w:tc>
          <w:tcPr>
            <w:tcW w:w="459" w:type="dxa"/>
            <w:vMerge w:val="restart"/>
            <w:shd w:val="clear" w:color="auto" w:fill="D9D9D9"/>
            <w:textDirection w:val="btL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Zatvorenici</w:t>
            </w:r>
          </w:p>
        </w:tc>
        <w:tc>
          <w:tcPr>
            <w:tcW w:w="1367" w:type="dxa"/>
            <w:shd w:val="clear" w:color="auto" w:fill="auto"/>
          </w:tcPr>
          <w:p w:rsidR="00D61872" w:rsidRPr="0050766F" w:rsidRDefault="00950269" w:rsidP="00950269">
            <w:pPr>
              <w:rPr>
                <w:rFonts w:eastAsia="Times New Roman" w:cs="Arial"/>
                <w:sz w:val="18"/>
                <w:szCs w:val="20"/>
                <w:lang w:val="hr-HR" w:eastAsia="hr-HR"/>
              </w:rPr>
            </w:pPr>
            <w:r w:rsidRPr="0050766F">
              <w:rPr>
                <w:rFonts w:eastAsia="Times New Roman" w:cs="Arial"/>
                <w:sz w:val="18"/>
                <w:szCs w:val="20"/>
                <w:lang w:val="hr-HR" w:eastAsia="hr-HR"/>
              </w:rPr>
              <w:t>B</w:t>
            </w:r>
            <w:r w:rsidR="00D61872" w:rsidRPr="0050766F">
              <w:rPr>
                <w:rFonts w:eastAsia="Times New Roman" w:cs="Arial"/>
                <w:sz w:val="18"/>
                <w:szCs w:val="20"/>
                <w:lang w:val="hr-HR" w:eastAsia="hr-HR"/>
              </w:rPr>
              <w:t>r</w:t>
            </w:r>
            <w:r w:rsidRPr="0050766F">
              <w:rPr>
                <w:rFonts w:eastAsia="Times New Roman" w:cs="Arial"/>
                <w:sz w:val="18"/>
                <w:szCs w:val="20"/>
                <w:lang w:val="hr-HR" w:eastAsia="hr-HR"/>
              </w:rPr>
              <w:t>.</w:t>
            </w:r>
            <w:r w:rsidR="00D61872" w:rsidRPr="0050766F">
              <w:rPr>
                <w:rFonts w:eastAsia="Times New Roman" w:cs="Arial"/>
                <w:sz w:val="18"/>
                <w:szCs w:val="20"/>
                <w:lang w:val="hr-HR" w:eastAsia="hr-HR"/>
              </w:rPr>
              <w:t xml:space="preserve"> stegovnih prijestupa</w:t>
            </w:r>
          </w:p>
        </w:tc>
        <w:tc>
          <w:tcPr>
            <w:tcW w:w="51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49</w:t>
            </w:r>
          </w:p>
        </w:tc>
        <w:tc>
          <w:tcPr>
            <w:tcW w:w="40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6</w:t>
            </w:r>
          </w:p>
        </w:tc>
        <w:tc>
          <w:tcPr>
            <w:tcW w:w="43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396"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54"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48</w:t>
            </w:r>
          </w:p>
        </w:tc>
        <w:tc>
          <w:tcPr>
            <w:tcW w:w="478"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159</w:t>
            </w:r>
          </w:p>
        </w:tc>
        <w:tc>
          <w:tcPr>
            <w:tcW w:w="61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w:t>
            </w:r>
          </w:p>
        </w:tc>
        <w:tc>
          <w:tcPr>
            <w:tcW w:w="993"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139</w:t>
            </w:r>
          </w:p>
        </w:tc>
        <w:tc>
          <w:tcPr>
            <w:tcW w:w="8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5</w:t>
            </w:r>
          </w:p>
        </w:tc>
        <w:tc>
          <w:tcPr>
            <w:tcW w:w="5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45</w:t>
            </w:r>
          </w:p>
        </w:tc>
        <w:tc>
          <w:tcPr>
            <w:tcW w:w="58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1"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440</w:t>
            </w:r>
          </w:p>
        </w:tc>
        <w:tc>
          <w:tcPr>
            <w:tcW w:w="634"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12</w:t>
            </w:r>
          </w:p>
        </w:tc>
      </w:tr>
      <w:tr w:rsidR="00A71787" w:rsidRPr="0050766F">
        <w:trPr>
          <w:trHeight w:val="814"/>
        </w:trPr>
        <w:tc>
          <w:tcPr>
            <w:tcW w:w="459" w:type="dxa"/>
            <w:vMerge/>
            <w:shd w:val="clear" w:color="auto" w:fill="D9D9D9"/>
          </w:tcPr>
          <w:p w:rsidR="00D61872" w:rsidRPr="0050766F" w:rsidRDefault="00D61872" w:rsidP="002101A5">
            <w:pPr>
              <w:rPr>
                <w:rFonts w:eastAsia="Times New Roman" w:cs="Arial"/>
                <w:szCs w:val="20"/>
                <w:lang w:val="hr-HR" w:eastAsia="hr-HR"/>
              </w:rPr>
            </w:pPr>
          </w:p>
        </w:tc>
        <w:tc>
          <w:tcPr>
            <w:tcW w:w="1367" w:type="dxa"/>
            <w:shd w:val="clear" w:color="auto" w:fill="auto"/>
          </w:tcPr>
          <w:p w:rsidR="00D61872" w:rsidRPr="0050766F" w:rsidRDefault="00950269" w:rsidP="00950269">
            <w:pPr>
              <w:rPr>
                <w:rFonts w:eastAsia="Times New Roman" w:cs="Arial"/>
                <w:sz w:val="18"/>
                <w:szCs w:val="20"/>
                <w:lang w:val="hr-HR" w:eastAsia="hr-HR"/>
              </w:rPr>
            </w:pPr>
            <w:r w:rsidRPr="0050766F">
              <w:rPr>
                <w:rFonts w:eastAsia="Times New Roman" w:cs="Arial"/>
                <w:sz w:val="18"/>
                <w:szCs w:val="20"/>
                <w:lang w:val="hr-HR" w:eastAsia="hr-HR"/>
              </w:rPr>
              <w:t>B</w:t>
            </w:r>
            <w:r w:rsidR="00D61872" w:rsidRPr="0050766F">
              <w:rPr>
                <w:rFonts w:eastAsia="Times New Roman" w:cs="Arial"/>
                <w:sz w:val="18"/>
                <w:szCs w:val="20"/>
                <w:lang w:val="hr-HR" w:eastAsia="hr-HR"/>
              </w:rPr>
              <w:t>r</w:t>
            </w:r>
            <w:r w:rsidRPr="0050766F">
              <w:rPr>
                <w:rFonts w:eastAsia="Times New Roman" w:cs="Arial"/>
                <w:sz w:val="18"/>
                <w:szCs w:val="20"/>
                <w:lang w:val="hr-HR" w:eastAsia="hr-HR"/>
              </w:rPr>
              <w:t>.</w:t>
            </w:r>
            <w:r w:rsidR="00D61872" w:rsidRPr="0050766F">
              <w:rPr>
                <w:rFonts w:eastAsia="Times New Roman" w:cs="Arial"/>
                <w:sz w:val="18"/>
                <w:szCs w:val="20"/>
                <w:lang w:val="hr-HR" w:eastAsia="hr-HR"/>
              </w:rPr>
              <w:t>zatvorenika koji su počinili stegovni prijestup</w:t>
            </w:r>
          </w:p>
        </w:tc>
        <w:tc>
          <w:tcPr>
            <w:tcW w:w="51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46</w:t>
            </w:r>
          </w:p>
        </w:tc>
        <w:tc>
          <w:tcPr>
            <w:tcW w:w="40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6</w:t>
            </w:r>
          </w:p>
        </w:tc>
        <w:tc>
          <w:tcPr>
            <w:tcW w:w="43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396"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54"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42</w:t>
            </w:r>
          </w:p>
        </w:tc>
        <w:tc>
          <w:tcPr>
            <w:tcW w:w="478"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149</w:t>
            </w:r>
          </w:p>
        </w:tc>
        <w:tc>
          <w:tcPr>
            <w:tcW w:w="61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w:t>
            </w:r>
          </w:p>
        </w:tc>
        <w:tc>
          <w:tcPr>
            <w:tcW w:w="993"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131</w:t>
            </w:r>
          </w:p>
        </w:tc>
        <w:tc>
          <w:tcPr>
            <w:tcW w:w="8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5</w:t>
            </w:r>
          </w:p>
        </w:tc>
        <w:tc>
          <w:tcPr>
            <w:tcW w:w="5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39</w:t>
            </w:r>
          </w:p>
        </w:tc>
        <w:tc>
          <w:tcPr>
            <w:tcW w:w="58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1"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407</w:t>
            </w:r>
          </w:p>
        </w:tc>
        <w:tc>
          <w:tcPr>
            <w:tcW w:w="634"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12</w:t>
            </w:r>
          </w:p>
        </w:tc>
      </w:tr>
      <w:tr w:rsidR="00A71787" w:rsidRPr="0050766F">
        <w:trPr>
          <w:trHeight w:val="501"/>
        </w:trPr>
        <w:tc>
          <w:tcPr>
            <w:tcW w:w="459" w:type="dxa"/>
            <w:vMerge w:val="restart"/>
            <w:shd w:val="clear" w:color="auto" w:fill="D9D9D9"/>
            <w:textDirection w:val="btL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 xml:space="preserve">Maloljetnici </w:t>
            </w:r>
          </w:p>
        </w:tc>
        <w:tc>
          <w:tcPr>
            <w:tcW w:w="1367" w:type="dxa"/>
            <w:shd w:val="clear" w:color="auto" w:fill="auto"/>
          </w:tcPr>
          <w:p w:rsidR="00D61872" w:rsidRPr="0050766F" w:rsidRDefault="00950269" w:rsidP="002101A5">
            <w:pPr>
              <w:rPr>
                <w:rFonts w:eastAsia="Times New Roman" w:cs="Arial"/>
                <w:sz w:val="18"/>
                <w:szCs w:val="20"/>
                <w:lang w:val="hr-HR" w:eastAsia="hr-HR"/>
              </w:rPr>
            </w:pPr>
            <w:r w:rsidRPr="0050766F">
              <w:rPr>
                <w:rFonts w:eastAsia="Times New Roman" w:cs="Arial"/>
                <w:sz w:val="18"/>
                <w:szCs w:val="20"/>
                <w:lang w:val="hr-HR" w:eastAsia="hr-HR"/>
              </w:rPr>
              <w:t>Br.</w:t>
            </w:r>
            <w:r w:rsidR="00D61872" w:rsidRPr="0050766F">
              <w:rPr>
                <w:rFonts w:eastAsia="Times New Roman" w:cs="Arial"/>
                <w:sz w:val="18"/>
                <w:szCs w:val="20"/>
                <w:lang w:val="hr-HR" w:eastAsia="hr-HR"/>
              </w:rPr>
              <w:t xml:space="preserve"> stegovnih prijestupa</w:t>
            </w:r>
          </w:p>
        </w:tc>
        <w:tc>
          <w:tcPr>
            <w:tcW w:w="51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0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3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396"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54"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37</w:t>
            </w:r>
          </w:p>
        </w:tc>
        <w:tc>
          <w:tcPr>
            <w:tcW w:w="478"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1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993"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7</w:t>
            </w:r>
          </w:p>
        </w:tc>
        <w:tc>
          <w:tcPr>
            <w:tcW w:w="8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5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15</w:t>
            </w:r>
          </w:p>
        </w:tc>
        <w:tc>
          <w:tcPr>
            <w:tcW w:w="58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1"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59</w:t>
            </w:r>
          </w:p>
        </w:tc>
        <w:tc>
          <w:tcPr>
            <w:tcW w:w="634"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0</w:t>
            </w:r>
          </w:p>
        </w:tc>
      </w:tr>
      <w:tr w:rsidR="00A71787" w:rsidRPr="0050766F">
        <w:trPr>
          <w:trHeight w:val="637"/>
        </w:trPr>
        <w:tc>
          <w:tcPr>
            <w:tcW w:w="459" w:type="dxa"/>
            <w:vMerge/>
            <w:shd w:val="clear" w:color="auto" w:fill="D9D9D9"/>
          </w:tcPr>
          <w:p w:rsidR="00D61872" w:rsidRPr="0050766F" w:rsidRDefault="00D61872" w:rsidP="002101A5">
            <w:pPr>
              <w:rPr>
                <w:rFonts w:eastAsia="Times New Roman" w:cs="Arial"/>
                <w:b/>
                <w:szCs w:val="20"/>
                <w:lang w:val="hr-HR" w:eastAsia="hr-HR"/>
              </w:rPr>
            </w:pPr>
          </w:p>
        </w:tc>
        <w:tc>
          <w:tcPr>
            <w:tcW w:w="1367" w:type="dxa"/>
            <w:shd w:val="clear" w:color="auto" w:fill="auto"/>
          </w:tcPr>
          <w:p w:rsidR="00D61872" w:rsidRPr="0050766F" w:rsidRDefault="00950269" w:rsidP="00950269">
            <w:pPr>
              <w:rPr>
                <w:rFonts w:eastAsia="Times New Roman" w:cs="Arial"/>
                <w:sz w:val="18"/>
                <w:szCs w:val="20"/>
                <w:lang w:val="hr-HR" w:eastAsia="hr-HR"/>
              </w:rPr>
            </w:pPr>
            <w:r w:rsidRPr="0050766F">
              <w:rPr>
                <w:rFonts w:eastAsia="Times New Roman" w:cs="Arial"/>
                <w:sz w:val="18"/>
                <w:szCs w:val="20"/>
                <w:lang w:val="hr-HR" w:eastAsia="hr-HR"/>
              </w:rPr>
              <w:t>Br. mlt-a</w:t>
            </w:r>
            <w:r w:rsidR="00D61872" w:rsidRPr="0050766F">
              <w:rPr>
                <w:rFonts w:eastAsia="Times New Roman" w:cs="Arial"/>
                <w:sz w:val="18"/>
                <w:szCs w:val="20"/>
                <w:lang w:val="hr-HR" w:eastAsia="hr-HR"/>
              </w:rPr>
              <w:t xml:space="preserve"> koji su počinili stegovni prijestup</w:t>
            </w:r>
          </w:p>
        </w:tc>
        <w:tc>
          <w:tcPr>
            <w:tcW w:w="51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0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3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396"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454"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32</w:t>
            </w:r>
          </w:p>
        </w:tc>
        <w:tc>
          <w:tcPr>
            <w:tcW w:w="478"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5"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1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993"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6</w:t>
            </w:r>
          </w:p>
        </w:tc>
        <w:tc>
          <w:tcPr>
            <w:tcW w:w="8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550"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12</w:t>
            </w:r>
          </w:p>
        </w:tc>
        <w:tc>
          <w:tcPr>
            <w:tcW w:w="582" w:type="dxa"/>
            <w:shd w:val="clear" w:color="auto" w:fill="auto"/>
            <w:vAlign w:val="center"/>
          </w:tcPr>
          <w:p w:rsidR="00D61872" w:rsidRPr="0050766F" w:rsidRDefault="00D61872" w:rsidP="002101A5">
            <w:pPr>
              <w:jc w:val="center"/>
              <w:rPr>
                <w:rFonts w:eastAsia="Times New Roman" w:cs="Arial"/>
                <w:szCs w:val="20"/>
                <w:lang w:val="hr-HR" w:eastAsia="hr-HR"/>
              </w:rPr>
            </w:pPr>
            <w:r w:rsidRPr="0050766F">
              <w:rPr>
                <w:rFonts w:eastAsia="Times New Roman" w:cs="Arial"/>
                <w:szCs w:val="20"/>
                <w:lang w:val="hr-HR" w:eastAsia="hr-HR"/>
              </w:rPr>
              <w:t>0</w:t>
            </w:r>
          </w:p>
        </w:tc>
        <w:tc>
          <w:tcPr>
            <w:tcW w:w="661"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50</w:t>
            </w:r>
          </w:p>
        </w:tc>
        <w:tc>
          <w:tcPr>
            <w:tcW w:w="634" w:type="dxa"/>
            <w:shd w:val="clear" w:color="auto" w:fill="auto"/>
            <w:vAlign w:val="center"/>
          </w:tcPr>
          <w:p w:rsidR="00D61872" w:rsidRPr="0050766F" w:rsidRDefault="00D61872" w:rsidP="002101A5">
            <w:pPr>
              <w:jc w:val="center"/>
              <w:rPr>
                <w:rFonts w:eastAsia="Times New Roman" w:cs="Arial"/>
                <w:b/>
                <w:szCs w:val="20"/>
                <w:lang w:val="hr-HR" w:eastAsia="hr-HR"/>
              </w:rPr>
            </w:pPr>
            <w:r w:rsidRPr="0050766F">
              <w:rPr>
                <w:rFonts w:eastAsia="Times New Roman" w:cs="Arial"/>
                <w:b/>
                <w:szCs w:val="20"/>
                <w:lang w:val="hr-HR" w:eastAsia="hr-HR"/>
              </w:rPr>
              <w:t>0</w:t>
            </w:r>
          </w:p>
        </w:tc>
      </w:tr>
    </w:tbl>
    <w:p w:rsidR="00D61872" w:rsidRPr="0050766F" w:rsidRDefault="00D61872" w:rsidP="00D61872">
      <w:pPr>
        <w:spacing w:before="120"/>
        <w:jc w:val="both"/>
        <w:rPr>
          <w:rFonts w:cs="Arial"/>
          <w:i/>
          <w:szCs w:val="20"/>
          <w:lang w:val="hr-HR"/>
        </w:rPr>
      </w:pPr>
      <w:r w:rsidRPr="0050766F">
        <w:rPr>
          <w:rFonts w:cs="Arial"/>
          <w:i/>
          <w:szCs w:val="20"/>
          <w:lang w:val="hr-HR"/>
        </w:rPr>
        <w:t>Izvor: Ministarstvo pravosuđa, Uprava za zatvorski sustav</w:t>
      </w:r>
    </w:p>
    <w:p w:rsidR="009628E0" w:rsidRPr="009208AB" w:rsidRDefault="009628E0" w:rsidP="009208AB">
      <w:pPr>
        <w:jc w:val="both"/>
        <w:rPr>
          <w:rFonts w:cs="Arial"/>
          <w:sz w:val="22"/>
          <w:szCs w:val="20"/>
          <w:lang w:val="hr-HR"/>
        </w:rPr>
      </w:pPr>
    </w:p>
    <w:p w:rsidR="00D61872" w:rsidRPr="0050766F" w:rsidRDefault="00D61872" w:rsidP="009208AB">
      <w:pPr>
        <w:pStyle w:val="Default"/>
        <w:jc w:val="both"/>
        <w:rPr>
          <w:rFonts w:ascii="Arial" w:hAnsi="Arial" w:cs="Arial"/>
          <w:color w:val="auto"/>
          <w:sz w:val="22"/>
          <w:szCs w:val="22"/>
        </w:rPr>
      </w:pPr>
      <w:r w:rsidRPr="0050766F">
        <w:rPr>
          <w:rFonts w:ascii="Arial" w:hAnsi="Arial" w:cs="Arial"/>
          <w:color w:val="auto"/>
          <w:sz w:val="22"/>
          <w:szCs w:val="22"/>
        </w:rPr>
        <w:t>Od svih počinjenih stegovnih prijestupa vezanih uz zlouporabu psihoaktivnih sredstava</w:t>
      </w:r>
      <w:r w:rsidR="0020587E">
        <w:rPr>
          <w:rFonts w:ascii="Arial" w:hAnsi="Arial" w:cs="Arial"/>
          <w:color w:val="auto"/>
          <w:sz w:val="22"/>
          <w:szCs w:val="22"/>
        </w:rPr>
        <w:t>,</w:t>
      </w:r>
      <w:r w:rsidRPr="0050766F">
        <w:rPr>
          <w:rFonts w:ascii="Arial" w:hAnsi="Arial" w:cs="Arial"/>
          <w:color w:val="auto"/>
          <w:sz w:val="22"/>
          <w:szCs w:val="22"/>
        </w:rPr>
        <w:t xml:space="preserve"> 9,6% zlouporaba odnosilo se na alkohol, a 16,6% na (ilegalne) droge, pri čemu treba istaknuti da nije zabilježen ni jedan stegovni prijestup vezan uz zlouporabu heroina. Na lijekove koj</w:t>
      </w:r>
      <w:r w:rsidR="0020587E">
        <w:rPr>
          <w:rFonts w:ascii="Arial" w:hAnsi="Arial" w:cs="Arial"/>
          <w:color w:val="auto"/>
          <w:sz w:val="22"/>
          <w:szCs w:val="22"/>
        </w:rPr>
        <w:t>e</w:t>
      </w:r>
      <w:r w:rsidRPr="0050766F">
        <w:rPr>
          <w:rFonts w:ascii="Arial" w:hAnsi="Arial" w:cs="Arial"/>
          <w:color w:val="auto"/>
          <w:sz w:val="22"/>
          <w:szCs w:val="22"/>
        </w:rPr>
        <w:t xml:space="preserve"> zatvoreniku ni</w:t>
      </w:r>
      <w:r w:rsidR="0020587E">
        <w:rPr>
          <w:rFonts w:ascii="Arial" w:hAnsi="Arial" w:cs="Arial"/>
          <w:color w:val="auto"/>
          <w:sz w:val="22"/>
          <w:szCs w:val="22"/>
        </w:rPr>
        <w:t>je</w:t>
      </w:r>
      <w:r w:rsidRPr="0050766F">
        <w:rPr>
          <w:rFonts w:ascii="Arial" w:hAnsi="Arial" w:cs="Arial"/>
          <w:color w:val="auto"/>
          <w:sz w:val="22"/>
          <w:szCs w:val="22"/>
        </w:rPr>
        <w:t xml:space="preserve"> propisa</w:t>
      </w:r>
      <w:r w:rsidR="00540DD3">
        <w:rPr>
          <w:rFonts w:ascii="Arial" w:hAnsi="Arial" w:cs="Arial"/>
          <w:color w:val="auto"/>
          <w:sz w:val="22"/>
          <w:szCs w:val="22"/>
        </w:rPr>
        <w:t>o</w:t>
      </w:r>
      <w:r w:rsidRPr="0050766F">
        <w:rPr>
          <w:rFonts w:ascii="Arial" w:hAnsi="Arial" w:cs="Arial"/>
          <w:color w:val="auto"/>
          <w:sz w:val="22"/>
          <w:szCs w:val="22"/>
        </w:rPr>
        <w:t xml:space="preserve"> liječnik odnosilo se čak 59,5% svih stegovnih prijestupa vezanih uz zlouporabu psihoaktivnih sredstava, a u 11,7% slučajeva nije poznato o kojem je psihoaktivnom sredstvu riječ jer je zatvorenik odbio testiranje. Kao i prethodne godine, uočava se visok udio maloljetnika u počinjen</w:t>
      </w:r>
      <w:r w:rsidR="0020587E">
        <w:rPr>
          <w:rFonts w:ascii="Arial" w:hAnsi="Arial" w:cs="Arial"/>
          <w:color w:val="auto"/>
          <w:sz w:val="22"/>
          <w:szCs w:val="22"/>
        </w:rPr>
        <w:t>j</w:t>
      </w:r>
      <w:r w:rsidRPr="0050766F">
        <w:rPr>
          <w:rFonts w:ascii="Arial" w:hAnsi="Arial" w:cs="Arial"/>
          <w:color w:val="auto"/>
          <w:sz w:val="22"/>
          <w:szCs w:val="22"/>
        </w:rPr>
        <w:t xml:space="preserve">u stegovnih prijestupa vezanih uz zlouporabu (ilegalnih) droga. Od ukupno 85 </w:t>
      </w:r>
      <w:r w:rsidR="0020587E">
        <w:rPr>
          <w:rFonts w:ascii="Arial" w:hAnsi="Arial" w:cs="Arial"/>
          <w:color w:val="auto"/>
          <w:sz w:val="22"/>
          <w:szCs w:val="22"/>
        </w:rPr>
        <w:t>takovih</w:t>
      </w:r>
      <w:r w:rsidRPr="0050766F">
        <w:rPr>
          <w:rFonts w:ascii="Arial" w:hAnsi="Arial" w:cs="Arial"/>
          <w:color w:val="auto"/>
          <w:sz w:val="22"/>
          <w:szCs w:val="22"/>
        </w:rPr>
        <w:t xml:space="preserve"> stegovnih prijestupa, čak 43,5% su počinili maloljetnici. Od ukupno 193 maloljetnika koji su tijekom 2013. godine izvršavali kaznu maloljetničkog zatvora ili odgojnu mjeru upućivanja u odgojni zavod, njih 25,9% činilo je stegovne prijestupe vezane uz zlouporabu različitih psihoaktivnih sredstava.</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Tijekom 2013. godine je testovima na drogu ukupno testirano 11,3% manje zatvorenika</w:t>
      </w:r>
      <w:r w:rsidR="0020587E">
        <w:rPr>
          <w:rFonts w:ascii="Arial" w:hAnsi="Arial" w:cs="Arial"/>
          <w:color w:val="auto"/>
          <w:sz w:val="22"/>
          <w:szCs w:val="22"/>
        </w:rPr>
        <w:t xml:space="preserve"> (</w:t>
      </w:r>
      <w:r w:rsidRPr="0050766F">
        <w:rPr>
          <w:rFonts w:ascii="Arial" w:hAnsi="Arial" w:cs="Arial"/>
          <w:color w:val="auto"/>
          <w:sz w:val="22"/>
          <w:szCs w:val="22"/>
        </w:rPr>
        <w:t>2.801</w:t>
      </w:r>
      <w:r w:rsidR="0020587E">
        <w:rPr>
          <w:rFonts w:ascii="Arial" w:hAnsi="Arial" w:cs="Arial"/>
          <w:color w:val="auto"/>
          <w:sz w:val="22"/>
          <w:szCs w:val="22"/>
        </w:rPr>
        <w:t>)</w:t>
      </w:r>
      <w:r w:rsidRPr="0050766F">
        <w:rPr>
          <w:rFonts w:ascii="Arial" w:hAnsi="Arial" w:cs="Arial"/>
          <w:color w:val="auto"/>
          <w:sz w:val="22"/>
          <w:szCs w:val="22"/>
        </w:rPr>
        <w:t xml:space="preserve"> nego u prethodnoj godini (2012.:</w:t>
      </w:r>
      <w:r w:rsidR="0020587E">
        <w:rPr>
          <w:rFonts w:ascii="Arial" w:hAnsi="Arial" w:cs="Arial"/>
          <w:color w:val="auto"/>
          <w:sz w:val="22"/>
          <w:szCs w:val="22"/>
        </w:rPr>
        <w:t xml:space="preserve"> </w:t>
      </w:r>
      <w:r w:rsidRPr="0050766F">
        <w:rPr>
          <w:rFonts w:ascii="Arial" w:hAnsi="Arial" w:cs="Arial"/>
          <w:color w:val="auto"/>
          <w:sz w:val="22"/>
          <w:szCs w:val="22"/>
        </w:rPr>
        <w:t>3.157) od čega je bilo pozitivno 20%</w:t>
      </w:r>
      <w:r w:rsidR="0020587E">
        <w:rPr>
          <w:rFonts w:ascii="Arial" w:hAnsi="Arial" w:cs="Arial"/>
          <w:color w:val="auto"/>
          <w:sz w:val="22"/>
          <w:szCs w:val="22"/>
        </w:rPr>
        <w:t>,</w:t>
      </w:r>
      <w:r w:rsidRPr="0050766F">
        <w:rPr>
          <w:rFonts w:ascii="Arial" w:hAnsi="Arial" w:cs="Arial"/>
          <w:color w:val="auto"/>
          <w:sz w:val="22"/>
          <w:szCs w:val="22"/>
        </w:rPr>
        <w:t xml:space="preserve"> </w:t>
      </w:r>
      <w:r w:rsidR="0020587E">
        <w:rPr>
          <w:rFonts w:ascii="Arial" w:hAnsi="Arial" w:cs="Arial"/>
          <w:color w:val="auto"/>
          <w:sz w:val="22"/>
          <w:szCs w:val="22"/>
        </w:rPr>
        <w:t>tj.</w:t>
      </w:r>
      <w:r w:rsidRPr="0050766F">
        <w:rPr>
          <w:rFonts w:ascii="Arial" w:hAnsi="Arial" w:cs="Arial"/>
          <w:color w:val="auto"/>
          <w:sz w:val="22"/>
          <w:szCs w:val="22"/>
        </w:rPr>
        <w:t xml:space="preserve"> 548 zatvorenika, dok je udio pozitivnih na prisutnost droge iznosio 17% (2012.: 545).</w:t>
      </w:r>
    </w:p>
    <w:p w:rsidR="00D61872" w:rsidRPr="0050766F" w:rsidRDefault="00D61872" w:rsidP="00D61872">
      <w:pPr>
        <w:pStyle w:val="Default"/>
        <w:jc w:val="both"/>
        <w:rPr>
          <w:rFonts w:ascii="Arial" w:hAnsi="Arial" w:cs="Arial"/>
          <w:color w:val="auto"/>
          <w:sz w:val="22"/>
          <w:szCs w:val="22"/>
          <w:highlight w:val="yellow"/>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Informativne edukacije za zatvorenike provode </w:t>
      </w:r>
      <w:r w:rsidR="0020587E">
        <w:rPr>
          <w:rFonts w:ascii="Arial" w:hAnsi="Arial" w:cs="Arial"/>
          <w:color w:val="auto"/>
          <w:sz w:val="22"/>
          <w:szCs w:val="22"/>
        </w:rPr>
        <w:t xml:space="preserve">kontinuirano </w:t>
      </w:r>
      <w:r w:rsidR="0020587E" w:rsidRPr="0050766F">
        <w:rPr>
          <w:rFonts w:ascii="Arial" w:hAnsi="Arial" w:cs="Arial"/>
          <w:color w:val="auto"/>
          <w:sz w:val="22"/>
          <w:szCs w:val="22"/>
        </w:rPr>
        <w:t>službeni</w:t>
      </w:r>
      <w:r w:rsidR="0020587E">
        <w:rPr>
          <w:rFonts w:ascii="Arial" w:hAnsi="Arial" w:cs="Arial"/>
          <w:color w:val="auto"/>
          <w:sz w:val="22"/>
          <w:szCs w:val="22"/>
        </w:rPr>
        <w:t>ci</w:t>
      </w:r>
      <w:r w:rsidR="0020587E" w:rsidRPr="0050766F">
        <w:rPr>
          <w:rFonts w:ascii="Arial" w:hAnsi="Arial" w:cs="Arial"/>
          <w:color w:val="auto"/>
          <w:sz w:val="22"/>
          <w:szCs w:val="22"/>
        </w:rPr>
        <w:t xml:space="preserve"> tretmana individualno i/ili grupno </w:t>
      </w:r>
      <w:r w:rsidRPr="0050766F">
        <w:rPr>
          <w:rFonts w:ascii="Arial" w:hAnsi="Arial" w:cs="Arial"/>
          <w:color w:val="auto"/>
          <w:sz w:val="22"/>
          <w:szCs w:val="22"/>
        </w:rPr>
        <w:t xml:space="preserve">u sklopu provedbe posebnog programa za zatvorenike ovisnike u zatvorima i problematične konzumente u kaznionicama i odgojnim zavodima.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Pretraga zaposlenika o</w:t>
      </w:r>
      <w:r w:rsidR="0020587E">
        <w:rPr>
          <w:rFonts w:ascii="Arial" w:hAnsi="Arial" w:cs="Arial"/>
          <w:color w:val="auto"/>
          <w:sz w:val="22"/>
          <w:szCs w:val="22"/>
        </w:rPr>
        <w:t>bavlja</w:t>
      </w:r>
      <w:r w:rsidRPr="0050766F">
        <w:rPr>
          <w:rFonts w:ascii="Arial" w:hAnsi="Arial" w:cs="Arial"/>
          <w:color w:val="auto"/>
          <w:sz w:val="22"/>
          <w:szCs w:val="22"/>
        </w:rPr>
        <w:t xml:space="preserve"> </w:t>
      </w:r>
      <w:r w:rsidR="0020587E">
        <w:rPr>
          <w:rFonts w:ascii="Arial" w:hAnsi="Arial" w:cs="Arial"/>
          <w:color w:val="auto"/>
          <w:sz w:val="22"/>
          <w:szCs w:val="22"/>
        </w:rPr>
        <w:t xml:space="preserve">se </w:t>
      </w:r>
      <w:r w:rsidRPr="0050766F">
        <w:rPr>
          <w:rFonts w:ascii="Arial" w:hAnsi="Arial" w:cs="Arial"/>
          <w:color w:val="auto"/>
          <w:sz w:val="22"/>
          <w:szCs w:val="22"/>
        </w:rPr>
        <w:t>povremeno metodom slučajnog odabira, a kontrole za sprječavanje unosa droge obavljaju se prilikom svakog ula</w:t>
      </w:r>
      <w:r w:rsidR="0020587E">
        <w:rPr>
          <w:rFonts w:ascii="Arial" w:hAnsi="Arial" w:cs="Arial"/>
          <w:color w:val="auto"/>
          <w:sz w:val="22"/>
          <w:szCs w:val="22"/>
        </w:rPr>
        <w:t>ska</w:t>
      </w:r>
      <w:r w:rsidRPr="0050766F">
        <w:rPr>
          <w:rFonts w:ascii="Arial" w:hAnsi="Arial" w:cs="Arial"/>
          <w:color w:val="auto"/>
          <w:sz w:val="22"/>
          <w:szCs w:val="22"/>
        </w:rPr>
        <w:t xml:space="preserve"> osoba i stvari u kaznionicu ili zatvor, p</w:t>
      </w:r>
      <w:r w:rsidR="0020587E">
        <w:rPr>
          <w:rFonts w:ascii="Arial" w:hAnsi="Arial" w:cs="Arial"/>
          <w:color w:val="auto"/>
          <w:sz w:val="22"/>
          <w:szCs w:val="22"/>
        </w:rPr>
        <w:t>o</w:t>
      </w:r>
      <w:r w:rsidRPr="0050766F">
        <w:rPr>
          <w:rFonts w:ascii="Arial" w:hAnsi="Arial" w:cs="Arial"/>
          <w:color w:val="auto"/>
          <w:sz w:val="22"/>
          <w:szCs w:val="22"/>
        </w:rPr>
        <w:t xml:space="preserve"> povratk</w:t>
      </w:r>
      <w:r w:rsidR="0020587E">
        <w:rPr>
          <w:rFonts w:ascii="Arial" w:hAnsi="Arial" w:cs="Arial"/>
          <w:color w:val="auto"/>
          <w:sz w:val="22"/>
          <w:szCs w:val="22"/>
        </w:rPr>
        <w:t>u</w:t>
      </w:r>
      <w:r w:rsidRPr="0050766F">
        <w:rPr>
          <w:rFonts w:ascii="Arial" w:hAnsi="Arial" w:cs="Arial"/>
          <w:color w:val="auto"/>
          <w:sz w:val="22"/>
          <w:szCs w:val="22"/>
        </w:rPr>
        <w:t xml:space="preserve"> zatvorenika s pogodnosti izlaza, </w:t>
      </w:r>
      <w:r w:rsidR="0020587E">
        <w:rPr>
          <w:rFonts w:ascii="Arial" w:hAnsi="Arial" w:cs="Arial"/>
          <w:color w:val="auto"/>
          <w:sz w:val="22"/>
          <w:szCs w:val="22"/>
        </w:rPr>
        <w:t>prilikom</w:t>
      </w:r>
      <w:r w:rsidRPr="0050766F">
        <w:rPr>
          <w:rFonts w:ascii="Arial" w:hAnsi="Arial" w:cs="Arial"/>
          <w:color w:val="auto"/>
          <w:sz w:val="22"/>
          <w:szCs w:val="22"/>
        </w:rPr>
        <w:t xml:space="preserve"> posjeta rodbine zatvorenicima, p</w:t>
      </w:r>
      <w:r w:rsidR="0020587E">
        <w:rPr>
          <w:rFonts w:ascii="Arial" w:hAnsi="Arial" w:cs="Arial"/>
          <w:color w:val="auto"/>
          <w:sz w:val="22"/>
          <w:szCs w:val="22"/>
        </w:rPr>
        <w:t xml:space="preserve">o </w:t>
      </w:r>
      <w:r w:rsidRPr="0050766F">
        <w:rPr>
          <w:rFonts w:ascii="Arial" w:hAnsi="Arial" w:cs="Arial"/>
          <w:color w:val="auto"/>
          <w:sz w:val="22"/>
          <w:szCs w:val="22"/>
        </w:rPr>
        <w:t>prim</w:t>
      </w:r>
      <w:r w:rsidR="00303B01">
        <w:rPr>
          <w:rFonts w:ascii="Arial" w:hAnsi="Arial" w:cs="Arial"/>
          <w:color w:val="auto"/>
          <w:sz w:val="22"/>
          <w:szCs w:val="22"/>
        </w:rPr>
        <w:t xml:space="preserve">anju </w:t>
      </w:r>
      <w:r w:rsidRPr="0050766F">
        <w:rPr>
          <w:rFonts w:ascii="Arial" w:hAnsi="Arial" w:cs="Arial"/>
          <w:color w:val="auto"/>
          <w:sz w:val="22"/>
          <w:szCs w:val="22"/>
        </w:rPr>
        <w:t>paketa, nadzor</w:t>
      </w:r>
      <w:r w:rsidR="005F7946">
        <w:rPr>
          <w:rFonts w:ascii="Arial" w:hAnsi="Arial" w:cs="Arial"/>
          <w:color w:val="auto"/>
          <w:sz w:val="22"/>
          <w:szCs w:val="22"/>
        </w:rPr>
        <w:t>om</w:t>
      </w:r>
      <w:r w:rsidRPr="0050766F">
        <w:rPr>
          <w:rFonts w:ascii="Arial" w:hAnsi="Arial" w:cs="Arial"/>
          <w:color w:val="auto"/>
          <w:sz w:val="22"/>
          <w:szCs w:val="22"/>
        </w:rPr>
        <w:t xml:space="preserve"> za vrijeme šetnje zatvorenika i tijekom unutarnje kontrole. Tijekom 2013. godine obavljeno je 17.388 pretraga prostorija i 195.185 pretraga zatvorenika pri čemu je u 22 slučaj</w:t>
      </w:r>
      <w:r w:rsidR="005F7946">
        <w:rPr>
          <w:rFonts w:ascii="Arial" w:hAnsi="Arial" w:cs="Arial"/>
          <w:color w:val="auto"/>
          <w:sz w:val="22"/>
          <w:szCs w:val="22"/>
        </w:rPr>
        <w:t>a</w:t>
      </w:r>
      <w:r w:rsidRPr="0050766F">
        <w:rPr>
          <w:rFonts w:ascii="Arial" w:hAnsi="Arial" w:cs="Arial"/>
          <w:color w:val="auto"/>
          <w:sz w:val="22"/>
          <w:szCs w:val="22"/>
        </w:rPr>
        <w:t xml:space="preserve"> pronađena droga.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Iz Tablice 9.1</w:t>
      </w:r>
      <w:r w:rsidR="005944F1" w:rsidRPr="0050766F">
        <w:rPr>
          <w:rFonts w:ascii="Arial" w:hAnsi="Arial" w:cs="Arial"/>
          <w:color w:val="auto"/>
          <w:sz w:val="22"/>
          <w:szCs w:val="22"/>
        </w:rPr>
        <w:t>4</w:t>
      </w:r>
      <w:r w:rsidR="005F7946">
        <w:rPr>
          <w:rFonts w:ascii="Arial" w:hAnsi="Arial" w:cs="Arial"/>
          <w:color w:val="auto"/>
          <w:sz w:val="22"/>
          <w:szCs w:val="22"/>
        </w:rPr>
        <w:t>.</w:t>
      </w:r>
      <w:r w:rsidRPr="0050766F">
        <w:rPr>
          <w:rFonts w:ascii="Arial" w:hAnsi="Arial" w:cs="Arial"/>
          <w:color w:val="auto"/>
          <w:sz w:val="22"/>
          <w:szCs w:val="22"/>
        </w:rPr>
        <w:t xml:space="preserve"> razvidno je kako je 2013. proveden nešto manji broj pretraga prostorija (-3,2%), no istodobno je proveden veći broj pretraga osoba te je povećan</w:t>
      </w:r>
      <w:r w:rsidR="005F7946">
        <w:rPr>
          <w:rFonts w:ascii="Arial" w:hAnsi="Arial" w:cs="Arial"/>
          <w:color w:val="auto"/>
          <w:sz w:val="22"/>
          <w:szCs w:val="22"/>
        </w:rPr>
        <w:t xml:space="preserve"> </w:t>
      </w:r>
      <w:r w:rsidRPr="0050766F">
        <w:rPr>
          <w:rFonts w:ascii="Arial" w:hAnsi="Arial" w:cs="Arial"/>
          <w:color w:val="auto"/>
          <w:sz w:val="22"/>
          <w:szCs w:val="22"/>
        </w:rPr>
        <w:t xml:space="preserve">broj slučajeva u kojima je otkrivena droga (22), što je najviše od 2009. godine. </w:t>
      </w:r>
    </w:p>
    <w:p w:rsidR="00D61872" w:rsidRDefault="00D61872" w:rsidP="00D61872">
      <w:pPr>
        <w:pStyle w:val="Default"/>
        <w:jc w:val="both"/>
        <w:rPr>
          <w:rFonts w:ascii="Arial" w:hAnsi="Arial" w:cs="Arial"/>
          <w:color w:val="auto"/>
          <w:sz w:val="22"/>
          <w:szCs w:val="22"/>
        </w:rPr>
      </w:pPr>
    </w:p>
    <w:p w:rsidR="00E666E6" w:rsidRPr="0050766F" w:rsidRDefault="00E666E6" w:rsidP="00D61872">
      <w:pPr>
        <w:pStyle w:val="Default"/>
        <w:jc w:val="both"/>
        <w:rPr>
          <w:rFonts w:ascii="Arial" w:hAnsi="Arial" w:cs="Arial"/>
          <w:color w:val="auto"/>
          <w:sz w:val="22"/>
          <w:szCs w:val="22"/>
        </w:rPr>
      </w:pPr>
    </w:p>
    <w:p w:rsidR="00D61872" w:rsidRPr="0050766F" w:rsidRDefault="00D61872" w:rsidP="00E666E6">
      <w:pPr>
        <w:pStyle w:val="Default"/>
        <w:spacing w:before="100" w:beforeAutospacing="1" w:after="120"/>
        <w:jc w:val="both"/>
        <w:rPr>
          <w:rFonts w:ascii="Arial" w:hAnsi="Arial" w:cs="Arial"/>
          <w:color w:val="auto"/>
          <w:sz w:val="22"/>
          <w:szCs w:val="22"/>
        </w:rPr>
      </w:pPr>
      <w:r w:rsidRPr="0050766F">
        <w:rPr>
          <w:rFonts w:ascii="Arial" w:hAnsi="Arial" w:cs="Arial"/>
          <w:i/>
          <w:color w:val="auto"/>
          <w:sz w:val="22"/>
          <w:szCs w:val="22"/>
        </w:rPr>
        <w:lastRenderedPageBreak/>
        <w:t>Tablica 9.1</w:t>
      </w:r>
      <w:r w:rsidR="005944F1" w:rsidRPr="0050766F">
        <w:rPr>
          <w:rFonts w:ascii="Arial" w:hAnsi="Arial" w:cs="Arial"/>
          <w:i/>
          <w:color w:val="auto"/>
          <w:sz w:val="22"/>
          <w:szCs w:val="22"/>
        </w:rPr>
        <w:t>4</w:t>
      </w:r>
      <w:r w:rsidR="005F7946">
        <w:rPr>
          <w:rFonts w:ascii="Arial" w:hAnsi="Arial" w:cs="Arial"/>
          <w:i/>
          <w:color w:val="auto"/>
          <w:sz w:val="22"/>
          <w:szCs w:val="22"/>
        </w:rPr>
        <w:t>.</w:t>
      </w:r>
      <w:r w:rsidRPr="0050766F">
        <w:rPr>
          <w:rFonts w:ascii="Arial" w:hAnsi="Arial" w:cs="Arial"/>
          <w:i/>
          <w:color w:val="auto"/>
          <w:sz w:val="22"/>
          <w:szCs w:val="22"/>
        </w:rPr>
        <w:t xml:space="preserve"> – Broj pretraga zatvorenika i prostorija (2006. – 2013.)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2367"/>
        <w:gridCol w:w="2367"/>
        <w:gridCol w:w="2516"/>
      </w:tblGrid>
      <w:tr w:rsidR="00D61872" w:rsidRPr="0050766F">
        <w:trPr>
          <w:trHeight w:val="614"/>
        </w:trPr>
        <w:tc>
          <w:tcPr>
            <w:tcW w:w="2223" w:type="dxa"/>
            <w:tcBorders>
              <w:bottom w:val="single" w:sz="4" w:space="0" w:color="auto"/>
            </w:tcBorders>
            <w:shd w:val="clear" w:color="auto" w:fill="D00000"/>
            <w:vAlign w:val="center"/>
          </w:tcPr>
          <w:p w:rsidR="00D61872" w:rsidRPr="0050766F" w:rsidRDefault="00D61872" w:rsidP="002101A5">
            <w:pPr>
              <w:pStyle w:val="Default"/>
              <w:jc w:val="center"/>
              <w:rPr>
                <w:rFonts w:ascii="Arial" w:hAnsi="Arial" w:cs="Arial"/>
                <w:color w:val="FFFFFF"/>
                <w:sz w:val="20"/>
                <w:szCs w:val="20"/>
              </w:rPr>
            </w:pPr>
            <w:r w:rsidRPr="0050766F">
              <w:rPr>
                <w:rFonts w:ascii="Arial" w:hAnsi="Arial" w:cs="Arial"/>
                <w:color w:val="FFFFFF"/>
                <w:sz w:val="20"/>
                <w:szCs w:val="20"/>
              </w:rPr>
              <w:t>Godina</w:t>
            </w:r>
          </w:p>
        </w:tc>
        <w:tc>
          <w:tcPr>
            <w:tcW w:w="2367" w:type="dxa"/>
            <w:shd w:val="clear" w:color="auto" w:fill="D00000"/>
            <w:vAlign w:val="center"/>
          </w:tcPr>
          <w:p w:rsidR="00D61872" w:rsidRPr="0050766F" w:rsidRDefault="00D61872" w:rsidP="002101A5">
            <w:pPr>
              <w:pStyle w:val="Default"/>
              <w:jc w:val="center"/>
              <w:rPr>
                <w:rFonts w:ascii="Arial" w:hAnsi="Arial" w:cs="Arial"/>
                <w:color w:val="FFFFFF"/>
                <w:sz w:val="20"/>
                <w:szCs w:val="20"/>
              </w:rPr>
            </w:pPr>
            <w:r w:rsidRPr="0050766F">
              <w:rPr>
                <w:rFonts w:ascii="Arial" w:hAnsi="Arial" w:cs="Arial"/>
                <w:color w:val="FFFFFF"/>
                <w:sz w:val="20"/>
                <w:szCs w:val="20"/>
              </w:rPr>
              <w:t>Broj pretraga osoba</w:t>
            </w:r>
          </w:p>
        </w:tc>
        <w:tc>
          <w:tcPr>
            <w:tcW w:w="2367" w:type="dxa"/>
            <w:shd w:val="clear" w:color="auto" w:fill="D00000"/>
            <w:vAlign w:val="center"/>
          </w:tcPr>
          <w:p w:rsidR="00D61872" w:rsidRPr="0050766F" w:rsidRDefault="00D61872" w:rsidP="002101A5">
            <w:pPr>
              <w:pStyle w:val="Default"/>
              <w:jc w:val="center"/>
              <w:rPr>
                <w:rFonts w:ascii="Arial" w:hAnsi="Arial" w:cs="Arial"/>
                <w:color w:val="FFFFFF"/>
                <w:sz w:val="20"/>
                <w:szCs w:val="20"/>
              </w:rPr>
            </w:pPr>
            <w:r w:rsidRPr="0050766F">
              <w:rPr>
                <w:rFonts w:ascii="Arial" w:hAnsi="Arial" w:cs="Arial"/>
                <w:color w:val="FFFFFF"/>
                <w:sz w:val="20"/>
                <w:szCs w:val="20"/>
              </w:rPr>
              <w:t>Broj pretraga prostorija</w:t>
            </w:r>
          </w:p>
        </w:tc>
        <w:tc>
          <w:tcPr>
            <w:tcW w:w="2516" w:type="dxa"/>
            <w:shd w:val="clear" w:color="auto" w:fill="D00000"/>
            <w:vAlign w:val="center"/>
          </w:tcPr>
          <w:p w:rsidR="00D61872" w:rsidRPr="0050766F" w:rsidRDefault="00D61872" w:rsidP="002101A5">
            <w:pPr>
              <w:pStyle w:val="Default"/>
              <w:jc w:val="center"/>
              <w:rPr>
                <w:rFonts w:ascii="Arial" w:hAnsi="Arial" w:cs="Arial"/>
                <w:color w:val="FFFFFF"/>
                <w:sz w:val="20"/>
                <w:szCs w:val="20"/>
              </w:rPr>
            </w:pPr>
            <w:r w:rsidRPr="0050766F">
              <w:rPr>
                <w:rFonts w:ascii="Arial" w:hAnsi="Arial" w:cs="Arial"/>
                <w:color w:val="FFFFFF"/>
                <w:sz w:val="20"/>
                <w:szCs w:val="20"/>
              </w:rPr>
              <w:t>Broj slučajeva u kojima su otkrivene droge</w:t>
            </w:r>
          </w:p>
        </w:tc>
      </w:tr>
      <w:tr w:rsidR="00D61872" w:rsidRPr="0050766F">
        <w:trPr>
          <w:trHeight w:val="363"/>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2006.</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136</w:t>
            </w:r>
            <w:r w:rsidR="005F7946">
              <w:rPr>
                <w:rFonts w:ascii="Arial" w:hAnsi="Arial" w:cs="Arial"/>
                <w:color w:val="auto"/>
                <w:sz w:val="20"/>
                <w:szCs w:val="20"/>
              </w:rPr>
              <w:t>.</w:t>
            </w:r>
            <w:r w:rsidRPr="0050766F">
              <w:rPr>
                <w:rFonts w:ascii="Arial" w:hAnsi="Arial" w:cs="Arial"/>
                <w:color w:val="auto"/>
                <w:sz w:val="20"/>
                <w:szCs w:val="20"/>
              </w:rPr>
              <w:t>395</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9</w:t>
            </w:r>
            <w:r w:rsidR="005F7946">
              <w:rPr>
                <w:rFonts w:ascii="Arial" w:hAnsi="Arial" w:cs="Arial"/>
                <w:color w:val="auto"/>
                <w:sz w:val="20"/>
                <w:szCs w:val="20"/>
              </w:rPr>
              <w:t>.</w:t>
            </w:r>
            <w:r w:rsidRPr="0050766F">
              <w:rPr>
                <w:rFonts w:ascii="Arial" w:hAnsi="Arial" w:cs="Arial"/>
                <w:color w:val="auto"/>
                <w:sz w:val="20"/>
                <w:szCs w:val="20"/>
              </w:rPr>
              <w:t>411</w:t>
            </w:r>
          </w:p>
        </w:tc>
        <w:tc>
          <w:tcPr>
            <w:tcW w:w="2516"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64</w:t>
            </w:r>
          </w:p>
        </w:tc>
      </w:tr>
      <w:tr w:rsidR="00D61872" w:rsidRPr="0050766F">
        <w:trPr>
          <w:trHeight w:val="345"/>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2007.</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141</w:t>
            </w:r>
            <w:r w:rsidR="005F7946">
              <w:rPr>
                <w:rFonts w:ascii="Arial" w:hAnsi="Arial" w:cs="Arial"/>
                <w:color w:val="auto"/>
                <w:sz w:val="20"/>
                <w:szCs w:val="20"/>
              </w:rPr>
              <w:t>.</w:t>
            </w:r>
            <w:r w:rsidRPr="0050766F">
              <w:rPr>
                <w:rFonts w:ascii="Arial" w:hAnsi="Arial" w:cs="Arial"/>
                <w:color w:val="auto"/>
                <w:sz w:val="20"/>
                <w:szCs w:val="20"/>
              </w:rPr>
              <w:t>700</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11</w:t>
            </w:r>
            <w:r w:rsidR="005F7946">
              <w:rPr>
                <w:rFonts w:ascii="Arial" w:hAnsi="Arial" w:cs="Arial"/>
                <w:color w:val="auto"/>
                <w:sz w:val="20"/>
                <w:szCs w:val="20"/>
              </w:rPr>
              <w:t>.</w:t>
            </w:r>
            <w:r w:rsidRPr="0050766F">
              <w:rPr>
                <w:rFonts w:ascii="Arial" w:hAnsi="Arial" w:cs="Arial"/>
                <w:color w:val="auto"/>
                <w:sz w:val="20"/>
                <w:szCs w:val="20"/>
              </w:rPr>
              <w:t>934</w:t>
            </w:r>
          </w:p>
        </w:tc>
        <w:tc>
          <w:tcPr>
            <w:tcW w:w="2516"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37</w:t>
            </w:r>
          </w:p>
        </w:tc>
      </w:tr>
      <w:tr w:rsidR="00D61872" w:rsidRPr="0050766F">
        <w:trPr>
          <w:trHeight w:val="363"/>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2008.</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164</w:t>
            </w:r>
            <w:r w:rsidR="005F7946">
              <w:rPr>
                <w:rFonts w:ascii="Arial" w:hAnsi="Arial" w:cs="Arial"/>
                <w:color w:val="auto"/>
                <w:sz w:val="20"/>
                <w:szCs w:val="20"/>
              </w:rPr>
              <w:t>.</w:t>
            </w:r>
            <w:r w:rsidRPr="0050766F">
              <w:rPr>
                <w:rFonts w:ascii="Arial" w:hAnsi="Arial" w:cs="Arial"/>
                <w:color w:val="auto"/>
                <w:sz w:val="20"/>
                <w:szCs w:val="20"/>
              </w:rPr>
              <w:t>452</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17</w:t>
            </w:r>
            <w:r w:rsidR="005F7946">
              <w:rPr>
                <w:rFonts w:ascii="Arial" w:hAnsi="Arial" w:cs="Arial"/>
                <w:color w:val="auto"/>
                <w:sz w:val="20"/>
                <w:szCs w:val="20"/>
              </w:rPr>
              <w:t>.</w:t>
            </w:r>
            <w:r w:rsidRPr="0050766F">
              <w:rPr>
                <w:rFonts w:ascii="Arial" w:hAnsi="Arial" w:cs="Arial"/>
                <w:color w:val="auto"/>
                <w:sz w:val="20"/>
                <w:szCs w:val="20"/>
              </w:rPr>
              <w:t>025</w:t>
            </w:r>
          </w:p>
        </w:tc>
        <w:tc>
          <w:tcPr>
            <w:tcW w:w="2516"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23</w:t>
            </w:r>
          </w:p>
        </w:tc>
      </w:tr>
      <w:tr w:rsidR="00D61872" w:rsidRPr="0050766F">
        <w:trPr>
          <w:trHeight w:val="345"/>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2009.</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187</w:t>
            </w:r>
            <w:r w:rsidR="005F7946">
              <w:rPr>
                <w:rFonts w:ascii="Arial" w:hAnsi="Arial" w:cs="Arial"/>
                <w:color w:val="auto"/>
                <w:sz w:val="20"/>
                <w:szCs w:val="20"/>
              </w:rPr>
              <w:t>.</w:t>
            </w:r>
            <w:r w:rsidRPr="0050766F">
              <w:rPr>
                <w:rFonts w:ascii="Arial" w:hAnsi="Arial" w:cs="Arial"/>
                <w:color w:val="auto"/>
                <w:sz w:val="20"/>
                <w:szCs w:val="20"/>
              </w:rPr>
              <w:t>373</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18</w:t>
            </w:r>
            <w:r w:rsidR="005F7946">
              <w:rPr>
                <w:rFonts w:ascii="Arial" w:hAnsi="Arial" w:cs="Arial"/>
                <w:color w:val="auto"/>
                <w:sz w:val="20"/>
                <w:szCs w:val="20"/>
              </w:rPr>
              <w:t>.</w:t>
            </w:r>
            <w:r w:rsidRPr="0050766F">
              <w:rPr>
                <w:rFonts w:ascii="Arial" w:hAnsi="Arial" w:cs="Arial"/>
                <w:color w:val="auto"/>
                <w:sz w:val="20"/>
                <w:szCs w:val="20"/>
              </w:rPr>
              <w:t>854</w:t>
            </w:r>
          </w:p>
        </w:tc>
        <w:tc>
          <w:tcPr>
            <w:tcW w:w="2516"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60</w:t>
            </w:r>
          </w:p>
        </w:tc>
      </w:tr>
      <w:tr w:rsidR="00D61872" w:rsidRPr="0050766F">
        <w:trPr>
          <w:trHeight w:val="363"/>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2010.</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199</w:t>
            </w:r>
            <w:r w:rsidR="005F7946">
              <w:rPr>
                <w:rFonts w:ascii="Arial" w:hAnsi="Arial" w:cs="Arial"/>
                <w:color w:val="auto"/>
                <w:sz w:val="20"/>
                <w:szCs w:val="20"/>
              </w:rPr>
              <w:t>.</w:t>
            </w:r>
            <w:r w:rsidRPr="0050766F">
              <w:rPr>
                <w:rFonts w:ascii="Arial" w:hAnsi="Arial" w:cs="Arial"/>
                <w:color w:val="auto"/>
                <w:sz w:val="20"/>
                <w:szCs w:val="20"/>
              </w:rPr>
              <w:t>898</w:t>
            </w:r>
          </w:p>
        </w:tc>
        <w:tc>
          <w:tcPr>
            <w:tcW w:w="2367"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19</w:t>
            </w:r>
            <w:r w:rsidR="005F7946">
              <w:rPr>
                <w:rFonts w:ascii="Arial" w:hAnsi="Arial" w:cs="Arial"/>
                <w:color w:val="auto"/>
                <w:sz w:val="20"/>
                <w:szCs w:val="20"/>
              </w:rPr>
              <w:t>.</w:t>
            </w:r>
            <w:r w:rsidRPr="0050766F">
              <w:rPr>
                <w:rFonts w:ascii="Arial" w:hAnsi="Arial" w:cs="Arial"/>
                <w:color w:val="auto"/>
                <w:sz w:val="20"/>
                <w:szCs w:val="20"/>
              </w:rPr>
              <w:t>989</w:t>
            </w:r>
          </w:p>
        </w:tc>
        <w:tc>
          <w:tcPr>
            <w:tcW w:w="2516" w:type="dxa"/>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Nema podataka</w:t>
            </w:r>
          </w:p>
        </w:tc>
      </w:tr>
      <w:tr w:rsidR="00D61872" w:rsidRPr="0050766F">
        <w:trPr>
          <w:trHeight w:val="345"/>
        </w:trPr>
        <w:tc>
          <w:tcPr>
            <w:tcW w:w="2223" w:type="dxa"/>
            <w:tcBorders>
              <w:bottom w:val="single" w:sz="4" w:space="0" w:color="auto"/>
            </w:tcBorders>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2011.</w:t>
            </w:r>
          </w:p>
        </w:tc>
        <w:tc>
          <w:tcPr>
            <w:tcW w:w="2367" w:type="dxa"/>
            <w:tcBorders>
              <w:bottom w:val="single" w:sz="4" w:space="0" w:color="auto"/>
            </w:tcBorders>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220</w:t>
            </w:r>
            <w:r w:rsidR="005F7946">
              <w:rPr>
                <w:rFonts w:ascii="Arial" w:hAnsi="Arial" w:cs="Arial"/>
                <w:color w:val="auto"/>
                <w:sz w:val="20"/>
                <w:szCs w:val="20"/>
              </w:rPr>
              <w:t>.</w:t>
            </w:r>
            <w:r w:rsidRPr="0050766F">
              <w:rPr>
                <w:rFonts w:ascii="Arial" w:hAnsi="Arial" w:cs="Arial"/>
                <w:color w:val="auto"/>
                <w:sz w:val="20"/>
                <w:szCs w:val="20"/>
              </w:rPr>
              <w:t>012</w:t>
            </w:r>
          </w:p>
        </w:tc>
        <w:tc>
          <w:tcPr>
            <w:tcW w:w="2367" w:type="dxa"/>
            <w:tcBorders>
              <w:bottom w:val="single" w:sz="4" w:space="0" w:color="auto"/>
            </w:tcBorders>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w:t>
            </w:r>
            <w:r w:rsidR="005F7946">
              <w:rPr>
                <w:rFonts w:ascii="Arial" w:hAnsi="Arial" w:cs="Arial"/>
                <w:color w:val="auto"/>
                <w:sz w:val="20"/>
                <w:szCs w:val="20"/>
              </w:rPr>
              <w:t>.</w:t>
            </w:r>
            <w:r w:rsidRPr="0050766F">
              <w:rPr>
                <w:rFonts w:ascii="Arial" w:hAnsi="Arial" w:cs="Arial"/>
                <w:color w:val="auto"/>
                <w:sz w:val="20"/>
                <w:szCs w:val="20"/>
              </w:rPr>
              <w:t>519</w:t>
            </w:r>
          </w:p>
        </w:tc>
        <w:tc>
          <w:tcPr>
            <w:tcW w:w="2516" w:type="dxa"/>
            <w:tcBorders>
              <w:bottom w:val="single" w:sz="4" w:space="0" w:color="auto"/>
            </w:tcBorders>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8</w:t>
            </w:r>
          </w:p>
        </w:tc>
      </w:tr>
      <w:tr w:rsidR="00D61872" w:rsidRPr="0050766F">
        <w:trPr>
          <w:trHeight w:val="363"/>
        </w:trPr>
        <w:tc>
          <w:tcPr>
            <w:tcW w:w="2223" w:type="dxa"/>
            <w:shd w:val="clear" w:color="auto" w:fill="D9D9D9"/>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2012.</w:t>
            </w:r>
          </w:p>
        </w:tc>
        <w:tc>
          <w:tcPr>
            <w:tcW w:w="2367"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190</w:t>
            </w:r>
            <w:r w:rsidR="005F7946">
              <w:rPr>
                <w:rFonts w:ascii="Arial" w:hAnsi="Arial" w:cs="Arial"/>
                <w:color w:val="auto"/>
                <w:sz w:val="20"/>
                <w:szCs w:val="20"/>
              </w:rPr>
              <w:t>.</w:t>
            </w:r>
            <w:r w:rsidRPr="0050766F">
              <w:rPr>
                <w:rFonts w:ascii="Arial" w:hAnsi="Arial" w:cs="Arial"/>
                <w:color w:val="auto"/>
                <w:sz w:val="20"/>
                <w:szCs w:val="20"/>
              </w:rPr>
              <w:t>671</w:t>
            </w:r>
          </w:p>
        </w:tc>
        <w:tc>
          <w:tcPr>
            <w:tcW w:w="2367"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17</w:t>
            </w:r>
            <w:r w:rsidR="005F7946">
              <w:rPr>
                <w:rFonts w:ascii="Arial" w:hAnsi="Arial" w:cs="Arial"/>
                <w:color w:val="auto"/>
                <w:sz w:val="20"/>
                <w:szCs w:val="20"/>
              </w:rPr>
              <w:t>.</w:t>
            </w:r>
            <w:r w:rsidRPr="0050766F">
              <w:rPr>
                <w:rFonts w:ascii="Arial" w:hAnsi="Arial" w:cs="Arial"/>
                <w:color w:val="auto"/>
                <w:sz w:val="20"/>
                <w:szCs w:val="20"/>
              </w:rPr>
              <w:t>963</w:t>
            </w:r>
          </w:p>
        </w:tc>
        <w:tc>
          <w:tcPr>
            <w:tcW w:w="2516" w:type="dxa"/>
            <w:shd w:val="clear" w:color="auto" w:fill="auto"/>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10</w:t>
            </w:r>
          </w:p>
        </w:tc>
      </w:tr>
      <w:tr w:rsidR="00D61872" w:rsidRPr="0050766F">
        <w:trPr>
          <w:trHeight w:val="363"/>
        </w:trPr>
        <w:tc>
          <w:tcPr>
            <w:tcW w:w="2223" w:type="dxa"/>
            <w:shd w:val="clear" w:color="auto" w:fill="808080"/>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2013.</w:t>
            </w:r>
          </w:p>
        </w:tc>
        <w:tc>
          <w:tcPr>
            <w:tcW w:w="2367" w:type="dxa"/>
            <w:shd w:val="clear" w:color="auto" w:fill="808080"/>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195</w:t>
            </w:r>
            <w:r w:rsidR="005F7946">
              <w:rPr>
                <w:rFonts w:ascii="Arial" w:hAnsi="Arial" w:cs="Arial"/>
                <w:color w:val="auto"/>
                <w:sz w:val="20"/>
                <w:szCs w:val="20"/>
              </w:rPr>
              <w:t>.</w:t>
            </w:r>
            <w:r w:rsidRPr="0050766F">
              <w:rPr>
                <w:rFonts w:ascii="Arial" w:hAnsi="Arial" w:cs="Arial"/>
                <w:color w:val="auto"/>
                <w:sz w:val="20"/>
                <w:szCs w:val="20"/>
              </w:rPr>
              <w:t>185</w:t>
            </w:r>
          </w:p>
        </w:tc>
        <w:tc>
          <w:tcPr>
            <w:tcW w:w="2367" w:type="dxa"/>
            <w:shd w:val="clear" w:color="auto" w:fill="808080"/>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17</w:t>
            </w:r>
            <w:r w:rsidR="005F7946">
              <w:rPr>
                <w:rFonts w:ascii="Arial" w:hAnsi="Arial" w:cs="Arial"/>
                <w:color w:val="auto"/>
                <w:sz w:val="20"/>
                <w:szCs w:val="20"/>
              </w:rPr>
              <w:t>.</w:t>
            </w:r>
            <w:r w:rsidRPr="0050766F">
              <w:rPr>
                <w:rFonts w:ascii="Arial" w:hAnsi="Arial" w:cs="Arial"/>
                <w:color w:val="auto"/>
                <w:sz w:val="20"/>
                <w:szCs w:val="20"/>
              </w:rPr>
              <w:t>388</w:t>
            </w:r>
          </w:p>
        </w:tc>
        <w:tc>
          <w:tcPr>
            <w:tcW w:w="2516" w:type="dxa"/>
            <w:shd w:val="clear" w:color="auto" w:fill="808080"/>
            <w:vAlign w:val="center"/>
          </w:tcPr>
          <w:p w:rsidR="00D61872" w:rsidRPr="0050766F" w:rsidRDefault="00D61872" w:rsidP="002101A5">
            <w:pPr>
              <w:pStyle w:val="Default"/>
              <w:jc w:val="center"/>
              <w:rPr>
                <w:rFonts w:ascii="Arial" w:hAnsi="Arial" w:cs="Arial"/>
                <w:color w:val="auto"/>
                <w:sz w:val="20"/>
                <w:szCs w:val="20"/>
              </w:rPr>
            </w:pPr>
            <w:r w:rsidRPr="0050766F">
              <w:rPr>
                <w:rFonts w:ascii="Arial" w:hAnsi="Arial" w:cs="Arial"/>
                <w:color w:val="auto"/>
                <w:sz w:val="20"/>
                <w:szCs w:val="20"/>
              </w:rPr>
              <w:t>22</w:t>
            </w:r>
          </w:p>
        </w:tc>
      </w:tr>
    </w:tbl>
    <w:p w:rsidR="00D61872" w:rsidRPr="0050766F" w:rsidRDefault="00D61872" w:rsidP="00E666E6">
      <w:pPr>
        <w:spacing w:before="120" w:after="120"/>
        <w:jc w:val="both"/>
        <w:rPr>
          <w:rFonts w:cs="Arial"/>
          <w:i/>
          <w:szCs w:val="20"/>
          <w:lang w:val="hr-HR"/>
        </w:rPr>
      </w:pPr>
      <w:r w:rsidRPr="0050766F">
        <w:rPr>
          <w:rFonts w:cs="Arial"/>
          <w:i/>
          <w:szCs w:val="20"/>
          <w:lang w:val="hr-HR"/>
        </w:rPr>
        <w:t>Izvor: Ministarstvo pravosuđa, Uprava za zatvorski sustav</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Zbog potrebe brže i kvalitetnije razmjene kriminalističko</w:t>
      </w:r>
      <w:r w:rsidR="005F7946">
        <w:rPr>
          <w:rFonts w:ascii="Arial" w:hAnsi="Arial" w:cs="Arial"/>
          <w:color w:val="auto"/>
          <w:sz w:val="22"/>
          <w:szCs w:val="22"/>
        </w:rPr>
        <w:t>-</w:t>
      </w:r>
      <w:r w:rsidRPr="0050766F">
        <w:rPr>
          <w:rFonts w:ascii="Arial" w:hAnsi="Arial" w:cs="Arial"/>
          <w:color w:val="auto"/>
          <w:sz w:val="22"/>
          <w:szCs w:val="22"/>
        </w:rPr>
        <w:t>obavještajnih informacija između zatvorskog sustava i policije (uključujući podatke o zatvorenicima počiniteljima kaznenih djela vezanih uz zlouporabu droga), u prosincu 2009. je potpisana a 2010. godin</w:t>
      </w:r>
      <w:r w:rsidR="005F7946">
        <w:rPr>
          <w:rFonts w:ascii="Arial" w:hAnsi="Arial" w:cs="Arial"/>
          <w:color w:val="auto"/>
          <w:sz w:val="22"/>
          <w:szCs w:val="22"/>
        </w:rPr>
        <w:t>e</w:t>
      </w:r>
      <w:r w:rsidRPr="0050766F">
        <w:rPr>
          <w:rFonts w:ascii="Arial" w:hAnsi="Arial" w:cs="Arial"/>
          <w:color w:val="auto"/>
          <w:sz w:val="22"/>
          <w:szCs w:val="22"/>
        </w:rPr>
        <w:t xml:space="preserve"> je stupila na snagu Standardna operativna procedura između Ministarstva pravosuđa, Uprave za zatvorski sustav i Ministarstva unutarnjih poslova, Ravnateljstva policije. U prosincu 2010. potpisan je poseban Protokol o suradnji između Ministarstva pravosuđa, Uprave za zatvorski sustav i Ministarstva unutarnjih poslova, Ravnateljstva policije, kojim je regulirana provedba čl. 131. Zakona o izvršavanju kazne zatvora, odnosno prikupljanje mišljenja i sigurnosnih procjena vezanih uz pogodnosti zatvorenika uključujući zatvorenike ovisnike. Suradnja </w:t>
      </w:r>
      <w:r w:rsidR="005F7946">
        <w:rPr>
          <w:rFonts w:ascii="Arial" w:hAnsi="Arial" w:cs="Arial"/>
          <w:color w:val="auto"/>
          <w:sz w:val="22"/>
          <w:szCs w:val="22"/>
        </w:rPr>
        <w:t xml:space="preserve">prema </w:t>
      </w:r>
      <w:r w:rsidRPr="0050766F">
        <w:rPr>
          <w:rFonts w:ascii="Arial" w:hAnsi="Arial" w:cs="Arial"/>
          <w:color w:val="auto"/>
          <w:sz w:val="22"/>
          <w:szCs w:val="22"/>
        </w:rPr>
        <w:t>naveden</w:t>
      </w:r>
      <w:r w:rsidR="005F7946">
        <w:rPr>
          <w:rFonts w:ascii="Arial" w:hAnsi="Arial" w:cs="Arial"/>
          <w:color w:val="auto"/>
          <w:sz w:val="22"/>
          <w:szCs w:val="22"/>
        </w:rPr>
        <w:t>im</w:t>
      </w:r>
      <w:r w:rsidRPr="0050766F">
        <w:rPr>
          <w:rFonts w:ascii="Arial" w:hAnsi="Arial" w:cs="Arial"/>
          <w:color w:val="auto"/>
          <w:sz w:val="22"/>
          <w:szCs w:val="22"/>
        </w:rPr>
        <w:t xml:space="preserve"> dva</w:t>
      </w:r>
      <w:r w:rsidR="005F7946">
        <w:rPr>
          <w:rFonts w:ascii="Arial" w:hAnsi="Arial" w:cs="Arial"/>
          <w:color w:val="auto"/>
          <w:sz w:val="22"/>
          <w:szCs w:val="22"/>
        </w:rPr>
        <w:t>ma</w:t>
      </w:r>
      <w:r w:rsidRPr="0050766F">
        <w:rPr>
          <w:rFonts w:ascii="Arial" w:hAnsi="Arial" w:cs="Arial"/>
          <w:color w:val="auto"/>
          <w:sz w:val="22"/>
          <w:szCs w:val="22"/>
        </w:rPr>
        <w:t xml:space="preserve"> dokument</w:t>
      </w:r>
      <w:r w:rsidR="005F7946">
        <w:rPr>
          <w:rFonts w:ascii="Arial" w:hAnsi="Arial" w:cs="Arial"/>
          <w:color w:val="auto"/>
          <w:sz w:val="22"/>
          <w:szCs w:val="22"/>
        </w:rPr>
        <w:t>im</w:t>
      </w:r>
      <w:r w:rsidRPr="0050766F">
        <w:rPr>
          <w:rFonts w:ascii="Arial" w:hAnsi="Arial" w:cs="Arial"/>
          <w:color w:val="auto"/>
          <w:sz w:val="22"/>
          <w:szCs w:val="22"/>
        </w:rPr>
        <w:t>a provodi se od 2012. godine.</w:t>
      </w:r>
      <w:r w:rsidR="00950269" w:rsidRPr="0050766F">
        <w:rPr>
          <w:rFonts w:ascii="Arial" w:hAnsi="Arial" w:cs="Arial"/>
          <w:color w:val="auto"/>
          <w:sz w:val="22"/>
          <w:szCs w:val="22"/>
        </w:rPr>
        <w:t xml:space="preserve"> </w:t>
      </w:r>
      <w:r w:rsidRPr="0050766F">
        <w:rPr>
          <w:rFonts w:ascii="Arial" w:hAnsi="Arial" w:cs="Arial"/>
          <w:color w:val="auto"/>
          <w:sz w:val="22"/>
          <w:szCs w:val="22"/>
        </w:rPr>
        <w:t xml:space="preserve">Provedena je izobrazba novoprimljenih službenika pravosudne policije pod nazivom Sprječavanje zlouporabe droga u kaznenim tijelima i Prepoznavanje manifestnih znakova zlouporabe droge po vrstama/Metodika otkrivanja i dokazivanje zloporabe droga u </w:t>
      </w:r>
      <w:r w:rsidR="005F7946">
        <w:rPr>
          <w:rFonts w:ascii="Arial" w:hAnsi="Arial" w:cs="Arial"/>
          <w:color w:val="auto"/>
          <w:sz w:val="22"/>
          <w:szCs w:val="22"/>
        </w:rPr>
        <w:t>sklopu</w:t>
      </w:r>
      <w:r w:rsidRPr="0050766F">
        <w:rPr>
          <w:rFonts w:ascii="Arial" w:hAnsi="Arial" w:cs="Arial"/>
          <w:color w:val="auto"/>
          <w:sz w:val="22"/>
          <w:szCs w:val="22"/>
        </w:rPr>
        <w:t xml:space="preserve"> temeljnog tečaja pravosudne policije.</w:t>
      </w:r>
    </w:p>
    <w:p w:rsidR="00057057" w:rsidRPr="0050766F" w:rsidRDefault="00057057" w:rsidP="00D61872">
      <w:pPr>
        <w:pStyle w:val="Default"/>
        <w:jc w:val="both"/>
        <w:rPr>
          <w:rFonts w:ascii="Arial" w:hAnsi="Arial" w:cs="Arial"/>
          <w:color w:val="auto"/>
          <w:sz w:val="22"/>
          <w:szCs w:val="22"/>
        </w:rPr>
      </w:pPr>
    </w:p>
    <w:p w:rsidR="00057057" w:rsidRPr="0050766F" w:rsidRDefault="00057057" w:rsidP="00D61872">
      <w:pPr>
        <w:pStyle w:val="Default"/>
        <w:jc w:val="both"/>
        <w:rPr>
          <w:rFonts w:ascii="Arial" w:hAnsi="Arial" w:cs="Arial"/>
          <w:color w:val="auto"/>
          <w:sz w:val="22"/>
          <w:szCs w:val="22"/>
        </w:rPr>
      </w:pPr>
    </w:p>
    <w:p w:rsidR="00D61872" w:rsidRPr="0050766F" w:rsidRDefault="00D61872" w:rsidP="00FD0420">
      <w:pPr>
        <w:pStyle w:val="Default"/>
        <w:numPr>
          <w:ilvl w:val="1"/>
          <w:numId w:val="78"/>
        </w:numPr>
        <w:jc w:val="both"/>
        <w:rPr>
          <w:rFonts w:ascii="Arial" w:hAnsi="Arial" w:cs="Arial"/>
          <w:b/>
          <w:color w:val="auto"/>
          <w:sz w:val="28"/>
          <w:szCs w:val="22"/>
        </w:rPr>
      </w:pPr>
      <w:r w:rsidRPr="0050766F">
        <w:rPr>
          <w:rFonts w:ascii="Arial" w:hAnsi="Arial" w:cs="Arial"/>
          <w:b/>
          <w:color w:val="auto"/>
          <w:sz w:val="28"/>
          <w:szCs w:val="22"/>
        </w:rPr>
        <w:t>Reintegracija ovisnika po otpuštanju iz zatvora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Jedna od mjera godišnjeg Provedbenog programa Nacionalnog akcijskog plana suzbijanja zlouporabe droga u odnosu na zatvorski sustav je i unaprjeđenje posebnih programa tretmana zatvorenika i maloljetnika u dijelu koji se odnosi na poslijepenalni prihvat i nastavak tretmana otpuštenih zatvorenika i maloljetnika, te suradnju s državnim tijelima, zdravstvenim i drugim javnim ustanovama, kao i udrugama radi osiguravanja poslijepenalnog prihvata i nastavka rehabilitacije zatvorenika po izlasku na slobodu.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sz w:val="22"/>
          <w:szCs w:val="22"/>
        </w:rPr>
        <w:t>Sl</w:t>
      </w:r>
      <w:r w:rsidRPr="0050766F">
        <w:rPr>
          <w:rFonts w:ascii="Arial" w:hAnsi="Arial" w:cs="Arial"/>
          <w:color w:val="auto"/>
          <w:sz w:val="22"/>
          <w:szCs w:val="22"/>
        </w:rPr>
        <w:t>užbe za zaštitu mentalnog zdravlja, prevenciju i izvanbolničko liječenje ovisnosti županijskih zavoda za javno zdravstvo te udruge uključene su kontinuirano u pružanje psihosocijalne i druge pomoći zatvorenicima u zatvorskom sustavu, kao i u nastavku te pomoći po izlasku na slobodu. Najveći dio zatvorenika ovisnika uključen je u tretman tijekom uvjetnog otpusta ili po isteku kazne, a povezivanje započinje tijekom izdržavanja kazne za vrijeme korištenja pogodnosti izlazaka.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nekim zatvorima </w:t>
      </w:r>
      <w:r w:rsidR="005F7946">
        <w:rPr>
          <w:rFonts w:ascii="Arial" w:hAnsi="Arial" w:cs="Arial"/>
          <w:color w:val="auto"/>
          <w:sz w:val="22"/>
          <w:szCs w:val="22"/>
        </w:rPr>
        <w:t>ta</w:t>
      </w:r>
      <w:r w:rsidRPr="0050766F">
        <w:rPr>
          <w:rFonts w:ascii="Arial" w:hAnsi="Arial" w:cs="Arial"/>
          <w:color w:val="auto"/>
          <w:sz w:val="22"/>
          <w:szCs w:val="22"/>
        </w:rPr>
        <w:t xml:space="preserve"> suradnja se provodi i </w:t>
      </w:r>
      <w:r w:rsidR="005F7946">
        <w:rPr>
          <w:rFonts w:ascii="Arial" w:hAnsi="Arial" w:cs="Arial"/>
          <w:color w:val="auto"/>
          <w:sz w:val="22"/>
          <w:szCs w:val="22"/>
        </w:rPr>
        <w:t>tako što</w:t>
      </w:r>
      <w:r w:rsidRPr="0050766F">
        <w:rPr>
          <w:rFonts w:ascii="Arial" w:hAnsi="Arial" w:cs="Arial"/>
          <w:color w:val="auto"/>
          <w:sz w:val="22"/>
          <w:szCs w:val="22"/>
        </w:rPr>
        <w:t xml:space="preserve"> predstavnici županijskih službi za mentalno </w:t>
      </w:r>
      <w:r w:rsidRPr="0050766F">
        <w:rPr>
          <w:rFonts w:ascii="Arial" w:hAnsi="Arial" w:cs="Arial"/>
          <w:color w:val="auto"/>
          <w:sz w:val="22"/>
          <w:szCs w:val="22"/>
        </w:rPr>
        <w:lastRenderedPageBreak/>
        <w:t xml:space="preserve">zdravlje i prevenciju ovisnosti ili organizacija civilnog društva sudjeluju na sastancima grupa liječenih ovisnika u zatvoru, kao suradnici u provedbi posebnog programa.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segmentu tretmana ovisnika potrebno je istaknuti suradnju s Domom za ovisnike Zajednic</w:t>
      </w:r>
      <w:r w:rsidR="005F7946">
        <w:rPr>
          <w:rFonts w:ascii="Arial" w:hAnsi="Arial" w:cs="Arial"/>
          <w:color w:val="auto"/>
          <w:sz w:val="22"/>
          <w:szCs w:val="22"/>
        </w:rPr>
        <w:t>e</w:t>
      </w:r>
      <w:r w:rsidRPr="0050766F">
        <w:rPr>
          <w:rFonts w:ascii="Arial" w:hAnsi="Arial" w:cs="Arial"/>
          <w:color w:val="auto"/>
          <w:sz w:val="22"/>
          <w:szCs w:val="22"/>
        </w:rPr>
        <w:t xml:space="preserve"> Susret s kojom je 2009. godine sklopljen </w:t>
      </w:r>
      <w:r w:rsidR="005F7946">
        <w:rPr>
          <w:rFonts w:ascii="Arial" w:hAnsi="Arial" w:cs="Arial"/>
          <w:color w:val="auto"/>
          <w:sz w:val="22"/>
          <w:szCs w:val="22"/>
        </w:rPr>
        <w:t>s</w:t>
      </w:r>
      <w:r w:rsidRPr="0050766F">
        <w:rPr>
          <w:rFonts w:ascii="Arial" w:hAnsi="Arial" w:cs="Arial"/>
          <w:color w:val="auto"/>
          <w:sz w:val="22"/>
          <w:szCs w:val="22"/>
        </w:rPr>
        <w:t xml:space="preserve">porazum o suradnji na projektu psihosocijalne rehabilitacije zatvorenika-ovisnika tijekom uvjetnog otpusta. Suradnja se odvija na razini cijelog zatvorskog sustava, osobito u Kaznionici u Glini, Zatvoru u Gospiću i </w:t>
      </w:r>
      <w:r w:rsidR="005F7946">
        <w:rPr>
          <w:rFonts w:ascii="Arial" w:hAnsi="Arial" w:cs="Arial"/>
          <w:color w:val="auto"/>
          <w:sz w:val="22"/>
          <w:szCs w:val="22"/>
        </w:rPr>
        <w:t>na</w:t>
      </w:r>
      <w:r w:rsidRPr="0050766F">
        <w:rPr>
          <w:rFonts w:ascii="Arial" w:hAnsi="Arial" w:cs="Arial"/>
          <w:color w:val="auto"/>
          <w:sz w:val="22"/>
          <w:szCs w:val="22"/>
        </w:rPr>
        <w:t xml:space="preserve"> Odjelu za zatvorenice u Kaznionici u Požegi.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U svrhu unaprjeđenja praćenja zahtjeva za liječenjem ovisnosti u Republici Hrvatskoj te osiguravanja kvalitete tretmana ovisnika sukladno standardima EU</w:t>
      </w:r>
      <w:r w:rsidR="005F7946">
        <w:rPr>
          <w:rFonts w:ascii="Arial" w:hAnsi="Arial" w:cs="Arial"/>
          <w:color w:val="auto"/>
          <w:sz w:val="22"/>
          <w:szCs w:val="22"/>
        </w:rPr>
        <w:t>-a</w:t>
      </w:r>
      <w:r w:rsidRPr="0050766F">
        <w:rPr>
          <w:rFonts w:ascii="Arial" w:hAnsi="Arial" w:cs="Arial"/>
          <w:color w:val="auto"/>
          <w:sz w:val="22"/>
          <w:szCs w:val="22"/>
        </w:rPr>
        <w:t xml:space="preserve">, u koordinaciji Ureda za suzbijanje zlouporabe droga sklopljen je Sporazum o suradnji i razmjeni podataka između sustava koji se bave liječenjem i tretmanom ovisnika.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Sukladno Zakonu o izvršavanju kazne zatvora</w:t>
      </w:r>
      <w:r w:rsidR="005F7946">
        <w:rPr>
          <w:rFonts w:ascii="Arial" w:hAnsi="Arial" w:cs="Arial"/>
          <w:color w:val="auto"/>
          <w:sz w:val="22"/>
          <w:szCs w:val="22"/>
        </w:rPr>
        <w:t>,</w:t>
      </w:r>
      <w:r w:rsidRPr="0050766F">
        <w:rPr>
          <w:rFonts w:ascii="Arial" w:hAnsi="Arial" w:cs="Arial"/>
          <w:color w:val="auto"/>
          <w:sz w:val="22"/>
          <w:szCs w:val="22"/>
          <w:vertAlign w:val="superscript"/>
        </w:rPr>
        <w:footnoteReference w:id="91"/>
      </w:r>
      <w:r w:rsidRPr="0050766F">
        <w:rPr>
          <w:rFonts w:ascii="Arial" w:hAnsi="Arial" w:cs="Arial"/>
          <w:color w:val="auto"/>
          <w:sz w:val="22"/>
          <w:szCs w:val="22"/>
        </w:rPr>
        <w:t xml:space="preserve"> uvjetno otpušteni osuđenik se može sudskim rješenjem o uvjetnom otpustu obvezati na nastavak liječenja, što je u slučaju ovisnika o drogama nastavak tretmana liječenja ovisnosti u zdravstvenoj ustanovi ili drugi organizirani oblik provođenja tretmana odvikavanja u terapijskoj zajednici, ustanovi ili drugoj pravnoj osobi koja provodi terapijski program.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Priprema zatvorenika za otpust počinje nakon dolaska u zatvor ili kaznionicu. Zatvorenika se potiče na odgovorno sudjelovanje u pripremi za otpust u kaznionici</w:t>
      </w:r>
      <w:r w:rsidR="00BB66FA">
        <w:rPr>
          <w:rFonts w:ascii="Arial" w:hAnsi="Arial" w:cs="Arial"/>
          <w:color w:val="auto"/>
          <w:sz w:val="22"/>
          <w:szCs w:val="22"/>
        </w:rPr>
        <w:t xml:space="preserve"> ili</w:t>
      </w:r>
      <w:r w:rsidRPr="0050766F">
        <w:rPr>
          <w:rFonts w:ascii="Arial" w:hAnsi="Arial" w:cs="Arial"/>
          <w:color w:val="auto"/>
          <w:sz w:val="22"/>
          <w:szCs w:val="22"/>
        </w:rPr>
        <w:t xml:space="preserve"> zatvoru i izvan kaznionice, odnosno zatvora, a posebice na održavanje odnosa s obitelji, kontaktiranje s tijelima državne vlasti, ustanovama i udrugama te osobama koje se organizirano bave uključivanjem zatvorenika u život na slobodi. Najkasnije tri mjeseca prije otpusta, kaznionica, odnosno zatvor je dužan uključiti zatvorenika u pojedinačni ili skupni savjetodavni rad u svezi s pripremanjem zatvorenika za otpust.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Nakon otpuštanja, otpu</w:t>
      </w:r>
      <w:r w:rsidRPr="0050766F">
        <w:rPr>
          <w:rFonts w:ascii="Arial" w:hAnsi="Arial" w:cs="Arial"/>
          <w:color w:val="auto"/>
          <w:sz w:val="22"/>
          <w:szCs w:val="22"/>
        </w:rPr>
        <w:softHyphen/>
        <w:t>š</w:t>
      </w:r>
      <w:r w:rsidRPr="0050766F">
        <w:rPr>
          <w:rFonts w:ascii="Arial" w:hAnsi="Arial" w:cs="Arial"/>
          <w:color w:val="auto"/>
          <w:sz w:val="22"/>
          <w:szCs w:val="22"/>
        </w:rPr>
        <w:softHyphen/>
        <w:t>tena osoba se može obratiti nadležnom sucu izvršenja radi pružanja pomoći i podrške. Sudac izvršenja surađuje s centrom za socijalnu skrb kojemu može pisanim rješenjem narediti poduzimanje potrebnih mjera pomoći nakon otpuštanja. Pomoć poslije otpusta je skup mjera i postupaka koj</w:t>
      </w:r>
      <w:r w:rsidR="00E70484">
        <w:rPr>
          <w:rFonts w:ascii="Arial" w:hAnsi="Arial" w:cs="Arial"/>
          <w:color w:val="auto"/>
          <w:sz w:val="22"/>
          <w:szCs w:val="22"/>
        </w:rPr>
        <w:t>i</w:t>
      </w:r>
      <w:r w:rsidRPr="0050766F">
        <w:rPr>
          <w:rFonts w:ascii="Arial" w:hAnsi="Arial" w:cs="Arial"/>
          <w:color w:val="auto"/>
          <w:sz w:val="22"/>
          <w:szCs w:val="22"/>
        </w:rPr>
        <w:t xml:space="preserve"> se primjenjuju radi uključivanja otpuštenih zatvorenika u život na slobodi. Osim osiguranja smještaja i prehrane, daju se savjeti o izboru prebivališta ili boravišta, usklađivanju obiteljskih odnosa, pronalaženju zaposlenja, dovr</w:t>
      </w:r>
      <w:r w:rsidRPr="0050766F">
        <w:rPr>
          <w:rFonts w:ascii="Arial" w:hAnsi="Arial" w:cs="Arial"/>
          <w:color w:val="auto"/>
          <w:sz w:val="22"/>
          <w:szCs w:val="22"/>
        </w:rPr>
        <w:softHyphen/>
        <w:t>šenj</w:t>
      </w:r>
      <w:r w:rsidR="00E70484">
        <w:rPr>
          <w:rFonts w:ascii="Arial" w:hAnsi="Arial" w:cs="Arial"/>
          <w:color w:val="auto"/>
          <w:sz w:val="22"/>
          <w:szCs w:val="22"/>
        </w:rPr>
        <w:t>u</w:t>
      </w:r>
      <w:r w:rsidRPr="0050766F">
        <w:rPr>
          <w:rFonts w:ascii="Arial" w:hAnsi="Arial" w:cs="Arial"/>
          <w:color w:val="auto"/>
          <w:sz w:val="22"/>
          <w:szCs w:val="22"/>
        </w:rPr>
        <w:t xml:space="preserve"> stručnog osposobljavanja, daje se novčana potpora za podmirenje najnužnijih potreba i sl.</w:t>
      </w:r>
      <w:r w:rsidR="00BB66FA">
        <w:rPr>
          <w:rFonts w:ascii="Arial" w:hAnsi="Arial" w:cs="Arial"/>
          <w:color w:val="auto"/>
          <w:sz w:val="22"/>
          <w:szCs w:val="22"/>
        </w:rPr>
        <w:t>,</w:t>
      </w:r>
      <w:r w:rsidRPr="0050766F">
        <w:rPr>
          <w:rFonts w:ascii="Arial" w:hAnsi="Arial" w:cs="Arial"/>
          <w:color w:val="auto"/>
          <w:sz w:val="22"/>
          <w:szCs w:val="22"/>
        </w:rPr>
        <w:t xml:space="preserve"> te se osigurava adekvatno liječenje.</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S obzirom da je zatvorski sustav tijekom 2012. godine u </w:t>
      </w:r>
      <w:r w:rsidR="00BB66FA">
        <w:rPr>
          <w:rFonts w:ascii="Arial" w:hAnsi="Arial" w:cs="Arial"/>
          <w:color w:val="auto"/>
          <w:sz w:val="22"/>
          <w:szCs w:val="22"/>
        </w:rPr>
        <w:t>sklopu</w:t>
      </w:r>
      <w:r w:rsidRPr="0050766F">
        <w:rPr>
          <w:rFonts w:ascii="Arial" w:hAnsi="Arial" w:cs="Arial"/>
          <w:color w:val="auto"/>
          <w:sz w:val="22"/>
          <w:szCs w:val="22"/>
        </w:rPr>
        <w:t xml:space="preserve"> projekta Resocijalizacije ovisnika realizirao izuzetno velik udio sredstava uključivši u obrazovanje 156 zatvorenika (od toga 11 zatvorenica), iste mogućnosti u 2013. prepuštene su ostalim ravnopravnim partnerima i sudionicima Projekta. Nove mogućnosti obrazovanja putem ovog </w:t>
      </w:r>
      <w:r w:rsidR="00BB66FA">
        <w:rPr>
          <w:rFonts w:ascii="Arial" w:hAnsi="Arial" w:cs="Arial"/>
          <w:color w:val="auto"/>
          <w:sz w:val="22"/>
          <w:szCs w:val="22"/>
        </w:rPr>
        <w:t>p</w:t>
      </w:r>
      <w:r w:rsidRPr="0050766F">
        <w:rPr>
          <w:rFonts w:ascii="Arial" w:hAnsi="Arial" w:cs="Arial"/>
          <w:color w:val="auto"/>
          <w:sz w:val="22"/>
          <w:szCs w:val="22"/>
        </w:rPr>
        <w:t>rojekta zainteresiranim zatvorenicima ponov</w:t>
      </w:r>
      <w:r w:rsidR="00BB66FA">
        <w:rPr>
          <w:rFonts w:ascii="Arial" w:hAnsi="Arial" w:cs="Arial"/>
          <w:color w:val="auto"/>
          <w:sz w:val="22"/>
          <w:szCs w:val="22"/>
        </w:rPr>
        <w:t>n</w:t>
      </w:r>
      <w:r w:rsidRPr="0050766F">
        <w:rPr>
          <w:rFonts w:ascii="Arial" w:hAnsi="Arial" w:cs="Arial"/>
          <w:color w:val="auto"/>
          <w:sz w:val="22"/>
          <w:szCs w:val="22"/>
        </w:rPr>
        <w:t>o će se omogućiti u 2014. godini, ovisno o raspoloživim sredstvima.</w:t>
      </w:r>
    </w:p>
    <w:p w:rsidR="00D61872" w:rsidRDefault="00D61872" w:rsidP="00D61872">
      <w:pPr>
        <w:pStyle w:val="Default"/>
        <w:jc w:val="both"/>
        <w:rPr>
          <w:rFonts w:ascii="Arial" w:hAnsi="Arial" w:cs="Arial"/>
          <w:color w:val="auto"/>
          <w:sz w:val="22"/>
          <w:szCs w:val="22"/>
        </w:rPr>
      </w:pPr>
    </w:p>
    <w:p w:rsidR="00E666E6" w:rsidRPr="0050766F" w:rsidRDefault="00E666E6"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u w:val="single"/>
        </w:rPr>
      </w:pPr>
      <w:r w:rsidRPr="0050766F">
        <w:rPr>
          <w:rFonts w:ascii="Arial" w:hAnsi="Arial" w:cs="Arial"/>
          <w:color w:val="auto"/>
          <w:sz w:val="22"/>
          <w:szCs w:val="22"/>
          <w:u w:val="single"/>
        </w:rPr>
        <w:t xml:space="preserve">Probacijski sustav </w:t>
      </w:r>
    </w:p>
    <w:p w:rsidR="00D61872" w:rsidRPr="0050766F" w:rsidRDefault="00D61872" w:rsidP="00D61872">
      <w:pPr>
        <w:pStyle w:val="Default"/>
        <w:jc w:val="both"/>
        <w:rPr>
          <w:rFonts w:ascii="Arial" w:hAnsi="Arial" w:cs="Arial"/>
          <w:color w:val="FF0000"/>
          <w:sz w:val="22"/>
          <w:szCs w:val="22"/>
        </w:rPr>
      </w:pPr>
    </w:p>
    <w:p w:rsidR="00D61872" w:rsidRPr="0050766F" w:rsidRDefault="004A0290" w:rsidP="00D61872">
      <w:pPr>
        <w:pStyle w:val="Default"/>
        <w:jc w:val="both"/>
        <w:rPr>
          <w:rFonts w:ascii="Arial" w:hAnsi="Arial" w:cs="Arial"/>
          <w:color w:val="auto"/>
          <w:sz w:val="22"/>
          <w:szCs w:val="22"/>
        </w:rPr>
      </w:pPr>
      <w:r>
        <w:rPr>
          <w:rFonts w:ascii="Arial" w:hAnsi="Arial" w:cs="Arial"/>
          <w:color w:val="auto"/>
          <w:sz w:val="22"/>
          <w:szCs w:val="22"/>
        </w:rPr>
        <w:t>Prve</w:t>
      </w:r>
      <w:r w:rsidR="00D61872" w:rsidRPr="0050766F">
        <w:rPr>
          <w:rFonts w:ascii="Arial" w:hAnsi="Arial" w:cs="Arial"/>
          <w:color w:val="auto"/>
          <w:sz w:val="22"/>
          <w:szCs w:val="22"/>
        </w:rPr>
        <w:t xml:space="preserve"> probacijsk</w:t>
      </w:r>
      <w:r>
        <w:rPr>
          <w:rFonts w:ascii="Arial" w:hAnsi="Arial" w:cs="Arial"/>
          <w:color w:val="auto"/>
          <w:sz w:val="22"/>
          <w:szCs w:val="22"/>
        </w:rPr>
        <w:t>e</w:t>
      </w:r>
      <w:r w:rsidR="00D61872" w:rsidRPr="0050766F">
        <w:rPr>
          <w:rFonts w:ascii="Arial" w:hAnsi="Arial" w:cs="Arial"/>
          <w:color w:val="auto"/>
          <w:sz w:val="22"/>
          <w:szCs w:val="22"/>
        </w:rPr>
        <w:t xml:space="preserve"> </w:t>
      </w:r>
      <w:r>
        <w:rPr>
          <w:rFonts w:ascii="Arial" w:hAnsi="Arial" w:cs="Arial"/>
          <w:color w:val="auto"/>
          <w:sz w:val="22"/>
          <w:szCs w:val="22"/>
        </w:rPr>
        <w:t>službe</w:t>
      </w:r>
      <w:r w:rsidR="00D61872" w:rsidRPr="0050766F">
        <w:rPr>
          <w:rFonts w:ascii="Arial" w:hAnsi="Arial" w:cs="Arial"/>
          <w:color w:val="auto"/>
          <w:sz w:val="22"/>
          <w:szCs w:val="22"/>
        </w:rPr>
        <w:t xml:space="preserve"> u Republici Hrvatskoj počel</w:t>
      </w:r>
      <w:r>
        <w:rPr>
          <w:rFonts w:ascii="Arial" w:hAnsi="Arial" w:cs="Arial"/>
          <w:color w:val="auto"/>
          <w:sz w:val="22"/>
          <w:szCs w:val="22"/>
        </w:rPr>
        <w:t>e</w:t>
      </w:r>
      <w:r w:rsidR="00D61872" w:rsidRPr="0050766F">
        <w:rPr>
          <w:rFonts w:ascii="Arial" w:hAnsi="Arial" w:cs="Arial"/>
          <w:color w:val="auto"/>
          <w:sz w:val="22"/>
          <w:szCs w:val="22"/>
        </w:rPr>
        <w:t xml:space="preserve"> su s radom u lipnju 2011. godine. U </w:t>
      </w:r>
      <w:r w:rsidR="00BB66FA">
        <w:rPr>
          <w:rFonts w:ascii="Arial" w:hAnsi="Arial" w:cs="Arial"/>
          <w:color w:val="auto"/>
          <w:sz w:val="22"/>
          <w:szCs w:val="22"/>
        </w:rPr>
        <w:t>sklopu</w:t>
      </w:r>
      <w:r w:rsidR="00D61872" w:rsidRPr="0050766F">
        <w:rPr>
          <w:rFonts w:ascii="Arial" w:hAnsi="Arial" w:cs="Arial"/>
          <w:color w:val="auto"/>
          <w:sz w:val="22"/>
          <w:szCs w:val="22"/>
        </w:rPr>
        <w:t xml:space="preserve"> </w:t>
      </w:r>
      <w:r w:rsidR="00D61872" w:rsidRPr="0050766F">
        <w:rPr>
          <w:rFonts w:ascii="Arial" w:hAnsi="Arial" w:cs="Arial"/>
          <w:color w:val="auto"/>
          <w:sz w:val="22"/>
          <w:szCs w:val="22"/>
        </w:rPr>
        <w:lastRenderedPageBreak/>
        <w:t>Nacionalne strategije suzbijanja zlouporabe droga u Republici Hrvatskoj (2012.-2017.) kao posebni cilj probacijskog sustava definiran</w:t>
      </w:r>
      <w:r w:rsidR="00E70484">
        <w:rPr>
          <w:rFonts w:ascii="Arial" w:hAnsi="Arial" w:cs="Arial"/>
          <w:color w:val="auto"/>
          <w:sz w:val="22"/>
          <w:szCs w:val="22"/>
        </w:rPr>
        <w:t>o je</w:t>
      </w:r>
      <w:r w:rsidR="00D61872" w:rsidRPr="0050766F">
        <w:rPr>
          <w:rFonts w:ascii="Arial" w:hAnsi="Arial" w:cs="Arial"/>
          <w:color w:val="auto"/>
          <w:sz w:val="22"/>
          <w:szCs w:val="22"/>
        </w:rPr>
        <w:t xml:space="preserve"> razvijanje i osmišljavanje probacijskih poslova za osuđene počinitelje kaznenih djela s problemom zlouporabe droga u svrhu liječenja ovisnosti, uključivanja u programe rehabilitacije i njihove ponovne društvene integracije. Nadalje, trogodišnjim Nacionalnim akcijskim planom suzbijanja zlouporabe droga u Republici Hrvatskoj (2012.- 2014.) definirana su dva glavna cilja: 1. </w:t>
      </w:r>
      <w:r w:rsidR="00BB66FA">
        <w:rPr>
          <w:rFonts w:ascii="Arial" w:hAnsi="Arial" w:cs="Arial"/>
          <w:color w:val="auto"/>
          <w:sz w:val="22"/>
          <w:szCs w:val="22"/>
        </w:rPr>
        <w:t>p</w:t>
      </w:r>
      <w:r w:rsidR="00D61872" w:rsidRPr="0050766F">
        <w:rPr>
          <w:rFonts w:ascii="Arial" w:hAnsi="Arial" w:cs="Arial"/>
          <w:color w:val="auto"/>
          <w:sz w:val="22"/>
          <w:szCs w:val="22"/>
        </w:rPr>
        <w:t>oveća</w:t>
      </w:r>
      <w:r w:rsidR="00BB66FA">
        <w:rPr>
          <w:rFonts w:ascii="Arial" w:hAnsi="Arial" w:cs="Arial"/>
          <w:color w:val="auto"/>
          <w:sz w:val="22"/>
          <w:szCs w:val="22"/>
        </w:rPr>
        <w:t>ti</w:t>
      </w:r>
      <w:r w:rsidR="00D61872" w:rsidRPr="0050766F">
        <w:rPr>
          <w:rFonts w:ascii="Arial" w:hAnsi="Arial" w:cs="Arial"/>
          <w:color w:val="auto"/>
          <w:sz w:val="22"/>
          <w:szCs w:val="22"/>
        </w:rPr>
        <w:t xml:space="preserve"> broj mjera i sankcija koje se u društvenoj zajednici provode prema punoljetnim ovisnicima – počiniteljima kaznenih djela i unaprijediti njihovo izvršavanje i 2. </w:t>
      </w:r>
      <w:r w:rsidR="00BB66FA">
        <w:rPr>
          <w:rFonts w:ascii="Arial" w:hAnsi="Arial" w:cs="Arial"/>
          <w:color w:val="auto"/>
          <w:sz w:val="22"/>
          <w:szCs w:val="22"/>
        </w:rPr>
        <w:t>p</w:t>
      </w:r>
      <w:r w:rsidR="00D61872" w:rsidRPr="0050766F">
        <w:rPr>
          <w:rFonts w:ascii="Arial" w:hAnsi="Arial" w:cs="Arial"/>
          <w:color w:val="auto"/>
          <w:sz w:val="22"/>
          <w:szCs w:val="22"/>
        </w:rPr>
        <w:t>oboljša</w:t>
      </w:r>
      <w:r w:rsidR="00BB66FA">
        <w:rPr>
          <w:rFonts w:ascii="Arial" w:hAnsi="Arial" w:cs="Arial"/>
          <w:color w:val="auto"/>
          <w:sz w:val="22"/>
          <w:szCs w:val="22"/>
        </w:rPr>
        <w:t>ti</w:t>
      </w:r>
      <w:r w:rsidR="00D61872" w:rsidRPr="0050766F">
        <w:rPr>
          <w:rFonts w:ascii="Arial" w:hAnsi="Arial" w:cs="Arial"/>
          <w:color w:val="auto"/>
          <w:sz w:val="22"/>
          <w:szCs w:val="22"/>
        </w:rPr>
        <w:t xml:space="preserve"> provedb</w:t>
      </w:r>
      <w:r w:rsidR="00BB66FA">
        <w:rPr>
          <w:rFonts w:ascii="Arial" w:hAnsi="Arial" w:cs="Arial"/>
          <w:color w:val="auto"/>
          <w:sz w:val="22"/>
          <w:szCs w:val="22"/>
        </w:rPr>
        <w:t>u</w:t>
      </w:r>
      <w:r w:rsidR="00D61872" w:rsidRPr="0050766F">
        <w:rPr>
          <w:rFonts w:ascii="Arial" w:hAnsi="Arial" w:cs="Arial"/>
          <w:color w:val="auto"/>
          <w:sz w:val="22"/>
          <w:szCs w:val="22"/>
        </w:rPr>
        <w:t xml:space="preserve"> liječenja, rehabilitacije i socijalne integracije ovisni</w:t>
      </w:r>
      <w:r w:rsidR="00BB66FA">
        <w:rPr>
          <w:rFonts w:ascii="Arial" w:hAnsi="Arial" w:cs="Arial"/>
          <w:color w:val="auto"/>
          <w:sz w:val="22"/>
          <w:szCs w:val="22"/>
        </w:rPr>
        <w:t>k</w:t>
      </w:r>
      <w:r w:rsidR="00D61872" w:rsidRPr="0050766F">
        <w:rPr>
          <w:rFonts w:ascii="Arial" w:hAnsi="Arial" w:cs="Arial"/>
          <w:color w:val="auto"/>
          <w:sz w:val="22"/>
          <w:szCs w:val="22"/>
        </w:rPr>
        <w:t xml:space="preserve">a počinitelja kaznenih djela u društvenoj zajednici.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 xml:space="preserve">U sklopu probacije se ne provodi psihosocijalni tretman ovisnika u užem smislu, nego samo pojedine intervencije usmjerene na uključivanje ovisnika u postojeće oblike psihosocijalnog tretmana u zdravstvenom i socijalnom sustavu te u svrhu motiviranja počinitelja kaznenog djela za ustrajnost u tretmanu. U osiguravanju potrebnih oblika psihosocijalnog tretmana korisnicima droga, probacijska je služba stoga prvenstveno usmjerena na usku suradnju sa svim pružateljima različitih oblika psihosocijalnog tretmana namijenjenih ovisnicima u sklopu zdravstvenog i socijalnog sustava. Tijekom provođenja određene sankcije ili mjere u zajednici, po načelima upravljanja slučajem (eng. case management) probacijski službenici surađuju s državnim odvjetnicima i sudovima, ali i s pružateljima različitih oblika psihosocijalnog tretmana u zajednici u </w:t>
      </w:r>
      <w:r w:rsidR="00BB66FA">
        <w:rPr>
          <w:rFonts w:ascii="Arial" w:hAnsi="Arial" w:cs="Arial"/>
          <w:color w:val="auto"/>
          <w:sz w:val="22"/>
          <w:szCs w:val="22"/>
        </w:rPr>
        <w:t>sklopu</w:t>
      </w:r>
      <w:r w:rsidRPr="0050766F">
        <w:rPr>
          <w:rFonts w:ascii="Arial" w:hAnsi="Arial" w:cs="Arial"/>
          <w:color w:val="auto"/>
          <w:sz w:val="22"/>
          <w:szCs w:val="22"/>
        </w:rPr>
        <w:t xml:space="preserve"> zdravstvenog i socijalnog sustava</w:t>
      </w:r>
      <w:r w:rsidR="00E70484">
        <w:rPr>
          <w:rFonts w:ascii="Arial" w:hAnsi="Arial" w:cs="Arial"/>
          <w:color w:val="auto"/>
          <w:sz w:val="22"/>
          <w:szCs w:val="22"/>
        </w:rPr>
        <w:t>,</w:t>
      </w:r>
      <w:r w:rsidR="00BB66FA">
        <w:rPr>
          <w:rFonts w:ascii="Arial" w:hAnsi="Arial" w:cs="Arial"/>
          <w:color w:val="auto"/>
          <w:sz w:val="22"/>
          <w:szCs w:val="22"/>
        </w:rPr>
        <w:t xml:space="preserve"> kako bi se </w:t>
      </w:r>
      <w:r w:rsidRPr="0050766F">
        <w:rPr>
          <w:rFonts w:ascii="Arial" w:hAnsi="Arial" w:cs="Arial"/>
          <w:color w:val="auto"/>
          <w:sz w:val="22"/>
          <w:szCs w:val="22"/>
        </w:rPr>
        <w:t xml:space="preserve">počiniteljima kaznenih djela </w:t>
      </w:r>
      <w:r w:rsidR="00BB66FA">
        <w:rPr>
          <w:rFonts w:ascii="Arial" w:hAnsi="Arial" w:cs="Arial"/>
          <w:color w:val="auto"/>
          <w:sz w:val="22"/>
          <w:szCs w:val="22"/>
        </w:rPr>
        <w:t xml:space="preserve">osigurale </w:t>
      </w:r>
      <w:r w:rsidRPr="0050766F">
        <w:rPr>
          <w:rFonts w:ascii="Arial" w:hAnsi="Arial" w:cs="Arial"/>
          <w:color w:val="auto"/>
          <w:sz w:val="22"/>
          <w:szCs w:val="22"/>
        </w:rPr>
        <w:t>potrebn</w:t>
      </w:r>
      <w:r w:rsidR="00BB66FA">
        <w:rPr>
          <w:rFonts w:ascii="Arial" w:hAnsi="Arial" w:cs="Arial"/>
          <w:color w:val="auto"/>
          <w:sz w:val="22"/>
          <w:szCs w:val="22"/>
        </w:rPr>
        <w:t>e</w:t>
      </w:r>
      <w:r w:rsidRPr="0050766F">
        <w:rPr>
          <w:rFonts w:ascii="Arial" w:hAnsi="Arial" w:cs="Arial"/>
          <w:color w:val="auto"/>
          <w:sz w:val="22"/>
          <w:szCs w:val="22"/>
        </w:rPr>
        <w:t xml:space="preserve"> uslug</w:t>
      </w:r>
      <w:r w:rsidR="00BB66FA">
        <w:rPr>
          <w:rFonts w:ascii="Arial" w:hAnsi="Arial" w:cs="Arial"/>
          <w:color w:val="auto"/>
          <w:sz w:val="22"/>
          <w:szCs w:val="22"/>
        </w:rPr>
        <w:t>e</w:t>
      </w:r>
      <w:r w:rsidRPr="0050766F">
        <w:rPr>
          <w:rFonts w:ascii="Arial" w:hAnsi="Arial" w:cs="Arial"/>
          <w:color w:val="auto"/>
          <w:sz w:val="22"/>
          <w:szCs w:val="22"/>
        </w:rPr>
        <w:t>, nadzor i koordinacij</w:t>
      </w:r>
      <w:r w:rsidR="00BB66FA">
        <w:rPr>
          <w:rFonts w:ascii="Arial" w:hAnsi="Arial" w:cs="Arial"/>
          <w:color w:val="auto"/>
          <w:sz w:val="22"/>
          <w:szCs w:val="22"/>
        </w:rPr>
        <w:t>a</w:t>
      </w:r>
      <w:r w:rsidRPr="0050766F">
        <w:rPr>
          <w:rFonts w:ascii="Arial" w:hAnsi="Arial" w:cs="Arial"/>
          <w:color w:val="auto"/>
          <w:sz w:val="22"/>
          <w:szCs w:val="22"/>
        </w:rPr>
        <w:t xml:space="preserve"> te pravo</w:t>
      </w:r>
      <w:r w:rsidR="00BB66FA">
        <w:rPr>
          <w:rFonts w:ascii="Arial" w:hAnsi="Arial" w:cs="Arial"/>
          <w:color w:val="auto"/>
          <w:sz w:val="22"/>
          <w:szCs w:val="22"/>
        </w:rPr>
        <w:t>dobna</w:t>
      </w:r>
      <w:r w:rsidRPr="0050766F">
        <w:rPr>
          <w:rFonts w:ascii="Arial" w:hAnsi="Arial" w:cs="Arial"/>
          <w:color w:val="auto"/>
          <w:sz w:val="22"/>
          <w:szCs w:val="22"/>
        </w:rPr>
        <w:t xml:space="preserve"> intervencij</w:t>
      </w:r>
      <w:r w:rsidR="00BB66FA">
        <w:rPr>
          <w:rFonts w:ascii="Arial" w:hAnsi="Arial" w:cs="Arial"/>
          <w:color w:val="auto"/>
          <w:sz w:val="22"/>
          <w:szCs w:val="22"/>
        </w:rPr>
        <w:t>a</w:t>
      </w:r>
      <w:r w:rsidRPr="0050766F">
        <w:rPr>
          <w:rFonts w:ascii="Arial" w:hAnsi="Arial" w:cs="Arial"/>
          <w:color w:val="auto"/>
          <w:sz w:val="22"/>
          <w:szCs w:val="22"/>
        </w:rPr>
        <w:t xml:space="preserve"> u slučaju povećanja vjerojatnosti ponovnog počinjenja kaznenog djela (na primjer, odustajanje od tretmana, više uzastopnih pozitivnih testova). Nužna je dobra suradnja i s pružateljima psihosocijalnog tretmana u </w:t>
      </w:r>
      <w:r w:rsidR="00BB66FA">
        <w:rPr>
          <w:rFonts w:ascii="Arial" w:hAnsi="Arial" w:cs="Arial"/>
          <w:color w:val="auto"/>
          <w:sz w:val="22"/>
          <w:szCs w:val="22"/>
        </w:rPr>
        <w:t>sklopu</w:t>
      </w:r>
      <w:r w:rsidRPr="0050766F">
        <w:rPr>
          <w:rFonts w:ascii="Arial" w:hAnsi="Arial" w:cs="Arial"/>
          <w:color w:val="auto"/>
          <w:sz w:val="22"/>
          <w:szCs w:val="22"/>
        </w:rPr>
        <w:t xml:space="preserve"> zatvorskog sustava u svrhu razmjene informacija i planiranja intervencija kada osuđenik nakon rada u </w:t>
      </w:r>
      <w:r w:rsidR="00BB66FA">
        <w:rPr>
          <w:rFonts w:ascii="Arial" w:hAnsi="Arial" w:cs="Arial"/>
          <w:color w:val="auto"/>
          <w:sz w:val="22"/>
          <w:szCs w:val="22"/>
        </w:rPr>
        <w:t>sklopu</w:t>
      </w:r>
      <w:r w:rsidRPr="0050766F">
        <w:rPr>
          <w:rFonts w:ascii="Arial" w:hAnsi="Arial" w:cs="Arial"/>
          <w:color w:val="auto"/>
          <w:sz w:val="22"/>
          <w:szCs w:val="22"/>
        </w:rPr>
        <w:t xml:space="preserve"> probacije „ulazi“ u zatvorski sustav, ili ako iz zatvora</w:t>
      </w:r>
      <w:r w:rsidR="00BB66FA">
        <w:rPr>
          <w:rFonts w:ascii="Arial" w:hAnsi="Arial" w:cs="Arial"/>
          <w:color w:val="auto"/>
          <w:sz w:val="22"/>
          <w:szCs w:val="22"/>
        </w:rPr>
        <w:t>,</w:t>
      </w:r>
      <w:r w:rsidRPr="0050766F">
        <w:rPr>
          <w:rFonts w:ascii="Arial" w:hAnsi="Arial" w:cs="Arial"/>
          <w:color w:val="auto"/>
          <w:sz w:val="22"/>
          <w:szCs w:val="22"/>
        </w:rPr>
        <w:t xml:space="preserve"> odnosno kaznionice „dolazi“ u probacijski sustav</w:t>
      </w:r>
      <w:r w:rsidR="00BB66FA">
        <w:rPr>
          <w:rFonts w:ascii="Arial" w:hAnsi="Arial" w:cs="Arial"/>
          <w:color w:val="auto"/>
          <w:sz w:val="22"/>
          <w:szCs w:val="22"/>
        </w:rPr>
        <w:t>,</w:t>
      </w:r>
      <w:r w:rsidRPr="0050766F">
        <w:rPr>
          <w:rFonts w:ascii="Arial" w:hAnsi="Arial" w:cs="Arial"/>
          <w:color w:val="auto"/>
          <w:sz w:val="22"/>
          <w:szCs w:val="22"/>
        </w:rPr>
        <w:t xml:space="preserve"> tj. u zajednicu. Vezano uz liječenje ovisnika</w:t>
      </w:r>
      <w:r w:rsidR="00BB66FA">
        <w:rPr>
          <w:rFonts w:ascii="Arial" w:hAnsi="Arial" w:cs="Arial"/>
          <w:color w:val="auto"/>
          <w:sz w:val="22"/>
          <w:szCs w:val="22"/>
        </w:rPr>
        <w:t>,</w:t>
      </w:r>
      <w:r w:rsidRPr="0050766F">
        <w:rPr>
          <w:rFonts w:ascii="Arial" w:hAnsi="Arial" w:cs="Arial"/>
          <w:color w:val="auto"/>
          <w:sz w:val="22"/>
          <w:szCs w:val="22"/>
        </w:rPr>
        <w:t xml:space="preserve"> voditelji probacijskih ureda i/ili probacijski službenici tijekom 2013. godine održali su 31 sastanak. </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Na slici 9.1</w:t>
      </w:r>
      <w:r w:rsidR="00BB66FA">
        <w:rPr>
          <w:rFonts w:ascii="Arial" w:hAnsi="Arial" w:cs="Arial"/>
          <w:color w:val="auto"/>
          <w:sz w:val="22"/>
          <w:szCs w:val="22"/>
        </w:rPr>
        <w:t>.</w:t>
      </w:r>
      <w:r w:rsidRPr="0050766F">
        <w:rPr>
          <w:rFonts w:ascii="Arial" w:hAnsi="Arial" w:cs="Arial"/>
          <w:color w:val="auto"/>
          <w:sz w:val="22"/>
          <w:szCs w:val="22"/>
        </w:rPr>
        <w:t xml:space="preserve"> prikazane su udruge u koje Probacijsk</w:t>
      </w:r>
      <w:r w:rsidR="004A0290">
        <w:rPr>
          <w:rFonts w:ascii="Arial" w:hAnsi="Arial" w:cs="Arial"/>
          <w:color w:val="auto"/>
          <w:sz w:val="22"/>
          <w:szCs w:val="22"/>
        </w:rPr>
        <w:t xml:space="preserve">e službe </w:t>
      </w:r>
      <w:r w:rsidRPr="0050766F">
        <w:rPr>
          <w:rFonts w:ascii="Arial" w:hAnsi="Arial" w:cs="Arial"/>
          <w:color w:val="auto"/>
          <w:sz w:val="22"/>
          <w:szCs w:val="22"/>
        </w:rPr>
        <w:t>upućuj</w:t>
      </w:r>
      <w:r w:rsidR="004A0290">
        <w:rPr>
          <w:rFonts w:ascii="Arial" w:hAnsi="Arial" w:cs="Arial"/>
          <w:color w:val="auto"/>
          <w:sz w:val="22"/>
          <w:szCs w:val="22"/>
        </w:rPr>
        <w:t>u</w:t>
      </w:r>
      <w:r w:rsidRPr="0050766F">
        <w:rPr>
          <w:rFonts w:ascii="Arial" w:hAnsi="Arial" w:cs="Arial"/>
          <w:color w:val="auto"/>
          <w:sz w:val="22"/>
          <w:szCs w:val="22"/>
        </w:rPr>
        <w:t xml:space="preserve"> osuđenike u svrhu liječenja i tretmana zbog zlouporabe droga: Udruga Dedal (Split), Udruga Vida (Rijeka), Udruga Terra (Rijeka), Udruga za kreativni socijalni rad</w:t>
      </w:r>
      <w:r w:rsidR="00BB66FA">
        <w:rPr>
          <w:rFonts w:ascii="Arial" w:hAnsi="Arial" w:cs="Arial"/>
          <w:color w:val="auto"/>
          <w:sz w:val="22"/>
          <w:szCs w:val="22"/>
        </w:rPr>
        <w:t xml:space="preserve"> </w:t>
      </w:r>
      <w:r w:rsidRPr="0050766F">
        <w:rPr>
          <w:rFonts w:ascii="Arial" w:hAnsi="Arial" w:cs="Arial"/>
          <w:color w:val="auto"/>
          <w:sz w:val="22"/>
          <w:szCs w:val="22"/>
        </w:rPr>
        <w:t>Zagreb, Hrvatska udruga za zdravstvenu edukaciju i psihosocijalnu pomoć (HUZEPP) te Udruga za kreativni socijalni rad.</w:t>
      </w:r>
    </w:p>
    <w:p w:rsidR="009208AB" w:rsidRDefault="009208AB"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Default="00E666E6" w:rsidP="00D61872">
      <w:pPr>
        <w:pStyle w:val="Default"/>
        <w:jc w:val="both"/>
        <w:rPr>
          <w:rFonts w:ascii="Arial" w:hAnsi="Arial" w:cs="Arial"/>
          <w:color w:val="auto"/>
          <w:sz w:val="22"/>
          <w:szCs w:val="22"/>
        </w:rPr>
      </w:pPr>
    </w:p>
    <w:p w:rsidR="00E666E6" w:rsidRPr="0050766F" w:rsidRDefault="00E666E6" w:rsidP="00D61872">
      <w:pPr>
        <w:pStyle w:val="Default"/>
        <w:jc w:val="both"/>
        <w:rPr>
          <w:rFonts w:ascii="Arial" w:hAnsi="Arial" w:cs="Arial"/>
          <w:color w:val="auto"/>
          <w:sz w:val="22"/>
          <w:szCs w:val="22"/>
        </w:rPr>
      </w:pPr>
    </w:p>
    <w:p w:rsidR="00950269" w:rsidRPr="00BC596D" w:rsidRDefault="00950269" w:rsidP="00BC596D">
      <w:pPr>
        <w:spacing w:before="120" w:after="120"/>
        <w:jc w:val="both"/>
        <w:rPr>
          <w:i/>
          <w:sz w:val="22"/>
        </w:rPr>
      </w:pPr>
      <w:r w:rsidRPr="00BC596D">
        <w:rPr>
          <w:i/>
          <w:sz w:val="22"/>
        </w:rPr>
        <w:lastRenderedPageBreak/>
        <w:t>Slika 9.1</w:t>
      </w:r>
      <w:r w:rsidR="00543C30" w:rsidRPr="00BC596D">
        <w:rPr>
          <w:i/>
          <w:sz w:val="22"/>
        </w:rPr>
        <w:t>.</w:t>
      </w:r>
      <w:r w:rsidRPr="00BC596D">
        <w:rPr>
          <w:i/>
          <w:sz w:val="22"/>
        </w:rPr>
        <w:t xml:space="preserve"> –</w:t>
      </w:r>
      <w:r w:rsidR="00BC596D">
        <w:rPr>
          <w:i/>
          <w:sz w:val="22"/>
        </w:rPr>
        <w:t xml:space="preserve"> </w:t>
      </w:r>
      <w:r w:rsidRPr="00BC596D">
        <w:rPr>
          <w:i/>
          <w:sz w:val="22"/>
        </w:rPr>
        <w:t>Usta</w:t>
      </w:r>
      <w:r w:rsidR="004A0290" w:rsidRPr="00BC596D">
        <w:rPr>
          <w:i/>
          <w:sz w:val="22"/>
        </w:rPr>
        <w:t>nove i udruge u koje Probacijske službe</w:t>
      </w:r>
      <w:r w:rsidRPr="00BC596D">
        <w:rPr>
          <w:i/>
          <w:sz w:val="22"/>
        </w:rPr>
        <w:t xml:space="preserve"> upućuj</w:t>
      </w:r>
      <w:r w:rsidR="004A0290" w:rsidRPr="00BC596D">
        <w:rPr>
          <w:i/>
          <w:sz w:val="22"/>
        </w:rPr>
        <w:t>u</w:t>
      </w:r>
      <w:r w:rsidRPr="00BC596D">
        <w:rPr>
          <w:i/>
          <w:sz w:val="22"/>
        </w:rPr>
        <w:t xml:space="preserve"> osuđenike u svrhu liječenja i tretmana zbog zlouporabe droga</w:t>
      </w:r>
    </w:p>
    <w:p w:rsidR="00950269" w:rsidRPr="0050766F" w:rsidRDefault="00CE622B" w:rsidP="00950269">
      <w:pPr>
        <w:jc w:val="both"/>
        <w:rPr>
          <w:b/>
          <w:lang w:val="hr-HR"/>
        </w:rPr>
      </w:pPr>
      <w:r>
        <w:rPr>
          <w:b/>
          <w:noProof/>
          <w:lang w:val="hr-HR" w:eastAsia="hr-HR"/>
        </w:rPr>
        <w:drawing>
          <wp:inline distT="0" distB="0" distL="0" distR="0">
            <wp:extent cx="3512820" cy="3497580"/>
            <wp:effectExtent l="19050" t="0" r="0" b="0"/>
            <wp:docPr id="2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54" cstate="print"/>
                    <a:srcRect/>
                    <a:stretch>
                      <a:fillRect/>
                    </a:stretch>
                  </pic:blipFill>
                  <pic:spPr bwMode="auto">
                    <a:xfrm>
                      <a:off x="0" y="0"/>
                      <a:ext cx="3512820" cy="3497580"/>
                    </a:xfrm>
                    <a:prstGeom prst="rect">
                      <a:avLst/>
                    </a:prstGeom>
                    <a:noFill/>
                    <a:ln w="9525">
                      <a:noFill/>
                      <a:miter lim="800000"/>
                      <a:headEnd/>
                      <a:tailEnd/>
                    </a:ln>
                  </pic:spPr>
                </pic:pic>
              </a:graphicData>
            </a:graphic>
          </wp:inline>
        </w:drawing>
      </w:r>
    </w:p>
    <w:p w:rsidR="00950269" w:rsidRPr="0050766F" w:rsidRDefault="00950269" w:rsidP="00E666E6">
      <w:pPr>
        <w:spacing w:before="120" w:after="120"/>
        <w:jc w:val="both"/>
        <w:rPr>
          <w:rFonts w:cs="Arial"/>
          <w:i/>
          <w:szCs w:val="20"/>
          <w:lang w:val="hr-HR"/>
        </w:rPr>
      </w:pPr>
      <w:r w:rsidRPr="0050766F">
        <w:rPr>
          <w:rFonts w:cs="Arial"/>
          <w:i/>
          <w:szCs w:val="20"/>
          <w:lang w:val="hr-HR"/>
        </w:rPr>
        <w:t>Izvor: Ministarstvo pravosuđa, Uprava za kazneno pravo i probaciju</w:t>
      </w:r>
    </w:p>
    <w:p w:rsidR="00950269" w:rsidRPr="0050766F" w:rsidRDefault="00950269" w:rsidP="00950269">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Od 2013. godine u probacijskim uredima postoje koordinatori za aktivnosti vezane uz suzbijanje ovisnosti o drogama čij</w:t>
      </w:r>
      <w:r w:rsidR="00543C30">
        <w:rPr>
          <w:rFonts w:ascii="Arial" w:hAnsi="Arial" w:cs="Arial"/>
          <w:color w:val="auto"/>
          <w:sz w:val="22"/>
          <w:szCs w:val="22"/>
        </w:rPr>
        <w:t>e su</w:t>
      </w:r>
      <w:r w:rsidRPr="0050766F">
        <w:rPr>
          <w:rFonts w:ascii="Arial" w:hAnsi="Arial" w:cs="Arial"/>
          <w:color w:val="auto"/>
          <w:sz w:val="22"/>
          <w:szCs w:val="22"/>
        </w:rPr>
        <w:t xml:space="preserve"> zada</w:t>
      </w:r>
      <w:r w:rsidR="00543C30">
        <w:rPr>
          <w:rFonts w:ascii="Arial" w:hAnsi="Arial" w:cs="Arial"/>
          <w:color w:val="auto"/>
          <w:sz w:val="22"/>
          <w:szCs w:val="22"/>
        </w:rPr>
        <w:t>će</w:t>
      </w:r>
      <w:r w:rsidRPr="0050766F">
        <w:rPr>
          <w:rFonts w:ascii="Arial" w:hAnsi="Arial" w:cs="Arial"/>
          <w:color w:val="auto"/>
          <w:sz w:val="22"/>
          <w:szCs w:val="22"/>
        </w:rPr>
        <w:t xml:space="preserve"> praćenje događanja i povezivanje probacijskog ureda s ostalim dionicima u lokalnoj/regionalnoj zajednici koji se bave problematikom suzbijanja ovisnosti o drogama, redovn</w:t>
      </w:r>
      <w:r w:rsidR="00543C30">
        <w:rPr>
          <w:rFonts w:ascii="Arial" w:hAnsi="Arial" w:cs="Arial"/>
          <w:color w:val="auto"/>
          <w:sz w:val="22"/>
          <w:szCs w:val="22"/>
        </w:rPr>
        <w:t>a</w:t>
      </w:r>
      <w:r w:rsidRPr="0050766F">
        <w:rPr>
          <w:rFonts w:ascii="Arial" w:hAnsi="Arial" w:cs="Arial"/>
          <w:color w:val="auto"/>
          <w:sz w:val="22"/>
          <w:szCs w:val="22"/>
        </w:rPr>
        <w:t xml:space="preserve"> razmjen</w:t>
      </w:r>
      <w:r w:rsidR="00543C30">
        <w:rPr>
          <w:rFonts w:ascii="Arial" w:hAnsi="Arial" w:cs="Arial"/>
          <w:color w:val="auto"/>
          <w:sz w:val="22"/>
          <w:szCs w:val="22"/>
        </w:rPr>
        <w:t>a</w:t>
      </w:r>
      <w:r w:rsidRPr="0050766F">
        <w:rPr>
          <w:rFonts w:ascii="Arial" w:hAnsi="Arial" w:cs="Arial"/>
          <w:color w:val="auto"/>
          <w:sz w:val="22"/>
          <w:szCs w:val="22"/>
        </w:rPr>
        <w:t xml:space="preserve"> informacija sa Središnjim uredom </w:t>
      </w:r>
      <w:r w:rsidR="00543C30">
        <w:rPr>
          <w:rFonts w:ascii="Arial" w:hAnsi="Arial" w:cs="Arial"/>
          <w:color w:val="auto"/>
          <w:sz w:val="22"/>
          <w:szCs w:val="22"/>
        </w:rPr>
        <w:t>o</w:t>
      </w:r>
      <w:r w:rsidRPr="0050766F">
        <w:rPr>
          <w:rFonts w:ascii="Arial" w:hAnsi="Arial" w:cs="Arial"/>
          <w:color w:val="auto"/>
          <w:sz w:val="22"/>
          <w:szCs w:val="22"/>
        </w:rPr>
        <w:t xml:space="preserve"> ovisni</w:t>
      </w:r>
      <w:r w:rsidR="00543C30">
        <w:rPr>
          <w:rFonts w:ascii="Arial" w:hAnsi="Arial" w:cs="Arial"/>
          <w:color w:val="auto"/>
          <w:sz w:val="22"/>
          <w:szCs w:val="22"/>
        </w:rPr>
        <w:t>cima</w:t>
      </w:r>
      <w:r w:rsidRPr="0050766F">
        <w:rPr>
          <w:rFonts w:ascii="Arial" w:hAnsi="Arial" w:cs="Arial"/>
          <w:color w:val="auto"/>
          <w:sz w:val="22"/>
          <w:szCs w:val="22"/>
        </w:rPr>
        <w:t xml:space="preserve"> i događaj</w:t>
      </w:r>
      <w:r w:rsidR="00543C30">
        <w:rPr>
          <w:rFonts w:ascii="Arial" w:hAnsi="Arial" w:cs="Arial"/>
          <w:color w:val="auto"/>
          <w:sz w:val="22"/>
          <w:szCs w:val="22"/>
        </w:rPr>
        <w:t>ima</w:t>
      </w:r>
      <w:r w:rsidRPr="0050766F">
        <w:rPr>
          <w:rFonts w:ascii="Arial" w:hAnsi="Arial" w:cs="Arial"/>
          <w:color w:val="auto"/>
          <w:sz w:val="22"/>
          <w:szCs w:val="22"/>
        </w:rPr>
        <w:t xml:space="preserve"> vezan</w:t>
      </w:r>
      <w:r w:rsidR="00543C30">
        <w:rPr>
          <w:rFonts w:ascii="Arial" w:hAnsi="Arial" w:cs="Arial"/>
          <w:color w:val="auto"/>
          <w:sz w:val="22"/>
          <w:szCs w:val="22"/>
        </w:rPr>
        <w:t>im</w:t>
      </w:r>
      <w:r w:rsidRPr="0050766F">
        <w:rPr>
          <w:rFonts w:ascii="Arial" w:hAnsi="Arial" w:cs="Arial"/>
          <w:color w:val="auto"/>
          <w:sz w:val="22"/>
          <w:szCs w:val="22"/>
        </w:rPr>
        <w:t xml:space="preserve"> uz problematiku ovisnosti o drogama, te pomaganje drugim probacijskim službenicima vezano uz problematiku ovisnosti o drogama (koordinatori su i potencijalni budući edukatori).</w:t>
      </w:r>
    </w:p>
    <w:p w:rsidR="00D61872" w:rsidRPr="0050766F" w:rsidRDefault="00D61872" w:rsidP="00D61872">
      <w:pPr>
        <w:pStyle w:val="Default"/>
        <w:jc w:val="both"/>
        <w:rPr>
          <w:rFonts w:ascii="Arial" w:hAnsi="Arial" w:cs="Arial"/>
          <w:color w:val="auto"/>
          <w:sz w:val="22"/>
          <w:szCs w:val="22"/>
        </w:rPr>
      </w:pPr>
    </w:p>
    <w:p w:rsidR="00D61872" w:rsidRPr="0050766F" w:rsidRDefault="00543C30" w:rsidP="00D61872">
      <w:pPr>
        <w:pStyle w:val="Default"/>
        <w:jc w:val="both"/>
        <w:rPr>
          <w:rFonts w:ascii="Arial" w:hAnsi="Arial" w:cs="Arial"/>
          <w:color w:val="auto"/>
          <w:sz w:val="22"/>
          <w:szCs w:val="22"/>
        </w:rPr>
      </w:pPr>
      <w:r>
        <w:rPr>
          <w:rFonts w:ascii="Arial" w:hAnsi="Arial" w:cs="Arial"/>
          <w:color w:val="auto"/>
          <w:sz w:val="22"/>
          <w:szCs w:val="22"/>
        </w:rPr>
        <w:t>U</w:t>
      </w:r>
      <w:r w:rsidRPr="0050766F">
        <w:rPr>
          <w:rFonts w:ascii="Arial" w:hAnsi="Arial" w:cs="Arial"/>
          <w:color w:val="auto"/>
          <w:sz w:val="22"/>
          <w:szCs w:val="22"/>
        </w:rPr>
        <w:t xml:space="preserve"> </w:t>
      </w:r>
      <w:r>
        <w:rPr>
          <w:rFonts w:ascii="Arial" w:hAnsi="Arial" w:cs="Arial"/>
          <w:color w:val="auto"/>
          <w:sz w:val="22"/>
          <w:szCs w:val="22"/>
        </w:rPr>
        <w:t>sklopu</w:t>
      </w:r>
      <w:r w:rsidRPr="0050766F">
        <w:rPr>
          <w:rFonts w:ascii="Arial" w:hAnsi="Arial" w:cs="Arial"/>
          <w:color w:val="auto"/>
          <w:sz w:val="22"/>
          <w:szCs w:val="22"/>
        </w:rPr>
        <w:t xml:space="preserve"> suradnje Sektora za probaciju s Uredom za suzbijanje zlouporabe droga i Zavodom za javno zdravstvo „Dr. Andrija Štampar“,</w:t>
      </w:r>
      <w:r>
        <w:rPr>
          <w:rFonts w:ascii="Arial" w:hAnsi="Arial" w:cs="Arial"/>
          <w:color w:val="auto"/>
          <w:sz w:val="22"/>
          <w:szCs w:val="22"/>
        </w:rPr>
        <w:t xml:space="preserve"> </w:t>
      </w:r>
      <w:r w:rsidR="00D61872" w:rsidRPr="0050766F">
        <w:rPr>
          <w:rFonts w:ascii="Arial" w:hAnsi="Arial" w:cs="Arial"/>
          <w:color w:val="auto"/>
          <w:sz w:val="22"/>
          <w:szCs w:val="22"/>
        </w:rPr>
        <w:t>10. prosinca 2013. godine održano je predavanje „Izazovi rada s ovisnicima o drogama“ za voditelje probacijskih ureda i probacijske službenike</w:t>
      </w:r>
      <w:r>
        <w:rPr>
          <w:rFonts w:ascii="Arial" w:hAnsi="Arial" w:cs="Arial"/>
          <w:color w:val="auto"/>
          <w:sz w:val="22"/>
          <w:szCs w:val="22"/>
        </w:rPr>
        <w:t xml:space="preserve"> </w:t>
      </w:r>
      <w:r w:rsidR="00D61872" w:rsidRPr="0050766F">
        <w:rPr>
          <w:rFonts w:ascii="Arial" w:hAnsi="Arial" w:cs="Arial"/>
          <w:color w:val="auto"/>
          <w:sz w:val="22"/>
          <w:szCs w:val="22"/>
        </w:rPr>
        <w:t>-koordinatore za suzbijanje zlouporabe iz svih 12 probacijskih ureda.</w:t>
      </w:r>
    </w:p>
    <w:p w:rsidR="005F500F" w:rsidRPr="0050766F" w:rsidRDefault="005F500F" w:rsidP="000D00D8">
      <w:pPr>
        <w:pStyle w:val="Default"/>
        <w:jc w:val="both"/>
        <w:rPr>
          <w:rFonts w:ascii="Arial" w:hAnsi="Arial"/>
          <w:color w:val="auto"/>
          <w:sz w:val="22"/>
        </w:rPr>
      </w:pPr>
    </w:p>
    <w:p w:rsidR="00D61872" w:rsidRPr="0050766F" w:rsidRDefault="00D61872" w:rsidP="00D61872">
      <w:pPr>
        <w:pStyle w:val="Default"/>
        <w:jc w:val="both"/>
        <w:rPr>
          <w:rFonts w:ascii="Arial" w:hAnsi="Arial" w:cs="Arial"/>
          <w:color w:val="auto"/>
          <w:sz w:val="22"/>
          <w:szCs w:val="22"/>
        </w:rPr>
      </w:pPr>
      <w:r w:rsidRPr="0050766F">
        <w:rPr>
          <w:rFonts w:ascii="Arial" w:hAnsi="Arial" w:cs="Arial"/>
          <w:color w:val="auto"/>
          <w:sz w:val="22"/>
          <w:szCs w:val="22"/>
        </w:rPr>
        <w:t>Tijekom 2012. godine probacijska služba uglavnom je izvršavala presude kojima je izrečena uvjetna osuda sa zaštitnim nadzorom i presude kojima je izrečen rad za opće dobro na slobodi. Prema članku 2. Zakona o probaciji</w:t>
      </w:r>
      <w:r w:rsidR="00543C30">
        <w:rPr>
          <w:rFonts w:ascii="Arial" w:hAnsi="Arial" w:cs="Arial"/>
          <w:color w:val="auto"/>
          <w:sz w:val="22"/>
          <w:szCs w:val="22"/>
        </w:rPr>
        <w:t>,</w:t>
      </w:r>
      <w:r w:rsidRPr="0050766F">
        <w:rPr>
          <w:rFonts w:ascii="Arial" w:hAnsi="Arial" w:cs="Arial"/>
          <w:color w:val="auto"/>
          <w:sz w:val="22"/>
          <w:szCs w:val="22"/>
        </w:rPr>
        <w:t xml:space="preserve"> probacijski poslovi obavljaju se pri odlučivanju o kaznenom progonu, određivanju mjera osiguranja prisutnosti okrivljenika, izboru vrste kaznenopravnih sankcija i izvršavanju kaznenopravnih sankcija izrečenih počinitelju kaznenog djela. S nadzorom većeg broja uvjetno otpuštenih osuđenika probacijska služba je započela tek od 2013. godine, dok se s dostavom izvješća za državnog odvjetnika kod odlučivanja o kaznenom progonu, kao i s dostavom izvješća sucima kod izbora vrste kaznenopravnih sankcija tek treba započeti. Očekuje se da će s razvojem probacijske službe i porasta broja obavljanja probacijskih poslova rasti i broj ovisnika uključenih u obavljanje probacijskih poslova.</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E666E6">
      <w:pPr>
        <w:pStyle w:val="Default"/>
        <w:spacing w:before="120" w:after="120"/>
        <w:jc w:val="both"/>
        <w:rPr>
          <w:rFonts w:ascii="Arial" w:hAnsi="Arial" w:cs="Arial"/>
          <w:i/>
          <w:color w:val="auto"/>
          <w:sz w:val="22"/>
          <w:szCs w:val="22"/>
        </w:rPr>
      </w:pPr>
      <w:r w:rsidRPr="0050766F">
        <w:rPr>
          <w:rFonts w:ascii="Arial" w:hAnsi="Arial" w:cs="Arial"/>
          <w:i/>
          <w:color w:val="auto"/>
          <w:sz w:val="22"/>
          <w:szCs w:val="22"/>
        </w:rPr>
        <w:lastRenderedPageBreak/>
        <w:t>Tablica 9.1</w:t>
      </w:r>
      <w:r w:rsidR="008233CE" w:rsidRPr="0050766F">
        <w:rPr>
          <w:rFonts w:ascii="Arial" w:hAnsi="Arial" w:cs="Arial"/>
          <w:i/>
          <w:color w:val="auto"/>
          <w:sz w:val="22"/>
          <w:szCs w:val="22"/>
        </w:rPr>
        <w:t>5</w:t>
      </w:r>
      <w:r w:rsidR="00BC596D">
        <w:rPr>
          <w:rFonts w:ascii="Arial" w:hAnsi="Arial" w:cs="Arial"/>
          <w:i/>
          <w:color w:val="auto"/>
          <w:sz w:val="22"/>
          <w:szCs w:val="22"/>
        </w:rPr>
        <w:t xml:space="preserve">. </w:t>
      </w:r>
      <w:r w:rsidR="00BC596D" w:rsidRPr="0050766F">
        <w:rPr>
          <w:rFonts w:eastAsia="Arial Unicode MS" w:cs="Arial"/>
          <w:i/>
          <w:kern w:val="3"/>
          <w:sz w:val="22"/>
          <w:szCs w:val="22"/>
          <w:lang w:eastAsia="zh-CN"/>
        </w:rPr>
        <w:t>–</w:t>
      </w:r>
      <w:r w:rsidRPr="0050766F">
        <w:rPr>
          <w:rFonts w:ascii="Arial" w:hAnsi="Arial" w:cs="Arial"/>
          <w:i/>
          <w:color w:val="auto"/>
          <w:sz w:val="22"/>
          <w:szCs w:val="22"/>
        </w:rPr>
        <w:t xml:space="preserve"> Broj uključenih u određene oblike liječenja u </w:t>
      </w:r>
      <w:r w:rsidR="00543C30">
        <w:rPr>
          <w:rFonts w:ascii="Arial" w:hAnsi="Arial" w:cs="Arial"/>
          <w:i/>
          <w:color w:val="auto"/>
          <w:sz w:val="22"/>
          <w:szCs w:val="22"/>
        </w:rPr>
        <w:t>sklopu</w:t>
      </w:r>
      <w:r w:rsidRPr="0050766F">
        <w:rPr>
          <w:rFonts w:ascii="Arial" w:hAnsi="Arial" w:cs="Arial"/>
          <w:i/>
          <w:color w:val="auto"/>
          <w:sz w:val="22"/>
          <w:szCs w:val="22"/>
        </w:rPr>
        <w:t xml:space="preserve"> probacijskog sustava</w:t>
      </w:r>
    </w:p>
    <w:tbl>
      <w:tblPr>
        <w:tblW w:w="8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028"/>
        <w:gridCol w:w="1195"/>
        <w:gridCol w:w="1196"/>
      </w:tblGrid>
      <w:tr w:rsidR="00D61872" w:rsidRPr="0050766F">
        <w:trPr>
          <w:trHeight w:val="402"/>
          <w:jc w:val="center"/>
        </w:trPr>
        <w:tc>
          <w:tcPr>
            <w:tcW w:w="6028" w:type="dxa"/>
            <w:shd w:val="clear" w:color="auto" w:fill="D00000"/>
            <w:vAlign w:val="center"/>
          </w:tcPr>
          <w:p w:rsidR="00D61872" w:rsidRPr="0050766F" w:rsidRDefault="00D61872" w:rsidP="00950269">
            <w:pPr>
              <w:pStyle w:val="Default"/>
              <w:spacing w:before="20" w:after="20"/>
              <w:jc w:val="center"/>
              <w:rPr>
                <w:rFonts w:ascii="Arial" w:hAnsi="Arial" w:cs="Arial"/>
                <w:b/>
                <w:color w:val="FFFFFF"/>
                <w:sz w:val="20"/>
                <w:szCs w:val="20"/>
              </w:rPr>
            </w:pPr>
            <w:r w:rsidRPr="0050766F">
              <w:rPr>
                <w:rFonts w:ascii="Arial" w:hAnsi="Arial" w:cs="Arial"/>
                <w:b/>
                <w:color w:val="FFFFFF"/>
                <w:sz w:val="20"/>
                <w:szCs w:val="20"/>
              </w:rPr>
              <w:t>Broj osuđenika uključenih</w:t>
            </w:r>
          </w:p>
        </w:tc>
        <w:tc>
          <w:tcPr>
            <w:tcW w:w="1195" w:type="dxa"/>
            <w:shd w:val="clear" w:color="auto" w:fill="D00000"/>
            <w:vAlign w:val="center"/>
          </w:tcPr>
          <w:p w:rsidR="00D61872" w:rsidRPr="0050766F" w:rsidRDefault="00D61872" w:rsidP="00950269">
            <w:pPr>
              <w:pStyle w:val="Default"/>
              <w:spacing w:before="20" w:after="20"/>
              <w:jc w:val="center"/>
              <w:rPr>
                <w:rFonts w:ascii="Arial" w:hAnsi="Arial" w:cs="Arial"/>
                <w:b/>
                <w:color w:val="FFFFFF"/>
                <w:sz w:val="20"/>
                <w:szCs w:val="20"/>
              </w:rPr>
            </w:pPr>
            <w:r w:rsidRPr="0050766F">
              <w:rPr>
                <w:rFonts w:ascii="Arial" w:hAnsi="Arial" w:cs="Arial"/>
                <w:b/>
                <w:color w:val="FFFFFF"/>
                <w:sz w:val="20"/>
                <w:szCs w:val="20"/>
              </w:rPr>
              <w:t>2012.</w:t>
            </w:r>
          </w:p>
        </w:tc>
        <w:tc>
          <w:tcPr>
            <w:tcW w:w="1196" w:type="dxa"/>
            <w:shd w:val="clear" w:color="auto" w:fill="D00000"/>
            <w:vAlign w:val="center"/>
          </w:tcPr>
          <w:p w:rsidR="00D61872" w:rsidRPr="0050766F" w:rsidRDefault="00D61872" w:rsidP="00950269">
            <w:pPr>
              <w:pStyle w:val="Default"/>
              <w:spacing w:before="20" w:after="20"/>
              <w:jc w:val="center"/>
              <w:rPr>
                <w:rFonts w:ascii="Arial" w:hAnsi="Arial" w:cs="Arial"/>
                <w:b/>
                <w:color w:val="FFFFFF"/>
                <w:sz w:val="20"/>
                <w:szCs w:val="20"/>
              </w:rPr>
            </w:pPr>
            <w:r w:rsidRPr="0050766F">
              <w:rPr>
                <w:rFonts w:ascii="Arial" w:hAnsi="Arial" w:cs="Arial"/>
                <w:b/>
                <w:color w:val="FFFFFF"/>
                <w:sz w:val="20"/>
                <w:szCs w:val="20"/>
              </w:rPr>
              <w:t>2013.</w:t>
            </w:r>
          </w:p>
        </w:tc>
      </w:tr>
      <w:tr w:rsidR="00D61872" w:rsidRPr="0050766F">
        <w:trPr>
          <w:trHeight w:val="402"/>
          <w:jc w:val="center"/>
        </w:trPr>
        <w:tc>
          <w:tcPr>
            <w:tcW w:w="6028" w:type="dxa"/>
            <w:shd w:val="clear" w:color="auto" w:fill="D9D9D9"/>
            <w:vAlign w:val="center"/>
          </w:tcPr>
          <w:p w:rsidR="00D61872" w:rsidRPr="0050766F" w:rsidRDefault="00D61872" w:rsidP="00950269">
            <w:pPr>
              <w:pStyle w:val="Default"/>
              <w:spacing w:before="20" w:after="20"/>
              <w:rPr>
                <w:rFonts w:ascii="Arial" w:hAnsi="Arial" w:cs="Arial"/>
                <w:color w:val="auto"/>
                <w:sz w:val="20"/>
                <w:szCs w:val="20"/>
              </w:rPr>
            </w:pPr>
            <w:r w:rsidRPr="0050766F">
              <w:rPr>
                <w:rFonts w:ascii="Arial" w:hAnsi="Arial" w:cs="Arial"/>
                <w:color w:val="auto"/>
                <w:sz w:val="20"/>
                <w:szCs w:val="20"/>
              </w:rPr>
              <w:t xml:space="preserve">u određene oblike liječenja u </w:t>
            </w:r>
            <w:r w:rsidR="00543C30">
              <w:rPr>
                <w:rFonts w:ascii="Arial" w:hAnsi="Arial" w:cs="Arial"/>
                <w:color w:val="auto"/>
                <w:sz w:val="20"/>
                <w:szCs w:val="20"/>
              </w:rPr>
              <w:t>sklopu</w:t>
            </w:r>
            <w:r w:rsidRPr="0050766F">
              <w:rPr>
                <w:rFonts w:ascii="Arial" w:hAnsi="Arial" w:cs="Arial"/>
                <w:color w:val="auto"/>
                <w:sz w:val="20"/>
                <w:szCs w:val="20"/>
              </w:rPr>
              <w:t xml:space="preserve"> probacijskog sustava u okviru provođenja zaštitnog nadzora uz uvjetnu osudu</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56</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45</w:t>
            </w:r>
          </w:p>
        </w:tc>
      </w:tr>
      <w:tr w:rsidR="00D61872" w:rsidRPr="0050766F">
        <w:trPr>
          <w:trHeight w:val="402"/>
          <w:jc w:val="center"/>
        </w:trPr>
        <w:tc>
          <w:tcPr>
            <w:tcW w:w="6028" w:type="dxa"/>
            <w:shd w:val="clear" w:color="auto" w:fill="D9D9D9"/>
            <w:vAlign w:val="center"/>
          </w:tcPr>
          <w:p w:rsidR="00D61872" w:rsidRPr="0050766F" w:rsidRDefault="00D61872" w:rsidP="00950269">
            <w:pPr>
              <w:pStyle w:val="Default"/>
              <w:spacing w:before="20" w:after="20"/>
              <w:rPr>
                <w:rFonts w:ascii="Arial" w:hAnsi="Arial" w:cs="Arial"/>
                <w:color w:val="auto"/>
                <w:sz w:val="20"/>
                <w:szCs w:val="20"/>
              </w:rPr>
            </w:pPr>
            <w:r w:rsidRPr="0050766F">
              <w:rPr>
                <w:rFonts w:ascii="Arial" w:hAnsi="Arial" w:cs="Arial"/>
                <w:color w:val="auto"/>
                <w:sz w:val="20"/>
                <w:szCs w:val="20"/>
              </w:rPr>
              <w:t>kojima je uz rad za opće dobro izrečena sigurnosna mjera liječenja (izvršavanje nadzire sud ili posebna obveza liječenja)</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136</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184</w:t>
            </w:r>
          </w:p>
        </w:tc>
      </w:tr>
      <w:tr w:rsidR="00D61872" w:rsidRPr="0050766F">
        <w:trPr>
          <w:trHeight w:val="402"/>
          <w:jc w:val="center"/>
        </w:trPr>
        <w:tc>
          <w:tcPr>
            <w:tcW w:w="6028" w:type="dxa"/>
            <w:shd w:val="clear" w:color="auto" w:fill="D9D9D9"/>
            <w:vAlign w:val="center"/>
          </w:tcPr>
          <w:p w:rsidR="00D61872" w:rsidRPr="0050766F" w:rsidRDefault="00D61872" w:rsidP="00950269">
            <w:pPr>
              <w:pStyle w:val="Default"/>
              <w:spacing w:before="20" w:after="20"/>
              <w:rPr>
                <w:rFonts w:ascii="Arial" w:hAnsi="Arial" w:cs="Arial"/>
                <w:color w:val="auto"/>
                <w:sz w:val="20"/>
                <w:szCs w:val="20"/>
              </w:rPr>
            </w:pPr>
            <w:r w:rsidRPr="0050766F">
              <w:rPr>
                <w:rFonts w:ascii="Arial" w:hAnsi="Arial" w:cs="Arial"/>
                <w:color w:val="auto"/>
                <w:sz w:val="20"/>
                <w:szCs w:val="20"/>
              </w:rPr>
              <w:t xml:space="preserve">u </w:t>
            </w:r>
            <w:r w:rsidR="00543C30">
              <w:rPr>
                <w:rFonts w:ascii="Arial" w:hAnsi="Arial" w:cs="Arial"/>
                <w:color w:val="auto"/>
                <w:sz w:val="20"/>
                <w:szCs w:val="20"/>
              </w:rPr>
              <w:t>sklopu</w:t>
            </w:r>
            <w:r w:rsidRPr="0050766F">
              <w:rPr>
                <w:rFonts w:ascii="Arial" w:hAnsi="Arial" w:cs="Arial"/>
                <w:color w:val="auto"/>
                <w:sz w:val="20"/>
                <w:szCs w:val="20"/>
              </w:rPr>
              <w:t xml:space="preserve"> uvjetnog otpusta</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2</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308</w:t>
            </w:r>
          </w:p>
        </w:tc>
      </w:tr>
      <w:tr w:rsidR="00D61872" w:rsidRPr="0050766F">
        <w:trPr>
          <w:trHeight w:val="402"/>
          <w:jc w:val="center"/>
        </w:trPr>
        <w:tc>
          <w:tcPr>
            <w:tcW w:w="6028" w:type="dxa"/>
            <w:shd w:val="clear" w:color="auto" w:fill="D9D9D9"/>
            <w:vAlign w:val="center"/>
          </w:tcPr>
          <w:p w:rsidR="00D61872" w:rsidRPr="0050766F" w:rsidRDefault="00543C30" w:rsidP="00950269">
            <w:pPr>
              <w:pStyle w:val="Default"/>
              <w:spacing w:before="20" w:after="20"/>
              <w:rPr>
                <w:rFonts w:ascii="Arial" w:hAnsi="Arial" w:cs="Arial"/>
                <w:color w:val="auto"/>
                <w:sz w:val="20"/>
                <w:szCs w:val="20"/>
              </w:rPr>
            </w:pPr>
            <w:r>
              <w:rPr>
                <w:rFonts w:ascii="Arial" w:hAnsi="Arial" w:cs="Arial"/>
                <w:color w:val="auto"/>
                <w:sz w:val="20"/>
                <w:szCs w:val="20"/>
              </w:rPr>
              <w:t xml:space="preserve">na </w:t>
            </w:r>
            <w:r w:rsidR="00D61872" w:rsidRPr="0050766F">
              <w:rPr>
                <w:rFonts w:ascii="Arial" w:hAnsi="Arial" w:cs="Arial"/>
                <w:color w:val="auto"/>
                <w:sz w:val="20"/>
                <w:szCs w:val="20"/>
              </w:rPr>
              <w:t>temelj</w:t>
            </w:r>
            <w:r>
              <w:rPr>
                <w:rFonts w:ascii="Arial" w:hAnsi="Arial" w:cs="Arial"/>
                <w:color w:val="auto"/>
                <w:sz w:val="20"/>
                <w:szCs w:val="20"/>
              </w:rPr>
              <w:t xml:space="preserve">u </w:t>
            </w:r>
            <w:r w:rsidR="00D61872" w:rsidRPr="0050766F">
              <w:rPr>
                <w:rFonts w:ascii="Arial" w:hAnsi="Arial" w:cs="Arial"/>
                <w:color w:val="auto"/>
                <w:sz w:val="20"/>
                <w:szCs w:val="20"/>
              </w:rPr>
              <w:t>rješenja državnog odvjetnika (uvjetna odgoda kaznenog progona)</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3</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2</w:t>
            </w:r>
          </w:p>
        </w:tc>
      </w:tr>
      <w:tr w:rsidR="00D61872" w:rsidRPr="0050766F">
        <w:trPr>
          <w:trHeight w:val="402"/>
          <w:jc w:val="center"/>
        </w:trPr>
        <w:tc>
          <w:tcPr>
            <w:tcW w:w="6028" w:type="dxa"/>
            <w:shd w:val="clear" w:color="auto" w:fill="D9D9D9"/>
            <w:vAlign w:val="center"/>
          </w:tcPr>
          <w:p w:rsidR="00D61872" w:rsidRPr="0050766F" w:rsidRDefault="00D61872" w:rsidP="00950269">
            <w:pPr>
              <w:pStyle w:val="Default"/>
              <w:spacing w:before="20" w:after="20"/>
              <w:rPr>
                <w:rFonts w:ascii="Arial" w:hAnsi="Arial" w:cs="Arial"/>
                <w:color w:val="auto"/>
                <w:sz w:val="20"/>
                <w:szCs w:val="20"/>
              </w:rPr>
            </w:pPr>
            <w:r w:rsidRPr="0050766F">
              <w:rPr>
                <w:rFonts w:ascii="Arial" w:hAnsi="Arial" w:cs="Arial"/>
                <w:color w:val="auto"/>
                <w:sz w:val="20"/>
                <w:szCs w:val="20"/>
              </w:rPr>
              <w:t>UKUPNO</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197</w:t>
            </w:r>
          </w:p>
          <w:p w:rsidR="00D61872" w:rsidRPr="0050766F" w:rsidRDefault="00D61872" w:rsidP="00950269">
            <w:pPr>
              <w:pStyle w:val="Default"/>
              <w:spacing w:before="20" w:after="20"/>
              <w:jc w:val="right"/>
              <w:rPr>
                <w:rFonts w:ascii="Arial" w:hAnsi="Arial" w:cs="Arial"/>
                <w:color w:val="auto"/>
                <w:sz w:val="20"/>
                <w:szCs w:val="20"/>
              </w:rPr>
            </w:pPr>
            <w:r w:rsidRPr="0050766F">
              <w:rPr>
                <w:rFonts w:ascii="Arial" w:hAnsi="Arial" w:cs="Arial"/>
                <w:color w:val="auto"/>
                <w:sz w:val="20"/>
                <w:szCs w:val="20"/>
              </w:rPr>
              <w:t>6%</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539</w:t>
            </w:r>
          </w:p>
          <w:p w:rsidR="00D61872" w:rsidRPr="0050766F" w:rsidRDefault="00D61872" w:rsidP="00950269">
            <w:pPr>
              <w:pStyle w:val="Default"/>
              <w:spacing w:before="20" w:after="20"/>
              <w:jc w:val="right"/>
              <w:rPr>
                <w:rFonts w:ascii="Arial" w:hAnsi="Arial" w:cs="Arial"/>
                <w:color w:val="auto"/>
                <w:sz w:val="20"/>
                <w:szCs w:val="20"/>
              </w:rPr>
            </w:pPr>
            <w:r w:rsidRPr="0050766F">
              <w:rPr>
                <w:rFonts w:ascii="Arial" w:hAnsi="Arial" w:cs="Arial"/>
                <w:color w:val="auto"/>
                <w:sz w:val="20"/>
                <w:szCs w:val="20"/>
              </w:rPr>
              <w:t>11%</w:t>
            </w:r>
          </w:p>
        </w:tc>
      </w:tr>
      <w:tr w:rsidR="00D61872" w:rsidRPr="0050766F">
        <w:trPr>
          <w:trHeight w:val="402"/>
          <w:jc w:val="center"/>
        </w:trPr>
        <w:tc>
          <w:tcPr>
            <w:tcW w:w="6028" w:type="dxa"/>
            <w:shd w:val="clear" w:color="auto" w:fill="D9D9D9"/>
            <w:vAlign w:val="center"/>
          </w:tcPr>
          <w:p w:rsidR="00D61872" w:rsidRPr="0050766F" w:rsidRDefault="00D61872" w:rsidP="00950269">
            <w:pPr>
              <w:pStyle w:val="Default"/>
              <w:spacing w:before="20" w:after="20"/>
              <w:rPr>
                <w:rFonts w:ascii="Arial" w:hAnsi="Arial" w:cs="Arial"/>
                <w:color w:val="auto"/>
                <w:sz w:val="20"/>
                <w:szCs w:val="20"/>
              </w:rPr>
            </w:pPr>
            <w:r w:rsidRPr="0050766F">
              <w:rPr>
                <w:rFonts w:ascii="Arial" w:hAnsi="Arial" w:cs="Arial"/>
                <w:color w:val="auto"/>
                <w:sz w:val="20"/>
                <w:szCs w:val="20"/>
              </w:rPr>
              <w:t>Sveukupan broj predmeta u radu</w:t>
            </w:r>
          </w:p>
          <w:p w:rsidR="00D61872" w:rsidRPr="0050766F" w:rsidRDefault="00D61872" w:rsidP="00950269">
            <w:pPr>
              <w:pStyle w:val="Default"/>
              <w:spacing w:before="20" w:after="20"/>
              <w:rPr>
                <w:rFonts w:ascii="Arial" w:hAnsi="Arial" w:cs="Arial"/>
                <w:color w:val="auto"/>
                <w:sz w:val="20"/>
                <w:szCs w:val="20"/>
              </w:rPr>
            </w:pPr>
          </w:p>
          <w:p w:rsidR="00D61872" w:rsidRPr="0050766F" w:rsidRDefault="00D61872" w:rsidP="00950269">
            <w:pPr>
              <w:pStyle w:val="Default"/>
              <w:spacing w:before="20" w:after="20"/>
              <w:rPr>
                <w:rFonts w:ascii="Arial" w:hAnsi="Arial" w:cs="Arial"/>
                <w:color w:val="auto"/>
                <w:sz w:val="18"/>
                <w:szCs w:val="18"/>
                <w:highlight w:val="yellow"/>
              </w:rPr>
            </w:pPr>
            <w:r w:rsidRPr="0050766F">
              <w:rPr>
                <w:rFonts w:ascii="Arial" w:hAnsi="Arial" w:cs="Arial"/>
                <w:color w:val="auto"/>
                <w:sz w:val="18"/>
                <w:szCs w:val="18"/>
              </w:rPr>
              <w:t>(od 1. siječnja do 31. prosinca 2012. probacijski službenici su u radu imali predmeta)</w:t>
            </w:r>
          </w:p>
        </w:tc>
        <w:tc>
          <w:tcPr>
            <w:tcW w:w="1195"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highlight w:val="yellow"/>
              </w:rPr>
            </w:pPr>
            <w:r w:rsidRPr="0050766F">
              <w:rPr>
                <w:rFonts w:ascii="Arial" w:hAnsi="Arial" w:cs="Arial"/>
                <w:color w:val="auto"/>
                <w:sz w:val="20"/>
                <w:szCs w:val="20"/>
              </w:rPr>
              <w:t>3.284</w:t>
            </w:r>
          </w:p>
        </w:tc>
        <w:tc>
          <w:tcPr>
            <w:tcW w:w="1196" w:type="dxa"/>
            <w:shd w:val="clear" w:color="auto" w:fill="auto"/>
            <w:vAlign w:val="center"/>
          </w:tcPr>
          <w:p w:rsidR="00D61872" w:rsidRPr="0050766F" w:rsidRDefault="00D61872" w:rsidP="00950269">
            <w:pPr>
              <w:pStyle w:val="Default"/>
              <w:spacing w:before="20" w:after="20"/>
              <w:jc w:val="center"/>
              <w:rPr>
                <w:rFonts w:ascii="Arial" w:hAnsi="Arial" w:cs="Arial"/>
                <w:color w:val="auto"/>
                <w:sz w:val="20"/>
                <w:szCs w:val="20"/>
              </w:rPr>
            </w:pPr>
            <w:r w:rsidRPr="0050766F">
              <w:rPr>
                <w:rFonts w:ascii="Arial" w:hAnsi="Arial" w:cs="Arial"/>
                <w:color w:val="auto"/>
                <w:sz w:val="20"/>
                <w:szCs w:val="20"/>
              </w:rPr>
              <w:t>4.908</w:t>
            </w:r>
          </w:p>
        </w:tc>
      </w:tr>
    </w:tbl>
    <w:p w:rsidR="00D61872" w:rsidRPr="0050766F" w:rsidRDefault="00D61872" w:rsidP="00E666E6">
      <w:pPr>
        <w:pStyle w:val="Default"/>
        <w:spacing w:before="120" w:after="120"/>
        <w:jc w:val="both"/>
        <w:rPr>
          <w:rFonts w:ascii="Arial" w:hAnsi="Arial" w:cs="Arial"/>
          <w:i/>
          <w:color w:val="auto"/>
          <w:sz w:val="20"/>
          <w:szCs w:val="22"/>
          <w:highlight w:val="yellow"/>
        </w:rPr>
      </w:pPr>
      <w:r w:rsidRPr="0050766F">
        <w:rPr>
          <w:rFonts w:ascii="Arial" w:hAnsi="Arial" w:cs="Arial"/>
          <w:i/>
          <w:color w:val="auto"/>
          <w:sz w:val="20"/>
          <w:szCs w:val="22"/>
        </w:rPr>
        <w:t xml:space="preserve">Izvor: Ministarstvo pravosuđa, Uprava za </w:t>
      </w:r>
      <w:r w:rsidR="00000FD6">
        <w:rPr>
          <w:rFonts w:ascii="Arial" w:hAnsi="Arial" w:cs="Arial"/>
          <w:i/>
          <w:color w:val="auto"/>
          <w:sz w:val="20"/>
          <w:szCs w:val="22"/>
        </w:rPr>
        <w:t>kazneno pravo i probaciju</w:t>
      </w:r>
    </w:p>
    <w:p w:rsidR="00D61872" w:rsidRPr="0050766F" w:rsidRDefault="00D61872" w:rsidP="00D61872">
      <w:pPr>
        <w:pStyle w:val="Default"/>
        <w:jc w:val="both"/>
        <w:rPr>
          <w:rFonts w:ascii="Arial" w:hAnsi="Arial" w:cs="Arial"/>
          <w:color w:val="auto"/>
          <w:sz w:val="22"/>
          <w:szCs w:val="22"/>
        </w:rPr>
      </w:pPr>
    </w:p>
    <w:p w:rsidR="00D61872" w:rsidRPr="0050766F" w:rsidRDefault="00D61872" w:rsidP="00D61872">
      <w:pPr>
        <w:pStyle w:val="Default"/>
        <w:jc w:val="both"/>
        <w:rPr>
          <w:rFonts w:ascii="Arial" w:hAnsi="Arial" w:cs="Arial"/>
          <w:color w:val="auto"/>
          <w:sz w:val="22"/>
          <w:szCs w:val="22"/>
          <w:highlight w:val="yellow"/>
        </w:rPr>
      </w:pPr>
      <w:r w:rsidRPr="0050766F">
        <w:rPr>
          <w:rFonts w:ascii="Arial" w:hAnsi="Arial" w:cs="Arial"/>
          <w:color w:val="auto"/>
          <w:sz w:val="22"/>
          <w:szCs w:val="22"/>
        </w:rPr>
        <w:t>Prema Tablici 9.1</w:t>
      </w:r>
      <w:r w:rsidR="008233CE" w:rsidRPr="0050766F">
        <w:rPr>
          <w:rFonts w:ascii="Arial" w:hAnsi="Arial" w:cs="Arial"/>
          <w:color w:val="auto"/>
          <w:sz w:val="22"/>
          <w:szCs w:val="22"/>
        </w:rPr>
        <w:t>5</w:t>
      </w:r>
      <w:r w:rsidRPr="0050766F">
        <w:rPr>
          <w:rFonts w:ascii="Arial" w:hAnsi="Arial" w:cs="Arial"/>
          <w:color w:val="auto"/>
          <w:sz w:val="22"/>
          <w:szCs w:val="22"/>
        </w:rPr>
        <w:t xml:space="preserve">. u </w:t>
      </w:r>
      <w:r w:rsidR="00543C30">
        <w:rPr>
          <w:rFonts w:ascii="Arial" w:hAnsi="Arial" w:cs="Arial"/>
          <w:color w:val="auto"/>
          <w:sz w:val="22"/>
          <w:szCs w:val="22"/>
        </w:rPr>
        <w:t>usporedbi s</w:t>
      </w:r>
      <w:r w:rsidRPr="0050766F">
        <w:rPr>
          <w:rFonts w:ascii="Arial" w:hAnsi="Arial" w:cs="Arial"/>
          <w:color w:val="auto"/>
          <w:sz w:val="22"/>
          <w:szCs w:val="22"/>
        </w:rPr>
        <w:t xml:space="preserve"> 2012. godin</w:t>
      </w:r>
      <w:r w:rsidR="00543C30">
        <w:rPr>
          <w:rFonts w:ascii="Arial" w:hAnsi="Arial" w:cs="Arial"/>
          <w:color w:val="auto"/>
          <w:sz w:val="22"/>
          <w:szCs w:val="22"/>
        </w:rPr>
        <w:t>om</w:t>
      </w:r>
      <w:r w:rsidRPr="0050766F">
        <w:rPr>
          <w:rFonts w:ascii="Arial" w:hAnsi="Arial" w:cs="Arial"/>
          <w:color w:val="auto"/>
          <w:sz w:val="22"/>
          <w:szCs w:val="22"/>
        </w:rPr>
        <w:t xml:space="preserve"> uočava se porast broja ovisnika u </w:t>
      </w:r>
      <w:r w:rsidR="00543C30">
        <w:rPr>
          <w:rFonts w:ascii="Arial" w:hAnsi="Arial" w:cs="Arial"/>
          <w:color w:val="auto"/>
          <w:sz w:val="22"/>
          <w:szCs w:val="22"/>
        </w:rPr>
        <w:t>sklopu</w:t>
      </w:r>
      <w:r w:rsidRPr="0050766F">
        <w:rPr>
          <w:rFonts w:ascii="Arial" w:hAnsi="Arial" w:cs="Arial"/>
          <w:color w:val="auto"/>
          <w:sz w:val="22"/>
          <w:szCs w:val="22"/>
        </w:rPr>
        <w:t xml:space="preserve"> probacije, što je posljedica povećanja broja nadzora uvjetno otpuštenih osuđenika od strane probacijske službe od početka 2013. godine.</w:t>
      </w:r>
    </w:p>
    <w:p w:rsidR="00D61872" w:rsidRPr="0050766F" w:rsidRDefault="00D61872" w:rsidP="00D61872">
      <w:pPr>
        <w:pStyle w:val="Default"/>
        <w:jc w:val="both"/>
        <w:rPr>
          <w:rFonts w:ascii="Arial" w:hAnsi="Arial" w:cs="Arial"/>
          <w:color w:val="auto"/>
          <w:sz w:val="22"/>
          <w:szCs w:val="22"/>
          <w:highlight w:val="yellow"/>
        </w:rPr>
      </w:pPr>
    </w:p>
    <w:p w:rsidR="005F500F" w:rsidRPr="0050766F" w:rsidRDefault="005F500F" w:rsidP="00D61872">
      <w:pPr>
        <w:pStyle w:val="Default"/>
        <w:jc w:val="both"/>
        <w:rPr>
          <w:rFonts w:ascii="Arial" w:hAnsi="Arial" w:cs="Arial"/>
          <w:color w:val="auto"/>
          <w:sz w:val="22"/>
          <w:szCs w:val="22"/>
          <w:highlight w:val="yellow"/>
        </w:rPr>
      </w:pPr>
    </w:p>
    <w:p w:rsidR="009208AB" w:rsidRDefault="009208AB">
      <w:pPr>
        <w:rPr>
          <w:rFonts w:cs="Arial"/>
          <w:sz w:val="22"/>
          <w:szCs w:val="22"/>
          <w:highlight w:val="yellow"/>
          <w:lang w:val="hr-HR" w:eastAsia="hr-HR"/>
        </w:rPr>
      </w:pPr>
      <w:r>
        <w:rPr>
          <w:rFonts w:cs="Arial"/>
          <w:sz w:val="22"/>
          <w:szCs w:val="22"/>
          <w:highlight w:val="yellow"/>
        </w:rPr>
        <w:br w:type="page"/>
      </w:r>
    </w:p>
    <w:p w:rsidR="004F348D" w:rsidRPr="0050766F" w:rsidRDefault="004F348D" w:rsidP="00FD0420">
      <w:pPr>
        <w:pStyle w:val="Default"/>
        <w:numPr>
          <w:ilvl w:val="0"/>
          <w:numId w:val="78"/>
        </w:numPr>
        <w:rPr>
          <w:rFonts w:ascii="Arial" w:hAnsi="Arial" w:cs="Arial"/>
          <w:b/>
          <w:sz w:val="32"/>
          <w:szCs w:val="32"/>
        </w:rPr>
      </w:pPr>
      <w:r w:rsidRPr="0050766F">
        <w:rPr>
          <w:rFonts w:ascii="Arial" w:hAnsi="Arial" w:cs="Arial"/>
          <w:b/>
          <w:sz w:val="32"/>
          <w:szCs w:val="32"/>
        </w:rPr>
        <w:lastRenderedPageBreak/>
        <w:t xml:space="preserve">Tržišta droga </w:t>
      </w:r>
    </w:p>
    <w:p w:rsidR="004F348D" w:rsidRPr="009563D0" w:rsidRDefault="004F348D" w:rsidP="000D00D8">
      <w:pPr>
        <w:rPr>
          <w:b/>
          <w:sz w:val="22"/>
          <w:lang w:val="hr-HR"/>
        </w:rPr>
      </w:pPr>
    </w:p>
    <w:p w:rsidR="00D12891" w:rsidRPr="009563D0" w:rsidRDefault="00D12891" w:rsidP="000D00D8">
      <w:pPr>
        <w:rPr>
          <w:b/>
          <w:sz w:val="22"/>
          <w:lang w:val="hr-HR"/>
        </w:rPr>
      </w:pPr>
    </w:p>
    <w:p w:rsidR="00D12891" w:rsidRPr="0050766F" w:rsidRDefault="00D12891" w:rsidP="00FD0420">
      <w:pPr>
        <w:pStyle w:val="Default"/>
        <w:numPr>
          <w:ilvl w:val="1"/>
          <w:numId w:val="78"/>
        </w:numPr>
        <w:rPr>
          <w:rFonts w:ascii="Arial" w:hAnsi="Arial"/>
          <w:b/>
          <w:sz w:val="28"/>
        </w:rPr>
      </w:pPr>
      <w:r w:rsidRPr="0050766F">
        <w:rPr>
          <w:rFonts w:ascii="Arial" w:hAnsi="Arial"/>
          <w:b/>
          <w:sz w:val="28"/>
        </w:rPr>
        <w:t>Uvod</w:t>
      </w:r>
    </w:p>
    <w:p w:rsidR="00D12891" w:rsidRPr="0050766F" w:rsidRDefault="00D12891" w:rsidP="00D12891">
      <w:pPr>
        <w:autoSpaceDE w:val="0"/>
        <w:autoSpaceDN w:val="0"/>
        <w:adjustRightInd w:val="0"/>
        <w:jc w:val="both"/>
        <w:rPr>
          <w:sz w:val="22"/>
          <w:szCs w:val="22"/>
          <w:lang w:val="hr-HR"/>
        </w:rPr>
      </w:pPr>
    </w:p>
    <w:p w:rsidR="00D12891" w:rsidRPr="0050766F" w:rsidRDefault="00D12891" w:rsidP="00D12891">
      <w:pPr>
        <w:autoSpaceDE w:val="0"/>
        <w:autoSpaceDN w:val="0"/>
        <w:adjustRightInd w:val="0"/>
        <w:jc w:val="both"/>
        <w:rPr>
          <w:sz w:val="22"/>
          <w:szCs w:val="22"/>
          <w:lang w:val="hr-HR"/>
        </w:rPr>
      </w:pPr>
      <w:r w:rsidRPr="0050766F">
        <w:rPr>
          <w:sz w:val="22"/>
          <w:szCs w:val="22"/>
          <w:lang w:val="hr-HR"/>
        </w:rPr>
        <w:t>Sukladno hrvatskom zakonodavstvu</w:t>
      </w:r>
      <w:r w:rsidR="00543C30">
        <w:rPr>
          <w:sz w:val="22"/>
          <w:szCs w:val="22"/>
          <w:lang w:val="hr-HR"/>
        </w:rPr>
        <w:t>,</w:t>
      </w:r>
      <w:r w:rsidRPr="0050766F">
        <w:rPr>
          <w:sz w:val="22"/>
          <w:szCs w:val="22"/>
          <w:vertAlign w:val="superscript"/>
          <w:lang w:val="hr-HR"/>
        </w:rPr>
        <w:footnoteReference w:id="92"/>
      </w:r>
      <w:r w:rsidRPr="0050766F">
        <w:rPr>
          <w:sz w:val="22"/>
          <w:szCs w:val="22"/>
          <w:lang w:val="hr-HR"/>
        </w:rPr>
        <w:t xml:space="preserve"> droga je definirana kao svaka tvar prirodnoga ili umjetnoga podrijetla uključujući i psihotropne tvari uvrštene u popis droga i psihotropnih tvari, te je uzgoj, proizvodnja, posjedovanje ili promet drogama kažnjiv. Stoga se pojam „tržište droga“ u ovom poglavlju odnosi prvenstveno na ilegalno tržište droga. Međutim, u tekstu ćemo se osvrnuti i na nove psihoaktivne tvari. Zbog dinamične pojave novih psihoaktivnih tvari na svjetskom pa tako i na hrvatskom tržištu, samo dio njih je trenutačno reguliran pozitivnim propisima u našoj zemlji te je stoga potrebno napomenuti kako se u širem smislu „tržište droga“ odnosi i na legalno dostupna sredstva koja imaju karakteristike droga.</w:t>
      </w:r>
      <w:r w:rsidRPr="0050766F">
        <w:rPr>
          <w:sz w:val="22"/>
          <w:szCs w:val="22"/>
          <w:vertAlign w:val="superscript"/>
          <w:lang w:val="hr-HR"/>
        </w:rPr>
        <w:footnoteReference w:id="93"/>
      </w:r>
      <w:r w:rsidRPr="0050766F">
        <w:rPr>
          <w:sz w:val="22"/>
          <w:szCs w:val="22"/>
          <w:lang w:val="hr-HR"/>
        </w:rPr>
        <w:t xml:space="preserve"> </w:t>
      </w:r>
    </w:p>
    <w:p w:rsidR="00D12891" w:rsidRPr="0050766F" w:rsidRDefault="00D12891" w:rsidP="00D12891">
      <w:pPr>
        <w:autoSpaceDE w:val="0"/>
        <w:autoSpaceDN w:val="0"/>
        <w:adjustRightInd w:val="0"/>
        <w:jc w:val="both"/>
        <w:rPr>
          <w:sz w:val="22"/>
          <w:szCs w:val="22"/>
          <w:lang w:val="hr-HR"/>
        </w:rPr>
      </w:pPr>
    </w:p>
    <w:p w:rsidR="00D12891" w:rsidRPr="0050766F" w:rsidRDefault="00D12891" w:rsidP="00D12891">
      <w:pPr>
        <w:autoSpaceDE w:val="0"/>
        <w:autoSpaceDN w:val="0"/>
        <w:adjustRightInd w:val="0"/>
        <w:jc w:val="both"/>
        <w:rPr>
          <w:sz w:val="22"/>
          <w:szCs w:val="22"/>
          <w:lang w:val="hr-HR"/>
        </w:rPr>
      </w:pPr>
      <w:r w:rsidRPr="0050766F">
        <w:rPr>
          <w:sz w:val="22"/>
          <w:szCs w:val="22"/>
          <w:lang w:val="hr-HR"/>
        </w:rPr>
        <w:t xml:space="preserve">Jedan od kontinuiranih prioriteta nacionalne politike suzbijanja zlouporabe droga u Republici Hrvatskoj je smanjenje ponude te posljedično i dostupnosti droga. S obzirom da smanjenje dostupnosti droga, poglavito na uličnoj razini, može uvjetovati potražnju za drogama i zanimanje rizičnih skupina koje još nisu počele konzumirati droge, kontinuirano se provodi pritisak na nositelje preprodaje i distribucije droga na teritoriju Republike Hrvatske primjenom proaktivnog pristupa i istragama vođenim na temelju prikupljenih i analitički obrađenih podataka. Kako bi se u što </w:t>
      </w:r>
      <w:r w:rsidR="00543C30">
        <w:rPr>
          <w:sz w:val="22"/>
          <w:szCs w:val="22"/>
          <w:lang w:val="hr-HR"/>
        </w:rPr>
        <w:t>većoj</w:t>
      </w:r>
      <w:r w:rsidRPr="0050766F">
        <w:rPr>
          <w:sz w:val="22"/>
          <w:szCs w:val="22"/>
          <w:lang w:val="hr-HR"/>
        </w:rPr>
        <w:t xml:space="preserve"> mjeri smanjio utjecaj međunarodnih krijumčarskih pravaca na tržište droga u Republici Hrvatskoj, ali i djelovanje lokalnih organiziranih kriminalnih skupina, posljednjih su godina hrvatska tijela kaznenog progona inicirala i/ili aktivno sudjelovala u nekim uspješnim i medijski popraćenim međunarodnim operacijama. </w:t>
      </w:r>
    </w:p>
    <w:p w:rsidR="00D12891" w:rsidRPr="0050766F" w:rsidRDefault="00D12891" w:rsidP="00D12891">
      <w:pPr>
        <w:autoSpaceDE w:val="0"/>
        <w:autoSpaceDN w:val="0"/>
        <w:adjustRightInd w:val="0"/>
        <w:jc w:val="both"/>
        <w:rPr>
          <w:sz w:val="22"/>
          <w:szCs w:val="22"/>
          <w:lang w:val="hr-HR"/>
        </w:rPr>
      </w:pPr>
    </w:p>
    <w:p w:rsidR="00D12891" w:rsidRPr="0050766F" w:rsidRDefault="00D12891" w:rsidP="00D12891">
      <w:pPr>
        <w:autoSpaceDE w:val="0"/>
        <w:autoSpaceDN w:val="0"/>
        <w:adjustRightInd w:val="0"/>
        <w:jc w:val="both"/>
        <w:rPr>
          <w:color w:val="FF0000"/>
          <w:sz w:val="22"/>
          <w:szCs w:val="22"/>
          <w:lang w:val="hr-HR"/>
        </w:rPr>
      </w:pPr>
      <w:r w:rsidRPr="0050766F">
        <w:rPr>
          <w:sz w:val="22"/>
          <w:szCs w:val="22"/>
          <w:lang w:val="hr-HR"/>
        </w:rPr>
        <w:t xml:space="preserve">Potrebno je istaknuti kako ukupna duljina hrvatskih kopnenih granica s pet zemalja od 2.028 km i 5.835 km morske obalne crte, uz geopolitički i geostrateški položaj te tendenciju uspostave slobodnijeg režima kretanja robe i putnika pristupanjem Hrvatske u Europsku uniju 1. srpnja 2013. godine, zahtijevaju iznimne napore usmjerene na otkrivanje pokušaja krijumčarenja droga. Stoga osim hrvatske policije, u kontroli prometa na državnim granicama sudjeluje i carinska služba koja kontinuirano provodi mjere pojačanog nadzora. </w:t>
      </w:r>
    </w:p>
    <w:p w:rsidR="00D12891" w:rsidRPr="0050766F" w:rsidRDefault="00D12891" w:rsidP="00D12891">
      <w:pPr>
        <w:autoSpaceDE w:val="0"/>
        <w:autoSpaceDN w:val="0"/>
        <w:adjustRightInd w:val="0"/>
        <w:jc w:val="both"/>
        <w:rPr>
          <w:color w:val="FF0000"/>
          <w:sz w:val="22"/>
          <w:szCs w:val="22"/>
          <w:lang w:val="hr-HR"/>
        </w:rPr>
      </w:pPr>
    </w:p>
    <w:p w:rsidR="00D12891" w:rsidRPr="0050766F" w:rsidRDefault="00D12891" w:rsidP="00D12891">
      <w:pPr>
        <w:autoSpaceDE w:val="0"/>
        <w:autoSpaceDN w:val="0"/>
        <w:adjustRightInd w:val="0"/>
        <w:jc w:val="both"/>
        <w:rPr>
          <w:sz w:val="22"/>
          <w:szCs w:val="22"/>
          <w:lang w:val="hr-HR"/>
        </w:rPr>
      </w:pPr>
      <w:r w:rsidRPr="0050766F">
        <w:rPr>
          <w:sz w:val="22"/>
          <w:szCs w:val="22"/>
          <w:lang w:val="hr-HR"/>
        </w:rPr>
        <w:t xml:space="preserve">Budući da Ministarstvo unutarnjih poslova unutar kojeg u sklopu Ravnateljstva policije djeluju Policijski nacionalni ured za suzbijanje korupcije i organiziranog kriminaliteta (PNUSKOK) i Služba kriminaliteta droga kao ustrojbena jedinica PNUSKOK-a vodi sve evidencije vezane uz kriminalitet droga, u ovom su poglavlju, osim dostupnih istraživanja, korišteni podatci i informacije Ministarstva. Iako carinske službe imaju ovlasti zaplijeniti otkrivenu drogu, evidencije o ukupnim zapljenama na nacionalnoj razini vodi Ministarstvo unutarnjih poslova budući da je policija ovlaštena za provedbu dokaznih mjera i radnji po otkrivanju kaznenog djela zlouporabe droga koje uključuje i krijumčarenje droga. Podatci se mjesečno prikupljaju od policijskih uprava na standardiziranim obrascima te se unose na obradu u elektroničke evidencije Ministarstva. Elektronički model upravljanja podatcima pri Ministarstvu unutarnjih poslova omogućuje stalnu </w:t>
      </w:r>
      <w:r w:rsidRPr="0050766F">
        <w:rPr>
          <w:sz w:val="22"/>
          <w:szCs w:val="22"/>
          <w:lang w:val="hr-HR"/>
        </w:rPr>
        <w:lastRenderedPageBreak/>
        <w:t>procjenu ugroženosti od organiziranog kriminaliteta (uključujući kriminalitet droga), koja može utjecati na društveno-ekonomski sustav te političku stabilnost Hrvatske.</w:t>
      </w:r>
    </w:p>
    <w:p w:rsidR="00D12891" w:rsidRPr="0050766F" w:rsidRDefault="00D12891" w:rsidP="00D12891">
      <w:pPr>
        <w:autoSpaceDE w:val="0"/>
        <w:autoSpaceDN w:val="0"/>
        <w:adjustRightInd w:val="0"/>
        <w:jc w:val="both"/>
        <w:rPr>
          <w:color w:val="FF00FF"/>
          <w:sz w:val="22"/>
          <w:szCs w:val="22"/>
          <w:lang w:val="hr-HR"/>
        </w:rPr>
      </w:pPr>
    </w:p>
    <w:p w:rsidR="00D12891" w:rsidRPr="0050766F" w:rsidRDefault="00D12891" w:rsidP="00D12891">
      <w:pPr>
        <w:autoSpaceDE w:val="0"/>
        <w:autoSpaceDN w:val="0"/>
        <w:adjustRightInd w:val="0"/>
        <w:jc w:val="both"/>
        <w:rPr>
          <w:rFonts w:cs="Arial"/>
          <w:color w:val="00B050"/>
          <w:sz w:val="22"/>
          <w:szCs w:val="22"/>
          <w:lang w:val="hr-HR" w:eastAsia="hr-HR"/>
        </w:rPr>
      </w:pPr>
    </w:p>
    <w:p w:rsidR="00D12891" w:rsidRPr="0050766F" w:rsidRDefault="00D12891" w:rsidP="00FD0420">
      <w:pPr>
        <w:pStyle w:val="Default"/>
        <w:numPr>
          <w:ilvl w:val="1"/>
          <w:numId w:val="78"/>
        </w:numPr>
        <w:rPr>
          <w:rFonts w:ascii="Arial" w:hAnsi="Arial"/>
          <w:b/>
          <w:sz w:val="28"/>
        </w:rPr>
      </w:pPr>
      <w:r w:rsidRPr="0050766F">
        <w:rPr>
          <w:rFonts w:ascii="Arial" w:hAnsi="Arial"/>
          <w:b/>
          <w:sz w:val="28"/>
        </w:rPr>
        <w:t>Dostupnost i ponuda</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U </w:t>
      </w:r>
      <w:r w:rsidR="0040548E">
        <w:rPr>
          <w:rFonts w:cs="Arial"/>
          <w:sz w:val="22"/>
          <w:szCs w:val="22"/>
          <w:lang w:val="hr-HR"/>
        </w:rPr>
        <w:t>prijašnjim</w:t>
      </w:r>
      <w:r w:rsidRPr="0050766F">
        <w:rPr>
          <w:rFonts w:cs="Arial"/>
          <w:sz w:val="22"/>
          <w:szCs w:val="22"/>
          <w:lang w:val="hr-HR"/>
        </w:rPr>
        <w:t xml:space="preserve"> dva</w:t>
      </w:r>
      <w:r w:rsidR="0040548E">
        <w:rPr>
          <w:rFonts w:cs="Arial"/>
          <w:sz w:val="22"/>
          <w:szCs w:val="22"/>
          <w:lang w:val="hr-HR"/>
        </w:rPr>
        <w:t>ma</w:t>
      </w:r>
      <w:r w:rsidRPr="0050766F">
        <w:rPr>
          <w:rFonts w:cs="Arial"/>
          <w:sz w:val="22"/>
          <w:szCs w:val="22"/>
          <w:lang w:val="hr-HR"/>
        </w:rPr>
        <w:t xml:space="preserve"> izvješć</w:t>
      </w:r>
      <w:r w:rsidR="0040548E">
        <w:rPr>
          <w:rFonts w:cs="Arial"/>
          <w:sz w:val="22"/>
          <w:szCs w:val="22"/>
          <w:lang w:val="hr-HR"/>
        </w:rPr>
        <w:t>im</w:t>
      </w:r>
      <w:r w:rsidRPr="0050766F">
        <w:rPr>
          <w:rFonts w:cs="Arial"/>
          <w:sz w:val="22"/>
          <w:szCs w:val="22"/>
          <w:lang w:val="hr-HR"/>
        </w:rPr>
        <w:t>a detaljno su opisani podatci o dostupnosti droga u Republici Hrvatskoj temeljeni na rezultatima europskog istraživačkog projekta o alkoholu i drogama u školskoj populaciji (ESPAD)</w:t>
      </w:r>
      <w:r w:rsidR="0040548E">
        <w:rPr>
          <w:rFonts w:cs="Arial"/>
          <w:sz w:val="22"/>
          <w:szCs w:val="22"/>
          <w:lang w:val="hr-HR"/>
        </w:rPr>
        <w:t>,</w:t>
      </w:r>
      <w:r w:rsidRPr="0050766F">
        <w:rPr>
          <w:rFonts w:cs="Arial"/>
          <w:sz w:val="22"/>
          <w:szCs w:val="22"/>
          <w:vertAlign w:val="superscript"/>
          <w:lang w:val="hr-HR"/>
        </w:rPr>
        <w:footnoteReference w:id="94"/>
      </w:r>
      <w:r w:rsidRPr="0050766F">
        <w:rPr>
          <w:rFonts w:cs="Arial"/>
          <w:sz w:val="22"/>
          <w:szCs w:val="22"/>
          <w:lang w:val="hr-HR"/>
        </w:rPr>
        <w:t xml:space="preserve"> zatim </w:t>
      </w:r>
      <w:r w:rsidRPr="0050766F">
        <w:rPr>
          <w:rFonts w:cs="Arial"/>
          <w:i/>
          <w:sz w:val="22"/>
          <w:szCs w:val="22"/>
          <w:lang w:val="hr-HR"/>
        </w:rPr>
        <w:t>Istraživanju zlouporabe sredstava ovisnosti u općoj populaciji Republike Hrvatske</w:t>
      </w:r>
      <w:r w:rsidRPr="0050766F">
        <w:rPr>
          <w:rFonts w:cs="Arial"/>
          <w:sz w:val="22"/>
          <w:szCs w:val="22"/>
          <w:lang w:val="hr-HR"/>
        </w:rPr>
        <w:t xml:space="preserve"> (</w:t>
      </w:r>
      <w:r w:rsidRPr="0050766F">
        <w:rPr>
          <w:rFonts w:cs="Arial"/>
          <w:sz w:val="22"/>
          <w:szCs w:val="22"/>
          <w:lang w:val="hr-HR" w:eastAsia="hr-HR"/>
        </w:rPr>
        <w:t>Glavak Tkalić i sur. 2012)</w:t>
      </w:r>
      <w:r w:rsidRPr="0050766F">
        <w:rPr>
          <w:rFonts w:cs="Arial"/>
          <w:sz w:val="22"/>
          <w:szCs w:val="22"/>
          <w:lang w:val="hr-HR"/>
        </w:rPr>
        <w:t xml:space="preserve"> te </w:t>
      </w:r>
      <w:r w:rsidR="0040548E">
        <w:rPr>
          <w:rFonts w:cs="Arial"/>
          <w:sz w:val="22"/>
          <w:szCs w:val="22"/>
          <w:lang w:val="hr-HR"/>
        </w:rPr>
        <w:t xml:space="preserve">na </w:t>
      </w:r>
      <w:r w:rsidRPr="0050766F">
        <w:rPr>
          <w:rFonts w:cs="Arial"/>
          <w:sz w:val="22"/>
          <w:szCs w:val="22"/>
          <w:lang w:val="hr-HR"/>
        </w:rPr>
        <w:t xml:space="preserve">istraživanju </w:t>
      </w:r>
      <w:r w:rsidRPr="0050766F">
        <w:rPr>
          <w:rFonts w:cs="Arial"/>
          <w:i/>
          <w:sz w:val="22"/>
          <w:szCs w:val="22"/>
          <w:lang w:val="hr-HR"/>
        </w:rPr>
        <w:t>Dostupnost i cijena ilegalnih droga u Republici Hrvatskoj</w:t>
      </w:r>
      <w:r w:rsidRPr="0050766F">
        <w:rPr>
          <w:rFonts w:cs="Arial"/>
          <w:sz w:val="22"/>
          <w:szCs w:val="22"/>
          <w:lang w:val="hr-HR"/>
        </w:rPr>
        <w:t xml:space="preserve"> (Doležal, 2011), koje ćemo ovdje samo rezimirati. </w:t>
      </w:r>
    </w:p>
    <w:p w:rsidR="00D12891" w:rsidRPr="0050766F" w:rsidRDefault="00D12891" w:rsidP="00D12891">
      <w:pPr>
        <w:jc w:val="both"/>
        <w:rPr>
          <w:rFonts w:cs="Arial"/>
          <w:sz w:val="22"/>
          <w:szCs w:val="22"/>
          <w:lang w:val="hr-HR"/>
        </w:rPr>
      </w:pPr>
    </w:p>
    <w:p w:rsidR="00D12891" w:rsidRPr="0050766F" w:rsidRDefault="00D12891" w:rsidP="00D12891">
      <w:pPr>
        <w:jc w:val="both"/>
        <w:rPr>
          <w:color w:val="00B050"/>
          <w:sz w:val="22"/>
          <w:szCs w:val="22"/>
          <w:lang w:val="hr-HR"/>
        </w:rPr>
      </w:pPr>
      <w:r w:rsidRPr="0050766F">
        <w:rPr>
          <w:rFonts w:cs="Arial"/>
          <w:sz w:val="22"/>
          <w:szCs w:val="22"/>
          <w:lang w:val="hr-HR"/>
        </w:rPr>
        <w:t xml:space="preserve">Istraživanje </w:t>
      </w:r>
      <w:r w:rsidRPr="0050766F">
        <w:rPr>
          <w:rFonts w:cs="Arial"/>
          <w:i/>
          <w:sz w:val="22"/>
          <w:szCs w:val="22"/>
          <w:lang w:val="hr-HR"/>
        </w:rPr>
        <w:t>Dostupnost i cijena ilegalnih droga u Republici Hrvatskoj (DCID)</w:t>
      </w:r>
      <w:r w:rsidRPr="0050766F">
        <w:rPr>
          <w:rFonts w:cs="Arial"/>
          <w:sz w:val="22"/>
          <w:szCs w:val="22"/>
          <w:lang w:val="hr-HR"/>
        </w:rPr>
        <w:t xml:space="preserve"> prvi je put provedeno tijekom 2011., a ponovljeno dvije godine poslije. Vremensko razdoblje za koje se </w:t>
      </w:r>
      <w:r w:rsidR="0040548E">
        <w:rPr>
          <w:rFonts w:cs="Arial"/>
          <w:sz w:val="22"/>
          <w:szCs w:val="22"/>
          <w:lang w:val="hr-HR"/>
        </w:rPr>
        <w:t>nastojalo</w:t>
      </w:r>
      <w:r w:rsidRPr="0050766F">
        <w:rPr>
          <w:rFonts w:cs="Arial"/>
          <w:sz w:val="22"/>
          <w:szCs w:val="22"/>
          <w:lang w:val="hr-HR"/>
        </w:rPr>
        <w:t xml:space="preserve"> dobiti podatke je bila 2012. godina, a prikupljanje podataka provodilo </w:t>
      </w:r>
      <w:r w:rsidR="0040548E">
        <w:rPr>
          <w:rFonts w:cs="Arial"/>
          <w:sz w:val="22"/>
          <w:szCs w:val="22"/>
          <w:lang w:val="hr-HR"/>
        </w:rPr>
        <w:t xml:space="preserve">se </w:t>
      </w:r>
      <w:r w:rsidRPr="0050766F">
        <w:rPr>
          <w:rFonts w:cs="Arial"/>
          <w:sz w:val="22"/>
          <w:szCs w:val="22"/>
          <w:lang w:val="hr-HR"/>
        </w:rPr>
        <w:t xml:space="preserve">od prosinca 2012. do travnja 2013. Kako je konačno istraživačko izvješće bilo dostupno tek u listopadu 2013., rezultati ovog istraživanja nisu mogli biti predstavljeni u prošlogodišnjem izvješću. Metodologija istraživanja je detaljno opisana u poglavlju 2.4., no potrebno je </w:t>
      </w:r>
      <w:r w:rsidR="0040548E">
        <w:rPr>
          <w:rFonts w:cs="Arial"/>
          <w:sz w:val="22"/>
          <w:szCs w:val="22"/>
          <w:lang w:val="hr-HR"/>
        </w:rPr>
        <w:t>istaknuti</w:t>
      </w:r>
      <w:r w:rsidRPr="0050766F">
        <w:rPr>
          <w:rFonts w:cs="Arial"/>
          <w:sz w:val="22"/>
          <w:szCs w:val="22"/>
          <w:lang w:val="hr-HR"/>
        </w:rPr>
        <w:t xml:space="preserve"> kako je u oba istraživanja korištena metoda strukturiranog intervjua. Stoga su u kreiranju samog upitnika sudjelovali </w:t>
      </w:r>
      <w:r w:rsidRPr="0050766F">
        <w:rPr>
          <w:sz w:val="22"/>
          <w:szCs w:val="22"/>
          <w:lang w:val="hr-HR"/>
        </w:rPr>
        <w:t>ovisnici i djelatnici programa smanjenja štete kako bi pitanja bila jasna, a dobiveni odgovori omogućili uvid u što realnije stanje na tržištu droga i time mogli poslužiti kao nadopuna policijskim saznanjima o funkcioniranju tržišta droga u Republici Hrvatskoj.</w:t>
      </w:r>
      <w:r w:rsidRPr="0050766F">
        <w:rPr>
          <w:rFonts w:cs="Arial"/>
          <w:sz w:val="22"/>
          <w:szCs w:val="22"/>
          <w:lang w:val="hr-HR"/>
        </w:rPr>
        <w:t xml:space="preserve"> Primjenjujući iskustvo iz prethodnog istraživanja, u DCID 2013. je dodatna pozornost posvećena kvaliteti podataka, pogotovu u kontekstu pitanja koja se tiču zamjenskih terapija u liječenju bolesti ovisnosti. Kako su ciljana skupina bili </w:t>
      </w:r>
      <w:r w:rsidRPr="0050766F">
        <w:rPr>
          <w:sz w:val="22"/>
          <w:szCs w:val="22"/>
          <w:lang w:val="hr-HR"/>
        </w:rPr>
        <w:t xml:space="preserve">korisnici programa smanjenja štete, odnosno ovisnici koji gotovo svaki dan konzumiraju različite vrste droga, posebno opijate, razumljivo je da njihovi odgovori predstavljaju vrijedan izvor informacija potrebnih ne samo za razumijevanje zakonitosti dobrog dijela ilegalnog tržišta droga, </w:t>
      </w:r>
      <w:r w:rsidR="0040548E">
        <w:rPr>
          <w:sz w:val="22"/>
          <w:szCs w:val="22"/>
          <w:lang w:val="hr-HR"/>
        </w:rPr>
        <w:t>nego</w:t>
      </w:r>
      <w:r w:rsidRPr="0050766F">
        <w:rPr>
          <w:sz w:val="22"/>
          <w:szCs w:val="22"/>
          <w:lang w:val="hr-HR"/>
        </w:rPr>
        <w:t xml:space="preserve"> i za identificiranje potencijalnih nedostataka sustava tretmana. Naime, među korisnicima programa smanjenja štete nerijetko se nađu opijatski ovisnici koji su uključeni u program održavanja zamjenskom terapijom, dok s druge strane ima i onih koji su se prvi put susreli s opijatima u obliku lijeka na ilegalnom tržištu droga. Navedeno potvrđuje podatak o preko 50% ispitanika koji su metadon uzimali svakodnevno ili više puta tjedno u 2012. godini, uglavnom intravenozno i iz ilegalnih izvora. Manje od polovice ispitanika (47%) s istom učestalošću uzima heroin. Zbog sveprisutne poliuporabe različitih sredstava ovisnosti, ispitanici su bili vrlo dobro informirani o gotovo svim aspektima tržišta droga u Republici Hrvatskoj te su dali vrijedne informacije i podatke o dostupnosti, cijenama, izvorima i načinima nabave širokog spektra ilegalnih droga i lijekova koji se nalaze pod zakonskom kontrolom. S obzirom na profil samih ispitanika, dobivene su tek sporadične informacije o novim psihoaktivnim tvarima.</w:t>
      </w:r>
      <w:r w:rsidR="00ED400B" w:rsidRPr="0050766F">
        <w:rPr>
          <w:sz w:val="22"/>
          <w:szCs w:val="22"/>
          <w:lang w:val="hr-HR"/>
        </w:rPr>
        <w:t xml:space="preserve"> </w:t>
      </w:r>
    </w:p>
    <w:p w:rsidR="00D12891" w:rsidRPr="0050766F" w:rsidRDefault="00D12891" w:rsidP="00D12891">
      <w:pPr>
        <w:jc w:val="both"/>
        <w:rPr>
          <w:rFonts w:cs="Arial"/>
          <w:b/>
          <w:color w:val="00B050"/>
          <w:sz w:val="22"/>
          <w:szCs w:val="22"/>
          <w:lang w:val="hr-HR" w:eastAsia="hr-HR"/>
        </w:rPr>
      </w:pPr>
    </w:p>
    <w:p w:rsidR="00D12891" w:rsidRPr="0050766F" w:rsidRDefault="00D12891" w:rsidP="00D12891">
      <w:pPr>
        <w:jc w:val="both"/>
        <w:rPr>
          <w:rFonts w:cs="Arial"/>
          <w:b/>
          <w:color w:val="00B050"/>
          <w:sz w:val="22"/>
          <w:szCs w:val="22"/>
          <w:lang w:val="hr-HR" w:eastAsia="hr-HR"/>
        </w:rPr>
      </w:pPr>
    </w:p>
    <w:p w:rsidR="00D12891" w:rsidRPr="0050766F" w:rsidRDefault="00D12891" w:rsidP="00CE229F">
      <w:pPr>
        <w:pStyle w:val="Default"/>
        <w:numPr>
          <w:ilvl w:val="2"/>
          <w:numId w:val="78"/>
        </w:numPr>
        <w:rPr>
          <w:rFonts w:ascii="Arial" w:hAnsi="Arial"/>
          <w:b/>
        </w:rPr>
      </w:pPr>
      <w:r w:rsidRPr="0050766F">
        <w:rPr>
          <w:rFonts w:ascii="Arial" w:hAnsi="Arial"/>
          <w:b/>
        </w:rPr>
        <w:t>Opažena dostupnost droga, izloženost, pristup drogama</w:t>
      </w:r>
    </w:p>
    <w:p w:rsidR="00D12891" w:rsidRPr="0050766F" w:rsidRDefault="00D12891" w:rsidP="00D12891">
      <w:pPr>
        <w:jc w:val="both"/>
        <w:rPr>
          <w:rFonts w:cs="Arial"/>
          <w:color w:val="00B050"/>
          <w:sz w:val="22"/>
          <w:szCs w:val="22"/>
          <w:lang w:val="hr-HR" w:eastAsia="hr-HR"/>
        </w:rPr>
      </w:pPr>
    </w:p>
    <w:p w:rsidR="00D12891" w:rsidRPr="0050766F" w:rsidRDefault="00D12891" w:rsidP="00D12891">
      <w:pPr>
        <w:autoSpaceDE w:val="0"/>
        <w:autoSpaceDN w:val="0"/>
        <w:adjustRightInd w:val="0"/>
        <w:jc w:val="both"/>
        <w:rPr>
          <w:rFonts w:cs="Arial"/>
          <w:sz w:val="22"/>
          <w:szCs w:val="22"/>
          <w:lang w:val="hr-HR" w:eastAsia="hr-HR"/>
        </w:rPr>
      </w:pPr>
      <w:r w:rsidRPr="0050766F">
        <w:rPr>
          <w:rFonts w:cs="Arial"/>
          <w:sz w:val="22"/>
          <w:szCs w:val="22"/>
          <w:lang w:val="hr-HR" w:eastAsia="hr-HR"/>
        </w:rPr>
        <w:t xml:space="preserve">Prvo istraživanje zlouporabe sredstava ovisnosti u općoj populaciji Republike Hrvatske koje je provedeno 2011. dalo je podatke o percepciji mogućnosti nabave droge općenito i osobno, zatim o iskustvu osobne dostupnosti droga, o percepciji osobne mogućnosti nabave pojedinih sredstava ovisnosti te o osobnom poznanstvu osoba koje konzumiraju ilegalne droge. Na razini cijelog uzorka (između 15 i 64 godine) 44,9 posto ispitanika smatra da su droge u Republici Hrvatskoj općenito prilično dostupne, dok 27,9 posto ispitanika smatra da su droge općenito </w:t>
      </w:r>
      <w:r w:rsidRPr="0050766F">
        <w:rPr>
          <w:rFonts w:cs="Arial"/>
          <w:sz w:val="22"/>
          <w:szCs w:val="22"/>
          <w:lang w:val="hr-HR" w:eastAsia="hr-HR"/>
        </w:rPr>
        <w:lastRenderedPageBreak/>
        <w:t xml:space="preserve">dostupne u velikoj mjeri. Premda ispitanici većinom procjenjuju da su droge u Republici Hrvatskoj općenito dostupne, kada ih se upita o tome u kojoj su mjeri one dostupne njima osobno, više od polovine ispitanika (55,4%) na razini cijelog uzorka iskazuje da im nimalo nisu dostupne. Iako kod ispitanika iz uzorka mlađih odraslih (između 15 i 64 godine) također dominira stav ispitanika da droge njima osobno nisu nimalo dostupne, u usporedbi s cijelim uzorkom mladima su, prema očekivanju, droge znatno dostupnije. Trećini svih ispitanika je bila neka droga ponuđena, dok taj udio na uzorku mlađih odraslih </w:t>
      </w:r>
      <w:r w:rsidR="0040548E">
        <w:rPr>
          <w:rFonts w:cs="Arial"/>
          <w:sz w:val="22"/>
          <w:szCs w:val="22"/>
          <w:lang w:val="hr-HR" w:eastAsia="hr-HR"/>
        </w:rPr>
        <w:t>obuhvaća</w:t>
      </w:r>
      <w:r w:rsidRPr="0050766F">
        <w:rPr>
          <w:rFonts w:cs="Arial"/>
          <w:sz w:val="22"/>
          <w:szCs w:val="22"/>
          <w:lang w:val="hr-HR" w:eastAsia="hr-HR"/>
        </w:rPr>
        <w:t xml:space="preserve"> polovicu ispitanika. Kada bi u roku od 24 sata željeli nabaviti neko ilegalno psihoaktivno sredstvo, polovi</w:t>
      </w:r>
      <w:r w:rsidR="0040548E">
        <w:rPr>
          <w:rFonts w:cs="Arial"/>
          <w:sz w:val="22"/>
          <w:szCs w:val="22"/>
          <w:lang w:val="hr-HR" w:eastAsia="hr-HR"/>
        </w:rPr>
        <w:t>c</w:t>
      </w:r>
      <w:r w:rsidRPr="0050766F">
        <w:rPr>
          <w:rFonts w:cs="Arial"/>
          <w:sz w:val="22"/>
          <w:szCs w:val="22"/>
          <w:lang w:val="hr-HR" w:eastAsia="hr-HR"/>
        </w:rPr>
        <w:t>a odraslih u slučaju kanabisa te tri četvrtine odraslih u slučaju heroina navodi da bi im nabava bila teška. Glede učestalosti osobnog poznavanja osoba koje konzumiraju pojedine droge, oko trećin</w:t>
      </w:r>
      <w:r w:rsidR="0040548E">
        <w:rPr>
          <w:rFonts w:cs="Arial"/>
          <w:sz w:val="22"/>
          <w:szCs w:val="22"/>
          <w:lang w:val="hr-HR" w:eastAsia="hr-HR"/>
        </w:rPr>
        <w:t>e</w:t>
      </w:r>
      <w:r w:rsidRPr="0050766F">
        <w:rPr>
          <w:rFonts w:cs="Arial"/>
          <w:sz w:val="22"/>
          <w:szCs w:val="22"/>
          <w:lang w:val="hr-HR" w:eastAsia="hr-HR"/>
        </w:rPr>
        <w:t xml:space="preserve"> odraslih (32,6%) i oko polovi</w:t>
      </w:r>
      <w:r w:rsidR="0040548E">
        <w:rPr>
          <w:rFonts w:cs="Arial"/>
          <w:sz w:val="22"/>
          <w:szCs w:val="22"/>
          <w:lang w:val="hr-HR" w:eastAsia="hr-HR"/>
        </w:rPr>
        <w:t>ce</w:t>
      </w:r>
      <w:r w:rsidRPr="0050766F">
        <w:rPr>
          <w:rFonts w:cs="Arial"/>
          <w:sz w:val="22"/>
          <w:szCs w:val="22"/>
          <w:lang w:val="hr-HR" w:eastAsia="hr-HR"/>
        </w:rPr>
        <w:t xml:space="preserve"> (51,8%) mlađih odraslih ispitanika su naveli da poznaju konzumenta kanabisa. Kada je riječ o konzumentima e</w:t>
      </w:r>
      <w:r w:rsidR="00F42F07">
        <w:rPr>
          <w:rFonts w:cs="Arial"/>
          <w:sz w:val="22"/>
          <w:szCs w:val="22"/>
          <w:lang w:val="hr-HR" w:eastAsia="hr-HR"/>
        </w:rPr>
        <w:t>c</w:t>
      </w:r>
      <w:r w:rsidRPr="0050766F">
        <w:rPr>
          <w:rFonts w:cs="Arial"/>
          <w:sz w:val="22"/>
          <w:szCs w:val="22"/>
          <w:lang w:val="hr-HR" w:eastAsia="hr-HR"/>
        </w:rPr>
        <w:t>stasyja, amfetamina, kokaina, heroina i LSD-a, oko desetin</w:t>
      </w:r>
      <w:r w:rsidR="0040548E">
        <w:rPr>
          <w:rFonts w:cs="Arial"/>
          <w:sz w:val="22"/>
          <w:szCs w:val="22"/>
          <w:lang w:val="hr-HR" w:eastAsia="hr-HR"/>
        </w:rPr>
        <w:t>e</w:t>
      </w:r>
      <w:r w:rsidRPr="0050766F">
        <w:rPr>
          <w:rFonts w:cs="Arial"/>
          <w:sz w:val="22"/>
          <w:szCs w:val="22"/>
          <w:lang w:val="hr-HR" w:eastAsia="hr-HR"/>
        </w:rPr>
        <w:t xml:space="preserve"> odraslih ili manje navodi da poznaje osobe koje uzimaju navedene droge (u rasponu od 5,9% kod konzumenata LSD-a do 13,0% kod konzumenata e</w:t>
      </w:r>
      <w:r w:rsidR="00F42F07">
        <w:rPr>
          <w:rFonts w:cs="Arial"/>
          <w:sz w:val="22"/>
          <w:szCs w:val="22"/>
          <w:lang w:val="hr-HR" w:eastAsia="hr-HR"/>
        </w:rPr>
        <w:t>c</w:t>
      </w:r>
      <w:r w:rsidRPr="0050766F">
        <w:rPr>
          <w:rFonts w:cs="Arial"/>
          <w:sz w:val="22"/>
          <w:szCs w:val="22"/>
          <w:lang w:val="hr-HR" w:eastAsia="hr-HR"/>
        </w:rPr>
        <w:t xml:space="preserve">stasyja). </w:t>
      </w:r>
    </w:p>
    <w:p w:rsidR="00D12891" w:rsidRPr="0050766F" w:rsidRDefault="00D12891" w:rsidP="00D12891">
      <w:pPr>
        <w:rPr>
          <w:rFonts w:cs="Arial"/>
          <w:sz w:val="22"/>
          <w:szCs w:val="22"/>
          <w:lang w:val="hr-HR"/>
        </w:rPr>
      </w:pPr>
    </w:p>
    <w:p w:rsidR="00D12891" w:rsidRPr="0050766F" w:rsidRDefault="00D12891" w:rsidP="00D12891">
      <w:pPr>
        <w:jc w:val="both"/>
        <w:rPr>
          <w:rFonts w:cs="Arial"/>
          <w:i/>
          <w:szCs w:val="20"/>
          <w:lang w:val="hr-HR"/>
        </w:rPr>
      </w:pPr>
      <w:r w:rsidRPr="0050766F">
        <w:rPr>
          <w:rFonts w:cs="Arial"/>
          <w:sz w:val="22"/>
          <w:szCs w:val="22"/>
          <w:lang w:val="hr-HR" w:eastAsia="hr-HR"/>
        </w:rPr>
        <w:t xml:space="preserve">Peto </w:t>
      </w:r>
      <w:r w:rsidRPr="0050766F">
        <w:rPr>
          <w:rFonts w:cs="Arial"/>
          <w:sz w:val="22"/>
          <w:szCs w:val="22"/>
          <w:lang w:val="hr-HR"/>
        </w:rPr>
        <w:t>Europsko istraživanje o pušenju, alkoholu i drogama provedeno u Republici Hrvatskoj (Kuzman i sur., u tisku</w:t>
      </w:r>
      <w:r w:rsidRPr="0050766F">
        <w:rPr>
          <w:rFonts w:cs="Arial"/>
          <w:sz w:val="22"/>
          <w:szCs w:val="22"/>
          <w:lang w:val="hr-HR" w:eastAsia="hr-HR"/>
        </w:rPr>
        <w:t>), slično kao i prethodna ESPAD</w:t>
      </w:r>
      <w:r w:rsidR="0040548E">
        <w:rPr>
          <w:rFonts w:cs="Arial"/>
          <w:sz w:val="22"/>
          <w:szCs w:val="22"/>
          <w:lang w:val="hr-HR" w:eastAsia="hr-HR"/>
        </w:rPr>
        <w:t>-ova</w:t>
      </w:r>
      <w:r w:rsidRPr="0050766F">
        <w:rPr>
          <w:rFonts w:cs="Arial"/>
          <w:sz w:val="22"/>
          <w:szCs w:val="22"/>
          <w:lang w:val="hr-HR" w:eastAsia="hr-HR"/>
        </w:rPr>
        <w:t xml:space="preserve"> istraživanja, pokazuje kako je kanabis najdostupnija ilegalna psihoaktivna tvar, iako je u usporedbi s 2007. manje ispitanika navelo kako kanabis mogu nabaviti lako ili vrlo lako (2007.: 49,5%, 2011.: 40,7%). Ecstasy i amfetamini su znatno manje dostupni školskoj populaciji (točnije učenicima koji su u godini istraživanja navršavali 16 godina), ali još uvijek u opsegu koji zahtijeva ozbiljne mjere</w:t>
      </w:r>
      <w:r w:rsidR="00ED400B" w:rsidRPr="0050766F">
        <w:rPr>
          <w:rFonts w:cs="Arial"/>
          <w:sz w:val="22"/>
          <w:szCs w:val="22"/>
          <w:lang w:val="hr-HR" w:eastAsia="hr-HR"/>
        </w:rPr>
        <w:t xml:space="preserve"> </w:t>
      </w:r>
      <w:r w:rsidRPr="0050766F">
        <w:rPr>
          <w:rFonts w:cs="Arial"/>
          <w:sz w:val="22"/>
          <w:szCs w:val="22"/>
          <w:lang w:val="hr-HR" w:eastAsia="hr-HR"/>
        </w:rPr>
        <w:t xml:space="preserve">prevencije i smanjenja dostupnosti droga mladima. Zanimljivo je da ecstasy smatra teško, vrlo teško dostupnim ili nemogućim za nabaviti čak 53,8 posto ispitanika u odnosu prema 42 posto u 2007., a slično je i s amfetaminima. </w:t>
      </w:r>
    </w:p>
    <w:p w:rsidR="00D12891" w:rsidRPr="0050766F" w:rsidRDefault="00D12891" w:rsidP="00D12891">
      <w:pPr>
        <w:jc w:val="both"/>
        <w:rPr>
          <w:rFonts w:cs="Arial"/>
          <w:color w:val="00B050"/>
          <w:sz w:val="22"/>
          <w:szCs w:val="22"/>
          <w:lang w:val="hr-HR"/>
        </w:rPr>
      </w:pPr>
    </w:p>
    <w:p w:rsidR="00D12891" w:rsidRPr="0050766F" w:rsidRDefault="00D12891" w:rsidP="00D12891">
      <w:pPr>
        <w:jc w:val="both"/>
        <w:rPr>
          <w:sz w:val="22"/>
          <w:szCs w:val="22"/>
          <w:lang w:val="hr-HR"/>
        </w:rPr>
      </w:pPr>
      <w:r w:rsidRPr="0050766F">
        <w:rPr>
          <w:sz w:val="22"/>
          <w:szCs w:val="22"/>
          <w:lang w:val="hr-HR"/>
        </w:rPr>
        <w:t xml:space="preserve">Jedan od ciljeva istraživanja </w:t>
      </w:r>
      <w:r w:rsidRPr="0050766F">
        <w:rPr>
          <w:i/>
          <w:sz w:val="22"/>
          <w:szCs w:val="22"/>
          <w:lang w:val="hr-HR"/>
        </w:rPr>
        <w:t>Dostupnost i cijena ilegalnih droga u Republici Hrvatskoj (DCID)</w:t>
      </w:r>
      <w:r w:rsidRPr="0050766F">
        <w:rPr>
          <w:sz w:val="22"/>
          <w:szCs w:val="22"/>
          <w:lang w:val="hr-HR"/>
        </w:rPr>
        <w:t>, provedenog tijekom 2013. godine, bio je ispitati dostupnost, izloženost i pristup drogama u našoj zemlji. Tablica 10.1. daje pregled odgovora na pitanje o dostupnosti pojedinih vrsta droga</w:t>
      </w:r>
      <w:r w:rsidR="0040548E">
        <w:rPr>
          <w:sz w:val="22"/>
          <w:szCs w:val="22"/>
          <w:lang w:val="hr-HR"/>
        </w:rPr>
        <w:t>,</w:t>
      </w:r>
      <w:r w:rsidRPr="0050766F">
        <w:rPr>
          <w:sz w:val="22"/>
          <w:szCs w:val="22"/>
          <w:lang w:val="hr-HR"/>
        </w:rPr>
        <w:t xml:space="preserve"> koji su ujedno i podatak o tome koliko se brzo može doći do pojedine droge. Ponuđeni odgovori su bili</w:t>
      </w:r>
      <w:r w:rsidRPr="0050766F">
        <w:rPr>
          <w:color w:val="0070C0"/>
          <w:sz w:val="22"/>
          <w:szCs w:val="22"/>
          <w:lang w:val="hr-HR"/>
        </w:rPr>
        <w:t xml:space="preserve">: </w:t>
      </w:r>
      <w:r w:rsidRPr="0050766F">
        <w:rPr>
          <w:sz w:val="22"/>
          <w:szCs w:val="22"/>
          <w:lang w:val="hr-HR"/>
        </w:rPr>
        <w:t xml:space="preserve">Potpuno dostupna (unutar sat vremena), Vrlo lako dostupna (unutar 2-3 sata), Lako dostupna (unutar 6-8 sati), Teško dostupna (1-2 dana), Potpuno nedostupna te Ne znam. </w:t>
      </w:r>
      <w:r w:rsidR="0040548E">
        <w:rPr>
          <w:sz w:val="22"/>
          <w:szCs w:val="22"/>
          <w:lang w:val="hr-HR"/>
        </w:rPr>
        <w:t>Osim</w:t>
      </w:r>
      <w:r w:rsidRPr="0050766F">
        <w:rPr>
          <w:sz w:val="22"/>
          <w:szCs w:val="22"/>
          <w:lang w:val="hr-HR"/>
        </w:rPr>
        <w:t xml:space="preserve"> „klasičnih“ droga, ispitana je dostupnost zamjenske terapije opijatskih ovisnika i drugih lijekova na ilegalnom tržištu te novih droga. Od ukupno ispitanog uzorka (N=582), na pitanje o dostupnosti droga odgovorila je većina ispitanika. Najviše ih je odgovorilo na pitanja o dostupnosti heroina, metadona, kokaina i marihuane, a najmanje ispitanika odgovorilo je na pitanja o Subutexu, </w:t>
      </w:r>
      <w:r w:rsidRPr="00F42F07">
        <w:rPr>
          <w:sz w:val="22"/>
          <w:szCs w:val="22"/>
          <w:lang w:val="hr-HR"/>
        </w:rPr>
        <w:t>Sub</w:t>
      </w:r>
      <w:r w:rsidR="00F42F07" w:rsidRPr="00F42F07">
        <w:rPr>
          <w:sz w:val="22"/>
          <w:szCs w:val="22"/>
          <w:lang w:val="hr-HR"/>
        </w:rPr>
        <w:t>o</w:t>
      </w:r>
      <w:r w:rsidRPr="00F42F07">
        <w:rPr>
          <w:sz w:val="22"/>
          <w:szCs w:val="22"/>
          <w:lang w:val="hr-HR"/>
        </w:rPr>
        <w:t>xonu</w:t>
      </w:r>
      <w:r w:rsidRPr="0050766F">
        <w:rPr>
          <w:sz w:val="22"/>
          <w:szCs w:val="22"/>
          <w:lang w:val="hr-HR"/>
        </w:rPr>
        <w:t xml:space="preserve"> i ostalim lijekovima, iako se i ovdje radi o broju od preko 530 ispitanika. U DCID 2011. ispitanici su najmanje znali o dostupnosti metamfetamina i novih droga, što je još više došlo do izražaja u ovom istraživanju i potvrda je teze kako </w:t>
      </w:r>
      <w:r w:rsidR="0040548E">
        <w:rPr>
          <w:sz w:val="22"/>
          <w:szCs w:val="22"/>
          <w:lang w:val="hr-HR"/>
        </w:rPr>
        <w:t xml:space="preserve">one </w:t>
      </w:r>
      <w:r w:rsidRPr="0050766F">
        <w:rPr>
          <w:sz w:val="22"/>
          <w:szCs w:val="22"/>
          <w:lang w:val="hr-HR"/>
        </w:rPr>
        <w:t>nisu popularne u ispitanoj populaciji. Malo znaju i o dostupnosti LSD-a, Subutexa i hašiša.</w:t>
      </w:r>
      <w:r w:rsidRPr="0050766F">
        <w:rPr>
          <w:color w:val="0070C0"/>
          <w:sz w:val="22"/>
          <w:szCs w:val="22"/>
          <w:lang w:val="hr-HR"/>
        </w:rPr>
        <w:t xml:space="preserve"> </w:t>
      </w:r>
      <w:r w:rsidRPr="0050766F">
        <w:rPr>
          <w:sz w:val="22"/>
          <w:szCs w:val="22"/>
          <w:lang w:val="hr-HR"/>
        </w:rPr>
        <w:t xml:space="preserve">Potrebno je </w:t>
      </w:r>
      <w:r w:rsidR="0040548E">
        <w:rPr>
          <w:sz w:val="22"/>
          <w:szCs w:val="22"/>
          <w:lang w:val="hr-HR"/>
        </w:rPr>
        <w:t>istaknuti</w:t>
      </w:r>
      <w:r w:rsidRPr="0050766F">
        <w:rPr>
          <w:sz w:val="22"/>
          <w:szCs w:val="22"/>
          <w:lang w:val="hr-HR"/>
        </w:rPr>
        <w:t xml:space="preserve"> kako se uz odgovor „Ne znam“ bilježe vrlo visoke vrijednosti kod većine istraživanih tvari, što nije bio slučaj u ranijem istraživanju kada je puno više ispitanika bilo u mogućnosti rangirati dostupnost pojedine tvari iako treba imati na umu kako je tada znatno </w:t>
      </w:r>
      <w:r w:rsidR="0040548E">
        <w:rPr>
          <w:sz w:val="22"/>
          <w:szCs w:val="22"/>
          <w:lang w:val="hr-HR"/>
        </w:rPr>
        <w:t>manji</w:t>
      </w:r>
      <w:r w:rsidRPr="0050766F">
        <w:rPr>
          <w:sz w:val="22"/>
          <w:szCs w:val="22"/>
          <w:lang w:val="hr-HR"/>
        </w:rPr>
        <w:t xml:space="preserve"> broj ispitanika uopće dao odgovor na pitanje o dostupnosti određenih vrsta droga. </w:t>
      </w:r>
    </w:p>
    <w:p w:rsidR="00D12891" w:rsidRPr="0050766F" w:rsidRDefault="00D12891" w:rsidP="00D12891">
      <w:pPr>
        <w:jc w:val="both"/>
        <w:rPr>
          <w:sz w:val="22"/>
          <w:szCs w:val="22"/>
          <w:lang w:val="hr-HR"/>
        </w:rPr>
      </w:pPr>
    </w:p>
    <w:p w:rsidR="00D12891" w:rsidRPr="0050766F" w:rsidRDefault="00D12891" w:rsidP="00D12891">
      <w:pPr>
        <w:jc w:val="both"/>
        <w:rPr>
          <w:sz w:val="22"/>
          <w:szCs w:val="22"/>
          <w:lang w:val="hr-HR"/>
        </w:rPr>
      </w:pPr>
      <w:r w:rsidRPr="0050766F">
        <w:rPr>
          <w:sz w:val="22"/>
          <w:szCs w:val="22"/>
          <w:lang w:val="hr-HR"/>
        </w:rPr>
        <w:t xml:space="preserve">Najdostupnijim sredstvom ovisnosti na ilegalnom tržištu droga ispitanici navode marihuanu koja je potpuno dostupna za 36,2% ispitanika, vrlo lako dostupna za njih 27,9% i lako dostupna za 18,2% ispitanika. Drugo po dostupnosti sredstvo je metadon (potpuno dostupan=22,5%, vrlo lako dostupan=15,5% i lako dostupan=23,4%) za koji je u prethodnom istraživanju čak 41% ispitanika odgovorilo da ga može nabaviti unutar jednog sata. No, pri interpretaciji podataka uzeta je u obzir mogućnost da je dio ispitanika iz DCID 2011. mislio na legalnu dostupnost metadona, iako su ispitivači bili obvezni napomenuti kako se pitanje odnosi isključivo na </w:t>
      </w:r>
      <w:r w:rsidRPr="0050766F">
        <w:rPr>
          <w:sz w:val="22"/>
          <w:szCs w:val="22"/>
          <w:lang w:val="hr-HR"/>
        </w:rPr>
        <w:lastRenderedPageBreak/>
        <w:t>dostupnost sredstava ovisnosti na ilegalnom tržištu. Upravo je to bio jedan od razloga restrukturiranja upitnika kako bi se dobili kvalitetniji i jasniji podatci, pa je u DCID 2013. jedan od ponuđenih odgovora na pitanje o izvoru nabave sredstva bio „liječnik“. No</w:t>
      </w:r>
      <w:r w:rsidRPr="0050766F">
        <w:rPr>
          <w:lang w:val="hr-HR"/>
        </w:rPr>
        <w:t xml:space="preserve"> </w:t>
      </w:r>
      <w:r w:rsidRPr="0050766F">
        <w:rPr>
          <w:sz w:val="22"/>
          <w:szCs w:val="22"/>
          <w:lang w:val="hr-HR"/>
        </w:rPr>
        <w:t xml:space="preserve">podaci pokazuju kako je u 2012. godini liječnik bio izvor korištenog metadona tek u 16,6% slučajeva, ispitanici su ga najčešće nabavljali od dilera i to u 68,6% slučajeva, od prijatelja u 11,5% slučajeva, a moglo ga se naći čak i u smart shopu (0,9%). Više vrijednosti prisutne su i kod percepcije dostupnosti drugih supstitucijskih lijekova, posebno </w:t>
      </w:r>
      <w:r w:rsidRPr="00F42F07">
        <w:rPr>
          <w:sz w:val="22"/>
          <w:szCs w:val="22"/>
          <w:lang w:val="hr-HR"/>
        </w:rPr>
        <w:t>Sub</w:t>
      </w:r>
      <w:r w:rsidR="00F42F07" w:rsidRPr="00F42F07">
        <w:rPr>
          <w:sz w:val="22"/>
          <w:szCs w:val="22"/>
          <w:lang w:val="hr-HR"/>
        </w:rPr>
        <w:t>o</w:t>
      </w:r>
      <w:r w:rsidRPr="00F42F07">
        <w:rPr>
          <w:sz w:val="22"/>
          <w:szCs w:val="22"/>
          <w:lang w:val="hr-HR"/>
        </w:rPr>
        <w:t>xona.</w:t>
      </w:r>
      <w:r w:rsidRPr="0050766F">
        <w:rPr>
          <w:sz w:val="22"/>
          <w:szCs w:val="22"/>
          <w:lang w:val="hr-HR"/>
        </w:rPr>
        <w:t xml:space="preserve"> Od „klasičnih“ droga, </w:t>
      </w:r>
      <w:r w:rsidR="00A32233">
        <w:rPr>
          <w:sz w:val="22"/>
          <w:szCs w:val="22"/>
          <w:lang w:val="hr-HR"/>
        </w:rPr>
        <w:t>osim</w:t>
      </w:r>
      <w:r w:rsidRPr="0050766F">
        <w:rPr>
          <w:sz w:val="22"/>
          <w:szCs w:val="22"/>
          <w:lang w:val="hr-HR"/>
        </w:rPr>
        <w:t xml:space="preserve"> već spomenute vodeće marihuane, na dugom mjestu po dostupnosti se nalazi heroin koji potpuno, vrlo lako ili lako dostupnim u 2012. godini smatra 55,5% ispitanika, zatim kokain s 28,3%, ecstasy s 25,9%, amfetamini s 25,8% i hašiš s 21%. Na prvi pogled se čini kako se percepcija dostupnosti droga u 2012. uvelike promijenila u odnosu na 2010. kada se većina droga smatrala dosta dostupnijima (potpuno, vrlo lako ili lako dostupno: marihuana 93,6%, hašiš 75,3%, ecstasy 68,6%, heroin 62,2%, amfetamini 58,7% i kokain 54,9%). No kao što je već upozoreno, pri interpretaciji podataka treba uzeti u obzir više postotke sudionika koji su u DCID 2013. na pitanje o dostupnosti odgovorili „Ne znam“. Usporedba rezultata dvaju istraživanja navodi nas na pitanje je li stvarno došlo do smanjenja dostupnosti većine droga, a posebno hašiša te stimulansa poput amfetamina, ecstasy</w:t>
      </w:r>
      <w:r w:rsidR="00A6530C">
        <w:rPr>
          <w:sz w:val="22"/>
          <w:szCs w:val="22"/>
          <w:lang w:val="hr-HR"/>
        </w:rPr>
        <w:t>j</w:t>
      </w:r>
      <w:r w:rsidRPr="0050766F">
        <w:rPr>
          <w:sz w:val="22"/>
          <w:szCs w:val="22"/>
          <w:lang w:val="hr-HR"/>
        </w:rPr>
        <w:t>a i kokaina.</w:t>
      </w:r>
      <w:r w:rsidR="00ED400B" w:rsidRPr="0050766F">
        <w:rPr>
          <w:sz w:val="22"/>
          <w:szCs w:val="22"/>
          <w:lang w:val="hr-HR"/>
        </w:rPr>
        <w:t xml:space="preserve"> </w:t>
      </w:r>
      <w:r w:rsidRPr="0050766F">
        <w:rPr>
          <w:sz w:val="22"/>
          <w:szCs w:val="22"/>
          <w:lang w:val="hr-HR"/>
        </w:rPr>
        <w:t xml:space="preserve"> </w:t>
      </w:r>
    </w:p>
    <w:p w:rsidR="00D12891" w:rsidRPr="0050766F" w:rsidRDefault="00D12891" w:rsidP="00D12891">
      <w:pPr>
        <w:jc w:val="both"/>
        <w:rPr>
          <w:sz w:val="23"/>
          <w:szCs w:val="23"/>
          <w:lang w:val="hr-HR"/>
        </w:rPr>
      </w:pPr>
    </w:p>
    <w:p w:rsidR="00D12891" w:rsidRPr="00BC596D" w:rsidRDefault="00D12891" w:rsidP="00BC596D">
      <w:pPr>
        <w:spacing w:before="120" w:after="120"/>
        <w:jc w:val="both"/>
        <w:rPr>
          <w:i/>
          <w:sz w:val="22"/>
        </w:rPr>
      </w:pPr>
      <w:r w:rsidRPr="00BC596D">
        <w:rPr>
          <w:i/>
          <w:sz w:val="22"/>
        </w:rPr>
        <w:t>Tablica 10.1. – Dostupnost pojedinih vrsta droga tijekom 2012. u populaciji korisnika</w:t>
      </w:r>
      <w:r w:rsidR="00BC596D">
        <w:rPr>
          <w:i/>
          <w:sz w:val="22"/>
        </w:rPr>
        <w:t xml:space="preserve"> </w:t>
      </w:r>
      <w:r w:rsidR="00ED400B" w:rsidRPr="00BC596D">
        <w:rPr>
          <w:i/>
          <w:sz w:val="22"/>
        </w:rPr>
        <w:t xml:space="preserve">            </w:t>
      </w:r>
      <w:r w:rsidRPr="00BC596D">
        <w:rPr>
          <w:i/>
          <w:sz w:val="22"/>
        </w:rPr>
        <w:t xml:space="preserve"> programa smanjenja štete u Republici Hrvatskoj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583"/>
        <w:gridCol w:w="1116"/>
        <w:gridCol w:w="1116"/>
        <w:gridCol w:w="1116"/>
        <w:gridCol w:w="1116"/>
        <w:gridCol w:w="1350"/>
        <w:gridCol w:w="961"/>
      </w:tblGrid>
      <w:tr w:rsidR="00D12891" w:rsidRPr="0050766F">
        <w:tc>
          <w:tcPr>
            <w:tcW w:w="1930" w:type="dxa"/>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VRSTA DROGE</w:t>
            </w:r>
          </w:p>
        </w:tc>
        <w:tc>
          <w:tcPr>
            <w:tcW w:w="583"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N</w:t>
            </w:r>
          </w:p>
        </w:tc>
        <w:tc>
          <w:tcPr>
            <w:tcW w:w="1116"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Potpuno dostupna </w:t>
            </w:r>
            <w:r w:rsidRPr="0050766F">
              <w:rPr>
                <w:rFonts w:cs="Arial"/>
                <w:bCs/>
                <w:color w:val="FFFFFF"/>
                <w:szCs w:val="20"/>
                <w:lang w:val="hr-HR" w:eastAsia="hr-HR"/>
              </w:rPr>
              <w:t>(%)</w:t>
            </w:r>
          </w:p>
        </w:tc>
        <w:tc>
          <w:tcPr>
            <w:tcW w:w="1116"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Vrlo lako dostupna </w:t>
            </w:r>
            <w:r w:rsidRPr="0050766F">
              <w:rPr>
                <w:rFonts w:cs="Arial"/>
                <w:bCs/>
                <w:color w:val="FFFFFF"/>
                <w:szCs w:val="20"/>
                <w:lang w:val="hr-HR" w:eastAsia="hr-HR"/>
              </w:rPr>
              <w:t>(%)</w:t>
            </w:r>
          </w:p>
        </w:tc>
        <w:tc>
          <w:tcPr>
            <w:tcW w:w="1116"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Lako dostupna </w:t>
            </w:r>
            <w:r w:rsidRPr="0050766F">
              <w:rPr>
                <w:rFonts w:cs="Arial"/>
                <w:bCs/>
                <w:color w:val="FFFFFF"/>
                <w:szCs w:val="20"/>
                <w:lang w:val="hr-HR" w:eastAsia="hr-HR"/>
              </w:rPr>
              <w:t>(%)</w:t>
            </w:r>
          </w:p>
        </w:tc>
        <w:tc>
          <w:tcPr>
            <w:tcW w:w="1116"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Teško dostupna </w:t>
            </w:r>
            <w:r w:rsidRPr="0050766F">
              <w:rPr>
                <w:rFonts w:cs="Arial"/>
                <w:bCs/>
                <w:color w:val="FFFFFF"/>
                <w:szCs w:val="20"/>
                <w:lang w:val="hr-HR" w:eastAsia="hr-HR"/>
              </w:rPr>
              <w:t>(%)</w:t>
            </w:r>
          </w:p>
        </w:tc>
        <w:tc>
          <w:tcPr>
            <w:tcW w:w="1350"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Potpuno nedostupna </w:t>
            </w:r>
            <w:r w:rsidRPr="0050766F">
              <w:rPr>
                <w:rFonts w:cs="Arial"/>
                <w:bCs/>
                <w:color w:val="FFFFFF"/>
                <w:szCs w:val="20"/>
                <w:lang w:val="hr-HR" w:eastAsia="hr-HR"/>
              </w:rPr>
              <w:t>(%)</w:t>
            </w:r>
          </w:p>
        </w:tc>
        <w:tc>
          <w:tcPr>
            <w:tcW w:w="961"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 xml:space="preserve">Ne znam </w:t>
            </w:r>
            <w:r w:rsidRPr="0050766F">
              <w:rPr>
                <w:rFonts w:cs="Arial"/>
                <w:bCs/>
                <w:color w:val="FFFFFF"/>
                <w:szCs w:val="20"/>
                <w:lang w:val="hr-HR" w:eastAsia="hr-HR"/>
              </w:rPr>
              <w:t>(%)</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Marihuana</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555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36,2</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27,9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18,2</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3,8</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13,9</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Hašiš</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10,3</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color w:val="auto"/>
                <w:sz w:val="20"/>
                <w:szCs w:val="20"/>
              </w:rPr>
              <w:t>6,5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7,4</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0,2</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71,7</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Heroin</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569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14,6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15,8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25,1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22,1</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4,9</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17,4</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Metadon</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568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22,5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15,5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23,4</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6,2</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0,2</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32,2</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Subutex</w:t>
            </w:r>
            <w:r w:rsidRPr="0050766F">
              <w:rPr>
                <w:rFonts w:cs="Arial"/>
                <w:bCs/>
                <w:szCs w:val="20"/>
                <w:vertAlign w:val="superscript"/>
                <w:lang w:val="hr-HR" w:eastAsia="hr-HR"/>
              </w:rPr>
              <w:footnoteReference w:id="95"/>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530</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3,4</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0,4</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74,3</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Sub</w:t>
            </w:r>
            <w:r w:rsidR="000B597E">
              <w:rPr>
                <w:rFonts w:cs="Arial"/>
                <w:bCs/>
                <w:szCs w:val="20"/>
                <w:lang w:val="hr-HR" w:eastAsia="hr-HR"/>
              </w:rPr>
              <w:t>o</w:t>
            </w:r>
            <w:r w:rsidRPr="0050766F">
              <w:rPr>
                <w:rFonts w:cs="Arial"/>
                <w:bCs/>
                <w:szCs w:val="20"/>
                <w:lang w:val="hr-HR" w:eastAsia="hr-HR"/>
              </w:rPr>
              <w:t>xone</w:t>
            </w:r>
            <w:r w:rsidRPr="0050766F">
              <w:rPr>
                <w:rFonts w:cs="Arial"/>
                <w:bCs/>
                <w:szCs w:val="20"/>
                <w:vertAlign w:val="superscript"/>
                <w:lang w:val="hr-HR" w:eastAsia="hr-HR"/>
              </w:rPr>
              <w:footnoteReference w:id="96"/>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531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19,6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4,5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15,1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4</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56,9</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Kokain</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558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21</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11,8</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38,9</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Amfetamin</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10,4</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5,7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9,7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16,2</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2,4</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55,7</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Metamfetamin</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543</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5,7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7,4</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3,3</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78,5</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Ecstasy</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5,7</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0,4</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68</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LSD</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542</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8,7</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1,8</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80,6</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 xml:space="preserve">Sint. </w:t>
            </w:r>
            <w:r w:rsidR="00F42F07" w:rsidRPr="0050766F">
              <w:rPr>
                <w:rFonts w:cs="Arial"/>
                <w:bCs/>
                <w:szCs w:val="20"/>
                <w:lang w:val="hr-HR" w:eastAsia="hr-HR"/>
              </w:rPr>
              <w:t>K</w:t>
            </w:r>
            <w:r w:rsidRPr="0050766F">
              <w:rPr>
                <w:rFonts w:cs="Arial"/>
                <w:bCs/>
                <w:szCs w:val="20"/>
                <w:lang w:val="hr-HR" w:eastAsia="hr-HR"/>
              </w:rPr>
              <w:t>anabinoidi</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3,7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1,8</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0,6</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89,5</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Sintetski katinoni</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538</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1,3</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94,2</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Ostali lijekovi</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534</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19,5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8,6</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7,7</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2,1</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0,6</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61,6</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Druge nove droge</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540</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2,4</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6,5</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0,9</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0,9</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82,8</w:t>
            </w:r>
          </w:p>
        </w:tc>
      </w:tr>
      <w:tr w:rsidR="00D12891" w:rsidRPr="0050766F">
        <w:trPr>
          <w:trHeight w:hRule="exact" w:val="284"/>
        </w:trPr>
        <w:tc>
          <w:tcPr>
            <w:tcW w:w="1930" w:type="dxa"/>
            <w:shd w:val="clear" w:color="auto" w:fill="D9D9D9"/>
            <w:vAlign w:val="center"/>
          </w:tcPr>
          <w:p w:rsidR="00D12891" w:rsidRPr="0050766F" w:rsidRDefault="00D12891" w:rsidP="00D12891">
            <w:pPr>
              <w:autoSpaceDE w:val="0"/>
              <w:autoSpaceDN w:val="0"/>
              <w:adjustRightInd w:val="0"/>
              <w:spacing w:after="120"/>
              <w:rPr>
                <w:rFonts w:cs="Arial"/>
                <w:bCs/>
                <w:szCs w:val="20"/>
                <w:lang w:val="hr-HR" w:eastAsia="hr-HR"/>
              </w:rPr>
            </w:pPr>
            <w:r w:rsidRPr="0050766F">
              <w:rPr>
                <w:rFonts w:cs="Arial"/>
                <w:bCs/>
                <w:szCs w:val="20"/>
                <w:lang w:val="hr-HR" w:eastAsia="hr-HR"/>
              </w:rPr>
              <w:t>Nešto drugo</w:t>
            </w:r>
          </w:p>
        </w:tc>
        <w:tc>
          <w:tcPr>
            <w:tcW w:w="583" w:type="dxa"/>
            <w:vAlign w:val="center"/>
          </w:tcPr>
          <w:p w:rsidR="00D12891" w:rsidRPr="0050766F" w:rsidRDefault="00D12891" w:rsidP="00D12891">
            <w:pPr>
              <w:autoSpaceDE w:val="0"/>
              <w:autoSpaceDN w:val="0"/>
              <w:adjustRightInd w:val="0"/>
              <w:spacing w:after="120"/>
              <w:jc w:val="center"/>
              <w:rPr>
                <w:rFonts w:cs="Arial"/>
                <w:bCs/>
                <w:szCs w:val="20"/>
                <w:lang w:val="hr-HR" w:eastAsia="hr-HR"/>
              </w:rPr>
            </w:pPr>
            <w:r w:rsidRPr="0050766F">
              <w:rPr>
                <w:rFonts w:cs="Arial"/>
                <w:bCs/>
                <w:szCs w:val="20"/>
                <w:lang w:val="hr-HR" w:eastAsia="hr-HR"/>
              </w:rPr>
              <w:t>540</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2,2</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0,9</w:t>
            </w:r>
          </w:p>
        </w:tc>
        <w:tc>
          <w:tcPr>
            <w:tcW w:w="1116"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0,6</w:t>
            </w:r>
          </w:p>
        </w:tc>
        <w:tc>
          <w:tcPr>
            <w:tcW w:w="1350"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1,1</w:t>
            </w:r>
          </w:p>
        </w:tc>
        <w:tc>
          <w:tcPr>
            <w:tcW w:w="961" w:type="dxa"/>
          </w:tcPr>
          <w:p w:rsidR="00D12891" w:rsidRPr="0050766F" w:rsidRDefault="00D12891" w:rsidP="00D12891">
            <w:pPr>
              <w:pStyle w:val="Default"/>
              <w:jc w:val="center"/>
              <w:rPr>
                <w:rFonts w:ascii="Arial" w:hAnsi="Arial" w:cs="Arial"/>
                <w:sz w:val="20"/>
                <w:szCs w:val="20"/>
              </w:rPr>
            </w:pPr>
            <w:r w:rsidRPr="0050766F">
              <w:rPr>
                <w:rFonts w:ascii="Arial" w:hAnsi="Arial" w:cs="Arial"/>
                <w:sz w:val="20"/>
                <w:szCs w:val="20"/>
              </w:rPr>
              <w:t>94,1</w:t>
            </w:r>
          </w:p>
        </w:tc>
      </w:tr>
    </w:tbl>
    <w:p w:rsidR="00D12891" w:rsidRPr="0050766F" w:rsidRDefault="00D12891" w:rsidP="00E666E6">
      <w:pPr>
        <w:autoSpaceDE w:val="0"/>
        <w:autoSpaceDN w:val="0"/>
        <w:adjustRightInd w:val="0"/>
        <w:spacing w:before="120" w:after="120"/>
        <w:jc w:val="both"/>
        <w:rPr>
          <w:rFonts w:cs="Arial"/>
          <w:i/>
          <w:szCs w:val="20"/>
          <w:lang w:val="hr-HR"/>
        </w:rPr>
      </w:pPr>
      <w:r w:rsidRPr="0050766F">
        <w:rPr>
          <w:rFonts w:cs="Arial"/>
          <w:i/>
          <w:szCs w:val="20"/>
          <w:lang w:val="hr-HR"/>
        </w:rPr>
        <w:t>Izvor: Doležal</w:t>
      </w:r>
      <w:r w:rsidR="00E666E6">
        <w:rPr>
          <w:rFonts w:cs="Arial"/>
          <w:i/>
          <w:szCs w:val="20"/>
          <w:lang w:val="hr-HR"/>
        </w:rPr>
        <w:t>,</w:t>
      </w:r>
      <w:r w:rsidRPr="0050766F">
        <w:rPr>
          <w:rFonts w:cs="Arial"/>
          <w:i/>
          <w:szCs w:val="20"/>
          <w:lang w:val="hr-HR"/>
        </w:rPr>
        <w:t xml:space="preserve"> 2013</w:t>
      </w:r>
    </w:p>
    <w:p w:rsidR="006C1201" w:rsidRPr="0050766F" w:rsidRDefault="006C1201" w:rsidP="00D12891">
      <w:pPr>
        <w:jc w:val="both"/>
        <w:rPr>
          <w:sz w:val="22"/>
          <w:szCs w:val="22"/>
          <w:lang w:val="hr-HR"/>
        </w:rPr>
      </w:pPr>
    </w:p>
    <w:p w:rsidR="00D12891" w:rsidRPr="0050766F" w:rsidRDefault="00D12891" w:rsidP="00D12891">
      <w:pPr>
        <w:jc w:val="both"/>
        <w:rPr>
          <w:rFonts w:cs="Arial"/>
          <w:color w:val="0070C0"/>
          <w:sz w:val="22"/>
          <w:szCs w:val="22"/>
          <w:lang w:val="hr-HR"/>
        </w:rPr>
      </w:pPr>
      <w:r w:rsidRPr="0050766F">
        <w:rPr>
          <w:sz w:val="22"/>
          <w:szCs w:val="22"/>
          <w:lang w:val="hr-HR"/>
        </w:rPr>
        <w:lastRenderedPageBreak/>
        <w:t>S obzirom da 47% ispitanika svakodnevno ili najmanje jednom tjedno uzima heroin te još njih 26% najmanje jednom mjesečno, ispitivanjem je obuhvaćena najrelevantnija populacija za procjenu dostupnosti heroina na tržištu droga. Značajno je spomenuti kako je u DCID 2011. udio ispitanika koji su se izjasnili kao redovni ili povremeni konzumenti heroina bio veći (2010.=93%; 2012.=71%).</w:t>
      </w:r>
      <w:r w:rsidRPr="0050766F">
        <w:rPr>
          <w:color w:val="0070C0"/>
          <w:sz w:val="22"/>
          <w:szCs w:val="22"/>
          <w:lang w:val="hr-HR"/>
        </w:rPr>
        <w:t xml:space="preserve"> </w:t>
      </w:r>
      <w:r w:rsidRPr="0050766F">
        <w:rPr>
          <w:sz w:val="22"/>
          <w:szCs w:val="22"/>
          <w:lang w:val="hr-HR"/>
        </w:rPr>
        <w:t>S</w:t>
      </w:r>
      <w:r w:rsidR="00A6530C">
        <w:rPr>
          <w:sz w:val="22"/>
          <w:szCs w:val="22"/>
          <w:lang w:val="hr-HR"/>
        </w:rPr>
        <w:t>amo</w:t>
      </w:r>
      <w:r w:rsidRPr="0050766F">
        <w:rPr>
          <w:sz w:val="22"/>
          <w:szCs w:val="22"/>
          <w:lang w:val="hr-HR"/>
        </w:rPr>
        <w:t xml:space="preserve"> 5% ispitanika koji su odgovorili na </w:t>
      </w:r>
      <w:r w:rsidR="00A6530C">
        <w:rPr>
          <w:sz w:val="22"/>
          <w:szCs w:val="22"/>
          <w:lang w:val="hr-HR"/>
        </w:rPr>
        <w:t>to</w:t>
      </w:r>
      <w:r w:rsidRPr="0050766F">
        <w:rPr>
          <w:sz w:val="22"/>
          <w:szCs w:val="22"/>
          <w:lang w:val="hr-HR"/>
        </w:rPr>
        <w:t xml:space="preserve"> pitanje smatra kako je heroin u 2012. bio potpuno nedostupan (2010.=</w:t>
      </w:r>
      <w:r w:rsidRPr="0050766F">
        <w:rPr>
          <w:lang w:val="hr-HR"/>
        </w:rPr>
        <w:t xml:space="preserve"> </w:t>
      </w:r>
      <w:r w:rsidRPr="0050766F">
        <w:rPr>
          <w:sz w:val="22"/>
          <w:szCs w:val="22"/>
          <w:lang w:val="hr-HR"/>
        </w:rPr>
        <w:t>11</w:t>
      </w:r>
      <w:r w:rsidR="00A6530C">
        <w:rPr>
          <w:sz w:val="22"/>
          <w:szCs w:val="22"/>
          <w:lang w:val="hr-HR"/>
        </w:rPr>
        <w:t>,</w:t>
      </w:r>
      <w:r w:rsidRPr="0050766F">
        <w:rPr>
          <w:sz w:val="22"/>
          <w:szCs w:val="22"/>
          <w:lang w:val="hr-HR"/>
        </w:rPr>
        <w:t>5%), dok još njih 22% procjenjuje kako je bio teško dostupan (2010.=</w:t>
      </w:r>
      <w:r w:rsidRPr="0050766F">
        <w:rPr>
          <w:lang w:val="hr-HR"/>
        </w:rPr>
        <w:t xml:space="preserve"> </w:t>
      </w:r>
      <w:r w:rsidRPr="0050766F">
        <w:rPr>
          <w:sz w:val="22"/>
          <w:szCs w:val="22"/>
          <w:lang w:val="hr-HR"/>
        </w:rPr>
        <w:t>25</w:t>
      </w:r>
      <w:r w:rsidR="00A6530C">
        <w:rPr>
          <w:sz w:val="22"/>
          <w:szCs w:val="22"/>
          <w:lang w:val="hr-HR"/>
        </w:rPr>
        <w:t>,</w:t>
      </w:r>
      <w:r w:rsidRPr="0050766F">
        <w:rPr>
          <w:sz w:val="22"/>
          <w:szCs w:val="22"/>
          <w:lang w:val="hr-HR"/>
        </w:rPr>
        <w:t xml:space="preserve">5%). </w:t>
      </w:r>
    </w:p>
    <w:p w:rsidR="00D12891" w:rsidRPr="0050766F" w:rsidRDefault="00D12891" w:rsidP="00D12891">
      <w:pPr>
        <w:jc w:val="both"/>
        <w:rPr>
          <w:rFonts w:cs="Arial"/>
          <w:color w:val="0070C0"/>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U </w:t>
      </w:r>
      <w:r w:rsidR="00A6530C">
        <w:rPr>
          <w:rFonts w:cs="Arial"/>
          <w:sz w:val="22"/>
          <w:szCs w:val="22"/>
          <w:lang w:val="hr-HR"/>
        </w:rPr>
        <w:t>sklopu</w:t>
      </w:r>
      <w:r w:rsidRPr="0050766F">
        <w:rPr>
          <w:rFonts w:cs="Arial"/>
          <w:sz w:val="22"/>
          <w:szCs w:val="22"/>
          <w:lang w:val="hr-HR"/>
        </w:rPr>
        <w:t xml:space="preserve"> istraživanja tržišta droga postavljena su i pitanja o izvorima i načinima nabave droga. Većina droga se u 2012. godini najčešće nabavljala preko dilera (93,3%</w:t>
      </w:r>
      <w:r w:rsidRPr="0050766F">
        <w:rPr>
          <w:rStyle w:val="Referencafusnote"/>
          <w:rFonts w:cs="Arial"/>
          <w:sz w:val="22"/>
          <w:szCs w:val="22"/>
          <w:lang w:val="hr-HR"/>
        </w:rPr>
        <w:footnoteReference w:id="97"/>
      </w:r>
      <w:r w:rsidRPr="0050766F">
        <w:rPr>
          <w:rFonts w:cs="Arial"/>
          <w:sz w:val="22"/>
          <w:szCs w:val="22"/>
          <w:lang w:val="hr-HR"/>
        </w:rPr>
        <w:t xml:space="preserve"> heroin, 91,7% metamfetamin, 89,4% kokain, 84,4% ecstasy, 84,1% amfetamin, 80% sintetski katinoni, 78,5% marihuana, 69,2% LSD, 68,6% metadon, 61,3% hašiš, 59,3% ostali lijekovi, 57,5 Sub</w:t>
      </w:r>
      <w:r w:rsidR="000B597E">
        <w:rPr>
          <w:rFonts w:cs="Arial"/>
          <w:sz w:val="22"/>
          <w:szCs w:val="22"/>
          <w:lang w:val="hr-HR"/>
        </w:rPr>
        <w:t>o</w:t>
      </w:r>
      <w:r w:rsidRPr="0050766F">
        <w:rPr>
          <w:rFonts w:cs="Arial"/>
          <w:sz w:val="22"/>
          <w:szCs w:val="22"/>
          <w:lang w:val="hr-HR"/>
        </w:rPr>
        <w:t>xon, 31,9% Subutex). Izuzetak su sintetski kanabinoidi koje ispitanici uglavnom nabavljaju od prijatelja i u smart shopu (po 35%). Zanimljivo je da su ispitanici istraživanja DCID 2011., kao glavni izvor nabave sintetskih kanabinoida u 2010. navodili dilera (62,5%) kod kojeg se tom vrstom droge u 2012. opskrbljivalo s</w:t>
      </w:r>
      <w:r w:rsidR="00A6530C">
        <w:rPr>
          <w:rFonts w:cs="Arial"/>
          <w:sz w:val="22"/>
          <w:szCs w:val="22"/>
          <w:lang w:val="hr-HR"/>
        </w:rPr>
        <w:t>amo</w:t>
      </w:r>
      <w:r w:rsidRPr="0050766F">
        <w:rPr>
          <w:rFonts w:cs="Arial"/>
          <w:sz w:val="22"/>
          <w:szCs w:val="22"/>
          <w:lang w:val="hr-HR"/>
        </w:rPr>
        <w:t xml:space="preserve"> 20% ispitanika</w:t>
      </w:r>
      <w:r w:rsidRPr="0050766F">
        <w:rPr>
          <w:rFonts w:cs="Arial"/>
          <w:i/>
          <w:sz w:val="22"/>
          <w:szCs w:val="22"/>
          <w:lang w:val="hr-HR"/>
        </w:rPr>
        <w:t xml:space="preserve">. </w:t>
      </w:r>
      <w:r w:rsidRPr="0050766F">
        <w:rPr>
          <w:rFonts w:cs="Arial"/>
          <w:sz w:val="22"/>
          <w:szCs w:val="22"/>
          <w:lang w:val="hr-HR"/>
        </w:rPr>
        <w:t>Prijatelj je kao drugi najčešći izvor nabave naveden kod većine droga, no najviši postotci zabilježeni su kod hašiša (31,3%), LSD-a (25%), sintetskih katinona (20%) i Sub</w:t>
      </w:r>
      <w:r w:rsidR="000B597E">
        <w:rPr>
          <w:rFonts w:cs="Arial"/>
          <w:sz w:val="22"/>
          <w:szCs w:val="22"/>
          <w:lang w:val="hr-HR"/>
        </w:rPr>
        <w:t>o</w:t>
      </w:r>
      <w:r w:rsidRPr="0050766F">
        <w:rPr>
          <w:rFonts w:cs="Arial"/>
          <w:sz w:val="22"/>
          <w:szCs w:val="22"/>
          <w:lang w:val="hr-HR"/>
        </w:rPr>
        <w:t>xona (18,3%). U 2010. je prijatelj bio značajniji izvor nabave droga, posebno ecstasy</w:t>
      </w:r>
      <w:r w:rsidR="00A6530C">
        <w:rPr>
          <w:rFonts w:cs="Arial"/>
          <w:sz w:val="22"/>
          <w:szCs w:val="22"/>
          <w:lang w:val="hr-HR"/>
        </w:rPr>
        <w:t>j</w:t>
      </w:r>
      <w:r w:rsidRPr="0050766F">
        <w:rPr>
          <w:rFonts w:cs="Arial"/>
          <w:sz w:val="22"/>
          <w:szCs w:val="22"/>
          <w:lang w:val="hr-HR"/>
        </w:rPr>
        <w:t>a, LSD-a i Subutexa. Jedan od ponuđenih odgovora na pitanje o izvoru droga je bio „partner“</w:t>
      </w:r>
      <w:r w:rsidR="00A6530C">
        <w:rPr>
          <w:rFonts w:cs="Arial"/>
          <w:sz w:val="22"/>
          <w:szCs w:val="22"/>
          <w:lang w:val="hr-HR"/>
        </w:rPr>
        <w:t>,</w:t>
      </w:r>
      <w:r w:rsidRPr="0050766F">
        <w:rPr>
          <w:rFonts w:cs="Arial"/>
          <w:sz w:val="22"/>
          <w:szCs w:val="22"/>
          <w:lang w:val="hr-HR"/>
        </w:rPr>
        <w:t xml:space="preserve"> te su kod ove varijable najviše vrijednosti zabilježene u slučaju Subutexa (12,8%), Sub</w:t>
      </w:r>
      <w:r w:rsidR="000B597E">
        <w:rPr>
          <w:rFonts w:cs="Arial"/>
          <w:sz w:val="22"/>
          <w:szCs w:val="22"/>
          <w:lang w:val="hr-HR"/>
        </w:rPr>
        <w:t>o</w:t>
      </w:r>
      <w:r w:rsidRPr="0050766F">
        <w:rPr>
          <w:rFonts w:cs="Arial"/>
          <w:sz w:val="22"/>
          <w:szCs w:val="22"/>
          <w:lang w:val="hr-HR"/>
        </w:rPr>
        <w:t xml:space="preserve">xona (6,7%) i LSD-a (5,8%), što je vrlo slično situaciji iz 2010. Internet se pojavljuje kao izvor nabave samo kod metadona, ali sa značajnih 38,6%. Pozornost zahtijevaju i odgovori (iako rijetki) prema kojima se u smart shopu, </w:t>
      </w:r>
      <w:r w:rsidR="00A6530C">
        <w:rPr>
          <w:rFonts w:cs="Arial"/>
          <w:sz w:val="22"/>
          <w:szCs w:val="22"/>
          <w:lang w:val="hr-HR"/>
        </w:rPr>
        <w:t>osim</w:t>
      </w:r>
      <w:r w:rsidRPr="0050766F">
        <w:rPr>
          <w:rFonts w:cs="Arial"/>
          <w:sz w:val="22"/>
          <w:szCs w:val="22"/>
          <w:lang w:val="hr-HR"/>
        </w:rPr>
        <w:t xml:space="preserve"> već spomenutih sintetskih kanabinoida, nabavljaju razni lijekovi i proizvodi kanabisa. Već je ranije u tekstu navedeno kako je upitnik korišten u istraživanju DCID 2013. korigiran u svrhu boljeg razumijevanja odgovora ispitanika pa je tako kod pitanja o izvoru nabave droga ponuđen dodatan mogući odgovor „liječnik“. Taj je odgovor odabran kod pitanja o izvoru metadona (16,6%), Subutexa (29,8%) kod kojeg je bio drugi najučestaliji izvor nabave, te Sub</w:t>
      </w:r>
      <w:r w:rsidR="000B597E">
        <w:rPr>
          <w:rFonts w:cs="Arial"/>
          <w:sz w:val="22"/>
          <w:szCs w:val="22"/>
          <w:lang w:val="hr-HR"/>
        </w:rPr>
        <w:t>o</w:t>
      </w:r>
      <w:r w:rsidRPr="0050766F">
        <w:rPr>
          <w:rFonts w:cs="Arial"/>
          <w:sz w:val="22"/>
          <w:szCs w:val="22"/>
          <w:lang w:val="hr-HR"/>
        </w:rPr>
        <w:t>xona (15,8%). Kod navedenih odgovora mislilo se na legalan izvor nabave, tako da broj</w:t>
      </w:r>
      <w:r w:rsidR="00A6530C">
        <w:rPr>
          <w:rFonts w:cs="Arial"/>
          <w:sz w:val="22"/>
          <w:szCs w:val="22"/>
          <w:lang w:val="hr-HR"/>
        </w:rPr>
        <w:t>ke</w:t>
      </w:r>
      <w:r w:rsidRPr="0050766F">
        <w:rPr>
          <w:rFonts w:cs="Arial"/>
          <w:sz w:val="22"/>
          <w:szCs w:val="22"/>
          <w:lang w:val="hr-HR"/>
        </w:rPr>
        <w:t xml:space="preserve"> u zagradama predstavljaju udjele terapije propisane ispitanicima u ukupnoj cirkulaciji tih tvari na tržištu droga. No iznenađuje što se uz tu opciju veže i nabava sintetskih i prirodnih kanabinoida, iako u vrlo malim postotcima.</w:t>
      </w:r>
      <w:r w:rsidR="00ED400B" w:rsidRPr="0050766F">
        <w:rPr>
          <w:rFonts w:cs="Arial"/>
          <w:sz w:val="22"/>
          <w:szCs w:val="22"/>
          <w:lang w:val="hr-HR"/>
        </w:rPr>
        <w:t xml:space="preserve">  </w:t>
      </w:r>
    </w:p>
    <w:p w:rsidR="00D12891" w:rsidRPr="0050766F" w:rsidRDefault="00D12891" w:rsidP="00D12891">
      <w:pPr>
        <w:jc w:val="both"/>
        <w:rPr>
          <w:rFonts w:cs="Arial"/>
          <w:color w:val="0070C0"/>
          <w:sz w:val="22"/>
          <w:szCs w:val="22"/>
          <w:lang w:val="hr-HR"/>
        </w:rPr>
      </w:pPr>
    </w:p>
    <w:p w:rsidR="00D12891" w:rsidRPr="0050766F" w:rsidRDefault="00D12891" w:rsidP="00D12891">
      <w:pPr>
        <w:jc w:val="both"/>
        <w:rPr>
          <w:sz w:val="22"/>
          <w:szCs w:val="22"/>
          <w:lang w:val="hr-HR"/>
        </w:rPr>
      </w:pPr>
      <w:r w:rsidRPr="0050766F">
        <w:rPr>
          <w:rFonts w:cs="Arial"/>
          <w:sz w:val="22"/>
          <w:szCs w:val="22"/>
          <w:lang w:val="hr-HR"/>
        </w:rPr>
        <w:t xml:space="preserve">Zanimljiva je raspodjela droga u odnosu na način njihove nabave. U 2010. se </w:t>
      </w:r>
      <w:r w:rsidRPr="0050766F">
        <w:rPr>
          <w:sz w:val="22"/>
          <w:szCs w:val="22"/>
          <w:lang w:val="hr-HR"/>
        </w:rPr>
        <w:t xml:space="preserve">većina droga najčešće nabavljala na javnom mjestu otvorenog tipa, uz izuzetak kokaina i heroina po koje se dolazilo u kuću dilera. Dvije godine </w:t>
      </w:r>
      <w:r w:rsidR="00A6530C">
        <w:rPr>
          <w:sz w:val="22"/>
          <w:szCs w:val="22"/>
          <w:lang w:val="hr-HR"/>
        </w:rPr>
        <w:t>poslije,</w:t>
      </w:r>
      <w:r w:rsidRPr="0050766F">
        <w:rPr>
          <w:sz w:val="22"/>
          <w:szCs w:val="22"/>
          <w:lang w:val="hr-HR"/>
        </w:rPr>
        <w:t xml:space="preserve"> javno mjesto otvorenog tipa bio je najčešći odgovor za način nabave Subutexa (46,8%)</w:t>
      </w:r>
      <w:r w:rsidR="00A6530C">
        <w:rPr>
          <w:sz w:val="22"/>
          <w:szCs w:val="22"/>
          <w:lang w:val="hr-HR"/>
        </w:rPr>
        <w:t>,</w:t>
      </w:r>
      <w:r w:rsidRPr="0050766F">
        <w:rPr>
          <w:rStyle w:val="Referencafusnote"/>
          <w:sz w:val="22"/>
          <w:szCs w:val="22"/>
          <w:lang w:val="hr-HR"/>
        </w:rPr>
        <w:footnoteReference w:id="98"/>
      </w:r>
      <w:r w:rsidRPr="0050766F">
        <w:rPr>
          <w:sz w:val="22"/>
          <w:szCs w:val="22"/>
          <w:lang w:val="hr-HR"/>
        </w:rPr>
        <w:t xml:space="preserve"> Suboxona (45%), hašiša (39,4%), sintetskih katinona (37,5%), marihuane (33%), ostalih lijekova (29,6%) i LSD</w:t>
      </w:r>
      <w:r w:rsidR="00A6530C">
        <w:rPr>
          <w:sz w:val="22"/>
          <w:szCs w:val="22"/>
          <w:lang w:val="hr-HR"/>
        </w:rPr>
        <w:t>-a</w:t>
      </w:r>
      <w:r w:rsidRPr="0050766F">
        <w:rPr>
          <w:sz w:val="22"/>
          <w:szCs w:val="22"/>
          <w:lang w:val="hr-HR"/>
        </w:rPr>
        <w:t xml:space="preserve"> (29,4%). Kod dilera kući najčešće se dolazi po metamfetamine (45,6%), kokain (35,7%), amfetamine (35,2%), ecstasy (33,6%), heroin (33,6%) i metadon (30%). Iako nije najčešće mjesto nabave, kuća dilera bila je </w:t>
      </w:r>
      <w:r w:rsidR="00A6530C">
        <w:rPr>
          <w:sz w:val="22"/>
          <w:szCs w:val="22"/>
          <w:lang w:val="hr-HR"/>
        </w:rPr>
        <w:t>navedena</w:t>
      </w:r>
      <w:r w:rsidRPr="0050766F">
        <w:rPr>
          <w:sz w:val="22"/>
          <w:szCs w:val="22"/>
          <w:lang w:val="hr-HR"/>
        </w:rPr>
        <w:t xml:space="preserve"> kao drugo najznačajnije mjesto kupnje ostalih lijekova, marihuane i Sub</w:t>
      </w:r>
      <w:r w:rsidR="000B597E">
        <w:rPr>
          <w:sz w:val="22"/>
          <w:szCs w:val="22"/>
          <w:lang w:val="hr-HR"/>
        </w:rPr>
        <w:t>o</w:t>
      </w:r>
      <w:r w:rsidRPr="0050766F">
        <w:rPr>
          <w:sz w:val="22"/>
          <w:szCs w:val="22"/>
          <w:lang w:val="hr-HR"/>
        </w:rPr>
        <w:t xml:space="preserve">xona. Za razliku od rezultata prethodnog istraživanja, u 2012. je nabava droga na javnom mjestu zatvorenog tipa dobila na značaju. Takve lokacije su najčešći prvi izbor za kupnju „nekih drugih novih droga„, a učestalo se nabavljaju LSD, kokain i drugi stimulansi. Dostava kući nije prvi izbor nabavke ni jedne droge, ali se kao drugi izbor navodi kod sintetskih kanabinoida (zanimljivo </w:t>
      </w:r>
      <w:r w:rsidR="00A6530C">
        <w:rPr>
          <w:sz w:val="22"/>
          <w:szCs w:val="22"/>
          <w:lang w:val="hr-HR"/>
        </w:rPr>
        <w:t xml:space="preserve">je </w:t>
      </w:r>
      <w:r w:rsidRPr="0050766F">
        <w:rPr>
          <w:sz w:val="22"/>
          <w:szCs w:val="22"/>
          <w:lang w:val="hr-HR"/>
        </w:rPr>
        <w:t xml:space="preserve">da je smart </w:t>
      </w:r>
      <w:r w:rsidRPr="0050766F">
        <w:rPr>
          <w:sz w:val="22"/>
          <w:szCs w:val="22"/>
          <w:lang w:val="hr-HR"/>
        </w:rPr>
        <w:lastRenderedPageBreak/>
        <w:t>shop tek na trećem mjestu), hašiša, sintetskih katinona i Subutexa. „Drugo“ je bio najčešći odgovor samo za sintetske kanabinoide, a nedefinirani način nabave prisutan je u manjoj mjeri i kod svih drugih vrsta droga.</w:t>
      </w:r>
      <w:r w:rsidR="00ED400B" w:rsidRPr="0050766F">
        <w:rPr>
          <w:sz w:val="22"/>
          <w:szCs w:val="22"/>
          <w:lang w:val="hr-HR"/>
        </w:rPr>
        <w:t xml:space="preserve"> </w:t>
      </w:r>
    </w:p>
    <w:p w:rsidR="00D12891" w:rsidRPr="0050766F" w:rsidRDefault="00D12891" w:rsidP="00D12891">
      <w:pPr>
        <w:jc w:val="both"/>
        <w:rPr>
          <w:rFonts w:cs="Arial"/>
          <w:b/>
          <w:color w:val="0070C0"/>
          <w:sz w:val="22"/>
          <w:szCs w:val="22"/>
          <w:lang w:val="hr-HR"/>
        </w:rPr>
      </w:pPr>
    </w:p>
    <w:p w:rsidR="00D12891" w:rsidRPr="0050766F" w:rsidRDefault="00D12891" w:rsidP="00D12891">
      <w:pPr>
        <w:jc w:val="both"/>
        <w:rPr>
          <w:rFonts w:cs="Arial"/>
          <w:b/>
          <w:sz w:val="22"/>
          <w:szCs w:val="22"/>
          <w:lang w:val="hr-HR"/>
        </w:rPr>
      </w:pPr>
      <w:r w:rsidRPr="0050766F">
        <w:rPr>
          <w:rFonts w:cs="Arial"/>
          <w:sz w:val="22"/>
          <w:szCs w:val="22"/>
          <w:lang w:val="hr-HR"/>
        </w:rPr>
        <w:t>Ured za suzbijanje zlouporabe droga je krajem 2011. godini naručio prvo pilot istraživanje novih droga koje je proveo Edukacijsko-rehabilitacijski fakultet Sveučilišta u Zagrebu (Kranželić 2012). Drugo takvo istraživanje, opisano u poglavlju 2.4., je provedeno 2013. godine. Kao glavni instrument korištena je on-line anketa, plasirana na najvećem i najorganiziranijem hrvatskom forumu „Forum.hr“</w:t>
      </w:r>
      <w:r w:rsidR="00F951AA">
        <w:rPr>
          <w:rFonts w:cs="Arial"/>
          <w:sz w:val="22"/>
          <w:szCs w:val="22"/>
          <w:lang w:val="hr-HR"/>
        </w:rPr>
        <w:t>,</w:t>
      </w:r>
      <w:r w:rsidRPr="0050766F">
        <w:rPr>
          <w:rFonts w:cs="Arial"/>
          <w:sz w:val="22"/>
          <w:szCs w:val="22"/>
          <w:vertAlign w:val="superscript"/>
          <w:lang w:val="hr-HR"/>
        </w:rPr>
        <w:footnoteReference w:id="99"/>
      </w:r>
      <w:r w:rsidRPr="0050766F">
        <w:rPr>
          <w:rFonts w:cs="Arial"/>
          <w:sz w:val="22"/>
          <w:szCs w:val="22"/>
          <w:lang w:val="hr-HR"/>
        </w:rPr>
        <w:t xml:space="preserve"> zbog </w:t>
      </w:r>
      <w:r w:rsidR="00F951AA">
        <w:rPr>
          <w:rFonts w:cs="Arial"/>
          <w:sz w:val="22"/>
          <w:szCs w:val="22"/>
          <w:lang w:val="hr-HR"/>
        </w:rPr>
        <w:t>mnogih</w:t>
      </w:r>
      <w:r w:rsidRPr="0050766F">
        <w:rPr>
          <w:rFonts w:cs="Arial"/>
          <w:sz w:val="22"/>
          <w:szCs w:val="22"/>
          <w:lang w:val="hr-HR"/>
        </w:rPr>
        <w:t xml:space="preserve"> podforuma koji okupljaju mlađe osobe za koje s</w:t>
      </w:r>
      <w:r w:rsidR="00F951AA">
        <w:rPr>
          <w:rFonts w:cs="Arial"/>
          <w:sz w:val="22"/>
          <w:szCs w:val="22"/>
          <w:lang w:val="hr-HR"/>
        </w:rPr>
        <w:t>e</w:t>
      </w:r>
      <w:r w:rsidRPr="0050766F">
        <w:rPr>
          <w:rFonts w:cs="Arial"/>
          <w:sz w:val="22"/>
          <w:szCs w:val="22"/>
          <w:lang w:val="hr-HR"/>
        </w:rPr>
        <w:t xml:space="preserve"> pretpostavljal</w:t>
      </w:r>
      <w:r w:rsidR="00F951AA">
        <w:rPr>
          <w:rFonts w:cs="Arial"/>
          <w:sz w:val="22"/>
          <w:szCs w:val="22"/>
          <w:lang w:val="hr-HR"/>
        </w:rPr>
        <w:t>o</w:t>
      </w:r>
      <w:r w:rsidRPr="0050766F">
        <w:rPr>
          <w:rFonts w:cs="Arial"/>
          <w:sz w:val="22"/>
          <w:szCs w:val="22"/>
          <w:lang w:val="hr-HR"/>
        </w:rPr>
        <w:t xml:space="preserve"> da bi mogli biti dobar izvor informacija o novim drogama. Rezultati su pokazali kako je broj ispitanika koji su konzumirali nove droge porastao sa 7,8% u 2011. (N=1</w:t>
      </w:r>
      <w:r w:rsidR="00F951AA">
        <w:rPr>
          <w:rFonts w:cs="Arial"/>
          <w:sz w:val="22"/>
          <w:szCs w:val="22"/>
          <w:lang w:val="hr-HR"/>
        </w:rPr>
        <w:t>.</w:t>
      </w:r>
      <w:r w:rsidRPr="0050766F">
        <w:rPr>
          <w:rFonts w:cs="Arial"/>
          <w:sz w:val="22"/>
          <w:szCs w:val="22"/>
          <w:lang w:val="hr-HR"/>
        </w:rPr>
        <w:t>330) na 13,9% u 2013. (N=1</w:t>
      </w:r>
      <w:r w:rsidR="00F951AA">
        <w:rPr>
          <w:rFonts w:cs="Arial"/>
          <w:sz w:val="22"/>
          <w:szCs w:val="22"/>
          <w:lang w:val="hr-HR"/>
        </w:rPr>
        <w:t>.</w:t>
      </w:r>
      <w:r w:rsidRPr="0050766F">
        <w:rPr>
          <w:rFonts w:cs="Arial"/>
          <w:sz w:val="22"/>
          <w:szCs w:val="22"/>
          <w:lang w:val="hr-HR"/>
        </w:rPr>
        <w:t xml:space="preserve">035). Najčešće se konzumiraju sintetski kanabinoidi, ketamin i mefedron, koje su uglavnom nabavljali od prijatelja ili osobno u smart shopovima, pa čak i </w:t>
      </w:r>
      <w:r w:rsidR="00F951AA">
        <w:rPr>
          <w:rFonts w:cs="Arial"/>
          <w:sz w:val="22"/>
          <w:szCs w:val="22"/>
          <w:lang w:val="hr-HR"/>
        </w:rPr>
        <w:t xml:space="preserve">u </w:t>
      </w:r>
      <w:r w:rsidRPr="0050766F">
        <w:rPr>
          <w:rFonts w:cs="Arial"/>
          <w:sz w:val="22"/>
          <w:szCs w:val="22"/>
          <w:lang w:val="hr-HR"/>
        </w:rPr>
        <w:t>kioscima, videotekama, klubovima, teretanama, seks shopovima, indijskim dućanima i sl. Prema saznanjima Ureda, u Republici Hrvatskoj trenut</w:t>
      </w:r>
      <w:r w:rsidR="00F951AA">
        <w:rPr>
          <w:rFonts w:cs="Arial"/>
          <w:sz w:val="22"/>
          <w:szCs w:val="22"/>
          <w:lang w:val="hr-HR"/>
        </w:rPr>
        <w:t>ač</w:t>
      </w:r>
      <w:r w:rsidRPr="0050766F">
        <w:rPr>
          <w:rFonts w:cs="Arial"/>
          <w:sz w:val="22"/>
          <w:szCs w:val="22"/>
          <w:lang w:val="hr-HR"/>
        </w:rPr>
        <w:t>no postoji</w:t>
      </w:r>
      <w:r w:rsidR="00ED400B" w:rsidRPr="0050766F">
        <w:rPr>
          <w:rFonts w:cs="Arial"/>
          <w:sz w:val="22"/>
          <w:szCs w:val="22"/>
          <w:lang w:val="hr-HR"/>
        </w:rPr>
        <w:t xml:space="preserve"> </w:t>
      </w:r>
      <w:r w:rsidRPr="0050766F">
        <w:rPr>
          <w:rFonts w:cs="Arial"/>
          <w:sz w:val="22"/>
          <w:szCs w:val="22"/>
          <w:lang w:val="hr-HR"/>
        </w:rPr>
        <w:t xml:space="preserve">oko 15 smart shopova. Iako je taj broj zanemariv u odnosu na druge europske zemlje koje </w:t>
      </w:r>
      <w:r w:rsidR="00F951AA">
        <w:rPr>
          <w:rFonts w:cs="Arial"/>
          <w:sz w:val="22"/>
          <w:szCs w:val="22"/>
          <w:lang w:val="hr-HR"/>
        </w:rPr>
        <w:t>imaju</w:t>
      </w:r>
      <w:r w:rsidRPr="0050766F">
        <w:rPr>
          <w:rFonts w:cs="Arial"/>
          <w:sz w:val="22"/>
          <w:szCs w:val="22"/>
          <w:lang w:val="hr-HR"/>
        </w:rPr>
        <w:t xml:space="preserve"> i po nekoliko deset</w:t>
      </w:r>
      <w:r w:rsidR="00F951AA">
        <w:rPr>
          <w:rFonts w:cs="Arial"/>
          <w:sz w:val="22"/>
          <w:szCs w:val="22"/>
          <w:lang w:val="hr-HR"/>
        </w:rPr>
        <w:t>aka</w:t>
      </w:r>
      <w:r w:rsidRPr="0050766F">
        <w:rPr>
          <w:rFonts w:cs="Arial"/>
          <w:sz w:val="22"/>
          <w:szCs w:val="22"/>
          <w:lang w:val="hr-HR"/>
        </w:rPr>
        <w:t xml:space="preserve"> takvih trgovina, za hrvatske razmjere je značajan</w:t>
      </w:r>
      <w:r w:rsidR="000B597E">
        <w:rPr>
          <w:rFonts w:cs="Arial"/>
          <w:sz w:val="22"/>
          <w:szCs w:val="22"/>
          <w:lang w:val="hr-HR"/>
        </w:rPr>
        <w:t>,</w:t>
      </w:r>
      <w:r w:rsidRPr="0050766F">
        <w:rPr>
          <w:rFonts w:cs="Arial"/>
          <w:sz w:val="22"/>
          <w:szCs w:val="22"/>
          <w:lang w:val="hr-HR"/>
        </w:rPr>
        <w:t xml:space="preserve"> te zbog načina njihova reklamiranja ima izrazito negativan utjecaj na mlađu populaciju u smislu poticanja na konzumaciju. Stoga su pokrenuti mehanizmi kojima će se omogućiti učinkovitija kontrola rada smart shopova i ograničiti legalna prodaja novih psihoaktivnih tvari.</w:t>
      </w:r>
    </w:p>
    <w:p w:rsidR="00D12891" w:rsidRPr="0050766F" w:rsidRDefault="00D12891" w:rsidP="00D12891">
      <w:pPr>
        <w:jc w:val="both"/>
        <w:rPr>
          <w:rFonts w:cs="Arial"/>
          <w:b/>
          <w:color w:val="00B050"/>
          <w:sz w:val="22"/>
          <w:szCs w:val="22"/>
          <w:lang w:val="hr-HR"/>
        </w:rPr>
      </w:pPr>
    </w:p>
    <w:p w:rsidR="00D12891" w:rsidRPr="0050766F" w:rsidRDefault="00D12891" w:rsidP="00D12891">
      <w:pPr>
        <w:jc w:val="both"/>
        <w:rPr>
          <w:rFonts w:cs="Arial"/>
          <w:b/>
          <w:color w:val="00B050"/>
          <w:sz w:val="22"/>
          <w:szCs w:val="22"/>
          <w:lang w:val="hr-HR"/>
        </w:rPr>
      </w:pPr>
    </w:p>
    <w:p w:rsidR="00D12891" w:rsidRPr="0050766F" w:rsidRDefault="00D12891" w:rsidP="00FD0420">
      <w:pPr>
        <w:pStyle w:val="Default"/>
        <w:numPr>
          <w:ilvl w:val="2"/>
          <w:numId w:val="78"/>
        </w:numPr>
        <w:rPr>
          <w:rFonts w:ascii="Arial" w:hAnsi="Arial"/>
          <w:b/>
        </w:rPr>
      </w:pPr>
      <w:r w:rsidRPr="0050766F">
        <w:rPr>
          <w:rFonts w:ascii="Arial" w:hAnsi="Arial"/>
          <w:b/>
        </w:rPr>
        <w:t>Po</w:t>
      </w:r>
      <w:r w:rsidR="00F951AA">
        <w:rPr>
          <w:rFonts w:ascii="Arial" w:hAnsi="Arial"/>
          <w:b/>
        </w:rPr>
        <w:t>drijetlo</w:t>
      </w:r>
      <w:r w:rsidRPr="0050766F">
        <w:rPr>
          <w:rFonts w:ascii="Arial" w:hAnsi="Arial"/>
          <w:b/>
        </w:rPr>
        <w:t xml:space="preserve"> droga: nacionalna proizvodnja u odnosu na uvezenu drogu</w:t>
      </w:r>
    </w:p>
    <w:p w:rsidR="00D12891" w:rsidRPr="0050766F" w:rsidRDefault="00D12891" w:rsidP="00D12891">
      <w:pPr>
        <w:jc w:val="both"/>
        <w:rPr>
          <w:rFonts w:cs="Arial"/>
          <w:b/>
          <w:sz w:val="22"/>
          <w:szCs w:val="22"/>
          <w:lang w:val="hr-HR"/>
        </w:rPr>
      </w:pPr>
    </w:p>
    <w:p w:rsidR="00D12891" w:rsidRPr="0050766F" w:rsidRDefault="00D12891" w:rsidP="00D12891">
      <w:pPr>
        <w:jc w:val="both"/>
        <w:rPr>
          <w:rFonts w:cs="Arial"/>
          <w:sz w:val="22"/>
          <w:szCs w:val="22"/>
          <w:lang w:val="hr-HR"/>
        </w:rPr>
      </w:pPr>
      <w:r w:rsidRPr="0050766F">
        <w:rPr>
          <w:rFonts w:eastAsia="Arial Unicode MS" w:cs="Arial"/>
          <w:sz w:val="22"/>
          <w:szCs w:val="22"/>
          <w:lang w:val="hr-HR"/>
        </w:rPr>
        <w:t xml:space="preserve">Hrvatska je primarno tranzitna zemlja i proizvodnja droga je ograničena na uzgoj kanabisa namijenjenog isključivo za osobnu uporabu ili prodaju na hrvatskom tržištu. </w:t>
      </w:r>
      <w:r w:rsidRPr="0050766F">
        <w:rPr>
          <w:rFonts w:cs="Arial"/>
          <w:sz w:val="22"/>
          <w:szCs w:val="22"/>
          <w:lang w:val="hr-HR"/>
        </w:rPr>
        <w:t xml:space="preserve">Manji dio produkata kanabisa se u Republici Hrvatskoj proizvodi u tzv. "outdoor" uzgoju, a bilježimo sporadične slučajeve tzv. "indoor" uzgoja. Najveći dio biljnog kanabisa krijumčari se iz Albanije koja je veliki proizvođač marihuane. Preostali dio krijumčari se iz Maroka i drugih država koje su poznate kao tradicionalni proizvođači. </w:t>
      </w:r>
    </w:p>
    <w:p w:rsidR="00D12891" w:rsidRPr="0050766F" w:rsidRDefault="00D12891" w:rsidP="00D12891">
      <w:pPr>
        <w:jc w:val="both"/>
        <w:rPr>
          <w:rFonts w:eastAsia="Arial Unicode MS" w:cs="Arial"/>
          <w:color w:val="FF0000"/>
          <w:sz w:val="22"/>
          <w:szCs w:val="22"/>
          <w:lang w:val="hr-HR"/>
        </w:rPr>
      </w:pPr>
    </w:p>
    <w:p w:rsidR="00D12891" w:rsidRPr="0050766F" w:rsidRDefault="00D12891" w:rsidP="00D12891">
      <w:pPr>
        <w:jc w:val="both"/>
        <w:rPr>
          <w:rFonts w:eastAsia="Arial Unicode MS" w:cs="Arial"/>
          <w:color w:val="FF0000"/>
          <w:sz w:val="22"/>
          <w:szCs w:val="22"/>
          <w:lang w:val="hr-HR"/>
        </w:rPr>
      </w:pPr>
      <w:r w:rsidRPr="0050766F">
        <w:rPr>
          <w:rFonts w:eastAsia="Arial Unicode MS" w:cs="Arial"/>
          <w:sz w:val="22"/>
          <w:szCs w:val="22"/>
          <w:lang w:val="hr-HR"/>
        </w:rPr>
        <w:t>Iako se posljednjih godina u susjednim zemljama otkriveni laboratoriji za ilegalnu proizvodnju sintetskih droga, u Republici Hrvatskoj do sada nije zabilježen ni jedan takav slučaj. Domaća proizvodnja ne postoji jer uz iskustvo, tržište, logistiku, prateću kemijsku industriju i stručnjake koji su angažirani na ilegalnoj proizvodnji droga, proizvodnja u Hrvatskoj nije ekonomski isplativa. Sintetske droge poput amfetamina i derivata amfetamina (najčešće se radi o tabletama ecstasy</w:t>
      </w:r>
      <w:r w:rsidR="00F951AA">
        <w:rPr>
          <w:rFonts w:eastAsia="Arial Unicode MS" w:cs="Arial"/>
          <w:sz w:val="22"/>
          <w:szCs w:val="22"/>
          <w:lang w:val="hr-HR"/>
        </w:rPr>
        <w:t>j</w:t>
      </w:r>
      <w:r w:rsidRPr="0050766F">
        <w:rPr>
          <w:rFonts w:eastAsia="Arial Unicode MS" w:cs="Arial"/>
          <w:sz w:val="22"/>
          <w:szCs w:val="22"/>
          <w:lang w:val="hr-HR"/>
        </w:rPr>
        <w:t>a) krijumčare se na raz</w:t>
      </w:r>
      <w:r w:rsidR="00F951AA">
        <w:rPr>
          <w:rFonts w:eastAsia="Arial Unicode MS" w:cs="Arial"/>
          <w:sz w:val="22"/>
          <w:szCs w:val="22"/>
          <w:lang w:val="hr-HR"/>
        </w:rPr>
        <w:t xml:space="preserve">ličite </w:t>
      </w:r>
      <w:r w:rsidRPr="0050766F">
        <w:rPr>
          <w:rFonts w:eastAsia="Arial Unicode MS" w:cs="Arial"/>
          <w:sz w:val="22"/>
          <w:szCs w:val="22"/>
          <w:lang w:val="hr-HR"/>
        </w:rPr>
        <w:t>načine s područja pojedinih zapadnoeuropskih zemalja, ali i sve prisutnijih narko tržišta pojedinih istočnoeuropskih i azijskih zemalja.</w:t>
      </w:r>
      <w:r w:rsidR="00ED400B" w:rsidRPr="0050766F">
        <w:rPr>
          <w:rFonts w:eastAsia="Arial Unicode MS" w:cs="Arial"/>
          <w:lang w:val="hr-HR"/>
        </w:rPr>
        <w:t xml:space="preserve"> </w:t>
      </w:r>
      <w:r w:rsidR="00ED400B" w:rsidRPr="0050766F">
        <w:rPr>
          <w:rFonts w:eastAsia="Arial Unicode MS" w:cs="Arial"/>
          <w:color w:val="FF0000"/>
          <w:sz w:val="22"/>
          <w:szCs w:val="22"/>
          <w:lang w:val="hr-HR"/>
        </w:rPr>
        <w:t xml:space="preserve"> </w:t>
      </w:r>
    </w:p>
    <w:p w:rsidR="00D12891" w:rsidRPr="0050766F" w:rsidRDefault="00D12891" w:rsidP="00D12891">
      <w:pPr>
        <w:jc w:val="both"/>
        <w:rPr>
          <w:rFonts w:eastAsia="Arial Unicode MS" w:cs="Arial"/>
          <w:color w:val="FF0000"/>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 xml:space="preserve">Heroin dolazi iz Afganistana i drugih zemalja Jugozapadne Azije koje proizvode heroin. Također je važno istaknuti da Hrvatska aktivno sudjeluje u naporima međunarodne zajednice usmjerenim na suzbijanje proizvodnje opijuma u Afganistanu, odnosno da sudjeluje u Vojnoj misiji u Afganistanu, te da je uz to u </w:t>
      </w:r>
      <w:r w:rsidR="00F951AA">
        <w:rPr>
          <w:rFonts w:eastAsia="Arial Unicode MS" w:cs="Arial"/>
          <w:sz w:val="22"/>
          <w:szCs w:val="22"/>
          <w:lang w:val="hr-HR"/>
        </w:rPr>
        <w:t xml:space="preserve">tu zemlju </w:t>
      </w:r>
      <w:r w:rsidRPr="0050766F">
        <w:rPr>
          <w:rFonts w:eastAsia="Arial Unicode MS" w:cs="Arial"/>
          <w:sz w:val="22"/>
          <w:szCs w:val="22"/>
          <w:lang w:val="hr-HR"/>
        </w:rPr>
        <w:t xml:space="preserve">uputila nekoliko policijskih službenika s ciljem pomoći u obuci afganistanskih policajaca. </w:t>
      </w:r>
    </w:p>
    <w:p w:rsidR="00D12891" w:rsidRPr="0050766F" w:rsidRDefault="00D12891" w:rsidP="00D12891">
      <w:pPr>
        <w:jc w:val="both"/>
        <w:rPr>
          <w:rFonts w:eastAsia="Arial Unicode MS" w:cs="Arial"/>
          <w:sz w:val="22"/>
          <w:szCs w:val="22"/>
          <w:lang w:val="hr-HR"/>
        </w:rPr>
      </w:pPr>
    </w:p>
    <w:p w:rsidR="00D12891" w:rsidRPr="0050766F" w:rsidRDefault="00D12891" w:rsidP="00D12891">
      <w:pPr>
        <w:spacing w:after="120"/>
        <w:jc w:val="both"/>
        <w:rPr>
          <w:rFonts w:eastAsia="Arial Unicode MS" w:cs="Arial"/>
          <w:sz w:val="22"/>
          <w:szCs w:val="22"/>
          <w:lang w:val="hr-HR"/>
        </w:rPr>
      </w:pPr>
      <w:r w:rsidRPr="0050766F">
        <w:rPr>
          <w:rFonts w:eastAsia="Arial Unicode MS" w:cs="Arial"/>
          <w:sz w:val="22"/>
          <w:szCs w:val="22"/>
          <w:lang w:val="hr-HR"/>
        </w:rPr>
        <w:lastRenderedPageBreak/>
        <w:t>Zemlje po</w:t>
      </w:r>
      <w:r w:rsidR="00F951AA">
        <w:rPr>
          <w:rFonts w:eastAsia="Arial Unicode MS" w:cs="Arial"/>
          <w:sz w:val="22"/>
          <w:szCs w:val="22"/>
          <w:lang w:val="hr-HR"/>
        </w:rPr>
        <w:t>drijetla</w:t>
      </w:r>
      <w:r w:rsidRPr="0050766F">
        <w:rPr>
          <w:rFonts w:eastAsia="Arial Unicode MS" w:cs="Arial"/>
          <w:sz w:val="22"/>
          <w:szCs w:val="22"/>
          <w:lang w:val="hr-HR"/>
        </w:rPr>
        <w:t xml:space="preserve"> kokaina koji se može pronaći na hrvatskom tržištu su tradicionalni proizvođači (</w:t>
      </w:r>
      <w:r w:rsidRPr="0050766F">
        <w:rPr>
          <w:rFonts w:cs="Arial"/>
          <w:sz w:val="22"/>
          <w:szCs w:val="22"/>
          <w:lang w:val="hr-HR"/>
        </w:rPr>
        <w:t xml:space="preserve">Kolumbija, Bolivija, Peru), </w:t>
      </w:r>
      <w:r w:rsidR="00F951AA">
        <w:rPr>
          <w:rFonts w:cs="Arial"/>
          <w:sz w:val="22"/>
          <w:szCs w:val="22"/>
          <w:lang w:val="hr-HR"/>
        </w:rPr>
        <w:t>iako</w:t>
      </w:r>
      <w:r w:rsidRPr="0050766F">
        <w:rPr>
          <w:rFonts w:cs="Arial"/>
          <w:sz w:val="22"/>
          <w:szCs w:val="22"/>
          <w:lang w:val="hr-HR"/>
        </w:rPr>
        <w:t xml:space="preserve"> prema policijskim operativnim saznanjima postoji prerada kokainske paste u kokain i u drugim južnoameričkim zemljama, posebno u Brazilu. </w:t>
      </w:r>
    </w:p>
    <w:p w:rsidR="00D12891" w:rsidRDefault="00D12891" w:rsidP="00D12891">
      <w:pPr>
        <w:jc w:val="both"/>
        <w:rPr>
          <w:rFonts w:eastAsia="Arial Unicode MS" w:cs="Arial"/>
          <w:sz w:val="22"/>
          <w:szCs w:val="22"/>
          <w:lang w:val="hr-HR"/>
        </w:rPr>
      </w:pPr>
      <w:r w:rsidRPr="0050766F">
        <w:rPr>
          <w:rFonts w:eastAsia="Arial Unicode MS" w:cs="Arial"/>
          <w:sz w:val="22"/>
          <w:szCs w:val="22"/>
          <w:lang w:val="hr-HR"/>
        </w:rPr>
        <w:t>U prikazu specifičnosti krijumčarenja po određenim vrstama droga (10.2.3</w:t>
      </w:r>
      <w:r w:rsidR="000B597E">
        <w:rPr>
          <w:rFonts w:eastAsia="Arial Unicode MS" w:cs="Arial"/>
          <w:sz w:val="22"/>
          <w:szCs w:val="22"/>
          <w:lang w:val="hr-HR"/>
        </w:rPr>
        <w:t>.</w:t>
      </w:r>
      <w:r w:rsidRPr="0050766F">
        <w:rPr>
          <w:rFonts w:eastAsia="Arial Unicode MS" w:cs="Arial"/>
          <w:sz w:val="22"/>
          <w:szCs w:val="22"/>
          <w:lang w:val="hr-HR"/>
        </w:rPr>
        <w:t>) ujedno je da</w:t>
      </w:r>
      <w:r w:rsidR="00F951AA">
        <w:rPr>
          <w:rFonts w:eastAsia="Arial Unicode MS" w:cs="Arial"/>
          <w:sz w:val="22"/>
          <w:szCs w:val="22"/>
          <w:lang w:val="hr-HR"/>
        </w:rPr>
        <w:t>n</w:t>
      </w:r>
      <w:r w:rsidRPr="0050766F">
        <w:rPr>
          <w:rFonts w:eastAsia="Arial Unicode MS" w:cs="Arial"/>
          <w:sz w:val="22"/>
          <w:szCs w:val="22"/>
          <w:lang w:val="hr-HR"/>
        </w:rPr>
        <w:t xml:space="preserve"> i osvrt na po</w:t>
      </w:r>
      <w:r w:rsidR="00F951AA">
        <w:rPr>
          <w:rFonts w:eastAsia="Arial Unicode MS" w:cs="Arial"/>
          <w:sz w:val="22"/>
          <w:szCs w:val="22"/>
          <w:lang w:val="hr-HR"/>
        </w:rPr>
        <w:t>drijetlo</w:t>
      </w:r>
      <w:r w:rsidRPr="0050766F">
        <w:rPr>
          <w:rFonts w:eastAsia="Arial Unicode MS" w:cs="Arial"/>
          <w:sz w:val="22"/>
          <w:szCs w:val="22"/>
          <w:lang w:val="hr-HR"/>
        </w:rPr>
        <w:t xml:space="preserve"> droga.</w:t>
      </w:r>
      <w:r w:rsidR="00ED400B" w:rsidRPr="0050766F">
        <w:rPr>
          <w:rFonts w:eastAsia="Arial Unicode MS" w:cs="Arial"/>
          <w:sz w:val="22"/>
          <w:szCs w:val="22"/>
          <w:lang w:val="hr-HR"/>
        </w:rPr>
        <w:t xml:space="preserve"> </w:t>
      </w:r>
    </w:p>
    <w:p w:rsidR="00E666E6" w:rsidRDefault="00E666E6" w:rsidP="00D12891">
      <w:pPr>
        <w:jc w:val="both"/>
        <w:rPr>
          <w:rFonts w:eastAsia="Arial Unicode MS" w:cs="Arial"/>
          <w:sz w:val="22"/>
          <w:szCs w:val="22"/>
          <w:lang w:val="hr-HR"/>
        </w:rPr>
      </w:pPr>
    </w:p>
    <w:p w:rsidR="00E666E6" w:rsidRPr="0050766F" w:rsidRDefault="00E666E6" w:rsidP="00D12891">
      <w:pPr>
        <w:jc w:val="both"/>
        <w:rPr>
          <w:rFonts w:eastAsia="Arial Unicode MS" w:cs="Arial"/>
          <w:sz w:val="22"/>
          <w:szCs w:val="22"/>
          <w:lang w:val="hr-HR"/>
        </w:rPr>
      </w:pPr>
    </w:p>
    <w:p w:rsidR="00D12891" w:rsidRPr="00CE229F" w:rsidRDefault="00D12891" w:rsidP="00CE229F">
      <w:pPr>
        <w:pStyle w:val="Default"/>
        <w:numPr>
          <w:ilvl w:val="2"/>
          <w:numId w:val="78"/>
        </w:numPr>
        <w:rPr>
          <w:rFonts w:ascii="Arial" w:hAnsi="Arial"/>
          <w:b/>
        </w:rPr>
      </w:pPr>
      <w:r w:rsidRPr="00CE229F">
        <w:rPr>
          <w:rFonts w:ascii="Arial" w:hAnsi="Arial"/>
          <w:b/>
        </w:rPr>
        <w:t>Obrasci krijumčarenja, nacionalni i međunarodni tokovi, rute, modus operandi i organizacija domaćeg tržišta droga</w:t>
      </w:r>
    </w:p>
    <w:p w:rsidR="00D12891" w:rsidRPr="0050766F" w:rsidRDefault="00D12891" w:rsidP="00D12891">
      <w:pPr>
        <w:jc w:val="both"/>
        <w:rPr>
          <w:rFonts w:cs="Arial"/>
          <w:b/>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Problem vezan uz kriminalne djelatnosti organiziranih međunarodnih skupina krijumčara je posebice složen zbog zemljopisnog položaja naše zemlje koja je raskrižje prometnih koridora između </w:t>
      </w:r>
      <w:r w:rsidR="00F951AA">
        <w:rPr>
          <w:rFonts w:cs="Arial"/>
          <w:sz w:val="22"/>
          <w:szCs w:val="22"/>
          <w:lang w:val="hr-HR"/>
        </w:rPr>
        <w:t>i</w:t>
      </w:r>
      <w:r w:rsidRPr="0050766F">
        <w:rPr>
          <w:rFonts w:cs="Arial"/>
          <w:sz w:val="22"/>
          <w:szCs w:val="22"/>
          <w:lang w:val="hr-HR"/>
        </w:rPr>
        <w:t xml:space="preserve">stoka i </w:t>
      </w:r>
      <w:r w:rsidR="00F951AA">
        <w:rPr>
          <w:rFonts w:cs="Arial"/>
          <w:sz w:val="22"/>
          <w:szCs w:val="22"/>
          <w:lang w:val="hr-HR"/>
        </w:rPr>
        <w:t>z</w:t>
      </w:r>
      <w:r w:rsidRPr="0050766F">
        <w:rPr>
          <w:rFonts w:cs="Arial"/>
          <w:sz w:val="22"/>
          <w:szCs w:val="22"/>
          <w:lang w:val="hr-HR"/>
        </w:rPr>
        <w:t xml:space="preserve">apada te juga i sjevera Europe, što rezultira velikim protokom roba i putnika. </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Kriminalne skupine koje se bave kriminalitetom droga formirane su </w:t>
      </w:r>
      <w:r w:rsidR="00F951AA">
        <w:rPr>
          <w:rFonts w:cs="Arial"/>
          <w:sz w:val="22"/>
          <w:szCs w:val="22"/>
          <w:lang w:val="hr-HR"/>
        </w:rPr>
        <w:t xml:space="preserve">na osnovi </w:t>
      </w:r>
      <w:r w:rsidRPr="0050766F">
        <w:rPr>
          <w:rFonts w:cs="Arial"/>
          <w:sz w:val="22"/>
          <w:szCs w:val="22"/>
          <w:lang w:val="hr-HR"/>
        </w:rPr>
        <w:t>raz</w:t>
      </w:r>
      <w:r w:rsidR="00F951AA">
        <w:rPr>
          <w:rFonts w:cs="Arial"/>
          <w:sz w:val="22"/>
          <w:szCs w:val="22"/>
          <w:lang w:val="hr-HR"/>
        </w:rPr>
        <w:t>ličitih</w:t>
      </w:r>
      <w:r w:rsidRPr="0050766F">
        <w:rPr>
          <w:rFonts w:cs="Arial"/>
          <w:sz w:val="22"/>
          <w:szCs w:val="22"/>
          <w:lang w:val="hr-HR"/>
        </w:rPr>
        <w:t xml:space="preserve"> kriterija</w:t>
      </w:r>
      <w:r w:rsidR="00F951AA">
        <w:rPr>
          <w:rFonts w:cs="Arial"/>
          <w:sz w:val="22"/>
          <w:szCs w:val="22"/>
          <w:lang w:val="hr-HR"/>
        </w:rPr>
        <w:t>,</w:t>
      </w:r>
      <w:r w:rsidRPr="0050766F">
        <w:rPr>
          <w:rFonts w:cs="Arial"/>
          <w:sz w:val="22"/>
          <w:szCs w:val="22"/>
          <w:lang w:val="hr-HR"/>
        </w:rPr>
        <w:t xml:space="preserve"> </w:t>
      </w:r>
      <w:r w:rsidR="00F951AA">
        <w:rPr>
          <w:rFonts w:cs="Arial"/>
          <w:sz w:val="22"/>
          <w:szCs w:val="22"/>
          <w:lang w:val="hr-HR"/>
        </w:rPr>
        <w:t>a</w:t>
      </w:r>
      <w:r w:rsidRPr="0050766F">
        <w:rPr>
          <w:rFonts w:cs="Arial"/>
          <w:sz w:val="22"/>
          <w:szCs w:val="22"/>
          <w:lang w:val="hr-HR"/>
        </w:rPr>
        <w:t xml:space="preserve"> za sve zemlje </w:t>
      </w:r>
      <w:r w:rsidR="00F951AA">
        <w:rPr>
          <w:rFonts w:cs="Arial"/>
          <w:sz w:val="22"/>
          <w:szCs w:val="22"/>
          <w:lang w:val="hr-HR"/>
        </w:rPr>
        <w:t xml:space="preserve">bilježe se </w:t>
      </w:r>
      <w:r w:rsidRPr="0050766F">
        <w:rPr>
          <w:rFonts w:cs="Arial"/>
          <w:sz w:val="22"/>
          <w:szCs w:val="22"/>
          <w:lang w:val="hr-HR"/>
        </w:rPr>
        <w:t>uobičajen</w:t>
      </w:r>
      <w:r w:rsidR="00F951AA">
        <w:rPr>
          <w:rFonts w:cs="Arial"/>
          <w:sz w:val="22"/>
          <w:szCs w:val="22"/>
          <w:lang w:val="hr-HR"/>
        </w:rPr>
        <w:t>i</w:t>
      </w:r>
      <w:r w:rsidRPr="0050766F">
        <w:rPr>
          <w:rFonts w:cs="Arial"/>
          <w:sz w:val="22"/>
          <w:szCs w:val="22"/>
          <w:lang w:val="hr-HR"/>
        </w:rPr>
        <w:t xml:space="preserve"> kriterij</w:t>
      </w:r>
      <w:r w:rsidR="00F951AA">
        <w:rPr>
          <w:rFonts w:cs="Arial"/>
          <w:sz w:val="22"/>
          <w:szCs w:val="22"/>
          <w:lang w:val="hr-HR"/>
        </w:rPr>
        <w:t>i</w:t>
      </w:r>
      <w:r w:rsidRPr="0050766F">
        <w:rPr>
          <w:rFonts w:cs="Arial"/>
          <w:sz w:val="22"/>
          <w:szCs w:val="22"/>
          <w:lang w:val="hr-HR"/>
        </w:rPr>
        <w:t xml:space="preserve"> etničke ili obiteljske pripadnosti, zatim skupine formirane </w:t>
      </w:r>
      <w:r w:rsidR="00F951AA">
        <w:rPr>
          <w:rFonts w:cs="Arial"/>
          <w:sz w:val="22"/>
          <w:szCs w:val="22"/>
          <w:lang w:val="hr-HR"/>
        </w:rPr>
        <w:t>na osnovi</w:t>
      </w:r>
      <w:r w:rsidRPr="0050766F">
        <w:rPr>
          <w:rFonts w:cs="Arial"/>
          <w:sz w:val="22"/>
          <w:szCs w:val="22"/>
          <w:lang w:val="hr-HR"/>
        </w:rPr>
        <w:t xml:space="preserve"> cehovske pripadnosti (tvrtke i vozači u međunarodnom prometu, pomorci međunarodne plovidbe) do prigodno formiranih kriminalnih skupina bez posebnog obrasca.</w:t>
      </w:r>
    </w:p>
    <w:p w:rsidR="00D12891" w:rsidRPr="0050766F" w:rsidRDefault="00D12891" w:rsidP="00D12891">
      <w:pPr>
        <w:jc w:val="both"/>
        <w:rPr>
          <w:rFonts w:cs="Arial"/>
          <w:sz w:val="22"/>
          <w:szCs w:val="22"/>
          <w:lang w:val="hr-HR"/>
        </w:rPr>
      </w:pPr>
      <w:r w:rsidRPr="0050766F">
        <w:rPr>
          <w:rFonts w:cs="Arial"/>
          <w:sz w:val="22"/>
          <w:szCs w:val="22"/>
          <w:lang w:val="hr-HR"/>
        </w:rPr>
        <w:t>Također, organizirane kriminalne skupine koriste se globalizacijskim trendovima koji omogućavaju brži i slobodniji režim protoka roba i ljudi. Za potrebe krijumčarenja droga bilježi se posebno visok stupanj korištenja prijevozničkih tvrtki ili njihovih vozača. Njihovo zanimanje, poznavanje ruta, dijelom poznavanje metoda rada policije i carine te potplaćenost za taj posao pogoduju članovima kriminalnih skupina za novačenje takvih osoba. Ove kriminalne skupine se ne vezuju na određenu vrstu droge nego se krijumčarenje vrši prigodno, odnosno krijumčari se droga ili druga roba što određuju organizatori krijumčarenja. Uglavnom se radi o manjim skupinama na čijem su čelu organizatori koji koordiniraju krijumčarenja s vodećim osobama drugih skupina. Primijećeno je kako većina organiziranih kriminalnih skupina kombinira ostale kriminalne aktivnosti sa svojom primarnom kriminalnom aktivnošću krijumčarenja i preprodaje droga radi njezine uspješne provedbe kao i sprječavanja otkrivanja i procesuiranja. Različite nacionalne kriminalne skupine odlično surađuju bez obzira na političke, jezične i druge različitosti. Bilježe se zabrinjavajući trendovi sve organiziranijeg djelovanja kriminalnih grupa, skupina i zločinačkih organizacija s pretežito međunarodnim elementom.</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Balkanska ruta je naziv za dobro utabanu mrežu pravaca koji već desetljećima služe za krijumčarenje raznih vrsta roba, oružja i ljudi, uz vrtoglave zarade kriminalnih udruženja. Kada je riječ o drogama, prva asocijacija koja se obično javlja uz pojam "Balkanske rute“ jest heroin. No zapravo se radi o pravcu kojim teče ilegalni promet raznih vrsta droga i to dvosmjerno: prema zapadu heroin i kanabis, a na istok prekursori i sintetske droge, što je razvidno i iz zapljena. Međutim, činjenica je kako </w:t>
      </w:r>
      <w:r w:rsidRPr="0050766F">
        <w:rPr>
          <w:rFonts w:cs="Arial"/>
          <w:spacing w:val="2"/>
          <w:sz w:val="22"/>
          <w:szCs w:val="22"/>
          <w:lang w:val="hr-HR"/>
        </w:rPr>
        <w:t xml:space="preserve">heroin koji se krijumčari iz Afganistana preko Turske i zemalja Bliskog </w:t>
      </w:r>
      <w:r w:rsidR="00F951AA">
        <w:rPr>
          <w:rFonts w:cs="Arial"/>
          <w:spacing w:val="2"/>
          <w:sz w:val="22"/>
          <w:szCs w:val="22"/>
          <w:lang w:val="hr-HR"/>
        </w:rPr>
        <w:t>i</w:t>
      </w:r>
      <w:r w:rsidRPr="0050766F">
        <w:rPr>
          <w:rFonts w:cs="Arial"/>
          <w:sz w:val="22"/>
          <w:szCs w:val="22"/>
          <w:lang w:val="hr-HR"/>
        </w:rPr>
        <w:t xml:space="preserve">stoka prema Jugoistočnoj Europi predstavlja najveću prijetnju društvima zemalja kroz koje prolazi, kao i izazov tijelima kaznenog progona. Od posebnog značaja za našu zemlju je jedan od krakova Balkanske rute koji </w:t>
      </w:r>
      <w:r w:rsidR="00F951AA" w:rsidRPr="0050766F">
        <w:rPr>
          <w:rFonts w:cs="Arial"/>
          <w:spacing w:val="-1"/>
          <w:sz w:val="22"/>
          <w:szCs w:val="22"/>
          <w:lang w:val="hr-HR"/>
        </w:rPr>
        <w:t>na putu prema zapadnoeuropskim zemljama</w:t>
      </w:r>
      <w:r w:rsidR="00F951AA" w:rsidRPr="0050766F">
        <w:rPr>
          <w:rFonts w:cs="Arial"/>
          <w:sz w:val="22"/>
          <w:szCs w:val="22"/>
          <w:lang w:val="hr-HR"/>
        </w:rPr>
        <w:t xml:space="preserve"> </w:t>
      </w:r>
      <w:r w:rsidRPr="0050766F">
        <w:rPr>
          <w:rFonts w:cs="Arial"/>
          <w:sz w:val="22"/>
          <w:szCs w:val="22"/>
          <w:lang w:val="hr-HR"/>
        </w:rPr>
        <w:t xml:space="preserve">prolazi kroz Kosovo, </w:t>
      </w:r>
      <w:r w:rsidRPr="0050766F">
        <w:rPr>
          <w:rFonts w:cs="Arial"/>
          <w:spacing w:val="-1"/>
          <w:sz w:val="22"/>
          <w:szCs w:val="22"/>
          <w:lang w:val="hr-HR"/>
        </w:rPr>
        <w:t xml:space="preserve">Srbiju, Crnu Goru, BiH i Hrvatsku. Kao posljedica dva vala proširenja Europske unije u 2005. i 2007. godini, Balkanska ruta je djelomično modificirana te </w:t>
      </w:r>
      <w:r w:rsidR="00F951AA">
        <w:rPr>
          <w:rFonts w:cs="Arial"/>
          <w:spacing w:val="-1"/>
          <w:sz w:val="22"/>
          <w:szCs w:val="22"/>
          <w:lang w:val="hr-HR"/>
        </w:rPr>
        <w:t xml:space="preserve">je </w:t>
      </w:r>
      <w:r w:rsidRPr="0050766F">
        <w:rPr>
          <w:rFonts w:cs="Arial"/>
          <w:spacing w:val="-1"/>
          <w:sz w:val="22"/>
          <w:szCs w:val="22"/>
          <w:lang w:val="hr-HR"/>
        </w:rPr>
        <w:t xml:space="preserve">danas zbog šengenskog režima nešto sjevernije, </w:t>
      </w:r>
      <w:r w:rsidR="00F951AA">
        <w:rPr>
          <w:rFonts w:cs="Arial"/>
          <w:spacing w:val="-1"/>
          <w:sz w:val="22"/>
          <w:szCs w:val="22"/>
          <w:lang w:val="hr-HR"/>
        </w:rPr>
        <w:t xml:space="preserve">polazi </w:t>
      </w:r>
      <w:r w:rsidRPr="0050766F">
        <w:rPr>
          <w:rFonts w:cs="Arial"/>
          <w:spacing w:val="-1"/>
          <w:sz w:val="22"/>
          <w:szCs w:val="22"/>
          <w:lang w:val="hr-HR"/>
        </w:rPr>
        <w:t>iz Srbije prema Mađarskoj ili Rumunjskoj.</w:t>
      </w:r>
      <w:r w:rsidRPr="0050766F">
        <w:rPr>
          <w:lang w:val="hr-HR"/>
        </w:rPr>
        <w:t xml:space="preserve"> </w:t>
      </w:r>
      <w:r w:rsidRPr="0050766F">
        <w:rPr>
          <w:rFonts w:cs="Arial"/>
          <w:spacing w:val="-1"/>
          <w:sz w:val="22"/>
          <w:szCs w:val="22"/>
          <w:lang w:val="hr-HR"/>
        </w:rPr>
        <w:t xml:space="preserve">Mišljenja smo da izmijenjena ruta služi za krijumčarenje manjih količina droga (do nekoliko desetaka kilograma), dok ruta krijumčarenja velikih količina kamionskim prometom sukladno krajnjem odredištu legalnog tereta nije promijenjena. Ulazak Republike Hrvatske u Europsku uniju nije donio značajnije promjene budući da se naša zemlja još uvijek nalazi izvan </w:t>
      </w:r>
      <w:r w:rsidR="000B597E">
        <w:rPr>
          <w:rFonts w:cs="Arial"/>
          <w:spacing w:val="-1"/>
          <w:sz w:val="22"/>
          <w:szCs w:val="22"/>
          <w:lang w:val="hr-HR"/>
        </w:rPr>
        <w:t>š</w:t>
      </w:r>
      <w:r w:rsidRPr="0050766F">
        <w:rPr>
          <w:rFonts w:cs="Arial"/>
          <w:spacing w:val="-1"/>
          <w:sz w:val="22"/>
          <w:szCs w:val="22"/>
          <w:lang w:val="hr-HR"/>
        </w:rPr>
        <w:t>engenske zone. No, s liberalizacijom graničnog režima za državljane članica EU</w:t>
      </w:r>
      <w:r w:rsidR="00F951AA">
        <w:rPr>
          <w:rFonts w:cs="Arial"/>
          <w:spacing w:val="-1"/>
          <w:sz w:val="22"/>
          <w:szCs w:val="22"/>
          <w:lang w:val="hr-HR"/>
        </w:rPr>
        <w:t>-a</w:t>
      </w:r>
      <w:r w:rsidRPr="0050766F">
        <w:rPr>
          <w:rFonts w:cs="Arial"/>
          <w:spacing w:val="-1"/>
          <w:sz w:val="22"/>
          <w:szCs w:val="22"/>
          <w:lang w:val="hr-HR"/>
        </w:rPr>
        <w:t xml:space="preserve"> detektirano je poveća</w:t>
      </w:r>
      <w:r w:rsidR="00F951AA">
        <w:rPr>
          <w:rFonts w:cs="Arial"/>
          <w:spacing w:val="-1"/>
          <w:sz w:val="22"/>
          <w:szCs w:val="22"/>
          <w:lang w:val="hr-HR"/>
        </w:rPr>
        <w:t>n</w:t>
      </w:r>
      <w:r w:rsidRPr="0050766F">
        <w:rPr>
          <w:rFonts w:cs="Arial"/>
          <w:spacing w:val="-1"/>
          <w:sz w:val="22"/>
          <w:szCs w:val="22"/>
          <w:lang w:val="hr-HR"/>
        </w:rPr>
        <w:t xml:space="preserve">o </w:t>
      </w:r>
      <w:r w:rsidRPr="0050766F">
        <w:rPr>
          <w:rFonts w:cs="Arial"/>
          <w:spacing w:val="-1"/>
          <w:sz w:val="22"/>
          <w:szCs w:val="22"/>
          <w:lang w:val="hr-HR"/>
        </w:rPr>
        <w:lastRenderedPageBreak/>
        <w:t xml:space="preserve">krijumčarenje droga za osobne potrebe pogotovo tijekom turističke sezone. S obzirom na pristupanje </w:t>
      </w:r>
      <w:r w:rsidR="000B597E">
        <w:rPr>
          <w:rFonts w:cs="Arial"/>
          <w:spacing w:val="-1"/>
          <w:sz w:val="22"/>
          <w:szCs w:val="22"/>
          <w:lang w:val="hr-HR"/>
        </w:rPr>
        <w:t>š</w:t>
      </w:r>
      <w:r w:rsidRPr="0050766F">
        <w:rPr>
          <w:rFonts w:cs="Arial"/>
          <w:spacing w:val="-1"/>
          <w:sz w:val="22"/>
          <w:szCs w:val="22"/>
          <w:lang w:val="hr-HR"/>
        </w:rPr>
        <w:t xml:space="preserve">engenskom sporazumu u budućnosti, razvidan je visok rizik od vraćanja značaja Hrvatske kao tranzitne države i najkraćeg puta od istočne do središnje Europe za sve oblike krijumčarenja pa i droge. Naime tada se može očekivati definitivno „oživljavanje“ kraka središnje „Balkanske rute“ koja prolazi preko Republike Hrvatske, a </w:t>
      </w:r>
      <w:r w:rsidR="00F951AA">
        <w:rPr>
          <w:rFonts w:cs="Arial"/>
          <w:spacing w:val="-1"/>
          <w:sz w:val="22"/>
          <w:szCs w:val="22"/>
          <w:lang w:val="hr-HR"/>
        </w:rPr>
        <w:t>čiji je</w:t>
      </w:r>
      <w:r w:rsidRPr="0050766F">
        <w:rPr>
          <w:rFonts w:cs="Arial"/>
          <w:spacing w:val="-1"/>
          <w:sz w:val="22"/>
          <w:szCs w:val="22"/>
          <w:lang w:val="hr-HR"/>
        </w:rPr>
        <w:t xml:space="preserve"> pravac izgubio na značaju ulaskom Bugarske i Rumunjske u Europsku uniju.</w:t>
      </w:r>
      <w:r w:rsidR="00ED400B" w:rsidRPr="0050766F">
        <w:rPr>
          <w:rFonts w:cs="Arial"/>
          <w:spacing w:val="-1"/>
          <w:sz w:val="22"/>
          <w:szCs w:val="22"/>
          <w:lang w:val="hr-HR"/>
        </w:rPr>
        <w:t xml:space="preserve"> </w:t>
      </w:r>
    </w:p>
    <w:p w:rsidR="00D12891" w:rsidRDefault="00D12891" w:rsidP="00D12891">
      <w:pPr>
        <w:jc w:val="both"/>
        <w:rPr>
          <w:rFonts w:cs="Arial"/>
          <w:sz w:val="22"/>
          <w:szCs w:val="22"/>
          <w:lang w:val="hr-HR"/>
        </w:rPr>
      </w:pPr>
    </w:p>
    <w:p w:rsidR="00CE229F" w:rsidRPr="0050766F" w:rsidRDefault="00CE229F" w:rsidP="00D12891">
      <w:pPr>
        <w:jc w:val="both"/>
        <w:rPr>
          <w:rFonts w:cs="Arial"/>
          <w:sz w:val="22"/>
          <w:szCs w:val="22"/>
          <w:lang w:val="hr-HR"/>
        </w:rPr>
      </w:pPr>
    </w:p>
    <w:p w:rsidR="00D12891" w:rsidRPr="0050766F" w:rsidRDefault="00D12891" w:rsidP="00D12891">
      <w:pPr>
        <w:jc w:val="both"/>
        <w:rPr>
          <w:rFonts w:cs="Arial"/>
          <w:sz w:val="22"/>
          <w:szCs w:val="22"/>
          <w:u w:val="single"/>
          <w:lang w:val="hr-HR"/>
        </w:rPr>
      </w:pPr>
      <w:r w:rsidRPr="0050766F">
        <w:rPr>
          <w:rFonts w:cs="Arial"/>
          <w:sz w:val="22"/>
          <w:szCs w:val="22"/>
          <w:u w:val="single"/>
          <w:lang w:val="hr-HR"/>
        </w:rPr>
        <w:t>Heroin</w:t>
      </w:r>
    </w:p>
    <w:p w:rsidR="00D12891" w:rsidRPr="0050766F" w:rsidRDefault="00D12891" w:rsidP="00D12891">
      <w:pPr>
        <w:jc w:val="both"/>
        <w:rPr>
          <w:rFonts w:cs="Arial"/>
          <w:sz w:val="22"/>
          <w:szCs w:val="22"/>
          <w:u w:val="single"/>
          <w:lang w:val="hr-HR"/>
        </w:rPr>
      </w:pPr>
    </w:p>
    <w:p w:rsidR="00D12891" w:rsidRPr="0050766F" w:rsidRDefault="00D12891" w:rsidP="00E666E6">
      <w:pPr>
        <w:jc w:val="both"/>
        <w:rPr>
          <w:rFonts w:cs="Arial"/>
          <w:sz w:val="22"/>
          <w:szCs w:val="22"/>
          <w:lang w:val="hr-HR"/>
        </w:rPr>
      </w:pPr>
      <w:r w:rsidRPr="0050766F">
        <w:rPr>
          <w:rFonts w:cs="Arial"/>
          <w:sz w:val="22"/>
          <w:szCs w:val="22"/>
          <w:lang w:val="hr-HR"/>
        </w:rPr>
        <w:t xml:space="preserve">Krijumčarenje većih količina heroina preko teritorija Hrvatske najčešće se vrši bez sudjelovanja hrvatskih državljana, odnosno pošiljke se samo </w:t>
      </w:r>
      <w:r w:rsidR="008C10AA">
        <w:rPr>
          <w:rFonts w:cs="Arial"/>
          <w:sz w:val="22"/>
          <w:szCs w:val="22"/>
          <w:lang w:val="hr-HR"/>
        </w:rPr>
        <w:t>provoze</w:t>
      </w:r>
      <w:r w:rsidRPr="0050766F">
        <w:rPr>
          <w:rFonts w:cs="Arial"/>
          <w:sz w:val="22"/>
          <w:szCs w:val="22"/>
          <w:lang w:val="hr-HR"/>
        </w:rPr>
        <w:t xml:space="preserve"> kroz Hrvatsku dalje na Zapad, a većina domaćeg tržišta </w:t>
      </w:r>
      <w:r w:rsidR="008C10AA">
        <w:rPr>
          <w:rFonts w:cs="Arial"/>
          <w:sz w:val="22"/>
          <w:szCs w:val="22"/>
          <w:lang w:val="hr-HR"/>
        </w:rPr>
        <w:t>opskrbljuje</w:t>
      </w:r>
      <w:r w:rsidRPr="0050766F">
        <w:rPr>
          <w:rFonts w:cs="Arial"/>
          <w:sz w:val="22"/>
          <w:szCs w:val="22"/>
          <w:lang w:val="hr-HR"/>
        </w:rPr>
        <w:t xml:space="preserve"> se kontinuiranom dopremom malih količina u organizaciji manjih lokalnih kriminalnih skupina, što dodatno otežava kontinuiran rad na suzbijanju navedenog problema.</w:t>
      </w:r>
      <w:r w:rsidRPr="0050766F">
        <w:rPr>
          <w:rFonts w:cs="Arial"/>
          <w:color w:val="FF0000"/>
          <w:sz w:val="22"/>
          <w:szCs w:val="22"/>
          <w:lang w:val="hr-HR"/>
        </w:rPr>
        <w:t xml:space="preserve"> </w:t>
      </w:r>
      <w:r w:rsidRPr="0050766F">
        <w:rPr>
          <w:rFonts w:cs="Arial"/>
          <w:sz w:val="22"/>
          <w:szCs w:val="22"/>
          <w:lang w:val="hr-HR"/>
        </w:rPr>
        <w:t xml:space="preserve">U tom smislu provodi se identifikacija kriminalnih skupina i pojedinaca iz </w:t>
      </w:r>
      <w:r w:rsidR="008C10AA">
        <w:rPr>
          <w:rFonts w:cs="Arial"/>
          <w:sz w:val="22"/>
          <w:szCs w:val="22"/>
          <w:lang w:val="hr-HR"/>
        </w:rPr>
        <w:t>r</w:t>
      </w:r>
      <w:r w:rsidRPr="0050766F">
        <w:rPr>
          <w:rFonts w:cs="Arial"/>
          <w:sz w:val="22"/>
          <w:szCs w:val="22"/>
          <w:lang w:val="hr-HR"/>
        </w:rPr>
        <w:t>egije koje su uključene u organizaciju navedenih aktivnosti (modusa njihovog rada, korištenja logističkih usluga hrvatskih državljana i slično). Izrazita specifičnost glede krijumčarenja heroin</w:t>
      </w:r>
      <w:r w:rsidR="008C10AA">
        <w:rPr>
          <w:rFonts w:cs="Arial"/>
          <w:sz w:val="22"/>
          <w:szCs w:val="22"/>
          <w:lang w:val="hr-HR"/>
        </w:rPr>
        <w:t>a</w:t>
      </w:r>
      <w:r w:rsidRPr="0050766F">
        <w:rPr>
          <w:rFonts w:cs="Arial"/>
          <w:sz w:val="22"/>
          <w:szCs w:val="22"/>
          <w:lang w:val="hr-HR"/>
        </w:rPr>
        <w:t xml:space="preserve"> je</w:t>
      </w:r>
      <w:r w:rsidR="008C10AA">
        <w:rPr>
          <w:rFonts w:cs="Arial"/>
          <w:sz w:val="22"/>
          <w:szCs w:val="22"/>
          <w:lang w:val="hr-HR"/>
        </w:rPr>
        <w:t>st</w:t>
      </w:r>
      <w:r w:rsidRPr="0050766F">
        <w:rPr>
          <w:rFonts w:cs="Arial"/>
          <w:sz w:val="22"/>
          <w:szCs w:val="22"/>
          <w:lang w:val="hr-HR"/>
        </w:rPr>
        <w:t xml:space="preserve"> da se organizacijom krijumčarenja bave kriminalne skupine etničkih Albanaca koj</w:t>
      </w:r>
      <w:r w:rsidR="008C10AA">
        <w:rPr>
          <w:rFonts w:cs="Arial"/>
          <w:sz w:val="22"/>
          <w:szCs w:val="22"/>
          <w:lang w:val="hr-HR"/>
        </w:rPr>
        <w:t>e</w:t>
      </w:r>
      <w:r w:rsidRPr="0050766F">
        <w:rPr>
          <w:rFonts w:cs="Arial"/>
          <w:sz w:val="22"/>
          <w:szCs w:val="22"/>
          <w:lang w:val="hr-HR"/>
        </w:rPr>
        <w:t xml:space="preserve"> organiziraju i provode krijumčarenje heroina „Balkanskom rutom“ i u tom dijelu krijumčarenja dominiraju. Podrijetlom su iz </w:t>
      </w:r>
      <w:r w:rsidR="008C10AA">
        <w:rPr>
          <w:rFonts w:cs="Arial"/>
          <w:sz w:val="22"/>
          <w:szCs w:val="22"/>
          <w:lang w:val="hr-HR"/>
        </w:rPr>
        <w:t>z</w:t>
      </w:r>
      <w:r w:rsidRPr="0050766F">
        <w:rPr>
          <w:rFonts w:cs="Arial"/>
          <w:sz w:val="22"/>
          <w:szCs w:val="22"/>
          <w:lang w:val="hr-HR"/>
        </w:rPr>
        <w:t>apadne Makedonije i Kosova te manjim dijelom iz Albanije, kao i njihovi pripadnici diljem Jugoistočne Europe i Europske unije. Karakteristika etničkih Albanaca je da imaju snažne obiteljske veze u različitim državama regije, Europe i svijeta kojima se koriste za nelegalne poslove. Velika zajednica etničkih Albanaca djeluje i na području Hrvatske. Razlozi za tu situaciju su geografski, povijesni, kulturološki i dr. Krijumčarenje se obavlja tako da organizatori, tj. etnički Albanci, često za krijumčarenje koriste tzv. kurire koji su najčešće državljani tranzitnih država ili državljane država na čija narko tržišta se taj heroin plasira. S obzirom da svaki dio skupine odgovara za svoj dio krijumčarene robe i dionicu rute koju pokriva, teško je odrediti njihovu veličinu. Organizirane kriminalne skupine su sklone povremenom angažiranju određenog broja pridruženih članova ovisno o kriminalnoj aktivnosti. Prosuđujemo da na području Hrvatske djeluje veći broj manjih kriminalnih skupina na lokalnoj i regionalnoj razini koje se bave krijumčarenjem i preprodajom heroina na lokalnoj razini. Većina organiziranih kriminalnih skupina kombiniraju ostale kriminalne aktivnosti sa svojom primarnom aktivnošću krijumčarenja i preprodaje heroina u cilju njene uspješne provedbe kao i sprječavanja otkrivanja i procesuiranja.</w:t>
      </w:r>
      <w:r w:rsidRPr="0050766F">
        <w:rPr>
          <w:rFonts w:cs="Arial"/>
          <w:color w:val="FF0000"/>
          <w:sz w:val="22"/>
          <w:szCs w:val="22"/>
          <w:lang w:val="hr-HR"/>
        </w:rPr>
        <w:t xml:space="preserve"> </w:t>
      </w:r>
      <w:r w:rsidRPr="0050766F">
        <w:rPr>
          <w:rFonts w:cs="Arial"/>
          <w:sz w:val="22"/>
          <w:szCs w:val="22"/>
          <w:lang w:val="hr-HR"/>
        </w:rPr>
        <w:t xml:space="preserve">Sve navedeno utječe na to da ove kriminalne skupine čine i druga kaznena djela tzv. sekundarna kaznena djela. </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 xml:space="preserve">Iako u cestovnom prometu bilježimo veći broj značajnijih zapljena </w:t>
      </w:r>
      <w:r w:rsidR="008C10AA">
        <w:rPr>
          <w:rFonts w:cs="Arial"/>
          <w:sz w:val="22"/>
          <w:szCs w:val="22"/>
          <w:lang w:val="hr-HR"/>
        </w:rPr>
        <w:t xml:space="preserve">heroina </w:t>
      </w:r>
      <w:r w:rsidRPr="0050766F">
        <w:rPr>
          <w:rFonts w:cs="Arial"/>
          <w:sz w:val="22"/>
          <w:szCs w:val="22"/>
          <w:lang w:val="hr-HR"/>
        </w:rPr>
        <w:t>(od po nekoliko kg), poseban problem predstavlja krijumčarenje velikih količina (više od 100 kg) heroina kamionskim prometom. Krijumčarenje se djelomično vrši preko Hrvatske na relaciji Turska – zapadnoeuropske države. Hrvatska je jedina država u regiji koja u prethodnom vremenskom razdoblju ne bilježi ni jednu zapljenu velikih količina heroina u kamionskom prometu.</w:t>
      </w:r>
      <w:r w:rsidRPr="0050766F">
        <w:rPr>
          <w:lang w:val="hr-HR"/>
        </w:rPr>
        <w:t xml:space="preserve"> </w:t>
      </w:r>
      <w:r w:rsidRPr="0050766F">
        <w:rPr>
          <w:rFonts w:cs="Arial"/>
          <w:sz w:val="22"/>
          <w:szCs w:val="22"/>
          <w:lang w:val="hr-HR"/>
        </w:rPr>
        <w:t xml:space="preserve">Bilježe se slučajevi korištenja usluga prijevozničkih trgovačkih društava (vlastitih ili na ime drugih osoba) u međunarodnom teretnom cestovnom prometu, ali i ostalim oblicima međunarodnog prijevoza. Također, zabilježeno je korištenje rent a car vozila za krijumčarenje heroina. </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 xml:space="preserve">U prethodnom vremenskom razdoblju Ministarstvo unutarnjih poslova bilježi određeni poremećaj opskrbe hrvatskog ilegalnog tržišta heroinom, što je djelomično rezultat globalnih kretanja. Ilegalno tržište heroina se posljednjih godina stabiliziralo, a pad broja novoevidentiranih ovisnika o heroinu može se dijelom tumačiti činjenicom da zlouporaba heroina više nije „in“, poglavito među mlađom populacijom koja se okrenula novim kemijskim drogama i marihuani. Ne očekuje se eskalacija krijumčarenja, ni ovisnosti o heroinu koji je u Republici Hrvatskoj godinama </w:t>
      </w:r>
      <w:r w:rsidRPr="0050766F">
        <w:rPr>
          <w:rFonts w:cs="Arial"/>
          <w:sz w:val="22"/>
          <w:szCs w:val="22"/>
          <w:lang w:val="hr-HR"/>
        </w:rPr>
        <w:lastRenderedPageBreak/>
        <w:t>stabilan, ali se u slučaju povećane proizvodnje može očekivati pojačano krijumčarenje heroina Balkanskom rutom i preko teritorija Hrvatske.</w:t>
      </w:r>
    </w:p>
    <w:p w:rsidR="001A645C" w:rsidRDefault="001A645C" w:rsidP="00D12891">
      <w:pPr>
        <w:jc w:val="both"/>
        <w:rPr>
          <w:rFonts w:cs="Arial"/>
          <w:color w:val="00B050"/>
          <w:sz w:val="22"/>
          <w:szCs w:val="22"/>
          <w:lang w:val="hr-HR"/>
        </w:rPr>
      </w:pPr>
    </w:p>
    <w:p w:rsidR="00CE229F" w:rsidRPr="0050766F" w:rsidRDefault="00CE229F" w:rsidP="00D12891">
      <w:pPr>
        <w:jc w:val="both"/>
        <w:rPr>
          <w:rFonts w:cs="Arial"/>
          <w:color w:val="00B050"/>
          <w:sz w:val="22"/>
          <w:szCs w:val="22"/>
          <w:lang w:val="hr-HR"/>
        </w:rPr>
      </w:pPr>
    </w:p>
    <w:p w:rsidR="00D12891" w:rsidRPr="0050766F" w:rsidRDefault="00D12891" w:rsidP="00D12891">
      <w:pPr>
        <w:jc w:val="both"/>
        <w:rPr>
          <w:rFonts w:cs="Arial"/>
          <w:sz w:val="22"/>
          <w:szCs w:val="22"/>
          <w:u w:val="single"/>
          <w:lang w:val="hr-HR"/>
        </w:rPr>
      </w:pPr>
      <w:r w:rsidRPr="0050766F">
        <w:rPr>
          <w:rFonts w:cs="Arial"/>
          <w:sz w:val="22"/>
          <w:szCs w:val="22"/>
          <w:u w:val="single"/>
          <w:lang w:val="hr-HR"/>
        </w:rPr>
        <w:t>Kokain</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Nastavlja se globalni trend hiperprodukcije kokaina u pojedinim državama Južne Amerike, prvenstveno Kolumbiji, Boliviji </w:t>
      </w:r>
      <w:r w:rsidR="008C10AA">
        <w:rPr>
          <w:rFonts w:cs="Arial"/>
          <w:sz w:val="22"/>
          <w:szCs w:val="22"/>
          <w:lang w:val="hr-HR"/>
        </w:rPr>
        <w:t>i</w:t>
      </w:r>
      <w:r w:rsidRPr="0050766F">
        <w:rPr>
          <w:rFonts w:cs="Arial"/>
          <w:sz w:val="22"/>
          <w:szCs w:val="22"/>
          <w:lang w:val="hr-HR"/>
        </w:rPr>
        <w:t xml:space="preserve"> Peruu. </w:t>
      </w:r>
      <w:r w:rsidR="008C10AA">
        <w:rPr>
          <w:rFonts w:cs="Arial"/>
          <w:sz w:val="22"/>
          <w:szCs w:val="22"/>
          <w:lang w:val="hr-HR"/>
        </w:rPr>
        <w:t>K</w:t>
      </w:r>
      <w:r w:rsidRPr="0050766F">
        <w:rPr>
          <w:rFonts w:cs="Arial"/>
          <w:sz w:val="22"/>
          <w:szCs w:val="22"/>
          <w:lang w:val="hr-HR"/>
        </w:rPr>
        <w:t xml:space="preserve">rijumčarenje iz država proizvodnje kokaina se odvija preko tranzitnih država Južne Amerike kao što </w:t>
      </w:r>
      <w:r w:rsidR="008C10AA">
        <w:rPr>
          <w:rFonts w:cs="Arial"/>
          <w:sz w:val="22"/>
          <w:szCs w:val="22"/>
          <w:lang w:val="hr-HR"/>
        </w:rPr>
        <w:t>su</w:t>
      </w:r>
      <w:r w:rsidRPr="0050766F">
        <w:rPr>
          <w:rFonts w:cs="Arial"/>
          <w:sz w:val="22"/>
          <w:szCs w:val="22"/>
          <w:lang w:val="hr-HR"/>
        </w:rPr>
        <w:t xml:space="preserve"> Venezuela, Argentina, Urugvaj i poglavito Brazil te tranzitnih luka u </w:t>
      </w:r>
      <w:r w:rsidR="008C10AA">
        <w:rPr>
          <w:rFonts w:cs="Arial"/>
          <w:sz w:val="22"/>
          <w:szCs w:val="22"/>
          <w:lang w:val="hr-HR"/>
        </w:rPr>
        <w:t>afričkim državama</w:t>
      </w:r>
      <w:r w:rsidRPr="0050766F">
        <w:rPr>
          <w:rFonts w:cs="Arial"/>
          <w:sz w:val="22"/>
          <w:szCs w:val="22"/>
          <w:lang w:val="hr-HR"/>
        </w:rPr>
        <w:t xml:space="preserve"> kao što </w:t>
      </w:r>
      <w:r w:rsidR="008C10AA">
        <w:rPr>
          <w:rFonts w:cs="Arial"/>
          <w:sz w:val="22"/>
          <w:szCs w:val="22"/>
          <w:lang w:val="hr-HR"/>
        </w:rPr>
        <w:t>su</w:t>
      </w:r>
      <w:r w:rsidRPr="0050766F">
        <w:rPr>
          <w:rFonts w:cs="Arial"/>
          <w:sz w:val="22"/>
          <w:szCs w:val="22"/>
          <w:lang w:val="hr-HR"/>
        </w:rPr>
        <w:t xml:space="preserve"> Južnoafrička Republika i države Zapadne Afrike. Tako prokrijumčaren kokain dalje se preusmjerava na europsko ilegalno tržište droga, prvenstveno preko pomorskih ulaznih luka u Europu, posebno u Španjolskoj, Belgiji, Nizozemskoj te državama Jugoistočne Europe. </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Prema operativnim saznanjima Ministarstva unutarnjih poslova, određeni narko karteli sve više preusmjeravaju krijumčarenje kokaina na europsko tržište droga zbog visoke potražnje, odnosno nezasićenosti tržišta, relativno visokih cijena koje kokain </w:t>
      </w:r>
      <w:r w:rsidR="008C10AA">
        <w:rPr>
          <w:rFonts w:cs="Arial"/>
          <w:sz w:val="22"/>
          <w:szCs w:val="22"/>
          <w:lang w:val="hr-HR"/>
        </w:rPr>
        <w:t xml:space="preserve">ondje </w:t>
      </w:r>
      <w:r w:rsidRPr="0050766F">
        <w:rPr>
          <w:rFonts w:cs="Arial"/>
          <w:sz w:val="22"/>
          <w:szCs w:val="22"/>
          <w:lang w:val="hr-HR"/>
        </w:rPr>
        <w:t>postiže te slabe kaznene politike. Navedeno uzrokuje pritisak i ugrozu naše tzv. „plave granice“ različitim ostalim oblicima krijumčarenja kokaina korištenjem jedrilica, brodova za rasuti teret, brodova za prijevoz kontejnera, turistički</w:t>
      </w:r>
      <w:r w:rsidR="008C10AA">
        <w:rPr>
          <w:rFonts w:cs="Arial"/>
          <w:sz w:val="22"/>
          <w:szCs w:val="22"/>
          <w:lang w:val="hr-HR"/>
        </w:rPr>
        <w:t>h</w:t>
      </w:r>
      <w:r w:rsidRPr="0050766F">
        <w:rPr>
          <w:rFonts w:cs="Arial"/>
          <w:sz w:val="22"/>
          <w:szCs w:val="22"/>
          <w:lang w:val="hr-HR"/>
        </w:rPr>
        <w:t xml:space="preserve"> brodov</w:t>
      </w:r>
      <w:r w:rsidR="008C10AA">
        <w:rPr>
          <w:rFonts w:cs="Arial"/>
          <w:sz w:val="22"/>
          <w:szCs w:val="22"/>
          <w:lang w:val="hr-HR"/>
        </w:rPr>
        <w:t>a</w:t>
      </w:r>
      <w:r w:rsidRPr="0050766F">
        <w:rPr>
          <w:rFonts w:cs="Arial"/>
          <w:sz w:val="22"/>
          <w:szCs w:val="22"/>
          <w:lang w:val="hr-HR"/>
        </w:rPr>
        <w:t xml:space="preserve"> tzv. „</w:t>
      </w:r>
      <w:r w:rsidR="008C10AA">
        <w:rPr>
          <w:rFonts w:cs="Arial"/>
          <w:sz w:val="22"/>
          <w:szCs w:val="22"/>
          <w:lang w:val="hr-HR"/>
        </w:rPr>
        <w:t>kruzera</w:t>
      </w:r>
      <w:r w:rsidRPr="0050766F">
        <w:rPr>
          <w:rFonts w:cs="Arial"/>
          <w:sz w:val="22"/>
          <w:szCs w:val="22"/>
          <w:lang w:val="hr-HR"/>
        </w:rPr>
        <w:t xml:space="preserve">“ i dr. U organizaciju i krijumčarenje kokainom za zapadnoeuropsko narko tržište uključeni su hrvatski državljani. </w:t>
      </w:r>
    </w:p>
    <w:p w:rsidR="00D12891" w:rsidRPr="0050766F" w:rsidRDefault="00D12891" w:rsidP="00D12891">
      <w:pPr>
        <w:jc w:val="both"/>
        <w:rPr>
          <w:rFonts w:cs="Arial"/>
          <w:sz w:val="22"/>
          <w:szCs w:val="22"/>
          <w:lang w:val="hr-HR"/>
        </w:rPr>
      </w:pPr>
      <w:r w:rsidRPr="0050766F">
        <w:rPr>
          <w:rFonts w:cs="Arial"/>
          <w:sz w:val="22"/>
          <w:szCs w:val="22"/>
          <w:lang w:val="hr-HR"/>
        </w:rPr>
        <w:t xml:space="preserve">Krijumčarenje kokaina zračnim putničkim i teretnim prometom prisutno je s područja zemalja tradicionalnih proizvođača droge u Južnoj Americi i to preko osoba (tzv. kurira), </w:t>
      </w:r>
      <w:r w:rsidR="000902A8">
        <w:rPr>
          <w:rFonts w:cs="Arial"/>
          <w:sz w:val="22"/>
          <w:szCs w:val="22"/>
          <w:lang w:val="hr-HR"/>
        </w:rPr>
        <w:t xml:space="preserve">u </w:t>
      </w:r>
      <w:r w:rsidRPr="0050766F">
        <w:rPr>
          <w:rFonts w:cs="Arial"/>
          <w:sz w:val="22"/>
          <w:szCs w:val="22"/>
          <w:lang w:val="hr-HR"/>
        </w:rPr>
        <w:t>pošiljk</w:t>
      </w:r>
      <w:r w:rsidR="000902A8">
        <w:rPr>
          <w:rFonts w:cs="Arial"/>
          <w:sz w:val="22"/>
          <w:szCs w:val="22"/>
          <w:lang w:val="hr-HR"/>
        </w:rPr>
        <w:t>ama</w:t>
      </w:r>
      <w:r w:rsidRPr="0050766F">
        <w:rPr>
          <w:rFonts w:cs="Arial"/>
          <w:sz w:val="22"/>
          <w:szCs w:val="22"/>
          <w:lang w:val="hr-HR"/>
        </w:rPr>
        <w:t xml:space="preserve"> žurne pošte, prtljag</w:t>
      </w:r>
      <w:r w:rsidR="000902A8">
        <w:rPr>
          <w:rFonts w:cs="Arial"/>
          <w:sz w:val="22"/>
          <w:szCs w:val="22"/>
          <w:lang w:val="hr-HR"/>
        </w:rPr>
        <w:t>ama</w:t>
      </w:r>
      <w:r w:rsidRPr="0050766F">
        <w:rPr>
          <w:rFonts w:cs="Arial"/>
          <w:sz w:val="22"/>
          <w:szCs w:val="22"/>
          <w:lang w:val="hr-HR"/>
        </w:rPr>
        <w:t xml:space="preserve"> i </w:t>
      </w:r>
      <w:r w:rsidR="000B597E">
        <w:rPr>
          <w:rFonts w:cs="Arial"/>
          <w:sz w:val="22"/>
          <w:szCs w:val="22"/>
          <w:lang w:val="hr-HR"/>
        </w:rPr>
        <w:t xml:space="preserve">putem </w:t>
      </w:r>
      <w:r w:rsidRPr="0050766F">
        <w:rPr>
          <w:rFonts w:cs="Arial"/>
          <w:sz w:val="22"/>
          <w:szCs w:val="22"/>
          <w:lang w:val="hr-HR"/>
        </w:rPr>
        <w:t xml:space="preserve">drugih modaliteta kojima se krijumčari kokain. Za krijumčarenje se primjerice koriste mali privatni zrakoplovi VIP klase. Pri tome se iskorištavaju sve slabosti </w:t>
      </w:r>
      <w:r w:rsidR="000902A8">
        <w:rPr>
          <w:rFonts w:cs="Arial"/>
          <w:sz w:val="22"/>
          <w:szCs w:val="22"/>
          <w:lang w:val="hr-HR"/>
        </w:rPr>
        <w:t>š</w:t>
      </w:r>
      <w:r w:rsidRPr="0050766F">
        <w:rPr>
          <w:rFonts w:cs="Arial"/>
          <w:sz w:val="22"/>
          <w:szCs w:val="22"/>
          <w:lang w:val="hr-HR"/>
        </w:rPr>
        <w:t>engenske granice.</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Trgovinom kokainom dominiraju "nealbanske" kriminalne skupine. Međutim, Albanci se sve više uključuju u krijumčarenje kokainom preuzimajući izravne kontakte u Južnoj Americi ili ulaznim lukama u Zapadnoj Europi. Slično kao i u svim drugim krijumčarskim djelatnostima i u „kokainskom biznisu“ različite nacionalne kriminalne skupine rado surađuju bez obzira na političke, jezične i druge razli</w:t>
      </w:r>
      <w:r w:rsidR="000902A8">
        <w:rPr>
          <w:rFonts w:cs="Arial"/>
          <w:sz w:val="22"/>
          <w:szCs w:val="22"/>
          <w:lang w:val="hr-HR"/>
        </w:rPr>
        <w:t>čitosti</w:t>
      </w:r>
      <w:r w:rsidRPr="0050766F">
        <w:rPr>
          <w:rFonts w:cs="Arial"/>
          <w:sz w:val="22"/>
          <w:szCs w:val="22"/>
          <w:lang w:val="hr-HR"/>
        </w:rPr>
        <w:t xml:space="preserve">. Jedna od karakteristika počinitelja ove vrste kriminaliteta je njihova međusobna povezanost. Međutim, organizacijska struktura se mijenja ovisno o karakteristikama svakog pojedinog posla koji iziskuje posebne vještine (npr. ronioci i dr.), pri čemu se formira tzv. prigodna zločinačka organizacija. </w:t>
      </w:r>
      <w:r w:rsidR="000902A8">
        <w:rPr>
          <w:rFonts w:cs="Arial"/>
          <w:sz w:val="22"/>
          <w:szCs w:val="22"/>
          <w:lang w:val="hr-HR"/>
        </w:rPr>
        <w:t>Katkad</w:t>
      </w:r>
      <w:r w:rsidRPr="0050766F">
        <w:rPr>
          <w:rFonts w:cs="Arial"/>
          <w:sz w:val="22"/>
          <w:szCs w:val="22"/>
          <w:lang w:val="hr-HR"/>
        </w:rPr>
        <w:t xml:space="preserve"> član određene kriminalne skupine vrši ista kaznena djela za drugu kriminalnu skupinu, iako te kriminalne skupine </w:t>
      </w:r>
      <w:r w:rsidR="000902A8">
        <w:rPr>
          <w:rFonts w:cs="Arial"/>
          <w:sz w:val="22"/>
          <w:szCs w:val="22"/>
          <w:lang w:val="hr-HR"/>
        </w:rPr>
        <w:t xml:space="preserve">koji put </w:t>
      </w:r>
      <w:r w:rsidRPr="0050766F">
        <w:rPr>
          <w:rFonts w:cs="Arial"/>
          <w:sz w:val="22"/>
          <w:szCs w:val="22"/>
          <w:lang w:val="hr-HR"/>
        </w:rPr>
        <w:t>imaju suprotstavljene interese ili ciljeve. Suradnja kriminalnih organizacija očituje se u raz</w:t>
      </w:r>
      <w:r w:rsidR="000902A8">
        <w:rPr>
          <w:rFonts w:cs="Arial"/>
          <w:sz w:val="22"/>
          <w:szCs w:val="22"/>
          <w:lang w:val="hr-HR"/>
        </w:rPr>
        <w:t>ličitim</w:t>
      </w:r>
      <w:r w:rsidRPr="0050766F">
        <w:rPr>
          <w:rFonts w:cs="Arial"/>
          <w:sz w:val="22"/>
          <w:szCs w:val="22"/>
          <w:lang w:val="hr-HR"/>
        </w:rPr>
        <w:t xml:space="preserve"> oblicima (npr. trampa droga, sakrivanje pripadnika stranih kriminalnih grupa na svom području i sl.). Prema trenut</w:t>
      </w:r>
      <w:r w:rsidR="000902A8">
        <w:rPr>
          <w:rFonts w:cs="Arial"/>
          <w:sz w:val="22"/>
          <w:szCs w:val="22"/>
          <w:lang w:val="hr-HR"/>
        </w:rPr>
        <w:t>ač</w:t>
      </w:r>
      <w:r w:rsidRPr="0050766F">
        <w:rPr>
          <w:rFonts w:cs="Arial"/>
          <w:sz w:val="22"/>
          <w:szCs w:val="22"/>
          <w:lang w:val="hr-HR"/>
        </w:rPr>
        <w:t>no raspoloživim podacima, od 8 kriminalnih skupina čije djelovanje prati Ministarstvo unutarnjih poslova, najmanje njih 5 se u sklopu svojih kriminalnih aktivnosti bavi poslovima vezani</w:t>
      </w:r>
      <w:r w:rsidR="000B597E">
        <w:rPr>
          <w:rFonts w:cs="Arial"/>
          <w:sz w:val="22"/>
          <w:szCs w:val="22"/>
          <w:lang w:val="hr-HR"/>
        </w:rPr>
        <w:t>m</w:t>
      </w:r>
      <w:r w:rsidRPr="0050766F">
        <w:rPr>
          <w:rFonts w:cs="Arial"/>
          <w:sz w:val="22"/>
          <w:szCs w:val="22"/>
          <w:lang w:val="hr-HR"/>
        </w:rPr>
        <w:t xml:space="preserve"> uz krijumčarenje i preprodaju kokaina. Organizirane kriminalne grupe uključene u ove djelatnosti često čine sekundarna kaznena djela, kao na primjer ubojstva, teške tjelesne ozljede, prijetnje, iznude, otmice, ucjene, krađe vozila i drugo. Bilježe se zabrinjavajući trendovi sve organiziranijeg djelovanja kriminalnih grupa, skupina i zločinačkih organizacija s pretežito međunarodnim elementom u svrhu ostvarivanja većeg profita, omogućavanja daljnjeg bavljenja ovom aktivnošću te sprječavanj</w:t>
      </w:r>
      <w:r w:rsidR="000902A8">
        <w:rPr>
          <w:rFonts w:cs="Arial"/>
          <w:sz w:val="22"/>
          <w:szCs w:val="22"/>
          <w:lang w:val="hr-HR"/>
        </w:rPr>
        <w:t>a</w:t>
      </w:r>
      <w:r w:rsidRPr="0050766F">
        <w:rPr>
          <w:rFonts w:cs="Arial"/>
          <w:sz w:val="22"/>
          <w:szCs w:val="22"/>
          <w:lang w:val="hr-HR"/>
        </w:rPr>
        <w:t xml:space="preserve"> otkrivanja i procesuiranja. </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Članovi organiziranih kriminalnih skupina</w:t>
      </w:r>
      <w:r w:rsidR="000902A8">
        <w:rPr>
          <w:rFonts w:cs="Arial"/>
          <w:sz w:val="22"/>
          <w:szCs w:val="22"/>
          <w:lang w:val="hr-HR"/>
        </w:rPr>
        <w:t>,</w:t>
      </w:r>
      <w:r w:rsidRPr="0050766F">
        <w:rPr>
          <w:rFonts w:cs="Arial"/>
          <w:sz w:val="22"/>
          <w:szCs w:val="22"/>
          <w:lang w:val="hr-HR"/>
        </w:rPr>
        <w:t xml:space="preserve"> koje se pretežito bave krijumčarenjem kokainom</w:t>
      </w:r>
      <w:r w:rsidR="000902A8">
        <w:rPr>
          <w:rFonts w:cs="Arial"/>
          <w:sz w:val="22"/>
          <w:szCs w:val="22"/>
          <w:lang w:val="hr-HR"/>
        </w:rPr>
        <w:t>,</w:t>
      </w:r>
      <w:r w:rsidRPr="0050766F">
        <w:rPr>
          <w:rFonts w:cs="Arial"/>
          <w:sz w:val="22"/>
          <w:szCs w:val="22"/>
          <w:lang w:val="hr-HR"/>
        </w:rPr>
        <w:t xml:space="preserve"> kao krajnjim metodama koriste se i metodama zastrašivanja i nasilja prema članov</w:t>
      </w:r>
      <w:r w:rsidR="000902A8">
        <w:rPr>
          <w:rFonts w:cs="Arial"/>
          <w:sz w:val="22"/>
          <w:szCs w:val="22"/>
          <w:lang w:val="hr-HR"/>
        </w:rPr>
        <w:t>im</w:t>
      </w:r>
      <w:r w:rsidRPr="0050766F">
        <w:rPr>
          <w:rFonts w:cs="Arial"/>
          <w:sz w:val="22"/>
          <w:szCs w:val="22"/>
          <w:lang w:val="hr-HR"/>
        </w:rPr>
        <w:t>a svoje grupe i članov</w:t>
      </w:r>
      <w:r w:rsidR="000902A8">
        <w:rPr>
          <w:rFonts w:cs="Arial"/>
          <w:sz w:val="22"/>
          <w:szCs w:val="22"/>
          <w:lang w:val="hr-HR"/>
        </w:rPr>
        <w:t>im</w:t>
      </w:r>
      <w:r w:rsidRPr="0050766F">
        <w:rPr>
          <w:rFonts w:cs="Arial"/>
          <w:sz w:val="22"/>
          <w:szCs w:val="22"/>
          <w:lang w:val="hr-HR"/>
        </w:rPr>
        <w:t>a njihovih obitelji poradi postizanja unutarnje discipline, prema drugim osobama od kojih se zaht</w:t>
      </w:r>
      <w:r w:rsidR="000902A8">
        <w:rPr>
          <w:rFonts w:cs="Arial"/>
          <w:sz w:val="22"/>
          <w:szCs w:val="22"/>
          <w:lang w:val="hr-HR"/>
        </w:rPr>
        <w:t>i</w:t>
      </w:r>
      <w:r w:rsidRPr="0050766F">
        <w:rPr>
          <w:rFonts w:cs="Arial"/>
          <w:sz w:val="22"/>
          <w:szCs w:val="22"/>
          <w:lang w:val="hr-HR"/>
        </w:rPr>
        <w:t xml:space="preserve">jeva postupanje na način kako to očekuje organizirana kriminalna skupina, ali i </w:t>
      </w:r>
      <w:r w:rsidRPr="0050766F">
        <w:rPr>
          <w:rFonts w:cs="Arial"/>
          <w:sz w:val="22"/>
          <w:szCs w:val="22"/>
          <w:lang w:val="hr-HR"/>
        </w:rPr>
        <w:lastRenderedPageBreak/>
        <w:t xml:space="preserve">suparničkim kriminalnim grupama. Nasilje se u pojedinim slučajevima koristi i radi prikrivanja kaznenih djela ili preveniranja pokretanja kaznenog postupka i izbjegavanja kaznene odgovornosti, zatim </w:t>
      </w:r>
      <w:r w:rsidR="000902A8">
        <w:rPr>
          <w:rFonts w:cs="Arial"/>
          <w:sz w:val="22"/>
          <w:szCs w:val="22"/>
          <w:lang w:val="hr-HR"/>
        </w:rPr>
        <w:t>zbog</w:t>
      </w:r>
      <w:r w:rsidRPr="0050766F">
        <w:rPr>
          <w:rFonts w:cs="Arial"/>
          <w:sz w:val="22"/>
          <w:szCs w:val="22"/>
          <w:lang w:val="hr-HR"/>
        </w:rPr>
        <w:t xml:space="preserve"> pohlepe, osobnog razračunavanja i animoziteta, </w:t>
      </w:r>
      <w:r w:rsidR="000902A8">
        <w:rPr>
          <w:rFonts w:cs="Arial"/>
          <w:sz w:val="22"/>
          <w:szCs w:val="22"/>
          <w:lang w:val="hr-HR"/>
        </w:rPr>
        <w:t xml:space="preserve">radi </w:t>
      </w:r>
      <w:r w:rsidRPr="0050766F">
        <w:rPr>
          <w:rFonts w:cs="Arial"/>
          <w:sz w:val="22"/>
          <w:szCs w:val="22"/>
          <w:lang w:val="hr-HR"/>
        </w:rPr>
        <w:t xml:space="preserve">napretka u hijerarhiji kriminalne skupine i dr. Značajan broj počinitelja </w:t>
      </w:r>
      <w:r w:rsidR="000902A8">
        <w:rPr>
          <w:rFonts w:cs="Arial"/>
          <w:sz w:val="22"/>
          <w:szCs w:val="22"/>
          <w:lang w:val="hr-HR"/>
        </w:rPr>
        <w:t>tih</w:t>
      </w:r>
      <w:r w:rsidRPr="0050766F">
        <w:rPr>
          <w:rFonts w:cs="Arial"/>
          <w:sz w:val="22"/>
          <w:szCs w:val="22"/>
          <w:lang w:val="hr-HR"/>
        </w:rPr>
        <w:t xml:space="preserve"> kaznenih djela su recidivisti, koji nakon procesuiranja i pravomoćnih presuda, odnosno nakon odsluženih zatvorskih ili uvjetnih kazni</w:t>
      </w:r>
      <w:r w:rsidR="000902A8">
        <w:rPr>
          <w:rFonts w:cs="Arial"/>
          <w:sz w:val="22"/>
          <w:szCs w:val="22"/>
          <w:lang w:val="hr-HR"/>
        </w:rPr>
        <w:t>,</w:t>
      </w:r>
      <w:r w:rsidRPr="0050766F">
        <w:rPr>
          <w:rFonts w:cs="Arial"/>
          <w:sz w:val="22"/>
          <w:szCs w:val="22"/>
          <w:lang w:val="hr-HR"/>
        </w:rPr>
        <w:t xml:space="preserve"> nastavljaju s bavljenjem ovim kriminalnim aktivnostima.</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Organizirane kriminalne skupine koje se pretežito bave krijumčarenjem kokainom koriste </w:t>
      </w:r>
      <w:r w:rsidR="000902A8">
        <w:rPr>
          <w:rFonts w:cs="Arial"/>
          <w:sz w:val="22"/>
          <w:szCs w:val="22"/>
          <w:lang w:val="hr-HR"/>
        </w:rPr>
        <w:t xml:space="preserve">se </w:t>
      </w:r>
      <w:r w:rsidRPr="0050766F">
        <w:rPr>
          <w:rFonts w:cs="Arial"/>
          <w:sz w:val="22"/>
          <w:szCs w:val="22"/>
          <w:lang w:val="hr-HR"/>
        </w:rPr>
        <w:t>napredn</w:t>
      </w:r>
      <w:r w:rsidR="000902A8">
        <w:rPr>
          <w:rFonts w:cs="Arial"/>
          <w:sz w:val="22"/>
          <w:szCs w:val="22"/>
          <w:lang w:val="hr-HR"/>
        </w:rPr>
        <w:t>om</w:t>
      </w:r>
      <w:r w:rsidRPr="0050766F">
        <w:rPr>
          <w:rFonts w:cs="Arial"/>
          <w:sz w:val="22"/>
          <w:szCs w:val="22"/>
          <w:lang w:val="hr-HR"/>
        </w:rPr>
        <w:t xml:space="preserve"> tehničk</w:t>
      </w:r>
      <w:r w:rsidR="000902A8">
        <w:rPr>
          <w:rFonts w:cs="Arial"/>
          <w:sz w:val="22"/>
          <w:szCs w:val="22"/>
          <w:lang w:val="hr-HR"/>
        </w:rPr>
        <w:t>om</w:t>
      </w:r>
      <w:r w:rsidRPr="0050766F">
        <w:rPr>
          <w:rFonts w:cs="Arial"/>
          <w:sz w:val="22"/>
          <w:szCs w:val="22"/>
          <w:lang w:val="hr-HR"/>
        </w:rPr>
        <w:t xml:space="preserve"> i informatičk</w:t>
      </w:r>
      <w:r w:rsidR="000902A8">
        <w:rPr>
          <w:rFonts w:cs="Arial"/>
          <w:sz w:val="22"/>
          <w:szCs w:val="22"/>
          <w:lang w:val="hr-HR"/>
        </w:rPr>
        <w:t>om</w:t>
      </w:r>
      <w:r w:rsidRPr="0050766F">
        <w:rPr>
          <w:rFonts w:cs="Arial"/>
          <w:sz w:val="22"/>
          <w:szCs w:val="22"/>
          <w:lang w:val="hr-HR"/>
        </w:rPr>
        <w:t xml:space="preserve"> oprem</w:t>
      </w:r>
      <w:r w:rsidR="000902A8">
        <w:rPr>
          <w:rFonts w:cs="Arial"/>
          <w:sz w:val="22"/>
          <w:szCs w:val="22"/>
          <w:lang w:val="hr-HR"/>
        </w:rPr>
        <w:t>om</w:t>
      </w:r>
      <w:r w:rsidRPr="0050766F">
        <w:rPr>
          <w:rFonts w:cs="Arial"/>
          <w:sz w:val="22"/>
          <w:szCs w:val="22"/>
          <w:lang w:val="hr-HR"/>
        </w:rPr>
        <w:t>, posebno radi nesmetane komunikacije (jednokratno korištenje ili specijalno korištenje SIM kartica i mobilnih telefona i komunikacije putem Interneta, VOIP). Članovi organiziranih kriminalnih skupina prilikom vršenja svojih kriminalnih aktivnosti najčešće se koriste krivotvorenom osobnom iskaznicom i dr</w:t>
      </w:r>
      <w:r w:rsidR="000902A8">
        <w:rPr>
          <w:rFonts w:cs="Arial"/>
          <w:sz w:val="22"/>
          <w:szCs w:val="22"/>
          <w:lang w:val="hr-HR"/>
        </w:rPr>
        <w:t>ugom</w:t>
      </w:r>
      <w:r w:rsidRPr="0050766F">
        <w:rPr>
          <w:rFonts w:cs="Arial"/>
          <w:sz w:val="22"/>
          <w:szCs w:val="22"/>
          <w:lang w:val="hr-HR"/>
        </w:rPr>
        <w:t xml:space="preserve"> dokumentacijom. Upućeni su u strane jezike (španjolski, albanski i dr.), a svi važniji dogovori obavljaju se osobnim sastancima.</w:t>
      </w:r>
    </w:p>
    <w:p w:rsidR="00D12891" w:rsidRPr="0050766F" w:rsidRDefault="00D12891" w:rsidP="00D12891">
      <w:pPr>
        <w:jc w:val="both"/>
        <w:rPr>
          <w:rFonts w:cs="Arial"/>
          <w:color w:val="FF0000"/>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Ministarstvo unutarnjih poslova bilježi slučajeve korištenja zakonitih poslovnih struktura u situacijama kada je </w:t>
      </w:r>
      <w:r w:rsidR="000902A8">
        <w:rPr>
          <w:rFonts w:cs="Arial"/>
          <w:sz w:val="22"/>
          <w:szCs w:val="22"/>
          <w:lang w:val="hr-HR"/>
        </w:rPr>
        <w:t>čelništvo</w:t>
      </w:r>
      <w:r w:rsidRPr="0050766F">
        <w:rPr>
          <w:rFonts w:cs="Arial"/>
          <w:sz w:val="22"/>
          <w:szCs w:val="22"/>
          <w:lang w:val="hr-HR"/>
        </w:rPr>
        <w:t xml:space="preserve"> same tvrtke ujedno i vodstvo kriminalne skupine. Pretpostavljeni nositelji spomenutih oblika krijumčarenja su uglavnom i vlasnici raznih tvrtki preko kojih plasiraju nezakonitu dobit u redovne financijske tokove i preko kojih mogu organizirati fiktivne prijevoze koji služe samo kao pokriće za krijumčarenje. Također su poznati slučajevi korištenja usluga prijevozničkih trgovačkih društava, vlastitih ili na ime drugih osoba, </w:t>
      </w:r>
      <w:r w:rsidR="000902A8">
        <w:rPr>
          <w:rFonts w:cs="Arial"/>
          <w:sz w:val="22"/>
          <w:szCs w:val="22"/>
          <w:lang w:val="hr-HR"/>
        </w:rPr>
        <w:t>u</w:t>
      </w:r>
      <w:r w:rsidRPr="0050766F">
        <w:rPr>
          <w:rFonts w:cs="Arial"/>
          <w:sz w:val="22"/>
          <w:szCs w:val="22"/>
          <w:lang w:val="hr-HR"/>
        </w:rPr>
        <w:t xml:space="preserve"> međunarodn</w:t>
      </w:r>
      <w:r w:rsidR="000902A8">
        <w:rPr>
          <w:rFonts w:cs="Arial"/>
          <w:sz w:val="22"/>
          <w:szCs w:val="22"/>
          <w:lang w:val="hr-HR"/>
        </w:rPr>
        <w:t>om</w:t>
      </w:r>
      <w:r w:rsidRPr="0050766F">
        <w:rPr>
          <w:rFonts w:cs="Arial"/>
          <w:sz w:val="22"/>
          <w:szCs w:val="22"/>
          <w:lang w:val="hr-HR"/>
        </w:rPr>
        <w:t xml:space="preserve"> teretn</w:t>
      </w:r>
      <w:r w:rsidR="000902A8">
        <w:rPr>
          <w:rFonts w:cs="Arial"/>
          <w:sz w:val="22"/>
          <w:szCs w:val="22"/>
          <w:lang w:val="hr-HR"/>
        </w:rPr>
        <w:t>om</w:t>
      </w:r>
      <w:r w:rsidRPr="0050766F">
        <w:rPr>
          <w:rFonts w:cs="Arial"/>
          <w:sz w:val="22"/>
          <w:szCs w:val="22"/>
          <w:lang w:val="hr-HR"/>
        </w:rPr>
        <w:t xml:space="preserve"> cestovn</w:t>
      </w:r>
      <w:r w:rsidR="000902A8">
        <w:rPr>
          <w:rFonts w:cs="Arial"/>
          <w:sz w:val="22"/>
          <w:szCs w:val="22"/>
          <w:lang w:val="hr-HR"/>
        </w:rPr>
        <w:t>om</w:t>
      </w:r>
      <w:r w:rsidRPr="0050766F">
        <w:rPr>
          <w:rFonts w:cs="Arial"/>
          <w:sz w:val="22"/>
          <w:szCs w:val="22"/>
          <w:lang w:val="hr-HR"/>
        </w:rPr>
        <w:t xml:space="preserve"> promet</w:t>
      </w:r>
      <w:r w:rsidR="000902A8">
        <w:rPr>
          <w:rFonts w:cs="Arial"/>
          <w:sz w:val="22"/>
          <w:szCs w:val="22"/>
          <w:lang w:val="hr-HR"/>
        </w:rPr>
        <w:t>u</w:t>
      </w:r>
      <w:r w:rsidRPr="0050766F">
        <w:rPr>
          <w:rFonts w:cs="Arial"/>
          <w:sz w:val="22"/>
          <w:szCs w:val="22"/>
          <w:lang w:val="hr-HR"/>
        </w:rPr>
        <w:t>, ali i kroz ostale međunarodne oblike transporta. Nadalje, u svrhu krijumčarenja kokaina koriste se rent-a-car vozila i rent-a-boat plovila. Prijevozničke tvrtki i njihovi vozači općenito su pogodni za novačenje u krijumčarske aktivnosti zbog samog zanimanja profesionalnih vozača, poznavanja ruta, dijelom poznavanja metoda rada policije i carine te potplaćenosti za taj posao. Pri tome se kriminalne skupine ne baziraju na određenu vrstu droge ili robe već se krijumčarenje vrši prigodno, što određuju</w:t>
      </w:r>
      <w:r w:rsidR="00ED400B" w:rsidRPr="0050766F">
        <w:rPr>
          <w:rFonts w:cs="Arial"/>
          <w:sz w:val="22"/>
          <w:szCs w:val="22"/>
          <w:lang w:val="hr-HR"/>
        </w:rPr>
        <w:t xml:space="preserve"> </w:t>
      </w:r>
      <w:r w:rsidRPr="0050766F">
        <w:rPr>
          <w:rFonts w:cs="Arial"/>
          <w:sz w:val="22"/>
          <w:szCs w:val="22"/>
          <w:lang w:val="hr-HR"/>
        </w:rPr>
        <w:t>organizatori</w:t>
      </w:r>
      <w:r w:rsidR="00ED400B" w:rsidRPr="0050766F">
        <w:rPr>
          <w:rFonts w:cs="Arial"/>
          <w:sz w:val="22"/>
          <w:szCs w:val="22"/>
          <w:lang w:val="hr-HR"/>
        </w:rPr>
        <w:t xml:space="preserve"> </w:t>
      </w:r>
      <w:r w:rsidRPr="0050766F">
        <w:rPr>
          <w:rFonts w:cs="Arial"/>
          <w:sz w:val="22"/>
          <w:szCs w:val="22"/>
          <w:lang w:val="hr-HR"/>
        </w:rPr>
        <w:t>krijumčarenja. Uglavnom se radi o manje brojnim skupinama, na čelu kojih su organizatori koji koordiniraju krijumčarenja s vodećim osobama drugih skupina.</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Nerijetke su kupnje nekretnina (kuće za odmor, hoteli, zemljišta, ugostiteljski objekti i dr.) </w:t>
      </w:r>
      <w:r w:rsidR="000902A8">
        <w:rPr>
          <w:rFonts w:cs="Arial"/>
          <w:sz w:val="22"/>
          <w:szCs w:val="22"/>
          <w:lang w:val="hr-HR"/>
        </w:rPr>
        <w:t>radi</w:t>
      </w:r>
      <w:r w:rsidRPr="0050766F">
        <w:rPr>
          <w:rFonts w:cs="Arial"/>
          <w:sz w:val="22"/>
          <w:szCs w:val="22"/>
          <w:lang w:val="hr-HR"/>
        </w:rPr>
        <w:t xml:space="preserve"> investicija i pranja novca, korištenje bankarskog sustava za doznaku novca u svrhu kupnje broda te korištenje financijskog sustava za pranje novca (npr. kupnja dionica, nekretnina, pokretnina, prodaje i doznake u inozemstvo). Dio protupravno stečenog novca se također ulaže u daljnje kriminalne aktivnosti, korupciju kao i za osobne potrebe. Navedeni legalni poslovi vrše se u području bankarstva, trgovine, prometa nekretninama, ugostiteljstva i dr.</w:t>
      </w:r>
      <w:r w:rsidR="00ED400B" w:rsidRPr="0050766F">
        <w:rPr>
          <w:rFonts w:cs="Arial"/>
          <w:sz w:val="22"/>
          <w:szCs w:val="22"/>
          <w:lang w:val="hr-HR"/>
        </w:rPr>
        <w:t xml:space="preserve"> </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color w:val="FF0000"/>
          <w:sz w:val="22"/>
          <w:szCs w:val="22"/>
          <w:lang w:val="hr-HR"/>
        </w:rPr>
      </w:pPr>
      <w:r w:rsidRPr="0050766F">
        <w:rPr>
          <w:rFonts w:cs="Arial"/>
          <w:sz w:val="22"/>
          <w:szCs w:val="22"/>
          <w:lang w:val="hr-HR"/>
        </w:rPr>
        <w:t>Uočen je određeni stupanj prisutnosti korupcije organiziranih kriminalnih skupina sa svrhom nesmetanog krijumčarenja kokaina, ali i legalizacije tako stečenog tzv. „prljavog“ novca kroz legalne financijske t</w:t>
      </w:r>
      <w:r w:rsidR="000B597E">
        <w:rPr>
          <w:rFonts w:cs="Arial"/>
          <w:sz w:val="22"/>
          <w:szCs w:val="22"/>
          <w:lang w:val="hr-HR"/>
        </w:rPr>
        <w:t>okove</w:t>
      </w:r>
      <w:r w:rsidRPr="0050766F">
        <w:rPr>
          <w:rFonts w:cs="Arial"/>
          <w:sz w:val="22"/>
          <w:szCs w:val="22"/>
          <w:lang w:val="hr-HR"/>
        </w:rPr>
        <w:t xml:space="preserve"> i poslove, izbjegavanje kaznenog progona članova kriminalne skupine. Koruptivne aktivnosti usmjerene su na sve institucije sustava na lokalnoj i državnoj razini, pri čemu </w:t>
      </w:r>
      <w:r w:rsidR="000902A8">
        <w:rPr>
          <w:rFonts w:cs="Arial"/>
          <w:sz w:val="22"/>
          <w:szCs w:val="22"/>
          <w:lang w:val="hr-HR"/>
        </w:rPr>
        <w:t xml:space="preserve">se </w:t>
      </w:r>
      <w:r w:rsidRPr="0050766F">
        <w:rPr>
          <w:rFonts w:cs="Arial"/>
          <w:sz w:val="22"/>
          <w:szCs w:val="22"/>
          <w:lang w:val="hr-HR"/>
        </w:rPr>
        <w:t>koriste financijska sredstva, materijaln</w:t>
      </w:r>
      <w:r w:rsidR="000902A8">
        <w:rPr>
          <w:rFonts w:cs="Arial"/>
          <w:sz w:val="22"/>
          <w:szCs w:val="22"/>
          <w:lang w:val="hr-HR"/>
        </w:rPr>
        <w:t>i</w:t>
      </w:r>
      <w:r w:rsidRPr="0050766F">
        <w:rPr>
          <w:rFonts w:cs="Arial"/>
          <w:sz w:val="22"/>
          <w:szCs w:val="22"/>
          <w:lang w:val="hr-HR"/>
        </w:rPr>
        <w:t xml:space="preserve"> poklon</w:t>
      </w:r>
      <w:r w:rsidR="000902A8">
        <w:rPr>
          <w:rFonts w:cs="Arial"/>
          <w:sz w:val="22"/>
          <w:szCs w:val="22"/>
          <w:lang w:val="hr-HR"/>
        </w:rPr>
        <w:t>i</w:t>
      </w:r>
      <w:r w:rsidRPr="0050766F">
        <w:rPr>
          <w:rFonts w:cs="Arial"/>
          <w:sz w:val="22"/>
          <w:szCs w:val="22"/>
          <w:lang w:val="hr-HR"/>
        </w:rPr>
        <w:t xml:space="preserve"> i pružanje raz</w:t>
      </w:r>
      <w:r w:rsidR="000902A8">
        <w:rPr>
          <w:rFonts w:cs="Arial"/>
          <w:sz w:val="22"/>
          <w:szCs w:val="22"/>
          <w:lang w:val="hr-HR"/>
        </w:rPr>
        <w:t>ličitih</w:t>
      </w:r>
      <w:r w:rsidRPr="0050766F">
        <w:rPr>
          <w:rFonts w:cs="Arial"/>
          <w:sz w:val="22"/>
          <w:szCs w:val="22"/>
          <w:lang w:val="hr-HR"/>
        </w:rPr>
        <w:t xml:space="preserve"> usluga, a postoje i primjeri korištenja metoda zastrašivanja radi koruptivnog djelovanja. Takvo koruptivno djelovanje prisutno je na cijeloj ruti krijumčarenja kokaina, od država proizvođača kokaina preko tranzitnih područja do država u kojim se plasira na ilegalno tržište.</w:t>
      </w:r>
      <w:r w:rsidRPr="0050766F">
        <w:rPr>
          <w:rFonts w:cs="Arial"/>
          <w:color w:val="FF0000"/>
          <w:sz w:val="22"/>
          <w:szCs w:val="22"/>
          <w:lang w:val="hr-HR"/>
        </w:rPr>
        <w:t xml:space="preserve"> </w:t>
      </w:r>
    </w:p>
    <w:p w:rsidR="00D12891" w:rsidRPr="0050766F" w:rsidRDefault="00D12891" w:rsidP="00D12891">
      <w:pPr>
        <w:jc w:val="both"/>
        <w:rPr>
          <w:rFonts w:cs="Arial"/>
          <w:color w:val="FF0000"/>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Povećanje prometa u hrvatskim morskim lukama, nautičkog i zračnog prometa te globalni trend sve većeg ulaska južnoameričkog kokaina na europsko tržište droga </w:t>
      </w:r>
      <w:r w:rsidR="000902A8">
        <w:rPr>
          <w:rFonts w:cs="Arial"/>
          <w:sz w:val="22"/>
          <w:szCs w:val="22"/>
          <w:lang w:val="hr-HR"/>
        </w:rPr>
        <w:t>pri</w:t>
      </w:r>
      <w:r w:rsidRPr="0050766F">
        <w:rPr>
          <w:rFonts w:cs="Arial"/>
          <w:sz w:val="22"/>
          <w:szCs w:val="22"/>
          <w:lang w:val="hr-HR"/>
        </w:rPr>
        <w:t xml:space="preserve">donose povećanju potencijalne ugroze i za Republiku Hrvatsku. Prosuđuje se da kriminalitet povezan s kokainom ne predstavlja opasnost za legalne poslove na legalnom tržištu, ali se radi o organiziranom </w:t>
      </w:r>
      <w:r w:rsidRPr="0050766F">
        <w:rPr>
          <w:rFonts w:cs="Arial"/>
          <w:sz w:val="22"/>
          <w:szCs w:val="22"/>
          <w:lang w:val="hr-HR"/>
        </w:rPr>
        <w:lastRenderedPageBreak/>
        <w:t>kriminalnom djelovanju kriminalnih skupina i međunarodnih zločinačkih organizacija koje iskorištavaju određene nedostatke sustava.</w:t>
      </w:r>
    </w:p>
    <w:p w:rsidR="00D12891" w:rsidRDefault="00D12891" w:rsidP="00D12891">
      <w:pPr>
        <w:rPr>
          <w:rFonts w:cs="Arial"/>
          <w:sz w:val="22"/>
          <w:szCs w:val="22"/>
          <w:u w:val="single"/>
          <w:lang w:val="hr-HR"/>
        </w:rPr>
      </w:pPr>
    </w:p>
    <w:p w:rsidR="00CE229F" w:rsidRPr="0050766F" w:rsidRDefault="00CE229F" w:rsidP="00D12891">
      <w:pPr>
        <w:rPr>
          <w:rFonts w:cs="Arial"/>
          <w:sz w:val="22"/>
          <w:szCs w:val="22"/>
          <w:u w:val="single"/>
          <w:lang w:val="hr-HR"/>
        </w:rPr>
      </w:pPr>
    </w:p>
    <w:p w:rsidR="00D12891" w:rsidRPr="0050766F" w:rsidRDefault="00D12891" w:rsidP="00D12891">
      <w:pPr>
        <w:rPr>
          <w:sz w:val="22"/>
          <w:szCs w:val="22"/>
          <w:u w:val="single"/>
          <w:lang w:val="hr-HR"/>
        </w:rPr>
      </w:pPr>
      <w:r w:rsidRPr="0050766F">
        <w:rPr>
          <w:rFonts w:cs="Arial"/>
          <w:sz w:val="22"/>
          <w:szCs w:val="22"/>
          <w:u w:val="single"/>
          <w:lang w:val="hr-HR"/>
        </w:rPr>
        <w:t>Proizvodi kanabisa</w:t>
      </w:r>
    </w:p>
    <w:p w:rsidR="00D12891" w:rsidRPr="0050766F" w:rsidRDefault="00D12891" w:rsidP="00D12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Najzastupljenija vrsta droge na hrvatskom tržištu droga je i nadalje biljni kanabis (marihuana). U sporadičnim slučajevima bilježimo zapljene smole kanabisa (hašiš), dok su zapljene hašišovog ulja rijetke te zaključujemo da nije zastupljeno na tržištu droga. Najveći dio produkata kanabisa za potrebe domaćeg, ali i europskog tržišta droga krijumčari se iz Albanije preko Crne Gore i Bosne i Hercegovine. Prvenstveno se krijumčari biljni kanabis, gdje bilježimo pojedinačne zapljene od nekoliko kilograma do više od 100 kg. Male količine (nekoliko kg) krijumčare se u cestovnom prometu automobilima, najvećim dijelom iz Bosne i Hercegovine. Međutim, zabilježeni su i slučajevi krijumčarenja pješice preko tzv. "zelene granice". Velike količine (nekoliko stotina kg) krijumčare se u teretnom cestovnom prometu na ruti Albanija - Crna Gora - (Bosna i Hercegovina) Hrvatska -zapadnoeuropsko narko tržište. U posljednjih nekoliko godina sve je češći modalitet krijumčarenja većih količina biljnog kanabisa cestovnim prometom s područja naših susjednih zemalja, posebno BiH te Srbije i Crne Gore, ali jednako tako i pomorskim pravcima iz Albanije. Albanija posljednjih godina slovi kao veliki proizvođač biljnog kanabisa, pa čak i smole kanabisa.</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Kao i kod ostalih droga, za krijumčarenje proizvoda kanabisa bilježe se slučajevi korištenja usluga prijevozničkih trgovačkih društava (vlastitih ili na ime drugih osoba) u međunarodnom teretnom cestovnom prometu, ali i ostali</w:t>
      </w:r>
      <w:r w:rsidR="000B597E">
        <w:rPr>
          <w:rFonts w:cs="Arial"/>
          <w:sz w:val="22"/>
          <w:szCs w:val="22"/>
          <w:lang w:val="hr-HR"/>
        </w:rPr>
        <w:t>h</w:t>
      </w:r>
      <w:r w:rsidRPr="0050766F">
        <w:rPr>
          <w:rFonts w:cs="Arial"/>
          <w:sz w:val="22"/>
          <w:szCs w:val="22"/>
          <w:lang w:val="hr-HR"/>
        </w:rPr>
        <w:t xml:space="preserve"> obli</w:t>
      </w:r>
      <w:r w:rsidR="000B597E">
        <w:rPr>
          <w:rFonts w:cs="Arial"/>
          <w:sz w:val="22"/>
          <w:szCs w:val="22"/>
          <w:lang w:val="hr-HR"/>
        </w:rPr>
        <w:t>ka</w:t>
      </w:r>
      <w:r w:rsidRPr="0050766F">
        <w:rPr>
          <w:rFonts w:cs="Arial"/>
          <w:sz w:val="22"/>
          <w:szCs w:val="22"/>
          <w:lang w:val="hr-HR"/>
        </w:rPr>
        <w:t xml:space="preserve"> međunarodnog prijevoza. Također zabilježeno je korištenje rent a car vozila za krijumčarenje. </w:t>
      </w:r>
      <w:r w:rsidRPr="0050766F">
        <w:rPr>
          <w:rFonts w:eastAsia="Arial Unicode MS" w:cs="Arial"/>
          <w:sz w:val="22"/>
          <w:szCs w:val="22"/>
          <w:lang w:val="hr-HR"/>
        </w:rPr>
        <w:t xml:space="preserve">Proizvode kanabisa, kao i sintetske droge, tijekom ljetne turističke sezone u manjim količinama krijumčare inozemni turisti, većinom iz zapadnoeuropskih zemalja i to uglavnom za vlastite potrebe. </w:t>
      </w:r>
      <w:r w:rsidRPr="0050766F">
        <w:rPr>
          <w:rFonts w:cs="Arial"/>
          <w:sz w:val="22"/>
          <w:szCs w:val="22"/>
          <w:lang w:val="hr-HR"/>
        </w:rPr>
        <w:t>Kao specifičnost glede karakteristika osoba osumnjičenih za krijumčarenje proizvoda kanabisa, potrebno je navesti kriminalne skupine etničkih Albanaca koje organiziraju i krijumčare velike količine biljnog kanabisa i tzv. skunka iz uzgoja na području Albanije. Organizacijom i krijumčarenjem proizvoda kanabisa, prvenstveno biljnog kanabisa, bave se i državljani država na čijoj trasi se nalazi ruta krijumčarenja, iz Crne Gore, Bosne i Hercegovine, Hrvatske, koji veće količine kupuju od Albanaca te drogu dalje samostalno u vlastitoj organizaciji krijumčare i preprodaju za potrebe hrvatskog i zapadnoeuropskog narko tržišta. Organizirane kriminalne skupine su sklone povremeno angažirati određen broj pridruženih članova, ovisno o kriminalnoj aktivnosti. Prosuđujemo da na području Hrvatske djeluje veći broj manjih kriminalnih skupina na lokalnoj i regionalnoj razini koje se bave krijumčarenjem i preprodajom biljnog kanabisa na lokalnom području. No te manje kriminalne skupine svakako surađuju s drugim kriminalnim skupinama u regiji. Usprkos većem broju zapljena i uhićenju pripadnika kriminalnih skupina</w:t>
      </w:r>
      <w:r w:rsidR="000B597E">
        <w:rPr>
          <w:rFonts w:cs="Arial"/>
          <w:sz w:val="22"/>
          <w:szCs w:val="22"/>
          <w:lang w:val="hr-HR"/>
        </w:rPr>
        <w:t>,</w:t>
      </w:r>
      <w:r w:rsidRPr="0050766F">
        <w:rPr>
          <w:rFonts w:cs="Arial"/>
          <w:sz w:val="22"/>
          <w:szCs w:val="22"/>
          <w:lang w:val="hr-HR"/>
        </w:rPr>
        <w:t xml:space="preserve"> koje međusobno surađuju i djeluju na području Hrvatske i susjednih država, pritisak krijumčarenja se i dalje povećava te se u nadolazećem razdoblju i dalje očekuje pojačan</w:t>
      </w:r>
      <w:r w:rsidR="00644F38">
        <w:rPr>
          <w:rFonts w:cs="Arial"/>
          <w:sz w:val="22"/>
          <w:szCs w:val="22"/>
          <w:lang w:val="hr-HR"/>
        </w:rPr>
        <w:t>a</w:t>
      </w:r>
      <w:r w:rsidRPr="0050766F">
        <w:rPr>
          <w:rFonts w:cs="Arial"/>
          <w:sz w:val="22"/>
          <w:szCs w:val="22"/>
          <w:lang w:val="hr-HR"/>
        </w:rPr>
        <w:t xml:space="preserve"> proizvodnj</w:t>
      </w:r>
      <w:r w:rsidR="00644F38">
        <w:rPr>
          <w:rFonts w:cs="Arial"/>
          <w:sz w:val="22"/>
          <w:szCs w:val="22"/>
          <w:lang w:val="hr-HR"/>
        </w:rPr>
        <w:t>a</w:t>
      </w:r>
      <w:r w:rsidRPr="0050766F">
        <w:rPr>
          <w:rFonts w:cs="Arial"/>
          <w:sz w:val="22"/>
          <w:szCs w:val="22"/>
          <w:lang w:val="hr-HR"/>
        </w:rPr>
        <w:t xml:space="preserve">, a s tim u vezi i pojačano krijumčarenje u Hrvatsku i preko nje za zapadnoeuropsko tržište droga. </w:t>
      </w:r>
    </w:p>
    <w:p w:rsidR="00D12891" w:rsidRDefault="00D12891" w:rsidP="00D12891">
      <w:pPr>
        <w:jc w:val="both"/>
        <w:rPr>
          <w:rFonts w:cs="Arial"/>
          <w:sz w:val="22"/>
          <w:szCs w:val="22"/>
          <w:lang w:val="hr-HR"/>
        </w:rPr>
      </w:pPr>
    </w:p>
    <w:p w:rsidR="00CE229F" w:rsidRPr="0050766F" w:rsidRDefault="00CE229F" w:rsidP="00D12891">
      <w:pPr>
        <w:jc w:val="both"/>
        <w:rPr>
          <w:rFonts w:cs="Arial"/>
          <w:sz w:val="22"/>
          <w:szCs w:val="22"/>
          <w:lang w:val="hr-HR"/>
        </w:rPr>
      </w:pPr>
    </w:p>
    <w:p w:rsidR="00D12891" w:rsidRPr="0050766F" w:rsidRDefault="00D12891" w:rsidP="00D12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u w:val="single"/>
          <w:lang w:val="hr-HR"/>
        </w:rPr>
      </w:pPr>
      <w:r w:rsidRPr="0050766F">
        <w:rPr>
          <w:rFonts w:cs="Arial"/>
          <w:sz w:val="22"/>
          <w:szCs w:val="22"/>
          <w:u w:val="single"/>
          <w:lang w:val="hr-HR"/>
        </w:rPr>
        <w:t>Sintetske droge</w:t>
      </w:r>
    </w:p>
    <w:p w:rsidR="00D12891" w:rsidRPr="0050766F" w:rsidRDefault="00D12891" w:rsidP="00D128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22"/>
          <w:szCs w:val="22"/>
          <w:u w:val="single"/>
          <w:lang w:val="hr-HR"/>
        </w:rPr>
      </w:pPr>
    </w:p>
    <w:p w:rsidR="00D12891" w:rsidRPr="0050766F" w:rsidRDefault="00D12891" w:rsidP="00E666E6">
      <w:pPr>
        <w:jc w:val="both"/>
        <w:rPr>
          <w:rFonts w:cs="Arial"/>
          <w:sz w:val="22"/>
          <w:szCs w:val="22"/>
          <w:lang w:val="hr-HR"/>
        </w:rPr>
      </w:pPr>
      <w:r w:rsidRPr="0050766F">
        <w:rPr>
          <w:rFonts w:cs="Arial"/>
          <w:sz w:val="22"/>
          <w:szCs w:val="22"/>
          <w:lang w:val="hr-HR"/>
        </w:rPr>
        <w:t xml:space="preserve">Krijumčarenje sintetskih droga se obavlja najčešće cestovnim prometom (automobilskim ili autobusnim), ali i na druge načine (poštanski promet). Sintetske droge za hrvatsko tržište droga često krijumčare hrvatski državljani koji prebivaju ili borave na području Zapadne Europe gdje se droge proizvode. Poseban problem predstavlja internetsko trgovanje sintetskim drogama, te </w:t>
      </w:r>
      <w:r w:rsidRPr="0050766F">
        <w:rPr>
          <w:rFonts w:cs="Arial"/>
          <w:sz w:val="22"/>
          <w:szCs w:val="22"/>
          <w:lang w:val="hr-HR"/>
        </w:rPr>
        <w:lastRenderedPageBreak/>
        <w:t xml:space="preserve">stanje u državama (Kina, Indija, Pakistan) s jakom kemijskom industrijom iz kojih se zbog slabosti sustava kontrole nesmetano izvoze prekursori i sintetske droge u druge države. </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U posljednje vrijeme izazov predstavljaju nove droge, uglavnom kemijskog podrijetla, koje se ne nalaze na popisu zabranjenih droga i psihotropnih tvari. Dizajneri droga koji sintetiziraju nove kemijske spojeve su uvijek jedan korak ispred represivnih tijela. Kao i u drugim područjima Europe, pojavljuje se velik broj novih kemijskih spojeva opisanih u poglavlju 10.4.2., na koje hrvatsko tržište relativno dobro reagira.</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 xml:space="preserve">Kriminalne skupine koje se bave krijumčarenjem sintetskih droga formirane su </w:t>
      </w:r>
      <w:r w:rsidR="00644F38">
        <w:rPr>
          <w:rFonts w:cs="Arial"/>
          <w:sz w:val="22"/>
          <w:szCs w:val="22"/>
          <w:lang w:val="hr-HR"/>
        </w:rPr>
        <w:t>na osnovi</w:t>
      </w:r>
      <w:r w:rsidRPr="0050766F">
        <w:rPr>
          <w:rFonts w:cs="Arial"/>
          <w:sz w:val="22"/>
          <w:szCs w:val="22"/>
          <w:lang w:val="hr-HR"/>
        </w:rPr>
        <w:t xml:space="preserve"> raz</w:t>
      </w:r>
      <w:r w:rsidR="00644F38">
        <w:rPr>
          <w:rFonts w:cs="Arial"/>
          <w:sz w:val="22"/>
          <w:szCs w:val="22"/>
          <w:lang w:val="hr-HR"/>
        </w:rPr>
        <w:t>ličitih kriterija</w:t>
      </w:r>
      <w:r w:rsidRPr="0050766F">
        <w:rPr>
          <w:rFonts w:cs="Arial"/>
          <w:sz w:val="22"/>
          <w:szCs w:val="22"/>
          <w:lang w:val="hr-HR"/>
        </w:rPr>
        <w:t xml:space="preserve"> i obično su manjeg opsega, dok u slučaju novih sintetskih droga kriminalne aktivnosti vrše i pojedinci. Internet sve više dobiva na značaju kao sredstvo komunikacije i prometa sintetskim drogama. Koriste se i usluge Internet bankarstva, a manje količine droge se dostavljaju kupcu posredstvom pošte. </w:t>
      </w:r>
    </w:p>
    <w:p w:rsidR="00E666E6" w:rsidRDefault="00E666E6" w:rsidP="00E666E6">
      <w:pPr>
        <w:jc w:val="both"/>
        <w:rPr>
          <w:rFonts w:cs="Arial"/>
          <w:sz w:val="22"/>
          <w:szCs w:val="22"/>
          <w:lang w:val="hr-HR"/>
        </w:rPr>
      </w:pPr>
    </w:p>
    <w:p w:rsidR="00D12891" w:rsidRPr="0050766F" w:rsidRDefault="00D12891" w:rsidP="00E666E6">
      <w:pPr>
        <w:jc w:val="both"/>
        <w:rPr>
          <w:rFonts w:cs="Arial"/>
          <w:sz w:val="22"/>
          <w:szCs w:val="22"/>
          <w:lang w:val="hr-HR"/>
        </w:rPr>
      </w:pPr>
      <w:r w:rsidRPr="0050766F">
        <w:rPr>
          <w:rFonts w:cs="Arial"/>
          <w:sz w:val="22"/>
          <w:szCs w:val="22"/>
          <w:lang w:val="hr-HR"/>
        </w:rPr>
        <w:t>Iako zapljene u</w:t>
      </w:r>
      <w:r w:rsidR="00644F38">
        <w:rPr>
          <w:rFonts w:cs="Arial"/>
          <w:sz w:val="22"/>
          <w:szCs w:val="22"/>
          <w:lang w:val="hr-HR"/>
        </w:rPr>
        <w:t>pozoravaju</w:t>
      </w:r>
      <w:r w:rsidRPr="0050766F">
        <w:rPr>
          <w:rFonts w:cs="Arial"/>
          <w:sz w:val="22"/>
          <w:szCs w:val="22"/>
          <w:lang w:val="hr-HR"/>
        </w:rPr>
        <w:t xml:space="preserve"> na veću prisutnost sintetskih droga, ne očekuje se eskalacija krijumčarenja niti znatno povećanje zlouporabe, međutim potrebno je pomno pratiti razvoj tržišta novim psihoaktivnim tvarima radi poduzimanja kontrolnih mjera i zaštite javnog zdravlja. Kao što je navedeno u poglavlju 10.3.3., do sada u Hrvatskoj nije zabilježena proizvodnja sintetskih droga.</w:t>
      </w:r>
    </w:p>
    <w:p w:rsidR="00E666E6" w:rsidRDefault="00E666E6" w:rsidP="00D12891">
      <w:pPr>
        <w:spacing w:after="120"/>
        <w:jc w:val="both"/>
        <w:rPr>
          <w:rFonts w:cs="Arial"/>
          <w:bCs/>
          <w:sz w:val="22"/>
          <w:szCs w:val="22"/>
          <w:lang w:val="hr-HR"/>
        </w:rPr>
      </w:pPr>
    </w:p>
    <w:p w:rsidR="00D12891" w:rsidRPr="0050766F" w:rsidRDefault="00D12891" w:rsidP="00E666E6">
      <w:pPr>
        <w:jc w:val="both"/>
        <w:rPr>
          <w:rFonts w:cs="Arial"/>
          <w:bCs/>
          <w:sz w:val="22"/>
          <w:szCs w:val="22"/>
          <w:lang w:val="hr-HR"/>
        </w:rPr>
      </w:pPr>
      <w:r w:rsidRPr="0050766F">
        <w:rPr>
          <w:rFonts w:cs="Arial"/>
          <w:bCs/>
          <w:sz w:val="22"/>
          <w:szCs w:val="22"/>
          <w:lang w:val="hr-HR"/>
        </w:rPr>
        <w:t xml:space="preserve">Operativna saznanja te rezultati provedenih kriminalističkih istraživanja upućuju na tendenciju laganog rasta udjela sintetskih droga, posebno amfetamina na hrvatskom tržištu droga. </w:t>
      </w:r>
      <w:r w:rsidR="00644F38">
        <w:rPr>
          <w:rFonts w:cs="Arial"/>
          <w:bCs/>
          <w:sz w:val="22"/>
          <w:szCs w:val="22"/>
          <w:lang w:val="hr-HR"/>
        </w:rPr>
        <w:t>To</w:t>
      </w:r>
      <w:r w:rsidRPr="0050766F">
        <w:rPr>
          <w:rFonts w:cs="Arial"/>
          <w:bCs/>
          <w:sz w:val="22"/>
          <w:szCs w:val="22"/>
          <w:lang w:val="hr-HR"/>
        </w:rPr>
        <w:t xml:space="preserve"> potvrđuje porast zapljena amfetamina i MDMA u 2013. </w:t>
      </w:r>
    </w:p>
    <w:p w:rsidR="00E666E6" w:rsidRDefault="00E666E6" w:rsidP="00E666E6">
      <w:pPr>
        <w:jc w:val="both"/>
        <w:rPr>
          <w:rFonts w:cs="Arial"/>
          <w:sz w:val="22"/>
          <w:szCs w:val="22"/>
          <w:lang w:val="hr-HR"/>
        </w:rPr>
      </w:pPr>
    </w:p>
    <w:p w:rsidR="00D12891" w:rsidRPr="0050766F" w:rsidRDefault="00D12891" w:rsidP="00E666E6">
      <w:pPr>
        <w:jc w:val="both"/>
        <w:rPr>
          <w:rFonts w:cs="Arial"/>
          <w:bCs/>
          <w:color w:val="FF0000"/>
          <w:sz w:val="22"/>
          <w:szCs w:val="22"/>
          <w:lang w:val="hr-HR"/>
        </w:rPr>
      </w:pPr>
      <w:r w:rsidRPr="0050766F">
        <w:rPr>
          <w:rFonts w:cs="Arial"/>
          <w:sz w:val="22"/>
          <w:szCs w:val="22"/>
          <w:lang w:val="hr-HR"/>
        </w:rPr>
        <w:t>Zaključno, prosuđuje se da situacija vezana uz kriminalitet droga ne predstavlja opasnost za društveno-ekonomski sustav i političku stabilnost Hrvatske, ali se bilježe ozbiljniji trendovi sve organiziranijeg djelovanja kriminalnih skupina s pretežno međunarodnim elementom koje iskorištavaju određene nedostatke sustava. Tijekom 2013. evidentirano je 1</w:t>
      </w:r>
      <w:r w:rsidR="00644F38">
        <w:rPr>
          <w:rFonts w:cs="Arial"/>
          <w:sz w:val="22"/>
          <w:szCs w:val="22"/>
          <w:lang w:val="hr-HR"/>
        </w:rPr>
        <w:t>.</w:t>
      </w:r>
      <w:r w:rsidRPr="0050766F">
        <w:rPr>
          <w:rFonts w:cs="Arial"/>
          <w:sz w:val="22"/>
          <w:szCs w:val="22"/>
          <w:lang w:val="hr-HR"/>
        </w:rPr>
        <w:t>826 slučajeva krijumčarenja droga preko državne granice u kojima je sudjelovalo 1</w:t>
      </w:r>
      <w:r w:rsidR="00644F38">
        <w:rPr>
          <w:rFonts w:cs="Arial"/>
          <w:sz w:val="22"/>
          <w:szCs w:val="22"/>
          <w:lang w:val="hr-HR"/>
        </w:rPr>
        <w:t>.</w:t>
      </w:r>
      <w:r w:rsidRPr="0050766F">
        <w:rPr>
          <w:rFonts w:cs="Arial"/>
          <w:sz w:val="22"/>
          <w:szCs w:val="22"/>
          <w:lang w:val="hr-HR"/>
        </w:rPr>
        <w:t>989 osoba. Tom je prilikom zaplijenjeno ukupno 776 kilograma svih vrsta droga</w:t>
      </w:r>
      <w:r w:rsidRPr="0050766F">
        <w:rPr>
          <w:rFonts w:cs="Arial"/>
          <w:color w:val="FF0000"/>
          <w:sz w:val="22"/>
          <w:szCs w:val="22"/>
          <w:lang w:val="hr-HR"/>
        </w:rPr>
        <w:t>.</w:t>
      </w:r>
    </w:p>
    <w:p w:rsidR="00D12891" w:rsidRPr="0050766F" w:rsidRDefault="00D12891" w:rsidP="00D12891">
      <w:pPr>
        <w:jc w:val="both"/>
        <w:rPr>
          <w:rFonts w:cs="Arial"/>
          <w:color w:val="00B050"/>
          <w:sz w:val="22"/>
          <w:szCs w:val="22"/>
          <w:lang w:val="hr-HR"/>
        </w:rPr>
      </w:pPr>
    </w:p>
    <w:p w:rsidR="00D12891" w:rsidRPr="0050766F" w:rsidRDefault="00D12891" w:rsidP="00D12891">
      <w:pPr>
        <w:jc w:val="both"/>
        <w:rPr>
          <w:rFonts w:cs="Arial"/>
          <w:color w:val="00B050"/>
          <w:sz w:val="22"/>
          <w:szCs w:val="22"/>
          <w:lang w:val="hr-HR"/>
        </w:rPr>
      </w:pPr>
    </w:p>
    <w:p w:rsidR="00D12891" w:rsidRPr="0050766F" w:rsidRDefault="00D12891" w:rsidP="00FD0420">
      <w:pPr>
        <w:pStyle w:val="Default"/>
        <w:numPr>
          <w:ilvl w:val="1"/>
          <w:numId w:val="78"/>
        </w:numPr>
        <w:rPr>
          <w:rFonts w:ascii="Arial" w:hAnsi="Arial"/>
          <w:b/>
          <w:sz w:val="28"/>
        </w:rPr>
      </w:pPr>
      <w:r w:rsidRPr="0050766F">
        <w:rPr>
          <w:rFonts w:ascii="Arial" w:hAnsi="Arial"/>
          <w:b/>
          <w:sz w:val="28"/>
        </w:rPr>
        <w:t>Zapljene</w:t>
      </w:r>
    </w:p>
    <w:p w:rsidR="00D12891" w:rsidRPr="0050766F" w:rsidRDefault="00D12891" w:rsidP="00D12891">
      <w:pPr>
        <w:pStyle w:val="T-98-2"/>
        <w:spacing w:after="0"/>
        <w:ind w:firstLine="0"/>
        <w:rPr>
          <w:rFonts w:ascii="Arial" w:hAnsi="Arial" w:cs="Arial"/>
          <w:sz w:val="22"/>
          <w:szCs w:val="22"/>
          <w:lang w:val="hr-HR"/>
        </w:rPr>
      </w:pPr>
    </w:p>
    <w:p w:rsidR="00D12891" w:rsidRPr="0050766F" w:rsidRDefault="00D12891" w:rsidP="00FD0420">
      <w:pPr>
        <w:pStyle w:val="Default"/>
        <w:numPr>
          <w:ilvl w:val="2"/>
          <w:numId w:val="78"/>
        </w:numPr>
        <w:rPr>
          <w:rFonts w:ascii="Arial" w:hAnsi="Arial"/>
          <w:b/>
        </w:rPr>
      </w:pPr>
      <w:r w:rsidRPr="0050766F">
        <w:rPr>
          <w:rFonts w:ascii="Arial" w:hAnsi="Arial"/>
          <w:b/>
        </w:rPr>
        <w:t>Količine i broj zapljena svih vrsta droga</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color w:val="FF0000"/>
          <w:sz w:val="22"/>
          <w:szCs w:val="22"/>
          <w:lang w:val="hr-HR"/>
        </w:rPr>
      </w:pPr>
      <w:r w:rsidRPr="0050766F">
        <w:rPr>
          <w:rFonts w:eastAsia="Arial Unicode MS" w:cs="Arial"/>
          <w:sz w:val="22"/>
          <w:szCs w:val="22"/>
          <w:lang w:val="hr-HR"/>
        </w:rPr>
        <w:t>U 2013. godini ukupno su ostvarene 7</w:t>
      </w:r>
      <w:r w:rsidR="00644F38">
        <w:rPr>
          <w:rFonts w:eastAsia="Arial Unicode MS" w:cs="Arial"/>
          <w:sz w:val="22"/>
          <w:szCs w:val="22"/>
          <w:lang w:val="hr-HR"/>
        </w:rPr>
        <w:t>.</w:t>
      </w:r>
      <w:r w:rsidRPr="0050766F">
        <w:rPr>
          <w:rFonts w:eastAsia="Arial Unicode MS" w:cs="Arial"/>
          <w:sz w:val="22"/>
          <w:szCs w:val="22"/>
          <w:lang w:val="hr-HR"/>
        </w:rPr>
        <w:t xml:space="preserve">073 zapljene svih vrsta droga čime je nastavljen trend rasta ukupnog broja zapljena droga započet 2010. godine. </w:t>
      </w:r>
      <w:r w:rsidR="00644F38">
        <w:rPr>
          <w:rFonts w:eastAsia="Arial Unicode MS" w:cs="Arial"/>
          <w:sz w:val="22"/>
          <w:szCs w:val="22"/>
          <w:lang w:val="hr-HR"/>
        </w:rPr>
        <w:t>B</w:t>
      </w:r>
      <w:r w:rsidRPr="0050766F">
        <w:rPr>
          <w:rFonts w:eastAsia="Arial Unicode MS" w:cs="Arial"/>
          <w:sz w:val="22"/>
          <w:szCs w:val="22"/>
          <w:lang w:val="hr-HR"/>
        </w:rPr>
        <w:t>roj zapljena droga je za 10,8% veći nego u 2012. godini kada je zabilježena 6</w:t>
      </w:r>
      <w:r w:rsidR="00644F38">
        <w:rPr>
          <w:rFonts w:eastAsia="Arial Unicode MS" w:cs="Arial"/>
          <w:sz w:val="22"/>
          <w:szCs w:val="22"/>
          <w:lang w:val="hr-HR"/>
        </w:rPr>
        <w:t>.</w:t>
      </w:r>
      <w:r w:rsidRPr="0050766F">
        <w:rPr>
          <w:rFonts w:eastAsia="Arial Unicode MS" w:cs="Arial"/>
          <w:sz w:val="22"/>
          <w:szCs w:val="22"/>
          <w:lang w:val="hr-HR"/>
        </w:rPr>
        <w:t>381 zapljena.</w:t>
      </w:r>
      <w:r w:rsidRPr="0050766F">
        <w:rPr>
          <w:rFonts w:eastAsia="Arial Unicode MS" w:cs="Arial"/>
          <w:color w:val="FF0000"/>
          <w:sz w:val="22"/>
          <w:szCs w:val="22"/>
          <w:lang w:val="hr-HR"/>
        </w:rPr>
        <w:t xml:space="preserve"> </w:t>
      </w:r>
    </w:p>
    <w:p w:rsidR="00D12891" w:rsidRPr="0050766F" w:rsidRDefault="00D12891" w:rsidP="00D12891">
      <w:pPr>
        <w:jc w:val="both"/>
        <w:rPr>
          <w:rFonts w:eastAsia="Arial Unicode MS" w:cs="Arial"/>
          <w:color w:val="FF0000"/>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E666E6" w:rsidRDefault="00E666E6" w:rsidP="00D12891">
      <w:pPr>
        <w:spacing w:after="80"/>
        <w:jc w:val="both"/>
        <w:rPr>
          <w:bCs/>
          <w:i/>
          <w:sz w:val="22"/>
          <w:szCs w:val="22"/>
          <w:lang w:val="hr-HR"/>
        </w:rPr>
      </w:pPr>
    </w:p>
    <w:p w:rsidR="00D12891" w:rsidRPr="0050766F" w:rsidRDefault="00D12891" w:rsidP="00E666E6">
      <w:pPr>
        <w:spacing w:before="120" w:after="120"/>
        <w:jc w:val="both"/>
        <w:rPr>
          <w:bCs/>
          <w:i/>
          <w:color w:val="00B050"/>
          <w:sz w:val="22"/>
          <w:szCs w:val="22"/>
          <w:lang w:val="hr-HR"/>
        </w:rPr>
      </w:pPr>
      <w:r w:rsidRPr="0050766F">
        <w:rPr>
          <w:bCs/>
          <w:i/>
          <w:sz w:val="22"/>
          <w:szCs w:val="22"/>
          <w:lang w:val="hr-HR"/>
        </w:rPr>
        <w:lastRenderedPageBreak/>
        <w:t>Grafički prikaz 10.1. – Ukupan broj zapljena droga u Republici Hrvatskoj (2003.-2013.)</w:t>
      </w:r>
    </w:p>
    <w:p w:rsidR="00D12891" w:rsidRPr="0050766F" w:rsidRDefault="00CE622B" w:rsidP="00D12891">
      <w:pPr>
        <w:jc w:val="both"/>
        <w:rPr>
          <w:bCs/>
          <w:i/>
          <w:color w:val="00B050"/>
          <w:sz w:val="22"/>
          <w:szCs w:val="22"/>
          <w:lang w:val="hr-HR"/>
        </w:rPr>
      </w:pPr>
      <w:r>
        <w:rPr>
          <w:noProof/>
          <w:lang w:val="hr-HR" w:eastAsia="hr-HR"/>
        </w:rPr>
        <w:drawing>
          <wp:inline distT="0" distB="0" distL="0" distR="0">
            <wp:extent cx="4343400" cy="2423160"/>
            <wp:effectExtent l="0" t="0" r="0" b="0"/>
            <wp:docPr id="2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55" cstate="print"/>
                    <a:srcRect/>
                    <a:stretch>
                      <a:fillRect/>
                    </a:stretch>
                  </pic:blipFill>
                  <pic:spPr bwMode="auto">
                    <a:xfrm>
                      <a:off x="0" y="0"/>
                      <a:ext cx="4343400" cy="2423160"/>
                    </a:xfrm>
                    <a:prstGeom prst="rect">
                      <a:avLst/>
                    </a:prstGeom>
                    <a:noFill/>
                    <a:ln w="9525">
                      <a:noFill/>
                      <a:miter lim="800000"/>
                      <a:headEnd/>
                      <a:tailEnd/>
                    </a:ln>
                  </pic:spPr>
                </pic:pic>
              </a:graphicData>
            </a:graphic>
          </wp:inline>
        </w:drawing>
      </w:r>
    </w:p>
    <w:p w:rsidR="00D12891" w:rsidRPr="0050766F" w:rsidRDefault="00D12891" w:rsidP="00C57845">
      <w:pPr>
        <w:spacing w:before="120" w:after="120"/>
        <w:jc w:val="both"/>
        <w:rPr>
          <w:bCs/>
          <w:i/>
          <w:color w:val="00B050"/>
          <w:sz w:val="22"/>
          <w:szCs w:val="22"/>
          <w:lang w:val="hr-HR"/>
        </w:rPr>
      </w:pPr>
      <w:r w:rsidRPr="0050766F">
        <w:rPr>
          <w:rFonts w:cs="Arial"/>
          <w:i/>
          <w:szCs w:val="20"/>
          <w:lang w:val="hr-HR"/>
        </w:rPr>
        <w:t>Izvor: Ministarstvo unutarnjih poslova</w:t>
      </w:r>
    </w:p>
    <w:p w:rsidR="00CE229F" w:rsidRDefault="00CE229F"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Ako se osvrnemo na ukupan godišnji broj zapljena ostvarenih u razdoblju od 2003.-2013. (Graf 10.1.), jasno je kako su prošlogodišnje zapljene dosegle razinu iz 2005. i 2006. godine. U slučaju nastavka pozitivnog trenda rasta mogle bi se dose</w:t>
      </w:r>
      <w:r w:rsidR="00644F38">
        <w:rPr>
          <w:rFonts w:eastAsia="Arial Unicode MS" w:cs="Arial"/>
          <w:sz w:val="22"/>
          <w:szCs w:val="22"/>
          <w:lang w:val="hr-HR"/>
        </w:rPr>
        <w:t>gnuti</w:t>
      </w:r>
      <w:r w:rsidRPr="0050766F">
        <w:rPr>
          <w:rFonts w:eastAsia="Arial Unicode MS" w:cs="Arial"/>
          <w:sz w:val="22"/>
          <w:szCs w:val="22"/>
          <w:lang w:val="hr-HR"/>
        </w:rPr>
        <w:t xml:space="preserve"> rekordne razine broja zapljena ostvarenih 2001. i 2002. godine. Povećanja ukupnog broja zapljena ilegalnih droga rezultat su pojačanih aktivnosti granične policije, temeljne i kriminalističke policije na poslovima suzbijanja zlouporabe i kriminaliteta droga. </w:t>
      </w:r>
    </w:p>
    <w:p w:rsidR="005F500F" w:rsidRPr="0050766F" w:rsidRDefault="005F500F" w:rsidP="00D12891">
      <w:pPr>
        <w:jc w:val="both"/>
        <w:rPr>
          <w:rFonts w:eastAsia="Arial Unicode MS" w:cs="Arial"/>
          <w:sz w:val="22"/>
          <w:szCs w:val="22"/>
          <w:lang w:val="hr-HR"/>
        </w:rPr>
      </w:pPr>
    </w:p>
    <w:p w:rsidR="00D12891" w:rsidRPr="00BC596D" w:rsidRDefault="00BC596D" w:rsidP="00BC596D">
      <w:pPr>
        <w:spacing w:before="120" w:after="120"/>
        <w:jc w:val="both"/>
        <w:rPr>
          <w:i/>
          <w:sz w:val="22"/>
        </w:rPr>
      </w:pPr>
      <w:r>
        <w:rPr>
          <w:i/>
          <w:noProof/>
          <w:sz w:val="22"/>
          <w:lang w:val="hr-HR" w:eastAsia="hr-HR"/>
        </w:rPr>
        <w:drawing>
          <wp:anchor distT="0" distB="0" distL="114300" distR="114300" simplePos="0" relativeHeight="251667456" behindDoc="0" locked="0" layoutInCell="1" allowOverlap="1">
            <wp:simplePos x="0" y="0"/>
            <wp:positionH relativeFrom="column">
              <wp:posOffset>13970</wp:posOffset>
            </wp:positionH>
            <wp:positionV relativeFrom="paragraph">
              <wp:posOffset>235940</wp:posOffset>
            </wp:positionV>
            <wp:extent cx="4805916" cy="2870791"/>
            <wp:effectExtent l="0" t="0" r="0" b="0"/>
            <wp:wrapNone/>
            <wp:docPr id="34"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56" cstate="print"/>
                    <a:srcRect/>
                    <a:stretch>
                      <a:fillRect/>
                    </a:stretch>
                  </pic:blipFill>
                  <pic:spPr bwMode="auto">
                    <a:xfrm>
                      <a:off x="0" y="0"/>
                      <a:ext cx="4805916" cy="2870791"/>
                    </a:xfrm>
                    <a:prstGeom prst="rect">
                      <a:avLst/>
                    </a:prstGeom>
                    <a:noFill/>
                  </pic:spPr>
                </pic:pic>
              </a:graphicData>
            </a:graphic>
          </wp:anchor>
        </w:drawing>
      </w:r>
      <w:r w:rsidR="00D12891" w:rsidRPr="00BC596D">
        <w:rPr>
          <w:i/>
          <w:sz w:val="22"/>
        </w:rPr>
        <w:t xml:space="preserve">Grafički prikaz 10.2. </w:t>
      </w:r>
      <w:r w:rsidRPr="00BC596D">
        <w:rPr>
          <w:i/>
          <w:sz w:val="22"/>
        </w:rPr>
        <w:t>–</w:t>
      </w:r>
      <w:r w:rsidR="00D12891" w:rsidRPr="00BC596D">
        <w:rPr>
          <w:i/>
          <w:sz w:val="22"/>
        </w:rPr>
        <w:t xml:space="preserve"> Broj zapljena droga u Republici Hrvatskoj prema vrsti droge</w:t>
      </w:r>
      <w:r>
        <w:rPr>
          <w:i/>
          <w:sz w:val="22"/>
        </w:rPr>
        <w:t xml:space="preserve"> </w:t>
      </w:r>
      <w:r w:rsidR="00D12891" w:rsidRPr="00BC596D">
        <w:rPr>
          <w:i/>
          <w:sz w:val="22"/>
        </w:rPr>
        <w:t>(2006.-2013.)</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p>
    <w:p w:rsidR="00D12891" w:rsidRPr="0050766F" w:rsidRDefault="00D12891" w:rsidP="00C57845">
      <w:pPr>
        <w:suppressAutoHyphens/>
        <w:spacing w:before="120" w:after="120"/>
        <w:ind w:left="1276" w:hanging="1276"/>
        <w:jc w:val="both"/>
        <w:rPr>
          <w:rFonts w:cs="Arial"/>
          <w:bCs/>
          <w:i/>
          <w:szCs w:val="20"/>
          <w:lang w:val="hr-HR"/>
        </w:rPr>
      </w:pPr>
      <w:r w:rsidRPr="0050766F">
        <w:rPr>
          <w:rFonts w:cs="Arial"/>
          <w:bCs/>
          <w:i/>
          <w:szCs w:val="20"/>
          <w:lang w:val="hr-HR"/>
        </w:rPr>
        <w:t>Izvor: Ministarstvo unutarnjih poslova</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Prikaz broja zapljena prema vrsti droge (Graf 10.2.) pokazuje pad broja zapljena heroina čime se nastavlja višegodišnji padajući trend</w:t>
      </w:r>
      <w:r w:rsidR="000B597E">
        <w:rPr>
          <w:rFonts w:eastAsia="Arial Unicode MS" w:cs="Arial"/>
          <w:sz w:val="22"/>
          <w:szCs w:val="22"/>
          <w:lang w:val="hr-HR"/>
        </w:rPr>
        <w:t>,</w:t>
      </w:r>
      <w:r w:rsidRPr="0050766F">
        <w:rPr>
          <w:rFonts w:eastAsia="Arial Unicode MS" w:cs="Arial"/>
          <w:sz w:val="22"/>
          <w:szCs w:val="22"/>
          <w:lang w:val="hr-HR"/>
        </w:rPr>
        <w:t xml:space="preserve"> te pad ionako </w:t>
      </w:r>
      <w:r w:rsidR="000B597E">
        <w:rPr>
          <w:rFonts w:eastAsia="Arial Unicode MS" w:cs="Arial"/>
          <w:sz w:val="22"/>
          <w:szCs w:val="22"/>
          <w:lang w:val="hr-HR"/>
        </w:rPr>
        <w:t>malog</w:t>
      </w:r>
      <w:r w:rsidRPr="0050766F">
        <w:rPr>
          <w:rFonts w:eastAsia="Arial Unicode MS" w:cs="Arial"/>
          <w:sz w:val="22"/>
          <w:szCs w:val="22"/>
          <w:lang w:val="hr-HR"/>
        </w:rPr>
        <w:t xml:space="preserve"> broja zapljena LSD-a. </w:t>
      </w:r>
      <w:r w:rsidR="00644F38">
        <w:rPr>
          <w:rFonts w:eastAsia="Arial Unicode MS" w:cs="Arial"/>
          <w:sz w:val="22"/>
          <w:szCs w:val="22"/>
          <w:lang w:val="hr-HR"/>
        </w:rPr>
        <w:t>Z</w:t>
      </w:r>
      <w:r w:rsidRPr="0050766F">
        <w:rPr>
          <w:rFonts w:eastAsia="Arial Unicode MS" w:cs="Arial"/>
          <w:sz w:val="22"/>
          <w:szCs w:val="22"/>
          <w:lang w:val="hr-HR"/>
        </w:rPr>
        <w:t xml:space="preserve">apljene svih drugih vrsta droga su u porastu. U grafu nije prikazan broj zapljena biljnog kanabisa zbog </w:t>
      </w:r>
      <w:r w:rsidRPr="0050766F">
        <w:rPr>
          <w:rFonts w:eastAsia="Arial Unicode MS" w:cs="Arial"/>
          <w:sz w:val="22"/>
          <w:szCs w:val="22"/>
          <w:lang w:val="hr-HR"/>
        </w:rPr>
        <w:lastRenderedPageBreak/>
        <w:t>visokih vrijednosti koje nastavljaju rasti</w:t>
      </w:r>
      <w:r w:rsidR="00644F38">
        <w:rPr>
          <w:rFonts w:eastAsia="Arial Unicode MS" w:cs="Arial"/>
          <w:sz w:val="22"/>
          <w:szCs w:val="22"/>
          <w:lang w:val="hr-HR"/>
        </w:rPr>
        <w:t>,</w:t>
      </w:r>
      <w:r w:rsidRPr="0050766F">
        <w:rPr>
          <w:rFonts w:eastAsia="Arial Unicode MS" w:cs="Arial"/>
          <w:sz w:val="22"/>
          <w:szCs w:val="22"/>
          <w:lang w:val="hr-HR"/>
        </w:rPr>
        <w:t xml:space="preserve"> te metamfetamina koji gotovo da i nije prisutan na području Hrvatske.</w:t>
      </w:r>
    </w:p>
    <w:p w:rsidR="00D12891" w:rsidRPr="00C57845" w:rsidRDefault="00D12891" w:rsidP="00D12891">
      <w:pPr>
        <w:jc w:val="both"/>
        <w:rPr>
          <w:rFonts w:eastAsia="Arial Unicode MS" w:cs="Arial"/>
          <w:sz w:val="22"/>
          <w:lang w:val="hr-HR"/>
        </w:rPr>
      </w:pPr>
    </w:p>
    <w:p w:rsidR="00D12891" w:rsidRPr="0050766F" w:rsidRDefault="00D12891" w:rsidP="00C57845">
      <w:pPr>
        <w:keepNext/>
        <w:spacing w:before="120" w:after="120"/>
        <w:ind w:right="340"/>
        <w:jc w:val="both"/>
        <w:outlineLvl w:val="1"/>
        <w:rPr>
          <w:rFonts w:eastAsia="Arial Unicode MS" w:cs="Arial"/>
          <w:i/>
          <w:sz w:val="22"/>
          <w:szCs w:val="22"/>
          <w:lang w:val="hr-HR"/>
        </w:rPr>
      </w:pPr>
      <w:r w:rsidRPr="0050766F">
        <w:rPr>
          <w:rFonts w:eastAsia="Arial Unicode MS" w:cs="Arial"/>
          <w:i/>
          <w:sz w:val="22"/>
          <w:szCs w:val="22"/>
          <w:lang w:val="hr-HR"/>
        </w:rPr>
        <w:t xml:space="preserve">Tablica 10.2. </w:t>
      </w:r>
      <w:r w:rsidR="00BC596D" w:rsidRPr="0050766F">
        <w:rPr>
          <w:rFonts w:eastAsia="Arial Unicode MS" w:cs="Arial"/>
          <w:i/>
          <w:kern w:val="3"/>
          <w:sz w:val="22"/>
          <w:szCs w:val="22"/>
          <w:lang w:val="hr-HR" w:eastAsia="zh-CN"/>
        </w:rPr>
        <w:t>–</w:t>
      </w:r>
      <w:r w:rsidR="00BC596D">
        <w:rPr>
          <w:rFonts w:eastAsia="Arial Unicode MS" w:cs="Arial"/>
          <w:i/>
          <w:kern w:val="3"/>
          <w:sz w:val="22"/>
          <w:szCs w:val="22"/>
          <w:lang w:val="hr-HR" w:eastAsia="zh-CN"/>
        </w:rPr>
        <w:t xml:space="preserve"> </w:t>
      </w:r>
      <w:r w:rsidRPr="0050766F">
        <w:rPr>
          <w:rFonts w:eastAsia="Arial Unicode MS" w:cs="Arial"/>
          <w:i/>
          <w:sz w:val="22"/>
          <w:szCs w:val="22"/>
          <w:lang w:val="hr-HR"/>
        </w:rPr>
        <w:t>Količine zaplijenjenih droga u Republici Hrvatskoj (2006.-2013.)</w:t>
      </w:r>
    </w:p>
    <w:tbl>
      <w:tblPr>
        <w:tblW w:w="917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186"/>
        <w:gridCol w:w="890"/>
        <w:gridCol w:w="890"/>
        <w:gridCol w:w="890"/>
        <w:gridCol w:w="890"/>
        <w:gridCol w:w="875"/>
        <w:gridCol w:w="875"/>
        <w:gridCol w:w="875"/>
        <w:gridCol w:w="807"/>
      </w:tblGrid>
      <w:tr w:rsidR="00D12891" w:rsidRPr="0050766F">
        <w:trPr>
          <w:trHeight w:val="567"/>
        </w:trPr>
        <w:tc>
          <w:tcPr>
            <w:tcW w:w="2186" w:type="dxa"/>
            <w:tcBorders>
              <w:bottom w:val="single" w:sz="6" w:space="0" w:color="000000"/>
            </w:tcBorders>
            <w:shd w:val="solid" w:color="D00000" w:fill="FFFFFF"/>
            <w:vAlign w:val="center"/>
          </w:tcPr>
          <w:p w:rsidR="00D12891" w:rsidRPr="0050766F" w:rsidRDefault="00D12891" w:rsidP="00D12891">
            <w:pPr>
              <w:rPr>
                <w:rFonts w:eastAsia="Arial Unicode MS" w:cs="Arial"/>
                <w:b/>
                <w:bCs/>
                <w:color w:val="FFFFFF"/>
                <w:szCs w:val="20"/>
                <w:lang w:val="hr-HR"/>
              </w:rPr>
            </w:pPr>
            <w:r w:rsidRPr="0050766F">
              <w:rPr>
                <w:rFonts w:eastAsia="Arial Unicode MS" w:cs="Arial"/>
                <w:b/>
                <w:bCs/>
                <w:color w:val="FFFFFF"/>
                <w:szCs w:val="20"/>
                <w:lang w:val="hr-HR"/>
              </w:rPr>
              <w:t>VRSTA DROGE</w:t>
            </w:r>
          </w:p>
        </w:tc>
        <w:tc>
          <w:tcPr>
            <w:tcW w:w="890"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2006.</w:t>
            </w:r>
          </w:p>
        </w:tc>
        <w:tc>
          <w:tcPr>
            <w:tcW w:w="890"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2007.</w:t>
            </w:r>
          </w:p>
        </w:tc>
        <w:tc>
          <w:tcPr>
            <w:tcW w:w="890"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2008.</w:t>
            </w:r>
          </w:p>
        </w:tc>
        <w:tc>
          <w:tcPr>
            <w:tcW w:w="890"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2009.</w:t>
            </w:r>
          </w:p>
        </w:tc>
        <w:tc>
          <w:tcPr>
            <w:tcW w:w="875"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2010.</w:t>
            </w:r>
          </w:p>
        </w:tc>
        <w:tc>
          <w:tcPr>
            <w:tcW w:w="875"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2011.</w:t>
            </w:r>
          </w:p>
        </w:tc>
        <w:tc>
          <w:tcPr>
            <w:tcW w:w="875"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2012.</w:t>
            </w:r>
          </w:p>
        </w:tc>
        <w:tc>
          <w:tcPr>
            <w:tcW w:w="807" w:type="dxa"/>
            <w:tcBorders>
              <w:bottom w:val="single" w:sz="6" w:space="0" w:color="000000"/>
            </w:tcBorders>
            <w:shd w:val="solid" w:color="D00000" w:fill="FFFFFF"/>
            <w:vAlign w:val="center"/>
          </w:tcPr>
          <w:p w:rsidR="00D12891" w:rsidRPr="0050766F" w:rsidRDefault="00D12891" w:rsidP="00D12891">
            <w:pPr>
              <w:jc w:val="center"/>
              <w:rPr>
                <w:rFonts w:eastAsia="Arial Unicode MS" w:cs="Arial"/>
                <w:b/>
                <w:bCs/>
                <w:color w:val="FFFFFF"/>
                <w:szCs w:val="20"/>
                <w:lang w:val="hr-HR"/>
              </w:rPr>
            </w:pPr>
            <w:r w:rsidRPr="0050766F">
              <w:rPr>
                <w:rFonts w:eastAsia="Arial Unicode MS" w:cs="Arial"/>
                <w:b/>
                <w:bCs/>
                <w:color w:val="FFFFFF"/>
                <w:szCs w:val="20"/>
                <w:lang w:val="hr-HR"/>
              </w:rPr>
              <w:t>2013.</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Smola kanabisa (kg)</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12</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4</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5</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113</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3</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23</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5</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Biljni kanabis (kg)</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202</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239</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221</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255</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422</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421</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1.069</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1.047</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Stabljika kanabisa (komadi)</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2.699</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2.886</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272</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5.336</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3.766</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4.136</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6.703</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3.957</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Heroin (kg)</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82</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74</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153</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59</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98</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33</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29</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10</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Kokain (kg)</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6</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105</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29</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7</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15</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4</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5</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9</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Amfetamini (kg)</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12</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8</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15</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13</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6</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15</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3</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13</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 xml:space="preserve">Ecstasy </w:t>
            </w:r>
            <w:r w:rsidRPr="0050766F">
              <w:rPr>
                <w:rFonts w:eastAsia="Arial Unicode MS" w:cs="Arial"/>
                <w:sz w:val="16"/>
                <w:szCs w:val="16"/>
                <w:lang w:val="hr-HR"/>
              </w:rPr>
              <w:t>(do 2011. u tabletama, u 2012. u kg</w:t>
            </w:r>
            <w:r w:rsidRPr="0050766F">
              <w:rPr>
                <w:rFonts w:eastAsia="Arial Unicode MS" w:cs="Arial"/>
                <w:szCs w:val="20"/>
                <w:lang w:val="hr-HR"/>
              </w:rPr>
              <w:t>)</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16.340</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12.609</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6.855</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2.455</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2.160</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2.898</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0,89</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LSD (doze)</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21</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215</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653</w:t>
            </w:r>
          </w:p>
        </w:tc>
        <w:tc>
          <w:tcPr>
            <w:tcW w:w="890"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21</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101</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682</w:t>
            </w:r>
          </w:p>
        </w:tc>
        <w:tc>
          <w:tcPr>
            <w:tcW w:w="875"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862</w:t>
            </w:r>
          </w:p>
        </w:tc>
        <w:tc>
          <w:tcPr>
            <w:tcW w:w="807" w:type="dxa"/>
            <w:shd w:val="clear" w:color="auto" w:fill="FFFFFF"/>
            <w:vAlign w:val="center"/>
          </w:tcPr>
          <w:p w:rsidR="00D12891" w:rsidRPr="0050766F" w:rsidRDefault="00D12891" w:rsidP="00D12891">
            <w:pPr>
              <w:autoSpaceDE w:val="0"/>
              <w:autoSpaceDN w:val="0"/>
              <w:adjustRightInd w:val="0"/>
              <w:jc w:val="right"/>
              <w:rPr>
                <w:rFonts w:cs="Arial"/>
                <w:szCs w:val="20"/>
                <w:lang w:val="hr-HR" w:eastAsia="hr-HR"/>
              </w:rPr>
            </w:pPr>
            <w:r w:rsidRPr="0050766F">
              <w:rPr>
                <w:rFonts w:cs="Arial"/>
                <w:szCs w:val="20"/>
                <w:lang w:val="hr-HR" w:eastAsia="hr-HR"/>
              </w:rPr>
              <w:t>148</w:t>
            </w:r>
          </w:p>
        </w:tc>
      </w:tr>
      <w:tr w:rsidR="00D12891" w:rsidRPr="0050766F">
        <w:trPr>
          <w:trHeight w:val="284"/>
        </w:trPr>
        <w:tc>
          <w:tcPr>
            <w:tcW w:w="2186" w:type="dxa"/>
            <w:shd w:val="clear" w:color="auto" w:fill="D9D9D9"/>
          </w:tcPr>
          <w:p w:rsidR="00D12891" w:rsidRPr="0050766F" w:rsidRDefault="00D12891" w:rsidP="00D12891">
            <w:pPr>
              <w:rPr>
                <w:rFonts w:eastAsia="Arial Unicode MS" w:cs="Arial"/>
                <w:szCs w:val="20"/>
                <w:lang w:val="hr-HR"/>
              </w:rPr>
            </w:pPr>
            <w:r w:rsidRPr="0050766F">
              <w:rPr>
                <w:rFonts w:eastAsia="Arial Unicode MS" w:cs="Arial"/>
                <w:szCs w:val="20"/>
                <w:lang w:val="hr-HR"/>
              </w:rPr>
              <w:t>Metadon (tablete)</w:t>
            </w:r>
          </w:p>
        </w:tc>
        <w:tc>
          <w:tcPr>
            <w:tcW w:w="890" w:type="dxa"/>
            <w:shd w:val="clear" w:color="auto" w:fill="FFFFFF"/>
            <w:vAlign w:val="center"/>
          </w:tcPr>
          <w:p w:rsidR="00D12891" w:rsidRPr="0050766F" w:rsidRDefault="00D12891" w:rsidP="00D12891">
            <w:pPr>
              <w:jc w:val="right"/>
              <w:rPr>
                <w:rFonts w:eastAsia="Arial Unicode MS" w:cs="Arial"/>
                <w:bCs/>
                <w:szCs w:val="20"/>
                <w:lang w:val="hr-HR"/>
              </w:rPr>
            </w:pPr>
            <w:r w:rsidRPr="0050766F">
              <w:rPr>
                <w:rFonts w:eastAsia="Arial Unicode MS" w:cs="Arial"/>
                <w:bCs/>
                <w:szCs w:val="20"/>
                <w:lang w:val="hr-HR"/>
              </w:rPr>
              <w:t>12.551</w:t>
            </w:r>
          </w:p>
        </w:tc>
        <w:tc>
          <w:tcPr>
            <w:tcW w:w="890" w:type="dxa"/>
            <w:shd w:val="clear" w:color="auto" w:fill="FFFFFF"/>
            <w:vAlign w:val="center"/>
          </w:tcPr>
          <w:p w:rsidR="00D12891" w:rsidRPr="0050766F" w:rsidRDefault="00D12891" w:rsidP="00D12891">
            <w:pPr>
              <w:jc w:val="right"/>
              <w:rPr>
                <w:rFonts w:cs="Arial"/>
                <w:szCs w:val="20"/>
                <w:lang w:val="hr-HR"/>
              </w:rPr>
            </w:pPr>
            <w:r w:rsidRPr="0050766F">
              <w:rPr>
                <w:rFonts w:cs="Arial"/>
                <w:szCs w:val="20"/>
                <w:lang w:val="hr-HR"/>
              </w:rPr>
              <w:t>6.529</w:t>
            </w:r>
          </w:p>
        </w:tc>
        <w:tc>
          <w:tcPr>
            <w:tcW w:w="890"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10.920</w:t>
            </w:r>
          </w:p>
        </w:tc>
        <w:tc>
          <w:tcPr>
            <w:tcW w:w="890"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 xml:space="preserve"> 4.070</w:t>
            </w:r>
          </w:p>
        </w:tc>
        <w:tc>
          <w:tcPr>
            <w:tcW w:w="875"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3.449</w:t>
            </w:r>
          </w:p>
        </w:tc>
        <w:tc>
          <w:tcPr>
            <w:tcW w:w="875"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5.586</w:t>
            </w:r>
          </w:p>
        </w:tc>
        <w:tc>
          <w:tcPr>
            <w:tcW w:w="875"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2.681</w:t>
            </w:r>
          </w:p>
        </w:tc>
        <w:tc>
          <w:tcPr>
            <w:tcW w:w="807" w:type="dxa"/>
            <w:shd w:val="clear" w:color="auto" w:fill="FFFFFF"/>
            <w:vAlign w:val="center"/>
          </w:tcPr>
          <w:p w:rsidR="00D12891" w:rsidRPr="0050766F" w:rsidRDefault="00D12891" w:rsidP="00D12891">
            <w:pPr>
              <w:jc w:val="right"/>
              <w:rPr>
                <w:rFonts w:eastAsia="Arial Unicode MS" w:cs="Arial"/>
                <w:szCs w:val="20"/>
                <w:lang w:val="hr-HR"/>
              </w:rPr>
            </w:pPr>
            <w:r w:rsidRPr="0050766F">
              <w:rPr>
                <w:rFonts w:eastAsia="Arial Unicode MS" w:cs="Arial"/>
                <w:szCs w:val="20"/>
                <w:lang w:val="hr-HR"/>
              </w:rPr>
              <w:t>1.627</w:t>
            </w:r>
          </w:p>
        </w:tc>
      </w:tr>
    </w:tbl>
    <w:p w:rsidR="00D12891" w:rsidRPr="0050766F" w:rsidRDefault="00D12891" w:rsidP="00C57845">
      <w:pPr>
        <w:suppressAutoHyphens/>
        <w:spacing w:before="120" w:after="120"/>
        <w:ind w:left="1276" w:hanging="1276"/>
        <w:jc w:val="both"/>
        <w:rPr>
          <w:rFonts w:cs="Arial"/>
          <w:bCs/>
          <w:i/>
          <w:szCs w:val="20"/>
          <w:lang w:val="hr-HR"/>
        </w:rPr>
      </w:pPr>
      <w:r w:rsidRPr="0050766F">
        <w:rPr>
          <w:rFonts w:cs="Arial"/>
          <w:bCs/>
          <w:i/>
          <w:szCs w:val="20"/>
          <w:lang w:val="hr-HR"/>
        </w:rPr>
        <w:t>Izvor: Ministarstvo unutarnjih poslova</w:t>
      </w:r>
    </w:p>
    <w:p w:rsidR="00CE229F" w:rsidRDefault="00CE229F"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 xml:space="preserve">Iz tabelarnog prikaza (Tablica 10.2.) vidljive su zaplijenjene količine pojedinih vrsta droga ostvarene u razdoblju od 2006. do 2013. godine. Porast (i to značajan) zaplijenjenih količina droga ostvaren je u slučaju amfetamina i kokaina, dok su kod svih ostalih droga u 2013. zaplijenjene manje količine nego prethodne godine. Pri tome je potrebno </w:t>
      </w:r>
      <w:r w:rsidR="00644F38">
        <w:rPr>
          <w:rFonts w:eastAsia="Arial Unicode MS" w:cs="Arial"/>
          <w:sz w:val="22"/>
          <w:szCs w:val="22"/>
          <w:lang w:val="hr-HR"/>
        </w:rPr>
        <w:t>istaknuti</w:t>
      </w:r>
      <w:r w:rsidRPr="0050766F">
        <w:rPr>
          <w:rFonts w:eastAsia="Arial Unicode MS" w:cs="Arial"/>
          <w:sz w:val="22"/>
          <w:szCs w:val="22"/>
          <w:lang w:val="hr-HR"/>
        </w:rPr>
        <w:t xml:space="preserve"> da unatoč nešto manjoj količini biljnog kanabisa nego lani, zapljene te droge su ostale</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na gotovo </w:t>
      </w:r>
      <w:r w:rsidR="00644F38">
        <w:rPr>
          <w:rFonts w:eastAsia="Arial Unicode MS" w:cs="Arial"/>
          <w:sz w:val="22"/>
          <w:szCs w:val="22"/>
          <w:lang w:val="hr-HR"/>
        </w:rPr>
        <w:t>jednakoj</w:t>
      </w:r>
      <w:r w:rsidRPr="0050766F">
        <w:rPr>
          <w:rFonts w:eastAsia="Arial Unicode MS" w:cs="Arial"/>
          <w:sz w:val="22"/>
          <w:szCs w:val="22"/>
          <w:lang w:val="hr-HR"/>
        </w:rPr>
        <w:t xml:space="preserve"> razini ako se gledaju apsolutni brojevi.</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 </w:t>
      </w:r>
    </w:p>
    <w:p w:rsidR="005F500F" w:rsidRPr="0050766F" w:rsidRDefault="005F500F" w:rsidP="00D12891">
      <w:pPr>
        <w:jc w:val="both"/>
        <w:rPr>
          <w:rFonts w:eastAsia="Arial Unicode MS" w:cs="Arial"/>
          <w:sz w:val="22"/>
          <w:szCs w:val="22"/>
          <w:lang w:val="hr-HR"/>
        </w:rPr>
      </w:pPr>
    </w:p>
    <w:p w:rsidR="00D12891" w:rsidRPr="0050766F" w:rsidRDefault="000D17E6" w:rsidP="00D12891">
      <w:pPr>
        <w:jc w:val="both"/>
        <w:rPr>
          <w:rFonts w:eastAsia="Arial Unicode MS" w:cs="Arial"/>
          <w:sz w:val="22"/>
          <w:szCs w:val="22"/>
          <w:lang w:val="hr-HR"/>
        </w:rPr>
      </w:pPr>
      <w:r>
        <w:rPr>
          <w:rFonts w:eastAsia="Arial Unicode MS" w:cs="Arial"/>
          <w:sz w:val="22"/>
          <w:szCs w:val="22"/>
          <w:lang w:val="hr-HR"/>
        </w:rPr>
        <w:t xml:space="preserve">Analiziramo li </w:t>
      </w:r>
      <w:r w:rsidR="00D12891" w:rsidRPr="0050766F">
        <w:rPr>
          <w:rFonts w:eastAsia="Arial Unicode MS" w:cs="Arial"/>
          <w:sz w:val="22"/>
          <w:szCs w:val="22"/>
          <w:lang w:val="hr-HR"/>
        </w:rPr>
        <w:t>dublje dostupne podatke po vrsti droga, zapljene heroina su već niz godina u opadanju. Pri tome je izražen pad broja zapljena heroina u 2009., 2010. i posebno 2011. godini, uz stagnaciju u 2012. i daljnji pad u 2013. godini. Poremećaj na tržištu heroina logičnim slijedom dokazuju i količine zaplijenjenog heroina, koje su u posljednje tri godine višestruko manje nego prethodnih godina. U izvještajnoj je godini zaplijenjeno s</w:t>
      </w:r>
      <w:r w:rsidR="006505AB">
        <w:rPr>
          <w:rFonts w:eastAsia="Arial Unicode MS" w:cs="Arial"/>
          <w:sz w:val="22"/>
          <w:szCs w:val="22"/>
          <w:lang w:val="hr-HR"/>
        </w:rPr>
        <w:t>amo</w:t>
      </w:r>
      <w:r w:rsidR="00D12891" w:rsidRPr="0050766F">
        <w:rPr>
          <w:rFonts w:eastAsia="Arial Unicode MS" w:cs="Arial"/>
          <w:sz w:val="22"/>
          <w:szCs w:val="22"/>
          <w:lang w:val="hr-HR"/>
        </w:rPr>
        <w:t xml:space="preserve"> 10</w:t>
      </w:r>
      <w:r w:rsidR="006505AB">
        <w:rPr>
          <w:rFonts w:eastAsia="Arial Unicode MS" w:cs="Arial"/>
          <w:sz w:val="22"/>
          <w:szCs w:val="22"/>
          <w:lang w:val="hr-HR"/>
        </w:rPr>
        <w:t xml:space="preserve"> </w:t>
      </w:r>
      <w:r w:rsidR="00D12891" w:rsidRPr="0050766F">
        <w:rPr>
          <w:rFonts w:eastAsia="Arial Unicode MS" w:cs="Arial"/>
          <w:sz w:val="22"/>
          <w:szCs w:val="22"/>
          <w:lang w:val="hr-HR"/>
        </w:rPr>
        <w:t>kg heroina što je za trećinu manje nego u prethodne dvije godine i čak 10 puta manje u usporedbi s 2010. godinom. Od većih zapljena bilježimo zapljenu 3,1 kg heroina na području Zagreba u siječnju i 2,9 kg u prosincu, također na području Zagreba. Ako se govori o količinskom padu zapljena u odnosu na prethodnu (2012.) godinu, riječ je o tome da je u 2012. ostvarena jedna velika zapljena od 24</w:t>
      </w:r>
      <w:r w:rsidR="006505AB">
        <w:rPr>
          <w:rFonts w:eastAsia="Arial Unicode MS" w:cs="Arial"/>
          <w:sz w:val="22"/>
          <w:szCs w:val="22"/>
          <w:lang w:val="hr-HR"/>
        </w:rPr>
        <w:t xml:space="preserve"> </w:t>
      </w:r>
      <w:r w:rsidR="00D12891" w:rsidRPr="0050766F">
        <w:rPr>
          <w:rFonts w:eastAsia="Arial Unicode MS" w:cs="Arial"/>
          <w:sz w:val="22"/>
          <w:szCs w:val="22"/>
          <w:lang w:val="hr-HR"/>
        </w:rPr>
        <w:t>kg na granici s Crnom Gorom što je značajno utjecalo na rezultat u 2012., a onda je posljedično u 2013. slijedio pad. Zanimljivo je kako je i broj zaplijenjenih tableta metadona u padu, čini se da je regrutiranje novih heroinskih ovisnika u značajnom opadanju (5</w:t>
      </w:r>
      <w:r w:rsidR="006505AB">
        <w:rPr>
          <w:rFonts w:eastAsia="Arial Unicode MS" w:cs="Arial"/>
          <w:sz w:val="22"/>
          <w:szCs w:val="22"/>
          <w:lang w:val="hr-HR"/>
        </w:rPr>
        <w:t>.</w:t>
      </w:r>
      <w:r w:rsidR="00D12891" w:rsidRPr="0050766F">
        <w:rPr>
          <w:rFonts w:eastAsia="Arial Unicode MS" w:cs="Arial"/>
          <w:sz w:val="22"/>
          <w:szCs w:val="22"/>
          <w:lang w:val="hr-HR"/>
        </w:rPr>
        <w:t>586 u 2011., 2</w:t>
      </w:r>
      <w:r w:rsidR="006505AB">
        <w:rPr>
          <w:rFonts w:eastAsia="Arial Unicode MS" w:cs="Arial"/>
          <w:sz w:val="22"/>
          <w:szCs w:val="22"/>
          <w:lang w:val="hr-HR"/>
        </w:rPr>
        <w:t>.</w:t>
      </w:r>
      <w:r w:rsidR="00D12891" w:rsidRPr="0050766F">
        <w:rPr>
          <w:rFonts w:eastAsia="Arial Unicode MS" w:cs="Arial"/>
          <w:sz w:val="22"/>
          <w:szCs w:val="22"/>
          <w:lang w:val="hr-HR"/>
        </w:rPr>
        <w:t>681 u 2012. i 1</w:t>
      </w:r>
      <w:r w:rsidR="006505AB">
        <w:rPr>
          <w:rFonts w:eastAsia="Arial Unicode MS" w:cs="Arial"/>
          <w:sz w:val="22"/>
          <w:szCs w:val="22"/>
          <w:lang w:val="hr-HR"/>
        </w:rPr>
        <w:t>.</w:t>
      </w:r>
      <w:r w:rsidR="00D12891" w:rsidRPr="0050766F">
        <w:rPr>
          <w:rFonts w:eastAsia="Arial Unicode MS" w:cs="Arial"/>
          <w:sz w:val="22"/>
          <w:szCs w:val="22"/>
          <w:lang w:val="hr-HR"/>
        </w:rPr>
        <w:t>627 u 2013.) budući da broj ovisnika na dugotrajnoj supstitucijskoj terapiji već godinama stagnira, uz pad broja novopridošlih opijatskih ovisnika. No zabrinjava izuzetno velik porast zapljena benzodiazepina i drugih lijekova s popisa kontroliranih droga kojima se namiruju potrebe različitih vrsta ovisnika od kojih dobar dio nije obuhvaćen sustavom tretmana.</w:t>
      </w:r>
      <w:r w:rsidR="00ED400B" w:rsidRPr="0050766F">
        <w:rPr>
          <w:rFonts w:eastAsia="Arial Unicode MS" w:cs="Arial"/>
          <w:sz w:val="22"/>
          <w:szCs w:val="22"/>
          <w:lang w:val="hr-HR"/>
        </w:rPr>
        <w:t xml:space="preserve">   </w:t>
      </w:r>
      <w:r w:rsidR="00D12891" w:rsidRPr="0050766F">
        <w:rPr>
          <w:rFonts w:eastAsia="Arial Unicode MS" w:cs="Arial"/>
          <w:sz w:val="22"/>
          <w:szCs w:val="22"/>
          <w:lang w:val="hr-HR"/>
        </w:rPr>
        <w:t xml:space="preserve">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Značajne zapljene kokaina su još uvijek sporadične što pokazuje kako unatoč novim trendovima krijumčarenja manjih količina kokaina područjem Jugoistočne Europe, najveći dio kokaina namijenjenog europskom tržištu ulazi kroz zapadnoeuropske luke. Najveće zapljene te vrste droge ostvarene su 2000. (913 kg), 2003. (351 kg) i 2007. (105 kg). Tijekom 2013. je ostvarena 171 zapljena kokaina u ukupno</w:t>
      </w:r>
      <w:r w:rsidR="000D17E6">
        <w:rPr>
          <w:rFonts w:eastAsia="Arial Unicode MS" w:cs="Arial"/>
          <w:sz w:val="22"/>
          <w:szCs w:val="22"/>
          <w:lang w:val="hr-HR"/>
        </w:rPr>
        <w:t>j</w:t>
      </w:r>
      <w:r w:rsidRPr="0050766F">
        <w:rPr>
          <w:rFonts w:eastAsia="Arial Unicode MS" w:cs="Arial"/>
          <w:sz w:val="22"/>
          <w:szCs w:val="22"/>
          <w:lang w:val="hr-HR"/>
        </w:rPr>
        <w:t xml:space="preserve"> </w:t>
      </w:r>
      <w:r w:rsidR="000D17E6">
        <w:rPr>
          <w:rFonts w:eastAsia="Arial Unicode MS" w:cs="Arial"/>
          <w:sz w:val="22"/>
          <w:szCs w:val="22"/>
          <w:lang w:val="hr-HR"/>
        </w:rPr>
        <w:t xml:space="preserve">količini </w:t>
      </w:r>
      <w:r w:rsidRPr="0050766F">
        <w:rPr>
          <w:rFonts w:eastAsia="Arial Unicode MS" w:cs="Arial"/>
          <w:sz w:val="22"/>
          <w:szCs w:val="22"/>
          <w:lang w:val="hr-HR"/>
        </w:rPr>
        <w:t>od 9 kg. Značajniju zapljenu od gotovo 4</w:t>
      </w:r>
      <w:r w:rsidR="006505AB">
        <w:rPr>
          <w:rFonts w:eastAsia="Arial Unicode MS" w:cs="Arial"/>
          <w:sz w:val="22"/>
          <w:szCs w:val="22"/>
          <w:lang w:val="hr-HR"/>
        </w:rPr>
        <w:t xml:space="preserve"> </w:t>
      </w:r>
      <w:r w:rsidRPr="0050766F">
        <w:rPr>
          <w:rFonts w:eastAsia="Arial Unicode MS" w:cs="Arial"/>
          <w:sz w:val="22"/>
          <w:szCs w:val="22"/>
          <w:lang w:val="hr-HR"/>
        </w:rPr>
        <w:t xml:space="preserve">kg ostvarili su </w:t>
      </w:r>
      <w:r w:rsidRPr="0050766F">
        <w:rPr>
          <w:rFonts w:eastAsia="Arial Unicode MS" w:cs="Arial"/>
          <w:sz w:val="22"/>
          <w:szCs w:val="22"/>
          <w:lang w:val="hr-HR"/>
        </w:rPr>
        <w:lastRenderedPageBreak/>
        <w:t>djelatnici Policijske uprave zagrebačke prilikom kriminalističkog istraživanja nad dvojicom srpskih državljana, dok je na malograničnom prijelazu Stara Gradiška zaplijenjeno nešto više od 2</w:t>
      </w:r>
      <w:r w:rsidR="006505AB">
        <w:rPr>
          <w:rFonts w:eastAsia="Arial Unicode MS" w:cs="Arial"/>
          <w:sz w:val="22"/>
          <w:szCs w:val="22"/>
          <w:lang w:val="hr-HR"/>
        </w:rPr>
        <w:t xml:space="preserve"> </w:t>
      </w:r>
      <w:r w:rsidRPr="0050766F">
        <w:rPr>
          <w:rFonts w:eastAsia="Arial Unicode MS" w:cs="Arial"/>
          <w:sz w:val="22"/>
          <w:szCs w:val="22"/>
          <w:lang w:val="hr-HR"/>
        </w:rPr>
        <w:t>kg te droge pronađene kod hrvatskog državljanina</w:t>
      </w:r>
      <w:r w:rsidR="006505AB">
        <w:rPr>
          <w:rFonts w:eastAsia="Arial Unicode MS" w:cs="Arial"/>
          <w:sz w:val="22"/>
          <w:szCs w:val="22"/>
          <w:lang w:val="hr-HR"/>
        </w:rPr>
        <w:t>,</w:t>
      </w:r>
      <w:r w:rsidRPr="0050766F">
        <w:rPr>
          <w:rFonts w:eastAsia="Arial Unicode MS" w:cs="Arial"/>
          <w:sz w:val="22"/>
          <w:szCs w:val="22"/>
          <w:lang w:val="hr-HR"/>
        </w:rPr>
        <w:t xml:space="preserve"> te 1</w:t>
      </w:r>
      <w:r w:rsidR="006505AB">
        <w:rPr>
          <w:rFonts w:eastAsia="Arial Unicode MS" w:cs="Arial"/>
          <w:sz w:val="22"/>
          <w:szCs w:val="22"/>
          <w:lang w:val="hr-HR"/>
        </w:rPr>
        <w:t xml:space="preserve"> </w:t>
      </w:r>
      <w:r w:rsidRPr="0050766F">
        <w:rPr>
          <w:rFonts w:eastAsia="Arial Unicode MS" w:cs="Arial"/>
          <w:sz w:val="22"/>
          <w:szCs w:val="22"/>
          <w:lang w:val="hr-HR"/>
        </w:rPr>
        <w:t>kg u Šibeniku krajem 2013. U usporedbi s prethodnom godinom, navedene brojke znače 30</w:t>
      </w:r>
      <w:r w:rsidR="006505AB">
        <w:rPr>
          <w:rFonts w:eastAsia="Arial Unicode MS" w:cs="Arial"/>
          <w:sz w:val="22"/>
          <w:szCs w:val="22"/>
          <w:lang w:val="hr-HR"/>
        </w:rPr>
        <w:t>-</w:t>
      </w:r>
      <w:r w:rsidRPr="0050766F">
        <w:rPr>
          <w:rFonts w:eastAsia="Arial Unicode MS" w:cs="Arial"/>
          <w:sz w:val="22"/>
          <w:szCs w:val="22"/>
          <w:lang w:val="hr-HR"/>
        </w:rPr>
        <w:t xml:space="preserve">postotno povećanje broja zapljena i </w:t>
      </w:r>
      <w:r w:rsidR="006505AB">
        <w:rPr>
          <w:rFonts w:eastAsia="Arial Unicode MS" w:cs="Arial"/>
          <w:sz w:val="22"/>
          <w:szCs w:val="22"/>
          <w:lang w:val="hr-HR"/>
        </w:rPr>
        <w:t>više od</w:t>
      </w:r>
      <w:r w:rsidRPr="0050766F">
        <w:rPr>
          <w:rFonts w:eastAsia="Arial Unicode MS" w:cs="Arial"/>
          <w:sz w:val="22"/>
          <w:szCs w:val="22"/>
          <w:lang w:val="hr-HR"/>
        </w:rPr>
        <w:t xml:space="preserve"> 60% veće ukupne zaplijenjene količine.</w:t>
      </w:r>
      <w:r w:rsidR="00ED400B" w:rsidRPr="0050766F">
        <w:rPr>
          <w:rFonts w:eastAsia="Arial Unicode MS" w:cs="Arial"/>
          <w:sz w:val="22"/>
          <w:szCs w:val="22"/>
          <w:lang w:val="hr-HR"/>
        </w:rPr>
        <w:t xml:space="preserve">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Kao što je već objašnjeno u ranijim izvješćima, broj ostvarenih zapljena stabljika kanabisa u 2008.</w:t>
      </w:r>
      <w:r w:rsidRPr="0050766F">
        <w:rPr>
          <w:rFonts w:cs="Arial"/>
          <w:sz w:val="22"/>
          <w:szCs w:val="22"/>
          <w:lang w:val="hr-HR"/>
        </w:rPr>
        <w:t xml:space="preserve"> </w:t>
      </w:r>
      <w:r w:rsidRPr="0050766F">
        <w:rPr>
          <w:rFonts w:eastAsia="Arial Unicode MS" w:cs="Arial"/>
          <w:sz w:val="22"/>
          <w:szCs w:val="22"/>
          <w:lang w:val="hr-HR"/>
        </w:rPr>
        <w:t>godini ima znatna odstupanja budući da je te godine uništena industrijska plantaža konoplje od 269.109 stabljika, zasađena na površini od 8.900 m</w:t>
      </w:r>
      <w:r w:rsidRPr="0050766F">
        <w:rPr>
          <w:rFonts w:eastAsia="Arial Unicode MS" w:cs="Arial"/>
          <w:sz w:val="22"/>
          <w:szCs w:val="22"/>
          <w:vertAlign w:val="superscript"/>
          <w:lang w:val="hr-HR"/>
        </w:rPr>
        <w:t>2</w:t>
      </w:r>
      <w:r w:rsidRPr="0050766F">
        <w:rPr>
          <w:rFonts w:eastAsia="Arial Unicode MS" w:cs="Arial"/>
          <w:sz w:val="22"/>
          <w:szCs w:val="22"/>
          <w:lang w:val="hr-HR"/>
        </w:rPr>
        <w:t xml:space="preserve"> (25 - 35 stabljika/m</w:t>
      </w:r>
      <w:r w:rsidRPr="0050766F">
        <w:rPr>
          <w:rFonts w:eastAsia="Arial Unicode MS" w:cs="Arial"/>
          <w:sz w:val="22"/>
          <w:szCs w:val="22"/>
          <w:vertAlign w:val="superscript"/>
          <w:lang w:val="hr-HR"/>
        </w:rPr>
        <w:t>2</w:t>
      </w:r>
      <w:r w:rsidRPr="0050766F">
        <w:rPr>
          <w:rFonts w:eastAsia="Arial Unicode MS" w:cs="Arial"/>
          <w:sz w:val="22"/>
          <w:szCs w:val="22"/>
          <w:lang w:val="hr-HR"/>
        </w:rPr>
        <w:t>). Plantaža nije imala namjenu ilegalnog uzgoja konoplje nego je zasađena radi proizvodnje hrane za ribe, no zbog utvrđenog nedozvoljenog udjela THC-a, plantaža je uništena. Broj zapljena stabljika kanabisa od 2009. lagano raste, iako je u zaplijenjeni</w:t>
      </w:r>
      <w:r w:rsidR="006505AB">
        <w:rPr>
          <w:rFonts w:eastAsia="Arial Unicode MS" w:cs="Arial"/>
          <w:sz w:val="22"/>
          <w:szCs w:val="22"/>
          <w:lang w:val="hr-HR"/>
        </w:rPr>
        <w:t>m</w:t>
      </w:r>
      <w:r w:rsidRPr="0050766F">
        <w:rPr>
          <w:rFonts w:eastAsia="Arial Unicode MS" w:cs="Arial"/>
          <w:sz w:val="22"/>
          <w:szCs w:val="22"/>
          <w:lang w:val="hr-HR"/>
        </w:rPr>
        <w:t xml:space="preserve"> količina</w:t>
      </w:r>
      <w:r w:rsidR="006505AB">
        <w:rPr>
          <w:rFonts w:eastAsia="Arial Unicode MS" w:cs="Arial"/>
          <w:sz w:val="22"/>
          <w:szCs w:val="22"/>
          <w:lang w:val="hr-HR"/>
        </w:rPr>
        <w:t>ma</w:t>
      </w:r>
      <w:r w:rsidRPr="0050766F">
        <w:rPr>
          <w:rFonts w:eastAsia="Arial Unicode MS" w:cs="Arial"/>
          <w:sz w:val="22"/>
          <w:szCs w:val="22"/>
          <w:lang w:val="hr-HR"/>
        </w:rPr>
        <w:t xml:space="preserve"> u 2013. ostvaren pad od 41% u usporedbi s 2012. godinom. Dostupni podatci i operativna saznanja posljednjih godina upućuju na povećan porast domaćeg uzgoja te vrste droge.</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Najveća zapljena outdoor uzgoja od 438 stabljika ostvarena je u lipnju 2013. na području Policijske uprave splitsko- dalmatinske, dok je najveća zapljena indoor uzgoja ostvarena u listopadu na području Policijske uprave zagrebačke </w:t>
      </w:r>
      <w:r w:rsidR="006505AB">
        <w:rPr>
          <w:rFonts w:eastAsia="Arial Unicode MS" w:cs="Arial"/>
          <w:sz w:val="22"/>
          <w:szCs w:val="22"/>
          <w:lang w:val="hr-HR"/>
        </w:rPr>
        <w:t xml:space="preserve">i </w:t>
      </w:r>
      <w:r w:rsidRPr="0050766F">
        <w:rPr>
          <w:rFonts w:eastAsia="Arial Unicode MS" w:cs="Arial"/>
          <w:sz w:val="22"/>
          <w:szCs w:val="22"/>
          <w:lang w:val="hr-HR"/>
        </w:rPr>
        <w:t xml:space="preserve">iznosila </w:t>
      </w:r>
      <w:r w:rsidR="006505AB">
        <w:rPr>
          <w:rFonts w:eastAsia="Arial Unicode MS" w:cs="Arial"/>
          <w:sz w:val="22"/>
          <w:szCs w:val="22"/>
          <w:lang w:val="hr-HR"/>
        </w:rPr>
        <w:t xml:space="preserve">je </w:t>
      </w:r>
      <w:r w:rsidRPr="0050766F">
        <w:rPr>
          <w:rFonts w:eastAsia="Arial Unicode MS" w:cs="Arial"/>
          <w:sz w:val="22"/>
          <w:szCs w:val="22"/>
          <w:lang w:val="hr-HR"/>
        </w:rPr>
        <w:t>229 stabljika. Najveća zapljena biljnog kanabisa ostvarena je početkom 2013. na međugraničnom cestovnom prijelazu Karasovići (Dubrovačko-</w:t>
      </w:r>
      <w:r w:rsidR="006505AB">
        <w:rPr>
          <w:rFonts w:eastAsia="Arial Unicode MS" w:cs="Arial"/>
          <w:sz w:val="22"/>
          <w:szCs w:val="22"/>
          <w:lang w:val="hr-HR"/>
        </w:rPr>
        <w:t>n</w:t>
      </w:r>
      <w:r w:rsidRPr="0050766F">
        <w:rPr>
          <w:rFonts w:eastAsia="Arial Unicode MS" w:cs="Arial"/>
          <w:sz w:val="22"/>
          <w:szCs w:val="22"/>
          <w:lang w:val="hr-HR"/>
        </w:rPr>
        <w:t>eretvanska županija) kada je zaplijenjeno 232,79</w:t>
      </w:r>
      <w:r w:rsidR="006505AB">
        <w:rPr>
          <w:rFonts w:eastAsia="Arial Unicode MS" w:cs="Arial"/>
          <w:sz w:val="22"/>
          <w:szCs w:val="22"/>
          <w:lang w:val="hr-HR"/>
        </w:rPr>
        <w:t xml:space="preserve"> </w:t>
      </w:r>
      <w:r w:rsidRPr="0050766F">
        <w:rPr>
          <w:rFonts w:eastAsia="Arial Unicode MS" w:cs="Arial"/>
          <w:sz w:val="22"/>
          <w:szCs w:val="22"/>
          <w:lang w:val="hr-HR"/>
        </w:rPr>
        <w:t>kg</w:t>
      </w:r>
      <w:r w:rsidR="00ED400B" w:rsidRPr="0050766F">
        <w:rPr>
          <w:rFonts w:eastAsia="Arial Unicode MS" w:cs="Arial"/>
          <w:sz w:val="22"/>
          <w:szCs w:val="22"/>
          <w:lang w:val="hr-HR"/>
        </w:rPr>
        <w:t xml:space="preserve"> </w:t>
      </w:r>
      <w:r w:rsidRPr="0050766F">
        <w:rPr>
          <w:rFonts w:eastAsia="Arial Unicode MS" w:cs="Arial"/>
          <w:sz w:val="22"/>
          <w:szCs w:val="22"/>
          <w:lang w:val="hr-HR"/>
        </w:rPr>
        <w:t>marihuane po završetku kriminalističkog istraživanja nad jednim albanskim državljaninom. Ukupno je u promatranoj godini zaplijenjeno 1</w:t>
      </w:r>
      <w:r w:rsidR="006505AB">
        <w:rPr>
          <w:rFonts w:eastAsia="Arial Unicode MS" w:cs="Arial"/>
          <w:sz w:val="22"/>
          <w:szCs w:val="22"/>
          <w:lang w:val="hr-HR"/>
        </w:rPr>
        <w:t>.</w:t>
      </w:r>
      <w:r w:rsidRPr="0050766F">
        <w:rPr>
          <w:rFonts w:eastAsia="Arial Unicode MS" w:cs="Arial"/>
          <w:sz w:val="22"/>
          <w:szCs w:val="22"/>
          <w:lang w:val="hr-HR"/>
        </w:rPr>
        <w:t>047</w:t>
      </w:r>
      <w:r w:rsidR="006505AB">
        <w:rPr>
          <w:rFonts w:eastAsia="Arial Unicode MS" w:cs="Arial"/>
          <w:sz w:val="22"/>
          <w:szCs w:val="22"/>
          <w:lang w:val="hr-HR"/>
        </w:rPr>
        <w:t xml:space="preserve"> </w:t>
      </w:r>
      <w:r w:rsidRPr="0050766F">
        <w:rPr>
          <w:rFonts w:eastAsia="Arial Unicode MS" w:cs="Arial"/>
          <w:sz w:val="22"/>
          <w:szCs w:val="22"/>
          <w:lang w:val="hr-HR"/>
        </w:rPr>
        <w:t>kg biljnog kanabisa što je 23</w:t>
      </w:r>
      <w:r w:rsidR="006505AB">
        <w:rPr>
          <w:rFonts w:eastAsia="Arial Unicode MS" w:cs="Arial"/>
          <w:sz w:val="22"/>
          <w:szCs w:val="22"/>
          <w:lang w:val="hr-HR"/>
        </w:rPr>
        <w:t xml:space="preserve"> </w:t>
      </w:r>
      <w:r w:rsidRPr="0050766F">
        <w:rPr>
          <w:rFonts w:eastAsia="Arial Unicode MS" w:cs="Arial"/>
          <w:sz w:val="22"/>
          <w:szCs w:val="22"/>
          <w:lang w:val="hr-HR"/>
        </w:rPr>
        <w:t>kg manje nego godin</w:t>
      </w:r>
      <w:r w:rsidR="006505AB">
        <w:rPr>
          <w:rFonts w:eastAsia="Arial Unicode MS" w:cs="Arial"/>
          <w:sz w:val="22"/>
          <w:szCs w:val="22"/>
          <w:lang w:val="hr-HR"/>
        </w:rPr>
        <w:t>u prije,</w:t>
      </w:r>
      <w:r w:rsidRPr="0050766F">
        <w:rPr>
          <w:rFonts w:eastAsia="Arial Unicode MS" w:cs="Arial"/>
          <w:sz w:val="22"/>
          <w:szCs w:val="22"/>
          <w:lang w:val="hr-HR"/>
        </w:rPr>
        <w:t xml:space="preserve"> no još uvijek 2,5 puta više nego u 2011. i 2010. te oko 4,5 puta više nego ranijih godina. Broj zapljena biljnog kanabisa već niz godina uzastopno raste te je u 2013. ostvareno novo povećanje od 1,8% u odnosu na prethodnu godinu (2012.=4</w:t>
      </w:r>
      <w:r w:rsidR="006505AB">
        <w:rPr>
          <w:rFonts w:eastAsia="Arial Unicode MS" w:cs="Arial"/>
          <w:sz w:val="22"/>
          <w:szCs w:val="22"/>
          <w:lang w:val="hr-HR"/>
        </w:rPr>
        <w:t>.</w:t>
      </w:r>
      <w:r w:rsidRPr="0050766F">
        <w:rPr>
          <w:rFonts w:eastAsia="Arial Unicode MS" w:cs="Arial"/>
          <w:sz w:val="22"/>
          <w:szCs w:val="22"/>
          <w:lang w:val="hr-HR"/>
        </w:rPr>
        <w:t>098, 2013.=4</w:t>
      </w:r>
      <w:r w:rsidR="006505AB">
        <w:rPr>
          <w:rFonts w:eastAsia="Arial Unicode MS" w:cs="Arial"/>
          <w:sz w:val="22"/>
          <w:szCs w:val="22"/>
          <w:lang w:val="hr-HR"/>
        </w:rPr>
        <w:t>.</w:t>
      </w:r>
      <w:r w:rsidRPr="0050766F">
        <w:rPr>
          <w:rFonts w:eastAsia="Arial Unicode MS" w:cs="Arial"/>
          <w:sz w:val="22"/>
          <w:szCs w:val="22"/>
          <w:lang w:val="hr-HR"/>
        </w:rPr>
        <w:t>171). Zapljene smole kanabisa već du</w:t>
      </w:r>
      <w:r w:rsidR="006505AB">
        <w:rPr>
          <w:rFonts w:eastAsia="Arial Unicode MS" w:cs="Arial"/>
          <w:sz w:val="22"/>
          <w:szCs w:val="22"/>
          <w:lang w:val="hr-HR"/>
        </w:rPr>
        <w:t>lje vrijeme</w:t>
      </w:r>
      <w:r w:rsidRPr="0050766F">
        <w:rPr>
          <w:rFonts w:eastAsia="Arial Unicode MS" w:cs="Arial"/>
          <w:sz w:val="22"/>
          <w:szCs w:val="22"/>
          <w:lang w:val="hr-HR"/>
        </w:rPr>
        <w:t xml:space="preserve"> lagano opadaju, uz manji porast prošle godine (4,7%). S druge strane količine zaplijenjene smole kanabisa znatno variraju</w:t>
      </w:r>
      <w:r w:rsidR="006505AB">
        <w:rPr>
          <w:rFonts w:eastAsia="Arial Unicode MS" w:cs="Arial"/>
          <w:sz w:val="22"/>
          <w:szCs w:val="22"/>
          <w:lang w:val="hr-HR"/>
        </w:rPr>
        <w:t>,</w:t>
      </w:r>
      <w:r w:rsidRPr="0050766F">
        <w:rPr>
          <w:rFonts w:eastAsia="Arial Unicode MS" w:cs="Arial"/>
          <w:sz w:val="22"/>
          <w:szCs w:val="22"/>
          <w:lang w:val="hr-HR"/>
        </w:rPr>
        <w:t xml:space="preserve"> pa je primjerice u 2009. zaplijenjeno 113</w:t>
      </w:r>
      <w:r w:rsidR="006505AB">
        <w:rPr>
          <w:rFonts w:eastAsia="Arial Unicode MS" w:cs="Arial"/>
          <w:sz w:val="22"/>
          <w:szCs w:val="22"/>
          <w:lang w:val="hr-HR"/>
        </w:rPr>
        <w:t xml:space="preserve"> </w:t>
      </w:r>
      <w:r w:rsidRPr="0050766F">
        <w:rPr>
          <w:rFonts w:eastAsia="Arial Unicode MS" w:cs="Arial"/>
          <w:sz w:val="22"/>
          <w:szCs w:val="22"/>
          <w:lang w:val="hr-HR"/>
        </w:rPr>
        <w:t>kg, u 2012. 23</w:t>
      </w:r>
      <w:r w:rsidR="006505AB">
        <w:rPr>
          <w:rFonts w:eastAsia="Arial Unicode MS" w:cs="Arial"/>
          <w:sz w:val="22"/>
          <w:szCs w:val="22"/>
          <w:lang w:val="hr-HR"/>
        </w:rPr>
        <w:t xml:space="preserve"> </w:t>
      </w:r>
      <w:r w:rsidRPr="0050766F">
        <w:rPr>
          <w:rFonts w:eastAsia="Arial Unicode MS" w:cs="Arial"/>
          <w:sz w:val="22"/>
          <w:szCs w:val="22"/>
          <w:lang w:val="hr-HR"/>
        </w:rPr>
        <w:t>kg, a u 2011. nešto više od 2</w:t>
      </w:r>
      <w:r w:rsidR="006505AB">
        <w:rPr>
          <w:rFonts w:eastAsia="Arial Unicode MS" w:cs="Arial"/>
          <w:sz w:val="22"/>
          <w:szCs w:val="22"/>
          <w:lang w:val="hr-HR"/>
        </w:rPr>
        <w:t xml:space="preserve"> </w:t>
      </w:r>
      <w:r w:rsidRPr="0050766F">
        <w:rPr>
          <w:rFonts w:eastAsia="Arial Unicode MS" w:cs="Arial"/>
          <w:sz w:val="22"/>
          <w:szCs w:val="22"/>
          <w:lang w:val="hr-HR"/>
        </w:rPr>
        <w:t>kg. U 2013. je količina zaplijenjenog hašiša iznosila 5</w:t>
      </w:r>
      <w:r w:rsidR="006505AB">
        <w:rPr>
          <w:rFonts w:eastAsia="Arial Unicode MS" w:cs="Arial"/>
          <w:sz w:val="22"/>
          <w:szCs w:val="22"/>
          <w:lang w:val="hr-HR"/>
        </w:rPr>
        <w:t xml:space="preserve"> </w:t>
      </w:r>
      <w:r w:rsidRPr="0050766F">
        <w:rPr>
          <w:rFonts w:eastAsia="Arial Unicode MS" w:cs="Arial"/>
          <w:sz w:val="22"/>
          <w:szCs w:val="22"/>
          <w:lang w:val="hr-HR"/>
        </w:rPr>
        <w:t>kg.</w:t>
      </w:r>
      <w:r w:rsidR="00ED400B" w:rsidRPr="0050766F">
        <w:rPr>
          <w:rFonts w:eastAsia="Arial Unicode MS" w:cs="Arial"/>
          <w:sz w:val="22"/>
          <w:szCs w:val="22"/>
          <w:lang w:val="hr-HR"/>
        </w:rPr>
        <w:t xml:space="preserve">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Količina zaplijenjenog amfetamina u 2013. se znatno „popravila“ (12,6</w:t>
      </w:r>
      <w:r w:rsidR="006505AB">
        <w:rPr>
          <w:rFonts w:cs="Arial"/>
          <w:sz w:val="22"/>
          <w:szCs w:val="22"/>
          <w:lang w:val="hr-HR"/>
        </w:rPr>
        <w:t xml:space="preserve"> </w:t>
      </w:r>
      <w:r w:rsidRPr="0050766F">
        <w:rPr>
          <w:rFonts w:cs="Arial"/>
          <w:sz w:val="22"/>
          <w:szCs w:val="22"/>
          <w:lang w:val="hr-HR"/>
        </w:rPr>
        <w:t xml:space="preserve">kg) u odnosu </w:t>
      </w:r>
      <w:r w:rsidR="006505AB">
        <w:rPr>
          <w:rFonts w:cs="Arial"/>
          <w:sz w:val="22"/>
          <w:szCs w:val="22"/>
          <w:lang w:val="hr-HR"/>
        </w:rPr>
        <w:t>prema</w:t>
      </w:r>
      <w:r w:rsidRPr="0050766F">
        <w:rPr>
          <w:rFonts w:cs="Arial"/>
          <w:sz w:val="22"/>
          <w:szCs w:val="22"/>
          <w:lang w:val="hr-HR"/>
        </w:rPr>
        <w:t xml:space="preserve"> 2012. godin</w:t>
      </w:r>
      <w:r w:rsidR="006505AB">
        <w:rPr>
          <w:rFonts w:cs="Arial"/>
          <w:sz w:val="22"/>
          <w:szCs w:val="22"/>
          <w:lang w:val="hr-HR"/>
        </w:rPr>
        <w:t>i</w:t>
      </w:r>
      <w:r w:rsidRPr="0050766F">
        <w:rPr>
          <w:rFonts w:cs="Arial"/>
          <w:sz w:val="22"/>
          <w:szCs w:val="22"/>
          <w:lang w:val="hr-HR"/>
        </w:rPr>
        <w:t xml:space="preserve"> (3,4</w:t>
      </w:r>
      <w:r w:rsidR="006505AB">
        <w:rPr>
          <w:rFonts w:cs="Arial"/>
          <w:sz w:val="22"/>
          <w:szCs w:val="22"/>
          <w:lang w:val="hr-HR"/>
        </w:rPr>
        <w:t xml:space="preserve"> </w:t>
      </w:r>
      <w:r w:rsidRPr="0050766F">
        <w:rPr>
          <w:rFonts w:cs="Arial"/>
          <w:sz w:val="22"/>
          <w:szCs w:val="22"/>
          <w:lang w:val="hr-HR"/>
        </w:rPr>
        <w:t xml:space="preserve">kg), iako je potrebno </w:t>
      </w:r>
      <w:r w:rsidR="006505AB">
        <w:rPr>
          <w:rFonts w:cs="Arial"/>
          <w:sz w:val="22"/>
          <w:szCs w:val="22"/>
          <w:lang w:val="hr-HR"/>
        </w:rPr>
        <w:t>istaknuti</w:t>
      </w:r>
      <w:r w:rsidRPr="0050766F">
        <w:rPr>
          <w:rFonts w:cs="Arial"/>
          <w:sz w:val="22"/>
          <w:szCs w:val="22"/>
          <w:lang w:val="hr-HR"/>
        </w:rPr>
        <w:t xml:space="preserve"> kako je u 2012. godini zaplijenjena najmanja količina amfetamina od 2003. godine. Zaplijenjene količine iz godine u godinu dosta variraju te su obično gotovo ravnomjerno opadale u izdvojenim trogodišnjim razdobljima. Zajedno s količinama zaplijenjenog amfetamina u 2013. porastao je i broj zapljena i to za 40,2% u odnosu </w:t>
      </w:r>
      <w:r w:rsidR="006505AB">
        <w:rPr>
          <w:rFonts w:cs="Arial"/>
          <w:sz w:val="22"/>
          <w:szCs w:val="22"/>
          <w:lang w:val="hr-HR"/>
        </w:rPr>
        <w:t>prema</w:t>
      </w:r>
      <w:r w:rsidRPr="0050766F">
        <w:rPr>
          <w:rFonts w:cs="Arial"/>
          <w:sz w:val="22"/>
          <w:szCs w:val="22"/>
          <w:lang w:val="hr-HR"/>
        </w:rPr>
        <w:t xml:space="preserve"> 2012. Nakon prethodnog višegodišnjeg trenda pada broja zapljena ecstasyja (MDMA), u 2013. je nastavljen trend rasta započet 2010. godine. Oštar pad količina zapljena ecstasyja tijekom prošlog desetljeća (s 110.632 tablete zaplijenjene 2002. godine na 2.160 tableta u 2010.) ublažen je 2013. S obzirom na promijenjenu metodologiju evidentiranja zaplijenjene količine ecstasy</w:t>
      </w:r>
      <w:r w:rsidR="006505AB">
        <w:rPr>
          <w:rFonts w:cs="Arial"/>
          <w:sz w:val="22"/>
          <w:szCs w:val="22"/>
          <w:lang w:val="hr-HR"/>
        </w:rPr>
        <w:t>j</w:t>
      </w:r>
      <w:r w:rsidRPr="0050766F">
        <w:rPr>
          <w:rFonts w:cs="Arial"/>
          <w:sz w:val="22"/>
          <w:szCs w:val="22"/>
          <w:lang w:val="hr-HR"/>
        </w:rPr>
        <w:t xml:space="preserve">a (do 2012. godine količina je evidentirana u broju tableta, a od 2012. godine u ukupnoj masi), moguće </w:t>
      </w:r>
      <w:r w:rsidR="006505AB">
        <w:rPr>
          <w:rFonts w:cs="Arial"/>
          <w:sz w:val="22"/>
          <w:szCs w:val="22"/>
          <w:lang w:val="hr-HR"/>
        </w:rPr>
        <w:t xml:space="preserve">je </w:t>
      </w:r>
      <w:r w:rsidRPr="0050766F">
        <w:rPr>
          <w:rFonts w:cs="Arial"/>
          <w:sz w:val="22"/>
          <w:szCs w:val="22"/>
          <w:lang w:val="hr-HR"/>
        </w:rPr>
        <w:t>potpuno precizno usporediti samo količine zaplijenjene u posljednje dvije godine kada je zaplijenjen</w:t>
      </w:r>
      <w:r w:rsidR="006505AB">
        <w:rPr>
          <w:rFonts w:cs="Arial"/>
          <w:sz w:val="22"/>
          <w:szCs w:val="22"/>
          <w:lang w:val="hr-HR"/>
        </w:rPr>
        <w:t>o</w:t>
      </w:r>
      <w:r w:rsidRPr="0050766F">
        <w:rPr>
          <w:rFonts w:cs="Arial"/>
          <w:sz w:val="22"/>
          <w:szCs w:val="22"/>
          <w:lang w:val="hr-HR"/>
        </w:rPr>
        <w:t xml:space="preserve"> po oko 1</w:t>
      </w:r>
      <w:r w:rsidR="006505AB">
        <w:rPr>
          <w:rFonts w:cs="Arial"/>
          <w:sz w:val="22"/>
          <w:szCs w:val="22"/>
          <w:lang w:val="hr-HR"/>
        </w:rPr>
        <w:t xml:space="preserve"> </w:t>
      </w:r>
      <w:r w:rsidRPr="0050766F">
        <w:rPr>
          <w:rFonts w:cs="Arial"/>
          <w:sz w:val="22"/>
          <w:szCs w:val="22"/>
          <w:lang w:val="hr-HR"/>
        </w:rPr>
        <w:t>kg ecstasy</w:t>
      </w:r>
      <w:r w:rsidR="006505AB">
        <w:rPr>
          <w:rFonts w:cs="Arial"/>
          <w:sz w:val="22"/>
          <w:szCs w:val="22"/>
          <w:lang w:val="hr-HR"/>
        </w:rPr>
        <w:t>j</w:t>
      </w:r>
      <w:r w:rsidRPr="0050766F">
        <w:rPr>
          <w:rFonts w:cs="Arial"/>
          <w:sz w:val="22"/>
          <w:szCs w:val="22"/>
          <w:lang w:val="hr-HR"/>
        </w:rPr>
        <w:t>a (1,06</w:t>
      </w:r>
      <w:r w:rsidR="006505AB">
        <w:rPr>
          <w:rFonts w:cs="Arial"/>
          <w:sz w:val="22"/>
          <w:szCs w:val="22"/>
          <w:lang w:val="hr-HR"/>
        </w:rPr>
        <w:t xml:space="preserve"> </w:t>
      </w:r>
      <w:r w:rsidRPr="0050766F">
        <w:rPr>
          <w:rFonts w:cs="Arial"/>
          <w:sz w:val="22"/>
          <w:szCs w:val="22"/>
          <w:lang w:val="hr-HR"/>
        </w:rPr>
        <w:t>kg u 2012. i 0,89</w:t>
      </w:r>
      <w:r w:rsidR="006505AB">
        <w:rPr>
          <w:rFonts w:cs="Arial"/>
          <w:sz w:val="22"/>
          <w:szCs w:val="22"/>
          <w:lang w:val="hr-HR"/>
        </w:rPr>
        <w:t xml:space="preserve"> </w:t>
      </w:r>
      <w:r w:rsidRPr="0050766F">
        <w:rPr>
          <w:rFonts w:cs="Arial"/>
          <w:sz w:val="22"/>
          <w:szCs w:val="22"/>
          <w:lang w:val="hr-HR"/>
        </w:rPr>
        <w:t xml:space="preserve">kg u 2013.). Potrebno je </w:t>
      </w:r>
      <w:r w:rsidR="006505AB">
        <w:rPr>
          <w:rFonts w:cs="Arial"/>
          <w:sz w:val="22"/>
          <w:szCs w:val="22"/>
          <w:lang w:val="hr-HR"/>
        </w:rPr>
        <w:t>istaknuti</w:t>
      </w:r>
      <w:r w:rsidRPr="0050766F">
        <w:rPr>
          <w:rFonts w:cs="Arial"/>
          <w:sz w:val="22"/>
          <w:szCs w:val="22"/>
          <w:lang w:val="hr-HR"/>
        </w:rPr>
        <w:t xml:space="preserve"> i pojavu zapljena metamfetamina koji nije karakterističan za hrvatsko tržište droga i samo povremeno se bilježe manje zapljene.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Zapljene LSD-a značajno osciliraju tijekom godina, posebno zaplijenjene količine koje su bile najviše u 2011. (682 komada) i 2012. godini (862 komada) u usporedbi sa s</w:t>
      </w:r>
      <w:r w:rsidR="006505AB">
        <w:rPr>
          <w:rFonts w:eastAsia="Arial Unicode MS" w:cs="Arial"/>
          <w:sz w:val="22"/>
          <w:szCs w:val="22"/>
          <w:lang w:val="hr-HR"/>
        </w:rPr>
        <w:t>amo</w:t>
      </w:r>
      <w:r w:rsidRPr="0050766F">
        <w:rPr>
          <w:rFonts w:eastAsia="Arial Unicode MS" w:cs="Arial"/>
          <w:sz w:val="22"/>
          <w:szCs w:val="22"/>
          <w:lang w:val="hr-HR"/>
        </w:rPr>
        <w:t xml:space="preserve"> po 21 zaplijenjeno</w:t>
      </w:r>
      <w:r w:rsidR="006505AB">
        <w:rPr>
          <w:rFonts w:eastAsia="Arial Unicode MS" w:cs="Arial"/>
          <w:sz w:val="22"/>
          <w:szCs w:val="22"/>
          <w:lang w:val="hr-HR"/>
        </w:rPr>
        <w:t>m</w:t>
      </w:r>
      <w:r w:rsidRPr="0050766F">
        <w:rPr>
          <w:rFonts w:eastAsia="Arial Unicode MS" w:cs="Arial"/>
          <w:sz w:val="22"/>
          <w:szCs w:val="22"/>
          <w:lang w:val="hr-HR"/>
        </w:rPr>
        <w:t xml:space="preserve"> LSD markicom u 2006</w:t>
      </w:r>
      <w:r w:rsidR="000D17E6">
        <w:rPr>
          <w:rFonts w:eastAsia="Arial Unicode MS" w:cs="Arial"/>
          <w:sz w:val="22"/>
          <w:szCs w:val="22"/>
          <w:lang w:val="hr-HR"/>
        </w:rPr>
        <w:t>.</w:t>
      </w:r>
      <w:r w:rsidRPr="0050766F">
        <w:rPr>
          <w:rFonts w:eastAsia="Arial Unicode MS" w:cs="Arial"/>
          <w:sz w:val="22"/>
          <w:szCs w:val="22"/>
          <w:lang w:val="hr-HR"/>
        </w:rPr>
        <w:t xml:space="preserve"> i 2009. godini. U 2013. je zaplijenjeno 148 komada materije sa sadržajem LSD-a. Iste je godine broj zapljena te droge pao na 16 u usporedbi s 20 slučajeva u 2012. i 37 u 2011.</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 xml:space="preserve">Vezano uz teritorijalnu raspoređenost ukupnog broja zapljena ostvarenih u Republici Hrvatskoj tijekom 2013., podatci prikupljeni od policijskih uprava pokazuju kako je, slično kao i prijašnjih </w:t>
      </w:r>
      <w:r w:rsidRPr="0050766F">
        <w:rPr>
          <w:rFonts w:eastAsia="Arial Unicode MS" w:cs="Arial"/>
          <w:sz w:val="22"/>
          <w:szCs w:val="22"/>
          <w:lang w:val="hr-HR"/>
        </w:rPr>
        <w:lastRenderedPageBreak/>
        <w:t>godina, najveći broj zapljena ostvaren u županijama s najvećim urbanim središtima, koje ujedno imaju i najveću stopu liječenih ovisnika o drogama. Uz područje Grada Zagreba i Zagrebačke županije, najveći broj zapljena je ostvaren u priobalnim županijama, među kojima prednjače Istarska, Primorsko-goranska, Dubrovačko-neretvanska i Splitsko-dalmatinska. Veća dostupnost droga u tim županijama tumači se turističkom i pomorskom orijentacijom naše zemlje, ali i većom potražnjom za drogama. Za sve navedene županije, u kojima su ostvareni najbolji rezultati tijekom 2013., bilježi se porast broja zapljena u usporedbi s prethodnom godinom, izuzev Policijske uprave zagrebačke. Od ukupno 20 policijskih uprava koje djeluju na području Republike Hrvatske, 9 ih je zabilježilo pad, a 11 porast broja zapljena u odnosu prema prethodnoj godini. Najveći porast bilježe policijske uprave varaždinska (71,4%) te dubrovačko-neretvanska (63,5%).</w:t>
      </w:r>
    </w:p>
    <w:p w:rsidR="00D12891" w:rsidRPr="0050766F" w:rsidRDefault="00D12891" w:rsidP="00D12891">
      <w:pPr>
        <w:jc w:val="both"/>
        <w:rPr>
          <w:rFonts w:eastAsia="Arial Unicode MS" w:cs="Arial"/>
          <w:color w:val="FF0000"/>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Najveće zapljene heroina ostvarene su na području Policijske uprave zagrebačke (7,4</w:t>
      </w:r>
      <w:r w:rsidR="006505AB">
        <w:rPr>
          <w:rFonts w:eastAsia="Arial Unicode MS" w:cs="Arial"/>
          <w:sz w:val="22"/>
          <w:szCs w:val="22"/>
          <w:lang w:val="hr-HR"/>
        </w:rPr>
        <w:t xml:space="preserve"> </w:t>
      </w:r>
      <w:r w:rsidRPr="0050766F">
        <w:rPr>
          <w:rFonts w:eastAsia="Arial Unicode MS" w:cs="Arial"/>
          <w:sz w:val="22"/>
          <w:szCs w:val="22"/>
          <w:lang w:val="hr-HR"/>
        </w:rPr>
        <w:t>kg), splitsko-dalmatinske (1,3</w:t>
      </w:r>
      <w:r w:rsidR="006505AB">
        <w:rPr>
          <w:rFonts w:eastAsia="Arial Unicode MS" w:cs="Arial"/>
          <w:sz w:val="22"/>
          <w:szCs w:val="22"/>
          <w:lang w:val="hr-HR"/>
        </w:rPr>
        <w:t xml:space="preserve"> </w:t>
      </w:r>
      <w:r w:rsidRPr="0050766F">
        <w:rPr>
          <w:rFonts w:eastAsia="Arial Unicode MS" w:cs="Arial"/>
          <w:sz w:val="22"/>
          <w:szCs w:val="22"/>
          <w:lang w:val="hr-HR"/>
        </w:rPr>
        <w:t>kg) i šibensko-kninske (0,7</w:t>
      </w:r>
      <w:r w:rsidR="006505AB">
        <w:rPr>
          <w:rFonts w:eastAsia="Arial Unicode MS" w:cs="Arial"/>
          <w:sz w:val="22"/>
          <w:szCs w:val="22"/>
          <w:lang w:val="hr-HR"/>
        </w:rPr>
        <w:t xml:space="preserve"> </w:t>
      </w:r>
      <w:r w:rsidRPr="0050766F">
        <w:rPr>
          <w:rFonts w:eastAsia="Arial Unicode MS" w:cs="Arial"/>
          <w:sz w:val="22"/>
          <w:szCs w:val="22"/>
          <w:lang w:val="hr-HR"/>
        </w:rPr>
        <w:t>kg). Policijska uprava zagrebačka prednjači i po zapljenama kokaina (4,5</w:t>
      </w:r>
      <w:r w:rsidR="006505AB">
        <w:rPr>
          <w:rFonts w:eastAsia="Arial Unicode MS" w:cs="Arial"/>
          <w:sz w:val="22"/>
          <w:szCs w:val="22"/>
          <w:lang w:val="hr-HR"/>
        </w:rPr>
        <w:t xml:space="preserve"> </w:t>
      </w:r>
      <w:r w:rsidRPr="0050766F">
        <w:rPr>
          <w:rFonts w:eastAsia="Arial Unicode MS" w:cs="Arial"/>
          <w:sz w:val="22"/>
          <w:szCs w:val="22"/>
          <w:lang w:val="hr-HR"/>
        </w:rPr>
        <w:t>kg), a slijede je šibensko-kninska (1,3</w:t>
      </w:r>
      <w:r w:rsidR="006505AB">
        <w:rPr>
          <w:rFonts w:eastAsia="Arial Unicode MS" w:cs="Arial"/>
          <w:sz w:val="22"/>
          <w:szCs w:val="22"/>
          <w:lang w:val="hr-HR"/>
        </w:rPr>
        <w:t xml:space="preserve"> </w:t>
      </w:r>
      <w:r w:rsidRPr="0050766F">
        <w:rPr>
          <w:rFonts w:eastAsia="Arial Unicode MS" w:cs="Arial"/>
          <w:sz w:val="22"/>
          <w:szCs w:val="22"/>
          <w:lang w:val="hr-HR"/>
        </w:rPr>
        <w:t>kg) i brodsko-posavska (1,1</w:t>
      </w:r>
      <w:r w:rsidR="006505AB">
        <w:rPr>
          <w:rFonts w:eastAsia="Arial Unicode MS" w:cs="Arial"/>
          <w:sz w:val="22"/>
          <w:szCs w:val="22"/>
          <w:lang w:val="hr-HR"/>
        </w:rPr>
        <w:t xml:space="preserve"> </w:t>
      </w:r>
      <w:r w:rsidRPr="0050766F">
        <w:rPr>
          <w:rFonts w:eastAsia="Arial Unicode MS" w:cs="Arial"/>
          <w:sz w:val="22"/>
          <w:szCs w:val="22"/>
          <w:lang w:val="hr-HR"/>
        </w:rPr>
        <w:t>kg) policijska uprava. Metadona je najviše oduzela Policijska uprava zagrebačka (804,5 tablet</w:t>
      </w:r>
      <w:r w:rsidR="006505AB">
        <w:rPr>
          <w:rFonts w:eastAsia="Arial Unicode MS" w:cs="Arial"/>
          <w:sz w:val="22"/>
          <w:szCs w:val="22"/>
          <w:lang w:val="hr-HR"/>
        </w:rPr>
        <w:t>a</w:t>
      </w:r>
      <w:r w:rsidRPr="0050766F">
        <w:rPr>
          <w:rFonts w:eastAsia="Arial Unicode MS" w:cs="Arial"/>
          <w:sz w:val="22"/>
          <w:szCs w:val="22"/>
          <w:lang w:val="hr-HR"/>
        </w:rPr>
        <w:t>)</w:t>
      </w:r>
      <w:r w:rsidR="000D17E6">
        <w:rPr>
          <w:rFonts w:eastAsia="Arial Unicode MS" w:cs="Arial"/>
          <w:sz w:val="22"/>
          <w:szCs w:val="22"/>
          <w:lang w:val="hr-HR"/>
        </w:rPr>
        <w:t>,</w:t>
      </w:r>
      <w:r w:rsidRPr="0050766F">
        <w:rPr>
          <w:rFonts w:eastAsia="Arial Unicode MS" w:cs="Arial"/>
          <w:sz w:val="22"/>
          <w:szCs w:val="22"/>
          <w:lang w:val="hr-HR"/>
        </w:rPr>
        <w:t xml:space="preserve"> uz Regionalni odjel PNUSKOK-a u Zagrebu (392 tablete) i Policijsku upravu istarsku sa 148 tableta. Na području Grada Zagreba i Zagrebačke županije pronađeno je i najviše biljke kanabisa pri čemu su zaplijenjene 1</w:t>
      </w:r>
      <w:r w:rsidR="006505AB">
        <w:rPr>
          <w:rFonts w:eastAsia="Arial Unicode MS" w:cs="Arial"/>
          <w:sz w:val="22"/>
          <w:szCs w:val="22"/>
          <w:lang w:val="hr-HR"/>
        </w:rPr>
        <w:t>.</w:t>
      </w:r>
      <w:r w:rsidRPr="0050766F">
        <w:rPr>
          <w:rFonts w:eastAsia="Arial Unicode MS" w:cs="Arial"/>
          <w:sz w:val="22"/>
          <w:szCs w:val="22"/>
          <w:lang w:val="hr-HR"/>
        </w:rPr>
        <w:t>152 stabljike, nešto manje (893) ih je zaplijenjeno na širem splitskom području, a značajnije količine zaplijenjene su i na području policijske uprave koprivničko-križevačke (421 komad) i karlovačke (267 komada). Policijska uprava dubrovačko-neretvanska je zaplijenila čak 656</w:t>
      </w:r>
      <w:r w:rsidR="006505AB">
        <w:rPr>
          <w:rFonts w:eastAsia="Arial Unicode MS" w:cs="Arial"/>
          <w:sz w:val="22"/>
          <w:szCs w:val="22"/>
          <w:lang w:val="hr-HR"/>
        </w:rPr>
        <w:t xml:space="preserve"> </w:t>
      </w:r>
      <w:r w:rsidRPr="0050766F">
        <w:rPr>
          <w:rFonts w:eastAsia="Arial Unicode MS" w:cs="Arial"/>
          <w:sz w:val="22"/>
          <w:szCs w:val="22"/>
          <w:lang w:val="hr-HR"/>
        </w:rPr>
        <w:t>kg biljnog kanabisa, splitsko-dalmatinska je ostvarila nešto manju zapiljenu od 235</w:t>
      </w:r>
      <w:r w:rsidR="006505AB">
        <w:rPr>
          <w:rFonts w:eastAsia="Arial Unicode MS" w:cs="Arial"/>
          <w:sz w:val="22"/>
          <w:szCs w:val="22"/>
          <w:lang w:val="hr-HR"/>
        </w:rPr>
        <w:t xml:space="preserve"> </w:t>
      </w:r>
      <w:r w:rsidRPr="0050766F">
        <w:rPr>
          <w:rFonts w:eastAsia="Arial Unicode MS" w:cs="Arial"/>
          <w:sz w:val="22"/>
          <w:szCs w:val="22"/>
          <w:lang w:val="hr-HR"/>
        </w:rPr>
        <w:t>kg, a slijede šibensko-kninska sa 138</w:t>
      </w:r>
      <w:r w:rsidR="006505AB">
        <w:rPr>
          <w:rFonts w:eastAsia="Arial Unicode MS" w:cs="Arial"/>
          <w:sz w:val="22"/>
          <w:szCs w:val="22"/>
          <w:lang w:val="hr-HR"/>
        </w:rPr>
        <w:t xml:space="preserve"> </w:t>
      </w:r>
      <w:r w:rsidRPr="0050766F">
        <w:rPr>
          <w:rFonts w:eastAsia="Arial Unicode MS" w:cs="Arial"/>
          <w:sz w:val="22"/>
          <w:szCs w:val="22"/>
          <w:lang w:val="hr-HR"/>
        </w:rPr>
        <w:t>kg, zagrebačka sa 105</w:t>
      </w:r>
      <w:r w:rsidR="006505AB">
        <w:rPr>
          <w:rFonts w:eastAsia="Arial Unicode MS" w:cs="Arial"/>
          <w:sz w:val="22"/>
          <w:szCs w:val="22"/>
          <w:lang w:val="hr-HR"/>
        </w:rPr>
        <w:t xml:space="preserve"> </w:t>
      </w:r>
      <w:r w:rsidRPr="0050766F">
        <w:rPr>
          <w:rFonts w:eastAsia="Arial Unicode MS" w:cs="Arial"/>
          <w:sz w:val="22"/>
          <w:szCs w:val="22"/>
          <w:lang w:val="hr-HR"/>
        </w:rPr>
        <w:t>kg i vukovarsko-srijemska sa 102</w:t>
      </w:r>
      <w:r w:rsidR="006505AB">
        <w:rPr>
          <w:rFonts w:eastAsia="Arial Unicode MS" w:cs="Arial"/>
          <w:sz w:val="22"/>
          <w:szCs w:val="22"/>
          <w:lang w:val="hr-HR"/>
        </w:rPr>
        <w:t xml:space="preserve"> </w:t>
      </w:r>
      <w:r w:rsidRPr="0050766F">
        <w:rPr>
          <w:rFonts w:eastAsia="Arial Unicode MS" w:cs="Arial"/>
          <w:sz w:val="22"/>
          <w:szCs w:val="22"/>
          <w:lang w:val="hr-HR"/>
        </w:rPr>
        <w:t>kg. Regionalni odjel PNUSKOK-a u Zagrebu je ostvario najveću zapljenu smole kanabisa od 2,2</w:t>
      </w:r>
      <w:r w:rsidR="006505AB">
        <w:rPr>
          <w:rFonts w:eastAsia="Arial Unicode MS" w:cs="Arial"/>
          <w:sz w:val="22"/>
          <w:szCs w:val="22"/>
          <w:lang w:val="hr-HR"/>
        </w:rPr>
        <w:t xml:space="preserve"> </w:t>
      </w:r>
      <w:r w:rsidRPr="0050766F">
        <w:rPr>
          <w:rFonts w:eastAsia="Arial Unicode MS" w:cs="Arial"/>
          <w:sz w:val="22"/>
          <w:szCs w:val="22"/>
          <w:lang w:val="hr-HR"/>
        </w:rPr>
        <w:t xml:space="preserve">kg, a od policijskih uprava istaknula se </w:t>
      </w:r>
      <w:r w:rsidR="000D17E6">
        <w:rPr>
          <w:rFonts w:eastAsia="Arial Unicode MS" w:cs="Arial"/>
          <w:sz w:val="22"/>
          <w:szCs w:val="22"/>
          <w:lang w:val="hr-HR"/>
        </w:rPr>
        <w:t>i</w:t>
      </w:r>
      <w:r w:rsidRPr="0050766F">
        <w:rPr>
          <w:rFonts w:eastAsia="Arial Unicode MS" w:cs="Arial"/>
          <w:sz w:val="22"/>
          <w:szCs w:val="22"/>
          <w:lang w:val="hr-HR"/>
        </w:rPr>
        <w:t xml:space="preserve">starska </w:t>
      </w:r>
      <w:r w:rsidR="000D17E6">
        <w:rPr>
          <w:rFonts w:eastAsia="Arial Unicode MS" w:cs="Arial"/>
          <w:sz w:val="22"/>
          <w:szCs w:val="22"/>
          <w:lang w:val="hr-HR"/>
        </w:rPr>
        <w:t xml:space="preserve">policijska </w:t>
      </w:r>
      <w:r w:rsidRPr="0050766F">
        <w:rPr>
          <w:rFonts w:eastAsia="Arial Unicode MS" w:cs="Arial"/>
          <w:sz w:val="22"/>
          <w:szCs w:val="22"/>
          <w:lang w:val="hr-HR"/>
        </w:rPr>
        <w:t>uprava s 0,6</w:t>
      </w:r>
      <w:r w:rsidR="006505AB">
        <w:rPr>
          <w:rFonts w:eastAsia="Arial Unicode MS" w:cs="Arial"/>
          <w:sz w:val="22"/>
          <w:szCs w:val="22"/>
          <w:lang w:val="hr-HR"/>
        </w:rPr>
        <w:t xml:space="preserve"> </w:t>
      </w:r>
      <w:r w:rsidRPr="0050766F">
        <w:rPr>
          <w:rFonts w:eastAsia="Arial Unicode MS" w:cs="Arial"/>
          <w:sz w:val="22"/>
          <w:szCs w:val="22"/>
          <w:lang w:val="hr-HR"/>
        </w:rPr>
        <w:t>kg. Čini sa da najviše ecstasy</w:t>
      </w:r>
      <w:r w:rsidR="006505AB">
        <w:rPr>
          <w:rFonts w:eastAsia="Arial Unicode MS" w:cs="Arial"/>
          <w:sz w:val="22"/>
          <w:szCs w:val="22"/>
          <w:lang w:val="hr-HR"/>
        </w:rPr>
        <w:t>j</w:t>
      </w:r>
      <w:r w:rsidRPr="0050766F">
        <w:rPr>
          <w:rFonts w:eastAsia="Arial Unicode MS" w:cs="Arial"/>
          <w:sz w:val="22"/>
          <w:szCs w:val="22"/>
          <w:lang w:val="hr-HR"/>
        </w:rPr>
        <w:t>a ima na području istarske policijske uprave (370</w:t>
      </w:r>
      <w:r w:rsidR="006505AB">
        <w:rPr>
          <w:rFonts w:eastAsia="Arial Unicode MS" w:cs="Arial"/>
          <w:sz w:val="22"/>
          <w:szCs w:val="22"/>
          <w:lang w:val="hr-HR"/>
        </w:rPr>
        <w:t xml:space="preserve"> </w:t>
      </w:r>
      <w:r w:rsidRPr="0050766F">
        <w:rPr>
          <w:rFonts w:eastAsia="Arial Unicode MS" w:cs="Arial"/>
          <w:sz w:val="22"/>
          <w:szCs w:val="22"/>
          <w:lang w:val="hr-HR"/>
        </w:rPr>
        <w:t>g), zatim brodsko-posavske (127</w:t>
      </w:r>
      <w:r w:rsidR="006505AB">
        <w:rPr>
          <w:rFonts w:eastAsia="Arial Unicode MS" w:cs="Arial"/>
          <w:sz w:val="22"/>
          <w:szCs w:val="22"/>
          <w:lang w:val="hr-HR"/>
        </w:rPr>
        <w:t xml:space="preserve"> </w:t>
      </w:r>
      <w:r w:rsidRPr="0050766F">
        <w:rPr>
          <w:rFonts w:eastAsia="Arial Unicode MS" w:cs="Arial"/>
          <w:sz w:val="22"/>
          <w:szCs w:val="22"/>
          <w:lang w:val="hr-HR"/>
        </w:rPr>
        <w:t>g) i splitsko-dalmatinske (186</w:t>
      </w:r>
      <w:r w:rsidR="006505AB">
        <w:rPr>
          <w:rFonts w:eastAsia="Arial Unicode MS" w:cs="Arial"/>
          <w:sz w:val="22"/>
          <w:szCs w:val="22"/>
          <w:lang w:val="hr-HR"/>
        </w:rPr>
        <w:t xml:space="preserve"> </w:t>
      </w:r>
      <w:r w:rsidRPr="0050766F">
        <w:rPr>
          <w:rFonts w:eastAsia="Arial Unicode MS" w:cs="Arial"/>
          <w:sz w:val="22"/>
          <w:szCs w:val="22"/>
          <w:lang w:val="hr-HR"/>
        </w:rPr>
        <w:t>g). U slučaju amfetamina s količinama zapljena prednjače splitsko-dalmatinska uprava s 10</w:t>
      </w:r>
      <w:r w:rsidR="006505AB">
        <w:rPr>
          <w:rFonts w:eastAsia="Arial Unicode MS" w:cs="Arial"/>
          <w:sz w:val="22"/>
          <w:szCs w:val="22"/>
          <w:lang w:val="hr-HR"/>
        </w:rPr>
        <w:t xml:space="preserve"> </w:t>
      </w:r>
      <w:r w:rsidRPr="0050766F">
        <w:rPr>
          <w:rFonts w:eastAsia="Arial Unicode MS" w:cs="Arial"/>
          <w:sz w:val="22"/>
          <w:szCs w:val="22"/>
          <w:lang w:val="hr-HR"/>
        </w:rPr>
        <w:t>kg i varaždinska policijska uprava s 5,5</w:t>
      </w:r>
      <w:r w:rsidR="006505AB">
        <w:rPr>
          <w:rFonts w:eastAsia="Arial Unicode MS" w:cs="Arial"/>
          <w:sz w:val="22"/>
          <w:szCs w:val="22"/>
          <w:lang w:val="hr-HR"/>
        </w:rPr>
        <w:t xml:space="preserve"> </w:t>
      </w:r>
      <w:r w:rsidRPr="0050766F">
        <w:rPr>
          <w:rFonts w:eastAsia="Arial Unicode MS" w:cs="Arial"/>
          <w:sz w:val="22"/>
          <w:szCs w:val="22"/>
          <w:lang w:val="hr-HR"/>
        </w:rPr>
        <w:t>kg.</w:t>
      </w:r>
      <w:r w:rsidR="00ED400B" w:rsidRPr="0050766F">
        <w:rPr>
          <w:rFonts w:eastAsia="Arial Unicode MS" w:cs="Arial"/>
          <w:sz w:val="22"/>
          <w:szCs w:val="22"/>
          <w:lang w:val="hr-HR"/>
        </w:rPr>
        <w:t xml:space="preserve"> </w:t>
      </w:r>
      <w:r w:rsidRPr="0050766F">
        <w:rPr>
          <w:rFonts w:eastAsia="Arial Unicode MS" w:cs="Arial"/>
          <w:sz w:val="22"/>
          <w:szCs w:val="22"/>
          <w:lang w:val="hr-HR"/>
        </w:rPr>
        <w:t xml:space="preserve"> </w:t>
      </w:r>
    </w:p>
    <w:p w:rsidR="00D12891" w:rsidRPr="0050766F" w:rsidRDefault="00D12891" w:rsidP="00D12891">
      <w:pPr>
        <w:jc w:val="both"/>
        <w:rPr>
          <w:rFonts w:eastAsia="Arial Unicode MS" w:cs="Arial"/>
          <w:color w:val="FF0000"/>
          <w:sz w:val="22"/>
          <w:szCs w:val="22"/>
          <w:lang w:val="hr-HR"/>
        </w:rPr>
      </w:pPr>
    </w:p>
    <w:p w:rsidR="00D12891" w:rsidRPr="0050766F" w:rsidRDefault="00D12891" w:rsidP="00D12891">
      <w:pPr>
        <w:jc w:val="both"/>
        <w:rPr>
          <w:rFonts w:eastAsia="Arial Unicode MS" w:cs="Arial"/>
          <w:color w:val="FF0000"/>
          <w:sz w:val="22"/>
          <w:szCs w:val="22"/>
          <w:lang w:val="hr-HR"/>
        </w:rPr>
      </w:pPr>
      <w:r w:rsidRPr="0050766F">
        <w:rPr>
          <w:rFonts w:eastAsia="Arial Unicode MS" w:cs="Arial"/>
          <w:sz w:val="22"/>
          <w:szCs w:val="22"/>
          <w:lang w:val="hr-HR"/>
        </w:rPr>
        <w:t xml:space="preserve">Služba kriminaliteta droga Ministarstva unutarnjih poslova ostvarila je niz </w:t>
      </w:r>
      <w:r w:rsidRPr="0050766F">
        <w:rPr>
          <w:rFonts w:eastAsia="Arial Unicode MS" w:cs="Arial"/>
          <w:bCs/>
          <w:sz w:val="22"/>
          <w:szCs w:val="22"/>
          <w:lang w:val="hr-HR"/>
        </w:rPr>
        <w:t>međunarodnih aktivnosti</w:t>
      </w:r>
      <w:r w:rsidRPr="0050766F">
        <w:rPr>
          <w:rFonts w:eastAsia="Arial Unicode MS" w:cs="Arial"/>
          <w:b/>
          <w:bCs/>
          <w:sz w:val="22"/>
          <w:szCs w:val="22"/>
          <w:lang w:val="hr-HR"/>
        </w:rPr>
        <w:t xml:space="preserve"> </w:t>
      </w:r>
      <w:r w:rsidRPr="0050766F">
        <w:rPr>
          <w:rFonts w:eastAsia="Arial Unicode MS" w:cs="Arial"/>
          <w:sz w:val="22"/>
          <w:szCs w:val="22"/>
          <w:lang w:val="hr-HR"/>
        </w:rPr>
        <w:t xml:space="preserve">kroz radne sastanke i radionice s policijama drugih država vezano </w:t>
      </w:r>
      <w:r w:rsidR="006505AB">
        <w:rPr>
          <w:rFonts w:eastAsia="Arial Unicode MS" w:cs="Arial"/>
          <w:sz w:val="22"/>
          <w:szCs w:val="22"/>
          <w:lang w:val="hr-HR"/>
        </w:rPr>
        <w:t>uz</w:t>
      </w:r>
      <w:r w:rsidRPr="0050766F">
        <w:rPr>
          <w:rFonts w:eastAsia="Arial Unicode MS" w:cs="Arial"/>
          <w:sz w:val="22"/>
          <w:szCs w:val="22"/>
          <w:lang w:val="hr-HR"/>
        </w:rPr>
        <w:t xml:space="preserve"> provedbu složenih kriminalističkih istraživanja.</w:t>
      </w:r>
      <w:r w:rsidRPr="0050766F">
        <w:rPr>
          <w:lang w:val="hr-HR"/>
        </w:rPr>
        <w:t xml:space="preserve"> </w:t>
      </w:r>
      <w:r w:rsidRPr="0050766F">
        <w:rPr>
          <w:rFonts w:eastAsia="Arial Unicode MS" w:cs="Arial"/>
          <w:sz w:val="22"/>
          <w:szCs w:val="22"/>
          <w:lang w:val="hr-HR"/>
        </w:rPr>
        <w:t>Kao primjer uspješne međunarodne policijske suradnje i kriminalističkog istraživanja (Tablica 10.3.)</w:t>
      </w:r>
      <w:r w:rsidR="000D17E6">
        <w:rPr>
          <w:rFonts w:eastAsia="Arial Unicode MS" w:cs="Arial"/>
          <w:sz w:val="22"/>
          <w:szCs w:val="22"/>
          <w:lang w:val="hr-HR"/>
        </w:rPr>
        <w:t>,</w:t>
      </w:r>
      <w:r w:rsidRPr="0050766F">
        <w:rPr>
          <w:rFonts w:eastAsia="Arial Unicode MS" w:cs="Arial"/>
          <w:sz w:val="22"/>
          <w:szCs w:val="22"/>
          <w:lang w:val="hr-HR"/>
        </w:rPr>
        <w:t xml:space="preserve"> koje je inicirala hrvatska policija</w:t>
      </w:r>
      <w:r w:rsidR="000D17E6">
        <w:rPr>
          <w:rFonts w:eastAsia="Arial Unicode MS" w:cs="Arial"/>
          <w:sz w:val="22"/>
          <w:szCs w:val="22"/>
          <w:lang w:val="hr-HR"/>
        </w:rPr>
        <w:t>,</w:t>
      </w:r>
      <w:r w:rsidRPr="0050766F">
        <w:rPr>
          <w:rFonts w:eastAsia="Arial Unicode MS" w:cs="Arial"/>
          <w:sz w:val="22"/>
          <w:szCs w:val="22"/>
          <w:lang w:val="hr-HR"/>
        </w:rPr>
        <w:t xml:space="preserve"> je</w:t>
      </w:r>
      <w:r w:rsidR="000D17E6">
        <w:rPr>
          <w:rFonts w:eastAsia="Arial Unicode MS" w:cs="Arial"/>
          <w:sz w:val="22"/>
          <w:szCs w:val="22"/>
          <w:lang w:val="hr-HR"/>
        </w:rPr>
        <w:t>st</w:t>
      </w:r>
      <w:r w:rsidRPr="0050766F">
        <w:rPr>
          <w:rFonts w:eastAsia="Arial Unicode MS" w:cs="Arial"/>
          <w:sz w:val="22"/>
          <w:szCs w:val="22"/>
          <w:lang w:val="hr-HR"/>
        </w:rPr>
        <w:t xml:space="preserve"> kriminalističko istraživanje kodnog imena GLADIUS kojom prilikom je ostvarena intenzivna policijska i državno odvjetnička suradnja Hrvatske, Crne Gore, Bosne i Hercegovine i Savezne Republike Njemačke. Uhićene su 53 osobe, zaplijenjeno je ukupno 376</w:t>
      </w:r>
      <w:r w:rsidR="006505AB">
        <w:rPr>
          <w:rFonts w:eastAsia="Arial Unicode MS" w:cs="Arial"/>
          <w:sz w:val="22"/>
          <w:szCs w:val="22"/>
          <w:lang w:val="hr-HR"/>
        </w:rPr>
        <w:t xml:space="preserve"> </w:t>
      </w:r>
      <w:r w:rsidRPr="0050766F">
        <w:rPr>
          <w:rFonts w:eastAsia="Arial Unicode MS" w:cs="Arial"/>
          <w:sz w:val="22"/>
          <w:szCs w:val="22"/>
          <w:lang w:val="hr-HR"/>
        </w:rPr>
        <w:t>kg biljnog kanabisa i 500</w:t>
      </w:r>
      <w:r w:rsidR="006505AB">
        <w:rPr>
          <w:rFonts w:eastAsia="Arial Unicode MS" w:cs="Arial"/>
          <w:sz w:val="22"/>
          <w:szCs w:val="22"/>
          <w:lang w:val="hr-HR"/>
        </w:rPr>
        <w:t xml:space="preserve"> </w:t>
      </w:r>
      <w:r w:rsidRPr="0050766F">
        <w:rPr>
          <w:rFonts w:eastAsia="Arial Unicode MS" w:cs="Arial"/>
          <w:sz w:val="22"/>
          <w:szCs w:val="22"/>
          <w:lang w:val="hr-HR"/>
        </w:rPr>
        <w:t>g heroina te 22 kilograma plastičnog eksploziva. U ovom kriminalističkom istraživanju ostvarena je suradnja sa SELEC-om.</w:t>
      </w:r>
      <w:r w:rsidRPr="0050766F">
        <w:rPr>
          <w:lang w:val="hr-HR"/>
        </w:rPr>
        <w:t xml:space="preserve"> </w:t>
      </w:r>
      <w:r w:rsidR="006505AB">
        <w:rPr>
          <w:rFonts w:eastAsia="Arial Unicode MS" w:cs="Arial"/>
          <w:sz w:val="22"/>
          <w:szCs w:val="22"/>
          <w:lang w:val="hr-HR"/>
        </w:rPr>
        <w:t>Također</w:t>
      </w:r>
      <w:r w:rsidRPr="0050766F">
        <w:rPr>
          <w:rFonts w:eastAsia="Arial Unicode MS" w:cs="Arial"/>
          <w:sz w:val="22"/>
          <w:szCs w:val="22"/>
          <w:lang w:val="hr-HR"/>
        </w:rPr>
        <w:t>, provedeno je kriminalističko istraživanje kodnog naziva BELA, kojom prilikom je, također na inicijativu hrvatske policije, ostvarena suradnja s policijskim službama u Bosni i Hercegovini. Uhićeno je 10 osoba i zaplijenjeno ukupno 39</w:t>
      </w:r>
      <w:r w:rsidR="006505AB">
        <w:rPr>
          <w:rFonts w:eastAsia="Arial Unicode MS" w:cs="Arial"/>
          <w:sz w:val="22"/>
          <w:szCs w:val="22"/>
          <w:lang w:val="hr-HR"/>
        </w:rPr>
        <w:t xml:space="preserve"> </w:t>
      </w:r>
      <w:r w:rsidRPr="0050766F">
        <w:rPr>
          <w:rFonts w:eastAsia="Arial Unicode MS" w:cs="Arial"/>
          <w:sz w:val="22"/>
          <w:szCs w:val="22"/>
          <w:lang w:val="hr-HR"/>
        </w:rPr>
        <w:t>kg biljnog kanabisa te je oduzeta veća količina novca. Isto tako, izbjegnute su teške posljedice međusobnog razračunavanja pripadnika zločinačkog udruženja.</w:t>
      </w:r>
      <w:r w:rsidRPr="0050766F">
        <w:rPr>
          <w:lang w:val="hr-HR"/>
        </w:rPr>
        <w:t xml:space="preserve"> </w:t>
      </w:r>
      <w:r w:rsidRPr="0050766F">
        <w:rPr>
          <w:rFonts w:eastAsia="Arial Unicode MS" w:cs="Arial"/>
          <w:sz w:val="22"/>
          <w:szCs w:val="22"/>
          <w:lang w:val="hr-HR"/>
        </w:rPr>
        <w:t>U sve međunarodne operativne akcije sprečavanja međunarodnog krijumčarenja droga</w:t>
      </w:r>
      <w:r w:rsidR="006505AB">
        <w:rPr>
          <w:rFonts w:eastAsia="Arial Unicode MS" w:cs="Arial"/>
          <w:sz w:val="22"/>
          <w:szCs w:val="22"/>
          <w:lang w:val="hr-HR"/>
        </w:rPr>
        <w:t>,</w:t>
      </w:r>
      <w:r w:rsidRPr="0050766F">
        <w:rPr>
          <w:rFonts w:eastAsia="Arial Unicode MS" w:cs="Arial"/>
          <w:sz w:val="22"/>
          <w:szCs w:val="22"/>
          <w:lang w:val="hr-HR"/>
        </w:rPr>
        <w:t xml:space="preserve"> koje su provodili i provode policijski službenici MUP-a, kao počinitelji bili su umiješani hrvatski državljani. </w:t>
      </w:r>
    </w:p>
    <w:p w:rsidR="00D12891" w:rsidRDefault="00D12891" w:rsidP="00D12891">
      <w:pPr>
        <w:suppressAutoHyphens/>
        <w:jc w:val="both"/>
        <w:rPr>
          <w:rFonts w:cs="Arial"/>
          <w:sz w:val="22"/>
          <w:szCs w:val="22"/>
          <w:lang w:val="hr-HR"/>
        </w:rPr>
      </w:pPr>
    </w:p>
    <w:p w:rsidR="00C57845" w:rsidRDefault="00C57845" w:rsidP="00D12891">
      <w:pPr>
        <w:suppressAutoHyphens/>
        <w:jc w:val="both"/>
        <w:rPr>
          <w:rFonts w:cs="Arial"/>
          <w:sz w:val="22"/>
          <w:szCs w:val="22"/>
          <w:lang w:val="hr-HR"/>
        </w:rPr>
      </w:pPr>
    </w:p>
    <w:p w:rsidR="00C57845" w:rsidRDefault="00C57845" w:rsidP="00D12891">
      <w:pPr>
        <w:suppressAutoHyphens/>
        <w:jc w:val="both"/>
        <w:rPr>
          <w:rFonts w:cs="Arial"/>
          <w:sz w:val="22"/>
          <w:szCs w:val="22"/>
          <w:lang w:val="hr-HR"/>
        </w:rPr>
      </w:pPr>
    </w:p>
    <w:p w:rsidR="00C57845" w:rsidRDefault="00C57845" w:rsidP="00D12891">
      <w:pPr>
        <w:suppressAutoHyphens/>
        <w:jc w:val="both"/>
        <w:rPr>
          <w:rFonts w:cs="Arial"/>
          <w:sz w:val="22"/>
          <w:szCs w:val="22"/>
          <w:lang w:val="hr-HR"/>
        </w:rPr>
      </w:pPr>
    </w:p>
    <w:p w:rsidR="00C57845" w:rsidRPr="0050766F" w:rsidRDefault="00C57845" w:rsidP="00D12891">
      <w:pPr>
        <w:suppressAutoHyphens/>
        <w:jc w:val="both"/>
        <w:rPr>
          <w:rFonts w:cs="Arial"/>
          <w:sz w:val="22"/>
          <w:szCs w:val="22"/>
          <w:lang w:val="hr-HR"/>
        </w:rPr>
      </w:pPr>
    </w:p>
    <w:p w:rsidR="00D12891" w:rsidRPr="00BC596D" w:rsidRDefault="00D12891" w:rsidP="00BC596D">
      <w:pPr>
        <w:spacing w:before="120" w:after="120"/>
        <w:jc w:val="both"/>
        <w:rPr>
          <w:i/>
          <w:sz w:val="22"/>
        </w:rPr>
      </w:pPr>
      <w:r w:rsidRPr="00BC596D">
        <w:rPr>
          <w:i/>
          <w:sz w:val="22"/>
        </w:rPr>
        <w:lastRenderedPageBreak/>
        <w:t xml:space="preserve">Tablica 10.3. </w:t>
      </w:r>
      <w:r w:rsidR="00BC596D" w:rsidRPr="00BC596D">
        <w:rPr>
          <w:i/>
          <w:sz w:val="22"/>
        </w:rPr>
        <w:t>–</w:t>
      </w:r>
      <w:r w:rsidRPr="00BC596D">
        <w:rPr>
          <w:i/>
          <w:sz w:val="22"/>
        </w:rPr>
        <w:t xml:space="preserve"> Uhićenja i zapljene droga u inozemstvu kao rezultat kriminalističkih</w:t>
      </w:r>
      <w:r w:rsidR="00BC596D">
        <w:rPr>
          <w:i/>
          <w:sz w:val="22"/>
        </w:rPr>
        <w:t xml:space="preserve"> </w:t>
      </w:r>
      <w:r w:rsidR="00ED400B" w:rsidRPr="00BC596D">
        <w:rPr>
          <w:i/>
          <w:sz w:val="22"/>
        </w:rPr>
        <w:t xml:space="preserve">            </w:t>
      </w:r>
      <w:r w:rsidRPr="00BC596D">
        <w:rPr>
          <w:i/>
          <w:sz w:val="22"/>
        </w:rPr>
        <w:t>istraživanja i informacija dobivenih od hrvatske policije u 2013.</w:t>
      </w:r>
    </w:p>
    <w:tbl>
      <w:tblPr>
        <w:tblpPr w:leftFromText="180" w:rightFromText="180" w:vertAnchor="text" w:horzAnchor="margin" w:tblpY="52"/>
        <w:tblW w:w="9224" w:type="dxa"/>
        <w:tblCellMar>
          <w:left w:w="0" w:type="dxa"/>
          <w:right w:w="0" w:type="dxa"/>
        </w:tblCellMar>
        <w:tblLook w:val="04A0"/>
      </w:tblPr>
      <w:tblGrid>
        <w:gridCol w:w="1862"/>
        <w:gridCol w:w="1550"/>
        <w:gridCol w:w="1858"/>
        <w:gridCol w:w="1851"/>
        <w:gridCol w:w="2103"/>
      </w:tblGrid>
      <w:tr w:rsidR="00D12891" w:rsidRPr="0050766F">
        <w:trPr>
          <w:trHeight w:val="336"/>
        </w:trPr>
        <w:tc>
          <w:tcPr>
            <w:tcW w:w="1862" w:type="dxa"/>
            <w:tcBorders>
              <w:top w:val="single" w:sz="8" w:space="0" w:color="auto"/>
              <w:left w:val="single" w:sz="8" w:space="0" w:color="auto"/>
              <w:bottom w:val="single" w:sz="8" w:space="0" w:color="auto"/>
              <w:right w:val="single" w:sz="8" w:space="0" w:color="auto"/>
            </w:tcBorders>
            <w:shd w:val="clear" w:color="auto" w:fill="D00000"/>
          </w:tcPr>
          <w:p w:rsidR="00D12891" w:rsidRPr="0050766F" w:rsidRDefault="00D12891" w:rsidP="00D12891">
            <w:pPr>
              <w:jc w:val="center"/>
              <w:rPr>
                <w:rFonts w:cs="Arial"/>
                <w:b/>
                <w:color w:val="FFFFFF"/>
                <w:szCs w:val="20"/>
                <w:lang w:val="hr-HR"/>
              </w:rPr>
            </w:pPr>
            <w:r w:rsidRPr="0050766F">
              <w:rPr>
                <w:rFonts w:cs="Arial"/>
                <w:b/>
                <w:color w:val="FFFFFF"/>
                <w:szCs w:val="20"/>
                <w:lang w:val="hr-HR"/>
              </w:rPr>
              <w:t>Nazivi kriminalističkog istraživanja</w:t>
            </w:r>
          </w:p>
        </w:tc>
        <w:tc>
          <w:tcPr>
            <w:tcW w:w="1550" w:type="dxa"/>
            <w:tcBorders>
              <w:top w:val="single" w:sz="8" w:space="0" w:color="auto"/>
              <w:left w:val="single" w:sz="8" w:space="0" w:color="auto"/>
              <w:bottom w:val="single" w:sz="8" w:space="0" w:color="auto"/>
              <w:right w:val="single" w:sz="8" w:space="0" w:color="auto"/>
            </w:tcBorders>
            <w:shd w:val="clear" w:color="auto" w:fill="D00000"/>
            <w:noWrap/>
            <w:tcMar>
              <w:top w:w="0" w:type="dxa"/>
              <w:left w:w="108" w:type="dxa"/>
              <w:bottom w:w="0" w:type="dxa"/>
              <w:right w:w="108" w:type="dxa"/>
            </w:tcMar>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Broj uhićenih osoba</w:t>
            </w:r>
          </w:p>
        </w:tc>
        <w:tc>
          <w:tcPr>
            <w:tcW w:w="1858"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Količina zaplijenjene droge</w:t>
            </w:r>
          </w:p>
        </w:tc>
        <w:tc>
          <w:tcPr>
            <w:tcW w:w="1851" w:type="dxa"/>
            <w:tcBorders>
              <w:top w:val="single" w:sz="8" w:space="0" w:color="auto"/>
              <w:left w:val="nil"/>
              <w:bottom w:val="single" w:sz="8" w:space="0" w:color="auto"/>
              <w:right w:val="single" w:sz="8" w:space="0" w:color="auto"/>
            </w:tcBorders>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Vrsta zaplijenjene droge</w:t>
            </w:r>
          </w:p>
        </w:tc>
        <w:tc>
          <w:tcPr>
            <w:tcW w:w="2103" w:type="dxa"/>
            <w:tcBorders>
              <w:top w:val="single" w:sz="8" w:space="0" w:color="auto"/>
              <w:left w:val="nil"/>
              <w:bottom w:val="single" w:sz="8" w:space="0" w:color="auto"/>
              <w:right w:val="single" w:sz="8" w:space="0" w:color="auto"/>
            </w:tcBorders>
            <w:shd w:val="clear" w:color="auto" w:fill="D00000"/>
            <w:tcMar>
              <w:top w:w="0" w:type="dxa"/>
              <w:left w:w="108" w:type="dxa"/>
              <w:bottom w:w="0" w:type="dxa"/>
              <w:right w:w="108" w:type="dxa"/>
            </w:tcMar>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Država</w:t>
            </w:r>
          </w:p>
        </w:tc>
      </w:tr>
      <w:tr w:rsidR="00D12891" w:rsidRPr="0050766F">
        <w:trPr>
          <w:trHeight w:val="336"/>
        </w:trPr>
        <w:tc>
          <w:tcPr>
            <w:tcW w:w="1862" w:type="dxa"/>
            <w:tcBorders>
              <w:top w:val="single" w:sz="8" w:space="0" w:color="auto"/>
              <w:left w:val="single" w:sz="8" w:space="0" w:color="auto"/>
              <w:bottom w:val="single" w:sz="8" w:space="0" w:color="auto"/>
              <w:right w:val="single" w:sz="8" w:space="0" w:color="auto"/>
            </w:tcBorders>
            <w:shd w:val="pct15" w:color="auto" w:fill="auto"/>
            <w:vAlign w:val="center"/>
          </w:tcPr>
          <w:p w:rsidR="00D12891" w:rsidRPr="0050766F" w:rsidRDefault="00D12891" w:rsidP="00D12891">
            <w:pPr>
              <w:jc w:val="center"/>
              <w:rPr>
                <w:rFonts w:cs="Arial"/>
                <w:lang w:val="hr-HR"/>
              </w:rPr>
            </w:pPr>
            <w:r w:rsidRPr="0050766F">
              <w:rPr>
                <w:rFonts w:cs="Arial"/>
                <w:lang w:val="hr-HR"/>
              </w:rPr>
              <w:t>KI BELA</w:t>
            </w:r>
          </w:p>
        </w:tc>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10</w:t>
            </w:r>
          </w:p>
        </w:tc>
        <w:tc>
          <w:tcPr>
            <w:tcW w:w="1858" w:type="dxa"/>
            <w:tcBorders>
              <w:top w:val="nil"/>
              <w:left w:val="nil"/>
              <w:bottom w:val="single" w:sz="8" w:space="0" w:color="auto"/>
              <w:right w:val="single" w:sz="8" w:space="0" w:color="auto"/>
            </w:tcBorders>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39</w:t>
            </w:r>
            <w:r w:rsidR="00EE352A">
              <w:rPr>
                <w:rFonts w:cs="Arial"/>
                <w:lang w:val="hr-HR"/>
              </w:rPr>
              <w:t xml:space="preserve"> </w:t>
            </w:r>
            <w:r w:rsidRPr="0050766F">
              <w:rPr>
                <w:rFonts w:cs="Arial"/>
                <w:lang w:val="hr-HR"/>
              </w:rPr>
              <w:t>kg</w:t>
            </w:r>
          </w:p>
        </w:tc>
        <w:tc>
          <w:tcPr>
            <w:tcW w:w="1851" w:type="dxa"/>
            <w:tcBorders>
              <w:top w:val="nil"/>
              <w:left w:val="nil"/>
              <w:bottom w:val="single" w:sz="8" w:space="0" w:color="auto"/>
              <w:right w:val="single" w:sz="8" w:space="0" w:color="auto"/>
            </w:tcBorders>
            <w:vAlign w:val="center"/>
          </w:tcPr>
          <w:p w:rsidR="00D12891" w:rsidRPr="0050766F" w:rsidRDefault="00D12891" w:rsidP="00D12891">
            <w:pPr>
              <w:jc w:val="center"/>
              <w:rPr>
                <w:rFonts w:cs="Arial"/>
                <w:lang w:val="hr-HR"/>
              </w:rPr>
            </w:pPr>
            <w:r w:rsidRPr="0050766F">
              <w:rPr>
                <w:rFonts w:cs="Arial"/>
                <w:lang w:val="hr-HR"/>
              </w:rPr>
              <w:t>biljni kanabis</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Bosna i Hercegovina</w:t>
            </w:r>
          </w:p>
        </w:tc>
      </w:tr>
      <w:tr w:rsidR="00D12891" w:rsidRPr="0050766F">
        <w:trPr>
          <w:trHeight w:val="336"/>
        </w:trPr>
        <w:tc>
          <w:tcPr>
            <w:tcW w:w="1862" w:type="dxa"/>
            <w:tcBorders>
              <w:top w:val="single" w:sz="8" w:space="0" w:color="auto"/>
              <w:left w:val="single" w:sz="8" w:space="0" w:color="auto"/>
              <w:bottom w:val="single" w:sz="8" w:space="0" w:color="auto"/>
              <w:right w:val="single" w:sz="8" w:space="0" w:color="auto"/>
            </w:tcBorders>
            <w:shd w:val="pct15" w:color="auto" w:fill="auto"/>
            <w:vAlign w:val="center"/>
          </w:tcPr>
          <w:p w:rsidR="00D12891" w:rsidRPr="0050766F" w:rsidRDefault="00D12891" w:rsidP="00D12891">
            <w:pPr>
              <w:jc w:val="center"/>
              <w:rPr>
                <w:rFonts w:cs="Arial"/>
                <w:lang w:val="hr-HR"/>
              </w:rPr>
            </w:pPr>
            <w:r w:rsidRPr="0050766F">
              <w:rPr>
                <w:rFonts w:cs="Arial"/>
                <w:lang w:val="hr-HR"/>
              </w:rPr>
              <w:t>KI BONA</w:t>
            </w:r>
          </w:p>
        </w:tc>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1</w:t>
            </w:r>
          </w:p>
        </w:tc>
        <w:tc>
          <w:tcPr>
            <w:tcW w:w="1858" w:type="dxa"/>
            <w:tcBorders>
              <w:top w:val="nil"/>
              <w:left w:val="nil"/>
              <w:bottom w:val="single" w:sz="8" w:space="0" w:color="auto"/>
              <w:right w:val="single" w:sz="8" w:space="0" w:color="auto"/>
            </w:tcBorders>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2,3</w:t>
            </w:r>
            <w:r w:rsidR="00EE352A">
              <w:rPr>
                <w:rFonts w:cs="Arial"/>
                <w:lang w:val="hr-HR"/>
              </w:rPr>
              <w:t xml:space="preserve"> </w:t>
            </w:r>
            <w:r w:rsidRPr="0050766F">
              <w:rPr>
                <w:rFonts w:cs="Arial"/>
                <w:lang w:val="hr-HR"/>
              </w:rPr>
              <w:t>kg</w:t>
            </w:r>
          </w:p>
        </w:tc>
        <w:tc>
          <w:tcPr>
            <w:tcW w:w="1851" w:type="dxa"/>
            <w:tcBorders>
              <w:top w:val="nil"/>
              <w:left w:val="nil"/>
              <w:bottom w:val="single" w:sz="8" w:space="0" w:color="auto"/>
              <w:right w:val="single" w:sz="8" w:space="0" w:color="auto"/>
            </w:tcBorders>
            <w:vAlign w:val="center"/>
          </w:tcPr>
          <w:p w:rsidR="00D12891" w:rsidRPr="0050766F" w:rsidRDefault="00D12891" w:rsidP="00D12891">
            <w:pPr>
              <w:jc w:val="center"/>
              <w:rPr>
                <w:rFonts w:cs="Arial"/>
                <w:lang w:val="hr-HR"/>
              </w:rPr>
            </w:pPr>
            <w:r w:rsidRPr="0050766F">
              <w:rPr>
                <w:rFonts w:cs="Arial"/>
                <w:lang w:val="hr-HR"/>
              </w:rPr>
              <w:t>kokain</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Srbija, Slovenija, Mađarska</w:t>
            </w:r>
          </w:p>
        </w:tc>
      </w:tr>
      <w:tr w:rsidR="00D12891" w:rsidRPr="0050766F">
        <w:trPr>
          <w:trHeight w:val="336"/>
        </w:trPr>
        <w:tc>
          <w:tcPr>
            <w:tcW w:w="1862" w:type="dxa"/>
            <w:tcBorders>
              <w:top w:val="single" w:sz="8" w:space="0" w:color="auto"/>
              <w:left w:val="single" w:sz="8" w:space="0" w:color="auto"/>
              <w:bottom w:val="single" w:sz="8" w:space="0" w:color="auto"/>
              <w:right w:val="single" w:sz="8" w:space="0" w:color="auto"/>
            </w:tcBorders>
            <w:shd w:val="pct15" w:color="auto" w:fill="auto"/>
            <w:vAlign w:val="center"/>
          </w:tcPr>
          <w:p w:rsidR="00D12891" w:rsidRPr="0050766F" w:rsidRDefault="00D12891" w:rsidP="00D12891">
            <w:pPr>
              <w:jc w:val="center"/>
              <w:rPr>
                <w:rFonts w:cs="Arial"/>
                <w:lang w:val="hr-HR"/>
              </w:rPr>
            </w:pPr>
            <w:r w:rsidRPr="0050766F">
              <w:rPr>
                <w:rFonts w:cs="Arial"/>
                <w:lang w:val="hr-HR"/>
              </w:rPr>
              <w:t>KI ARKA</w:t>
            </w:r>
          </w:p>
        </w:tc>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1</w:t>
            </w:r>
          </w:p>
        </w:tc>
        <w:tc>
          <w:tcPr>
            <w:tcW w:w="1858" w:type="dxa"/>
            <w:tcBorders>
              <w:top w:val="nil"/>
              <w:left w:val="nil"/>
              <w:bottom w:val="single" w:sz="8" w:space="0" w:color="auto"/>
              <w:right w:val="single" w:sz="8" w:space="0" w:color="auto"/>
            </w:tcBorders>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10,5</w:t>
            </w:r>
            <w:r w:rsidR="00EE352A">
              <w:rPr>
                <w:rFonts w:cs="Arial"/>
                <w:lang w:val="hr-HR"/>
              </w:rPr>
              <w:t xml:space="preserve"> </w:t>
            </w:r>
            <w:r w:rsidRPr="0050766F">
              <w:rPr>
                <w:rFonts w:cs="Arial"/>
                <w:lang w:val="hr-HR"/>
              </w:rPr>
              <w:t>kg i 6,3</w:t>
            </w:r>
            <w:r w:rsidR="00EE352A">
              <w:rPr>
                <w:rFonts w:cs="Arial"/>
                <w:lang w:val="hr-HR"/>
              </w:rPr>
              <w:t xml:space="preserve"> </w:t>
            </w:r>
            <w:r w:rsidRPr="0050766F">
              <w:rPr>
                <w:rFonts w:cs="Arial"/>
                <w:lang w:val="hr-HR"/>
              </w:rPr>
              <w:t>l otopine</w:t>
            </w:r>
          </w:p>
        </w:tc>
        <w:tc>
          <w:tcPr>
            <w:tcW w:w="1851" w:type="dxa"/>
            <w:tcBorders>
              <w:top w:val="nil"/>
              <w:left w:val="nil"/>
              <w:bottom w:val="single" w:sz="8" w:space="0" w:color="auto"/>
              <w:right w:val="single" w:sz="8" w:space="0" w:color="auto"/>
            </w:tcBorders>
            <w:vAlign w:val="center"/>
          </w:tcPr>
          <w:p w:rsidR="00D12891" w:rsidRPr="0050766F" w:rsidRDefault="00D12891" w:rsidP="00D12891">
            <w:pPr>
              <w:jc w:val="center"/>
              <w:rPr>
                <w:rFonts w:cs="Arial"/>
                <w:lang w:val="hr-HR"/>
              </w:rPr>
            </w:pPr>
            <w:r w:rsidRPr="0050766F">
              <w:rPr>
                <w:rFonts w:cs="Arial"/>
                <w:lang w:val="hr-HR"/>
              </w:rPr>
              <w:t>kokain</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lang w:val="hr-HR"/>
              </w:rPr>
            </w:pPr>
            <w:r w:rsidRPr="0050766F">
              <w:rPr>
                <w:rFonts w:cs="Arial"/>
                <w:lang w:val="hr-HR"/>
              </w:rPr>
              <w:t>Austrija,</w:t>
            </w:r>
            <w:r w:rsidR="00ED400B" w:rsidRPr="0050766F">
              <w:rPr>
                <w:rFonts w:cs="Arial"/>
                <w:lang w:val="hr-HR"/>
              </w:rPr>
              <w:t xml:space="preserve"> </w:t>
            </w:r>
            <w:r w:rsidRPr="0050766F">
              <w:rPr>
                <w:rFonts w:cs="Arial"/>
                <w:lang w:val="hr-HR"/>
              </w:rPr>
              <w:t>Bosna i Hercegovina, Srbija, Crna Gora, Nizozemska</w:t>
            </w:r>
          </w:p>
        </w:tc>
      </w:tr>
      <w:tr w:rsidR="00D12891" w:rsidRPr="0050766F">
        <w:trPr>
          <w:trHeight w:val="336"/>
        </w:trPr>
        <w:tc>
          <w:tcPr>
            <w:tcW w:w="1862" w:type="dxa"/>
            <w:tcBorders>
              <w:top w:val="single" w:sz="8" w:space="0" w:color="auto"/>
              <w:left w:val="single" w:sz="8" w:space="0" w:color="auto"/>
              <w:bottom w:val="single" w:sz="8" w:space="0" w:color="auto"/>
              <w:right w:val="single" w:sz="8" w:space="0" w:color="auto"/>
            </w:tcBorders>
            <w:shd w:val="pct15" w:color="auto" w:fill="auto"/>
            <w:vAlign w:val="center"/>
          </w:tcPr>
          <w:p w:rsidR="00D12891" w:rsidRPr="0050766F" w:rsidRDefault="00D12891" w:rsidP="00D12891">
            <w:pPr>
              <w:jc w:val="center"/>
              <w:rPr>
                <w:rFonts w:cs="Arial"/>
                <w:lang w:val="hr-HR"/>
              </w:rPr>
            </w:pPr>
            <w:r w:rsidRPr="0050766F">
              <w:rPr>
                <w:rFonts w:cs="Arial"/>
                <w:lang w:val="hr-HR"/>
              </w:rPr>
              <w:t>KI GLADIUS</w:t>
            </w:r>
          </w:p>
        </w:tc>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53</w:t>
            </w:r>
          </w:p>
        </w:tc>
        <w:tc>
          <w:tcPr>
            <w:tcW w:w="1858" w:type="dxa"/>
            <w:tcBorders>
              <w:top w:val="nil"/>
              <w:left w:val="nil"/>
              <w:bottom w:val="single" w:sz="8" w:space="0" w:color="auto"/>
              <w:right w:val="single" w:sz="8" w:space="0" w:color="auto"/>
            </w:tcBorders>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338,7</w:t>
            </w:r>
            <w:r w:rsidR="00EE352A">
              <w:rPr>
                <w:rFonts w:cs="Arial"/>
                <w:lang w:val="hr-HR"/>
              </w:rPr>
              <w:t xml:space="preserve"> </w:t>
            </w:r>
            <w:r w:rsidRPr="0050766F">
              <w:rPr>
                <w:rFonts w:cs="Arial"/>
                <w:lang w:val="hr-HR"/>
              </w:rPr>
              <w:t>kg</w:t>
            </w:r>
          </w:p>
        </w:tc>
        <w:tc>
          <w:tcPr>
            <w:tcW w:w="1851" w:type="dxa"/>
            <w:tcBorders>
              <w:top w:val="nil"/>
              <w:left w:val="nil"/>
              <w:bottom w:val="single" w:sz="8" w:space="0" w:color="auto"/>
              <w:right w:val="single" w:sz="8" w:space="0" w:color="auto"/>
            </w:tcBorders>
            <w:vAlign w:val="center"/>
          </w:tcPr>
          <w:p w:rsidR="00D12891" w:rsidRPr="0050766F" w:rsidRDefault="00D12891" w:rsidP="00D12891">
            <w:pPr>
              <w:jc w:val="center"/>
              <w:rPr>
                <w:rFonts w:cs="Arial"/>
                <w:lang w:val="hr-HR"/>
              </w:rPr>
            </w:pPr>
            <w:r w:rsidRPr="0050766F">
              <w:rPr>
                <w:rFonts w:cs="Arial"/>
                <w:lang w:val="hr-HR"/>
              </w:rPr>
              <w:t xml:space="preserve">biljni kanabis </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D12891" w:rsidRPr="0050766F" w:rsidRDefault="00D12891" w:rsidP="00D12891">
            <w:pPr>
              <w:jc w:val="center"/>
              <w:rPr>
                <w:rFonts w:cs="Arial"/>
                <w:sz w:val="22"/>
                <w:lang w:val="hr-HR"/>
              </w:rPr>
            </w:pPr>
            <w:r w:rsidRPr="0050766F">
              <w:rPr>
                <w:rFonts w:cs="Arial"/>
                <w:lang w:val="hr-HR"/>
              </w:rPr>
              <w:t>Crna Gora,</w:t>
            </w:r>
            <w:r w:rsidR="00ED400B" w:rsidRPr="0050766F">
              <w:rPr>
                <w:rFonts w:cs="Arial"/>
                <w:lang w:val="hr-HR"/>
              </w:rPr>
              <w:t xml:space="preserve"> </w:t>
            </w:r>
            <w:r w:rsidRPr="0050766F">
              <w:rPr>
                <w:rFonts w:cs="Arial"/>
                <w:lang w:val="hr-HR"/>
              </w:rPr>
              <w:t>Bosna i Hercegovina</w:t>
            </w:r>
          </w:p>
        </w:tc>
      </w:tr>
    </w:tbl>
    <w:p w:rsidR="00D12891" w:rsidRPr="0050766F" w:rsidRDefault="00D12891" w:rsidP="00C57845">
      <w:pPr>
        <w:suppressAutoHyphens/>
        <w:spacing w:before="120" w:after="120"/>
        <w:jc w:val="both"/>
        <w:rPr>
          <w:rFonts w:cs="Arial"/>
          <w:bCs/>
          <w:i/>
          <w:szCs w:val="20"/>
          <w:lang w:val="hr-HR"/>
        </w:rPr>
      </w:pPr>
      <w:r w:rsidRPr="0050766F">
        <w:rPr>
          <w:rFonts w:cs="Arial"/>
          <w:bCs/>
          <w:i/>
          <w:szCs w:val="20"/>
          <w:lang w:val="hr-HR"/>
        </w:rPr>
        <w:t>Izvor: Ministarstvo unutarnjih poslova</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Sukladno Zakonu o suzbijanju zlouporabe droga, sve zaplijenjene droge se uništavaju u prisutnosti Povjerenstva za spaljivanje droga. Više informacija o postupku i količinama uništenih droga nalazi se u poglavlju 1.2. </w:t>
      </w:r>
    </w:p>
    <w:p w:rsidR="00D12891" w:rsidRPr="0050766F" w:rsidRDefault="00D12891" w:rsidP="00D12891">
      <w:pPr>
        <w:jc w:val="both"/>
        <w:rPr>
          <w:rFonts w:cs="Arial"/>
          <w:color w:val="00B050"/>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U svrhu daljnje analize potrebno je u</w:t>
      </w:r>
      <w:r w:rsidR="00EE352A">
        <w:rPr>
          <w:rFonts w:cs="Arial"/>
          <w:sz w:val="22"/>
          <w:szCs w:val="22"/>
          <w:lang w:val="hr-HR"/>
        </w:rPr>
        <w:t>pozoriti</w:t>
      </w:r>
      <w:r w:rsidRPr="0050766F">
        <w:rPr>
          <w:rFonts w:cs="Arial"/>
          <w:sz w:val="22"/>
          <w:szCs w:val="22"/>
          <w:lang w:val="hr-HR"/>
        </w:rPr>
        <w:t xml:space="preserve"> na odredbe novog Kaznenog zakona Republike Hrvatske (NN 143/12) sukladno kojima je kazneno djelo propisano člank</w:t>
      </w:r>
      <w:r w:rsidR="00EE352A">
        <w:rPr>
          <w:rFonts w:cs="Arial"/>
          <w:sz w:val="22"/>
          <w:szCs w:val="22"/>
          <w:lang w:val="hr-HR"/>
        </w:rPr>
        <w:t>om</w:t>
      </w:r>
      <w:r w:rsidRPr="0050766F">
        <w:rPr>
          <w:rFonts w:cs="Arial"/>
          <w:sz w:val="22"/>
          <w:szCs w:val="22"/>
          <w:lang w:val="hr-HR"/>
        </w:rPr>
        <w:t xml:space="preserve"> 173. st. 1. (neovlašteno posjedovanje droga) </w:t>
      </w:r>
      <w:r w:rsidR="00EE352A">
        <w:rPr>
          <w:rFonts w:cs="Arial"/>
          <w:sz w:val="22"/>
          <w:szCs w:val="22"/>
          <w:lang w:val="hr-HR"/>
        </w:rPr>
        <w:t xml:space="preserve">iz </w:t>
      </w:r>
      <w:r w:rsidRPr="0050766F">
        <w:rPr>
          <w:rFonts w:cs="Arial"/>
          <w:sz w:val="22"/>
          <w:szCs w:val="22"/>
          <w:lang w:val="hr-HR"/>
        </w:rPr>
        <w:t>prethodno Kaznenog zakona pre</w:t>
      </w:r>
      <w:r w:rsidR="00EE352A">
        <w:rPr>
          <w:rFonts w:cs="Arial"/>
          <w:sz w:val="22"/>
          <w:szCs w:val="22"/>
          <w:lang w:val="hr-HR"/>
        </w:rPr>
        <w:t>mješteno</w:t>
      </w:r>
      <w:r w:rsidRPr="0050766F">
        <w:rPr>
          <w:rFonts w:cs="Arial"/>
          <w:sz w:val="22"/>
          <w:szCs w:val="22"/>
          <w:lang w:val="hr-HR"/>
        </w:rPr>
        <w:t xml:space="preserve"> u domenu prekršaja Zakona o suzbijanju zlouporabe droga (članak 3. i članak 24.). No unatoč navedenim zakonskim izmjenama, podatci o strukturi prijavljenog kriminaliteta droga (ST 11, 2013; detaljnije u poglavlju 9.2</w:t>
      </w:r>
      <w:r w:rsidR="00EE352A">
        <w:rPr>
          <w:rFonts w:cs="Arial"/>
          <w:sz w:val="22"/>
          <w:szCs w:val="22"/>
          <w:lang w:val="hr-HR"/>
        </w:rPr>
        <w:t>.</w:t>
      </w:r>
      <w:r w:rsidRPr="0050766F">
        <w:rPr>
          <w:rFonts w:cs="Arial"/>
          <w:sz w:val="22"/>
          <w:szCs w:val="22"/>
          <w:lang w:val="hr-HR"/>
        </w:rPr>
        <w:t>) i dalje sadrž</w:t>
      </w:r>
      <w:r w:rsidR="00EE352A">
        <w:rPr>
          <w:rFonts w:cs="Arial"/>
          <w:sz w:val="22"/>
          <w:szCs w:val="22"/>
          <w:lang w:val="hr-HR"/>
        </w:rPr>
        <w:t xml:space="preserve">avaju </w:t>
      </w:r>
      <w:r w:rsidRPr="0050766F">
        <w:rPr>
          <w:rFonts w:cs="Arial"/>
          <w:sz w:val="22"/>
          <w:szCs w:val="22"/>
          <w:lang w:val="hr-HR"/>
        </w:rPr>
        <w:t>podatke o posjedovanju male količine određenih vrsta droga za tzv. osobnu uporabu. Upravo ta vrsta podataka u</w:t>
      </w:r>
      <w:r w:rsidR="00EE352A">
        <w:rPr>
          <w:rFonts w:cs="Arial"/>
          <w:sz w:val="22"/>
          <w:szCs w:val="22"/>
          <w:lang w:val="hr-HR"/>
        </w:rPr>
        <w:t>pućuje</w:t>
      </w:r>
      <w:r w:rsidRPr="0050766F">
        <w:rPr>
          <w:rFonts w:cs="Arial"/>
          <w:sz w:val="22"/>
          <w:szCs w:val="22"/>
          <w:lang w:val="hr-HR"/>
        </w:rPr>
        <w:t xml:space="preserve"> na manje povećanje ukupnog broja prijava za posjedovanje droga za osobnu </w:t>
      </w:r>
      <w:r w:rsidR="00EE352A">
        <w:rPr>
          <w:rFonts w:cs="Arial"/>
          <w:sz w:val="22"/>
          <w:szCs w:val="22"/>
          <w:lang w:val="hr-HR"/>
        </w:rPr>
        <w:t>uporabu</w:t>
      </w:r>
      <w:r w:rsidRPr="0050766F">
        <w:rPr>
          <w:rFonts w:cs="Arial"/>
          <w:sz w:val="22"/>
          <w:szCs w:val="22"/>
          <w:lang w:val="hr-HR"/>
        </w:rPr>
        <w:t xml:space="preserve">. </w:t>
      </w:r>
      <w:r w:rsidR="00EE352A">
        <w:rPr>
          <w:rFonts w:cs="Arial"/>
          <w:sz w:val="22"/>
          <w:szCs w:val="22"/>
          <w:lang w:val="hr-HR"/>
        </w:rPr>
        <w:t>Prema</w:t>
      </w:r>
      <w:r w:rsidRPr="0050766F">
        <w:rPr>
          <w:rFonts w:cs="Arial"/>
          <w:sz w:val="22"/>
          <w:szCs w:val="22"/>
          <w:lang w:val="hr-HR"/>
        </w:rPr>
        <w:t xml:space="preserve"> vrst</w:t>
      </w:r>
      <w:r w:rsidR="00EE352A">
        <w:rPr>
          <w:rFonts w:cs="Arial"/>
          <w:sz w:val="22"/>
          <w:szCs w:val="22"/>
          <w:lang w:val="hr-HR"/>
        </w:rPr>
        <w:t>i</w:t>
      </w:r>
      <w:r w:rsidRPr="0050766F">
        <w:rPr>
          <w:rFonts w:cs="Arial"/>
          <w:sz w:val="22"/>
          <w:szCs w:val="22"/>
          <w:lang w:val="hr-HR"/>
        </w:rPr>
        <w:t xml:space="preserve"> droge, najveći broj (45%) takvih prekršajnih prijava odnosi se na konzumente produkata kanabisa i relativno je stabilan. No značajnije povećanje njihovog broja se zapaža kod stimulansa, prvenstveno ecstasy</w:t>
      </w:r>
      <w:r w:rsidR="00EE352A">
        <w:rPr>
          <w:rFonts w:cs="Arial"/>
          <w:sz w:val="22"/>
          <w:szCs w:val="22"/>
          <w:lang w:val="hr-HR"/>
        </w:rPr>
        <w:t>j</w:t>
      </w:r>
      <w:r w:rsidRPr="0050766F">
        <w:rPr>
          <w:rFonts w:cs="Arial"/>
          <w:sz w:val="22"/>
          <w:szCs w:val="22"/>
          <w:lang w:val="hr-HR"/>
        </w:rPr>
        <w:t>a i tvari koje su u klasificirane kao „ostale tvari“, tj. lijekovi s popisa kontroliranih droga i ostale vrste droga poput novih psihoaktivnih tvari koje se nalaze pod zakonskom kontrolom. Sama struktura delikata vezanih u droge je unatoč zakonskim izmjenama ostala relativno stabilna (omjer prijava posjedovanja i preprodaje/krijumčarenja/proizvodnje droga je oko 2:1)</w:t>
      </w:r>
      <w:r w:rsidR="00EE352A">
        <w:rPr>
          <w:rFonts w:cs="Arial"/>
          <w:sz w:val="22"/>
          <w:szCs w:val="22"/>
          <w:lang w:val="hr-HR"/>
        </w:rPr>
        <w:t>.</w:t>
      </w:r>
      <w:r w:rsidRPr="0050766F">
        <w:rPr>
          <w:rFonts w:cs="Arial"/>
          <w:sz w:val="22"/>
          <w:szCs w:val="22"/>
          <w:lang w:val="hr-HR"/>
        </w:rPr>
        <w:t xml:space="preserve"> Nadalje, u 2013. godini prijavljeno je 2</w:t>
      </w:r>
      <w:r w:rsidR="00EE352A">
        <w:rPr>
          <w:rFonts w:cs="Arial"/>
          <w:sz w:val="22"/>
          <w:szCs w:val="22"/>
          <w:lang w:val="hr-HR"/>
        </w:rPr>
        <w:t>.</w:t>
      </w:r>
      <w:r w:rsidR="001722CC">
        <w:rPr>
          <w:rFonts w:cs="Arial"/>
          <w:sz w:val="22"/>
          <w:szCs w:val="22"/>
          <w:lang w:val="hr-HR"/>
        </w:rPr>
        <w:t>683</w:t>
      </w:r>
      <w:r w:rsidRPr="0050766F">
        <w:rPr>
          <w:rFonts w:cs="Arial"/>
          <w:sz w:val="22"/>
          <w:szCs w:val="22"/>
          <w:lang w:val="hr-HR"/>
        </w:rPr>
        <w:t xml:space="preserve"> kaznenih djela</w:t>
      </w:r>
      <w:r w:rsidR="00EE352A">
        <w:rPr>
          <w:rFonts w:cs="Arial"/>
          <w:sz w:val="22"/>
          <w:szCs w:val="22"/>
          <w:lang w:val="hr-HR"/>
        </w:rPr>
        <w:t>,</w:t>
      </w:r>
      <w:r w:rsidRPr="0050766F">
        <w:rPr>
          <w:rFonts w:cs="Arial"/>
          <w:sz w:val="22"/>
          <w:szCs w:val="22"/>
          <w:lang w:val="hr-HR"/>
        </w:rPr>
        <w:t xml:space="preserve"> dok je 2012. godine prijavljeno 7</w:t>
      </w:r>
      <w:r w:rsidR="00EE352A">
        <w:rPr>
          <w:rFonts w:cs="Arial"/>
          <w:sz w:val="22"/>
          <w:szCs w:val="22"/>
          <w:lang w:val="hr-HR"/>
        </w:rPr>
        <w:t>.</w:t>
      </w:r>
      <w:r w:rsidRPr="0050766F">
        <w:rPr>
          <w:rFonts w:cs="Arial"/>
          <w:sz w:val="22"/>
          <w:szCs w:val="22"/>
          <w:lang w:val="hr-HR"/>
        </w:rPr>
        <w:t>295 kaznenih djela iz članka 173. ranije važećeg Kaznenog zakona, ali ako izuzmemo st.1 (posjedovanje) iz tog članka</w:t>
      </w:r>
      <w:r w:rsidR="00EE352A">
        <w:rPr>
          <w:rFonts w:cs="Arial"/>
          <w:sz w:val="22"/>
          <w:szCs w:val="22"/>
          <w:lang w:val="hr-HR"/>
        </w:rPr>
        <w:t>,</w:t>
      </w:r>
      <w:r w:rsidRPr="0050766F">
        <w:rPr>
          <w:rFonts w:cs="Arial"/>
          <w:sz w:val="22"/>
          <w:szCs w:val="22"/>
          <w:lang w:val="hr-HR"/>
        </w:rPr>
        <w:t xml:space="preserve"> bilo bi 2.106 kaznenih djela zlouporabe droga, što znači porast za 2</w:t>
      </w:r>
      <w:r w:rsidR="002A7EA5">
        <w:rPr>
          <w:rFonts w:cs="Arial"/>
          <w:sz w:val="22"/>
          <w:szCs w:val="22"/>
          <w:lang w:val="hr-HR"/>
        </w:rPr>
        <w:t>7,4</w:t>
      </w:r>
      <w:bookmarkStart w:id="10" w:name="_GoBack"/>
      <w:bookmarkEnd w:id="10"/>
      <w:r w:rsidRPr="0050766F">
        <w:rPr>
          <w:rFonts w:cs="Arial"/>
          <w:sz w:val="22"/>
          <w:szCs w:val="22"/>
          <w:lang w:val="hr-HR"/>
        </w:rPr>
        <w:t>%.</w:t>
      </w:r>
    </w:p>
    <w:p w:rsidR="00D12891" w:rsidRPr="0050766F" w:rsidRDefault="00D12891" w:rsidP="00D12891">
      <w:pPr>
        <w:jc w:val="both"/>
        <w:rPr>
          <w:rFont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 xml:space="preserve">Naposljetku, potrebno je zaključiti kako zapljene droga same po sebi nisu relevantan pokazatelj intenziteta i učinkovitosti rada </w:t>
      </w:r>
      <w:r w:rsidR="00EE352A">
        <w:rPr>
          <w:rFonts w:eastAsia="Arial Unicode MS" w:cs="Arial"/>
          <w:sz w:val="22"/>
          <w:szCs w:val="22"/>
          <w:lang w:val="hr-HR"/>
        </w:rPr>
        <w:t>mjerodavnih</w:t>
      </w:r>
      <w:r w:rsidRPr="0050766F">
        <w:rPr>
          <w:rFonts w:eastAsia="Arial Unicode MS" w:cs="Arial"/>
          <w:sz w:val="22"/>
          <w:szCs w:val="22"/>
          <w:lang w:val="hr-HR"/>
        </w:rPr>
        <w:t xml:space="preserve"> tijela kaznenog progona u suzbijanju zlouporabe i nezakonite trgovine drogama. Stoga je pri analizama potrebno uzeti u obzir broj uhićenih osoba, posebno organizatora krijumčarenja i trgovine drogama uopće, kao i broj otkrivenih i procesuiranih kriminalnih grupa i organizacija uključenih u kriminalitet droga. Naravno, pri tom su posebno važne i zapljene ilegalno stečene imovine. Tijekom provođenja i nakon provedenih kriminalističkih istraživanja iz domene kriminaliteta droga (i tvari zabranjenih u sportu) </w:t>
      </w:r>
      <w:r w:rsidR="00EE352A">
        <w:rPr>
          <w:rFonts w:eastAsia="Arial Unicode MS" w:cs="Arial"/>
          <w:sz w:val="22"/>
          <w:szCs w:val="22"/>
          <w:lang w:val="hr-HR"/>
        </w:rPr>
        <w:t>2</w:t>
      </w:r>
      <w:r w:rsidRPr="0050766F">
        <w:rPr>
          <w:rFonts w:eastAsia="Arial Unicode MS" w:cs="Arial"/>
          <w:sz w:val="22"/>
          <w:szCs w:val="22"/>
          <w:lang w:val="hr-HR"/>
        </w:rPr>
        <w:t>013. godine zaplijenjena su veća novčana sredstva u kunama i stranim valutama. Preračunavanjem stranih valuta u kune prema srednjem tečaju HNB-a i zbrajanjem tako dobivenog iznosa s oduzetim kunskim sredstvima dolazi se do ukupnog oduzetog iznosa od 36.956.141,00 kun</w:t>
      </w:r>
      <w:r w:rsidR="00EE352A">
        <w:rPr>
          <w:rFonts w:eastAsia="Arial Unicode MS" w:cs="Arial"/>
          <w:sz w:val="22"/>
          <w:szCs w:val="22"/>
          <w:lang w:val="hr-HR"/>
        </w:rPr>
        <w:t>u</w:t>
      </w:r>
      <w:r w:rsidRPr="0050766F">
        <w:rPr>
          <w:rFonts w:eastAsia="Arial Unicode MS" w:cs="Arial"/>
          <w:sz w:val="22"/>
          <w:szCs w:val="22"/>
          <w:lang w:val="hr-HR"/>
        </w:rPr>
        <w:t xml:space="preserve">. Potrebno je napomenuti da nije riječ o novčanim sredstvima oduzetim </w:t>
      </w:r>
      <w:r w:rsidR="00EE352A">
        <w:rPr>
          <w:rFonts w:eastAsia="Arial Unicode MS" w:cs="Arial"/>
          <w:sz w:val="22"/>
          <w:szCs w:val="22"/>
          <w:lang w:val="hr-HR"/>
        </w:rPr>
        <w:t xml:space="preserve">na </w:t>
      </w:r>
      <w:r w:rsidRPr="0050766F">
        <w:rPr>
          <w:rFonts w:eastAsia="Arial Unicode MS" w:cs="Arial"/>
          <w:sz w:val="22"/>
          <w:szCs w:val="22"/>
          <w:lang w:val="hr-HR"/>
        </w:rPr>
        <w:t>temelj</w:t>
      </w:r>
      <w:r w:rsidR="00EE352A">
        <w:rPr>
          <w:rFonts w:eastAsia="Arial Unicode MS" w:cs="Arial"/>
          <w:sz w:val="22"/>
          <w:szCs w:val="22"/>
          <w:lang w:val="hr-HR"/>
        </w:rPr>
        <w:t>u</w:t>
      </w:r>
      <w:r w:rsidRPr="0050766F">
        <w:rPr>
          <w:rFonts w:eastAsia="Arial Unicode MS" w:cs="Arial"/>
          <w:sz w:val="22"/>
          <w:szCs w:val="22"/>
          <w:lang w:val="hr-HR"/>
        </w:rPr>
        <w:t xml:space="preserve"> pravomoćnih </w:t>
      </w:r>
      <w:r w:rsidRPr="0050766F">
        <w:rPr>
          <w:rFonts w:eastAsia="Arial Unicode MS" w:cs="Arial"/>
          <w:sz w:val="22"/>
          <w:szCs w:val="22"/>
          <w:lang w:val="hr-HR"/>
        </w:rPr>
        <w:lastRenderedPageBreak/>
        <w:t xml:space="preserve">sudskih presuda, već je riječ o privremeno oduzetim novčanim sredstvima koja su oduzeta </w:t>
      </w:r>
      <w:r w:rsidR="00EE352A">
        <w:rPr>
          <w:rFonts w:eastAsia="Arial Unicode MS" w:cs="Arial"/>
          <w:sz w:val="22"/>
          <w:szCs w:val="22"/>
          <w:lang w:val="hr-HR"/>
        </w:rPr>
        <w:t>uz</w:t>
      </w:r>
      <w:r w:rsidRPr="0050766F">
        <w:rPr>
          <w:rFonts w:eastAsia="Arial Unicode MS" w:cs="Arial"/>
          <w:sz w:val="22"/>
          <w:szCs w:val="22"/>
          <w:lang w:val="hr-HR"/>
        </w:rPr>
        <w:t xml:space="preserve"> Potvrdu o privremenom oduzimanju predmeta. </w:t>
      </w:r>
    </w:p>
    <w:p w:rsidR="00D12891" w:rsidRPr="0050766F" w:rsidRDefault="00D12891" w:rsidP="00D12891">
      <w:pPr>
        <w:jc w:val="both"/>
        <w:rPr>
          <w:rFonts w:eastAsia="Arial Unicode MS" w:cs="Arial"/>
          <w:sz w:val="22"/>
          <w:szCs w:val="22"/>
          <w:lang w:val="hr-HR"/>
        </w:rPr>
      </w:pPr>
    </w:p>
    <w:p w:rsidR="005F500F" w:rsidRPr="0050766F" w:rsidRDefault="005F500F" w:rsidP="00D12891">
      <w:pPr>
        <w:jc w:val="both"/>
        <w:rPr>
          <w:rFonts w:eastAsia="Arial Unicode MS" w:cs="Arial"/>
          <w:sz w:val="22"/>
          <w:szCs w:val="22"/>
          <w:lang w:val="hr-HR"/>
        </w:rPr>
      </w:pPr>
    </w:p>
    <w:p w:rsidR="00D12891" w:rsidRPr="0050766F" w:rsidRDefault="00D12891" w:rsidP="00FD0420">
      <w:pPr>
        <w:pStyle w:val="Default"/>
        <w:numPr>
          <w:ilvl w:val="2"/>
          <w:numId w:val="78"/>
        </w:numPr>
        <w:rPr>
          <w:rFonts w:ascii="Arial" w:hAnsi="Arial"/>
          <w:b/>
        </w:rPr>
      </w:pPr>
      <w:r w:rsidRPr="0050766F">
        <w:rPr>
          <w:rFonts w:ascii="Arial" w:hAnsi="Arial"/>
          <w:b/>
        </w:rPr>
        <w:t>Količine i broj zapljena prekursora</w:t>
      </w:r>
    </w:p>
    <w:p w:rsidR="00D12891" w:rsidRPr="0050766F" w:rsidRDefault="00D12891" w:rsidP="00D12891">
      <w:pPr>
        <w:jc w:val="both"/>
        <w:rPr>
          <w:rFonts w:cs="Arial"/>
          <w:color w:val="00B050"/>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Tijekom 2013. godine nije bilo ostvarenih zapljena prekursora na području Hrvatske.</w:t>
      </w:r>
      <w:r w:rsidR="00ED400B" w:rsidRPr="0050766F">
        <w:rPr>
          <w:rFonts w:cs="Arial"/>
          <w:sz w:val="22"/>
          <w:szCs w:val="22"/>
          <w:lang w:val="hr-HR"/>
        </w:rPr>
        <w:t xml:space="preserve"> </w:t>
      </w:r>
    </w:p>
    <w:p w:rsidR="00D12891" w:rsidRDefault="00D12891" w:rsidP="00D12891">
      <w:pPr>
        <w:jc w:val="both"/>
        <w:rPr>
          <w:rFonts w:cs="Arial"/>
          <w:color w:val="00B050"/>
          <w:sz w:val="22"/>
          <w:szCs w:val="22"/>
          <w:lang w:val="hr-HR"/>
        </w:rPr>
      </w:pPr>
    </w:p>
    <w:p w:rsidR="00CE229F" w:rsidRPr="0050766F" w:rsidRDefault="00CE229F" w:rsidP="00D12891">
      <w:pPr>
        <w:jc w:val="both"/>
        <w:rPr>
          <w:rFonts w:cs="Arial"/>
          <w:color w:val="00B050"/>
          <w:sz w:val="22"/>
          <w:szCs w:val="22"/>
          <w:lang w:val="hr-HR"/>
        </w:rPr>
      </w:pPr>
    </w:p>
    <w:p w:rsidR="00D12891" w:rsidRPr="00CE229F" w:rsidRDefault="00D12891" w:rsidP="00D12891">
      <w:pPr>
        <w:jc w:val="both"/>
        <w:rPr>
          <w:rFonts w:cs="Arial"/>
          <w:b/>
          <w:sz w:val="24"/>
          <w:szCs w:val="22"/>
          <w:lang w:val="hr-HR"/>
        </w:rPr>
      </w:pPr>
      <w:r w:rsidRPr="00CE229F">
        <w:rPr>
          <w:rFonts w:cs="Arial"/>
          <w:b/>
          <w:sz w:val="24"/>
          <w:szCs w:val="22"/>
          <w:lang w:val="hr-HR"/>
        </w:rPr>
        <w:t>10.3.3</w:t>
      </w:r>
      <w:r w:rsidR="008A72CC" w:rsidRPr="00CE229F">
        <w:rPr>
          <w:rFonts w:cs="Arial"/>
          <w:b/>
          <w:sz w:val="24"/>
          <w:szCs w:val="22"/>
          <w:lang w:val="hr-HR"/>
        </w:rPr>
        <w:t>.</w:t>
      </w:r>
      <w:r w:rsidRPr="00CE229F">
        <w:rPr>
          <w:rFonts w:cs="Arial"/>
          <w:b/>
          <w:sz w:val="24"/>
          <w:szCs w:val="22"/>
          <w:lang w:val="hr-HR"/>
        </w:rPr>
        <w:t xml:space="preserve"> Broj otkrivenih ilegalnih laboratorija i ostalih mjesta za proizvodnju droga</w:t>
      </w:r>
    </w:p>
    <w:p w:rsidR="00D12891" w:rsidRPr="0050766F" w:rsidRDefault="00D12891" w:rsidP="00D12891">
      <w:pPr>
        <w:contextualSpacing/>
        <w:jc w:val="both"/>
        <w:rPr>
          <w:rFonts w:cs="Arial"/>
          <w:color w:val="FF0000"/>
          <w:sz w:val="22"/>
          <w:szCs w:val="22"/>
          <w:lang w:val="hr-HR"/>
        </w:rPr>
      </w:pPr>
    </w:p>
    <w:p w:rsidR="00D12891" w:rsidRPr="0050766F" w:rsidRDefault="00D12891" w:rsidP="00D12891">
      <w:pPr>
        <w:contextualSpacing/>
        <w:jc w:val="both"/>
        <w:rPr>
          <w:rFonts w:cs="Arial"/>
          <w:sz w:val="22"/>
          <w:szCs w:val="22"/>
          <w:lang w:val="hr-HR"/>
        </w:rPr>
      </w:pPr>
      <w:r w:rsidRPr="0050766F">
        <w:rPr>
          <w:rFonts w:cs="Arial"/>
          <w:sz w:val="22"/>
          <w:szCs w:val="22"/>
          <w:lang w:val="hr-HR"/>
        </w:rPr>
        <w:t>U 2013. godini otkriveno je 115 vanjskih (</w:t>
      </w:r>
      <w:r w:rsidRPr="0050766F">
        <w:rPr>
          <w:rFonts w:cs="Arial"/>
          <w:i/>
          <w:sz w:val="22"/>
          <w:szCs w:val="22"/>
          <w:lang w:val="hr-HR"/>
        </w:rPr>
        <w:t>outdoor</w:t>
      </w:r>
      <w:r w:rsidRPr="0050766F">
        <w:rPr>
          <w:rFonts w:cs="Arial"/>
          <w:sz w:val="22"/>
          <w:szCs w:val="22"/>
          <w:lang w:val="hr-HR"/>
        </w:rPr>
        <w:t>) uzgajališta koja su zbrojeno zauzela površinu od oko 60</w:t>
      </w:r>
      <w:r w:rsidR="00EE352A">
        <w:rPr>
          <w:rFonts w:cs="Arial"/>
          <w:sz w:val="22"/>
          <w:szCs w:val="22"/>
          <w:lang w:val="hr-HR"/>
        </w:rPr>
        <w:t>.</w:t>
      </w:r>
      <w:r w:rsidRPr="0050766F">
        <w:rPr>
          <w:rFonts w:cs="Arial"/>
          <w:sz w:val="22"/>
          <w:szCs w:val="22"/>
          <w:lang w:val="hr-HR"/>
        </w:rPr>
        <w:t>000</w:t>
      </w:r>
      <w:r w:rsidR="00EE352A">
        <w:rPr>
          <w:rFonts w:cs="Arial"/>
          <w:sz w:val="22"/>
          <w:szCs w:val="22"/>
          <w:lang w:val="hr-HR"/>
        </w:rPr>
        <w:t xml:space="preserve"> </w:t>
      </w:r>
      <w:r w:rsidRPr="0050766F">
        <w:rPr>
          <w:rFonts w:cs="Arial"/>
          <w:sz w:val="22"/>
          <w:szCs w:val="22"/>
          <w:lang w:val="hr-HR"/>
        </w:rPr>
        <w:t>m</w:t>
      </w:r>
      <w:r w:rsidRPr="0050766F">
        <w:rPr>
          <w:rFonts w:cs="Arial"/>
          <w:sz w:val="22"/>
          <w:szCs w:val="22"/>
          <w:vertAlign w:val="superscript"/>
          <w:lang w:val="hr-HR"/>
        </w:rPr>
        <w:t>2</w:t>
      </w:r>
      <w:r w:rsidRPr="0050766F">
        <w:rPr>
          <w:rFonts w:cs="Arial"/>
          <w:sz w:val="22"/>
          <w:szCs w:val="22"/>
          <w:lang w:val="hr-HR"/>
        </w:rPr>
        <w:t xml:space="preserve"> (u usporedbi s 4</w:t>
      </w:r>
      <w:r w:rsidR="00EE352A">
        <w:rPr>
          <w:rFonts w:cs="Arial"/>
          <w:sz w:val="22"/>
          <w:szCs w:val="22"/>
          <w:lang w:val="hr-HR"/>
        </w:rPr>
        <w:t>.</w:t>
      </w:r>
      <w:r w:rsidRPr="0050766F">
        <w:rPr>
          <w:rFonts w:cs="Arial"/>
          <w:sz w:val="22"/>
          <w:szCs w:val="22"/>
          <w:lang w:val="hr-HR"/>
        </w:rPr>
        <w:t>820</w:t>
      </w:r>
      <w:r w:rsidR="00EE352A">
        <w:rPr>
          <w:rFonts w:cs="Arial"/>
          <w:sz w:val="22"/>
          <w:szCs w:val="22"/>
          <w:lang w:val="hr-HR"/>
        </w:rPr>
        <w:t xml:space="preserve"> </w:t>
      </w:r>
      <w:r w:rsidRPr="0050766F">
        <w:rPr>
          <w:rFonts w:cs="Arial"/>
          <w:sz w:val="22"/>
          <w:szCs w:val="22"/>
          <w:lang w:val="hr-HR"/>
        </w:rPr>
        <w:t>m</w:t>
      </w:r>
      <w:r w:rsidRPr="0050766F">
        <w:rPr>
          <w:rFonts w:cs="Arial"/>
          <w:sz w:val="22"/>
          <w:szCs w:val="22"/>
          <w:vertAlign w:val="superscript"/>
          <w:lang w:val="hr-HR"/>
        </w:rPr>
        <w:t>2</w:t>
      </w:r>
      <w:r w:rsidRPr="0050766F">
        <w:rPr>
          <w:rFonts w:cs="Arial"/>
          <w:sz w:val="22"/>
          <w:szCs w:val="22"/>
          <w:lang w:val="hr-HR"/>
        </w:rPr>
        <w:t xml:space="preserve"> u 2012.), na kojima </w:t>
      </w:r>
      <w:r w:rsidR="00EE352A">
        <w:rPr>
          <w:rFonts w:cs="Arial"/>
          <w:sz w:val="22"/>
          <w:szCs w:val="22"/>
          <w:lang w:val="hr-HR"/>
        </w:rPr>
        <w:t>su</w:t>
      </w:r>
      <w:r w:rsidRPr="0050766F">
        <w:rPr>
          <w:rFonts w:cs="Arial"/>
          <w:sz w:val="22"/>
          <w:szCs w:val="22"/>
          <w:lang w:val="hr-HR"/>
        </w:rPr>
        <w:t xml:space="preserve"> zaplijenjen</w:t>
      </w:r>
      <w:r w:rsidR="00EE352A">
        <w:rPr>
          <w:rFonts w:cs="Arial"/>
          <w:sz w:val="22"/>
          <w:szCs w:val="22"/>
          <w:lang w:val="hr-HR"/>
        </w:rPr>
        <w:t>e</w:t>
      </w:r>
      <w:r w:rsidRPr="0050766F">
        <w:rPr>
          <w:rFonts w:cs="Arial"/>
          <w:sz w:val="22"/>
          <w:szCs w:val="22"/>
          <w:lang w:val="hr-HR"/>
        </w:rPr>
        <w:t xml:space="preserve"> ukupno 2</w:t>
      </w:r>
      <w:r w:rsidR="00EE352A">
        <w:rPr>
          <w:rFonts w:cs="Arial"/>
          <w:sz w:val="22"/>
          <w:szCs w:val="22"/>
          <w:lang w:val="hr-HR"/>
        </w:rPr>
        <w:t>.</w:t>
      </w:r>
      <w:r w:rsidRPr="0050766F">
        <w:rPr>
          <w:rFonts w:cs="Arial"/>
          <w:sz w:val="22"/>
          <w:szCs w:val="22"/>
          <w:lang w:val="hr-HR"/>
        </w:rPr>
        <w:t>933 stabljik</w:t>
      </w:r>
      <w:r w:rsidR="00EE352A">
        <w:rPr>
          <w:rFonts w:cs="Arial"/>
          <w:sz w:val="22"/>
          <w:szCs w:val="22"/>
          <w:lang w:val="hr-HR"/>
        </w:rPr>
        <w:t xml:space="preserve">e, </w:t>
      </w:r>
      <w:r w:rsidRPr="0050766F">
        <w:rPr>
          <w:rFonts w:cs="Arial"/>
          <w:sz w:val="22"/>
          <w:szCs w:val="22"/>
          <w:lang w:val="hr-HR"/>
        </w:rPr>
        <w:t>te 63 unutarnja (</w:t>
      </w:r>
      <w:r w:rsidRPr="0050766F">
        <w:rPr>
          <w:rFonts w:cs="Arial"/>
          <w:i/>
          <w:sz w:val="22"/>
          <w:szCs w:val="22"/>
          <w:lang w:val="hr-HR"/>
        </w:rPr>
        <w:t>indoor</w:t>
      </w:r>
      <w:r w:rsidRPr="0050766F">
        <w:rPr>
          <w:rFonts w:cs="Arial"/>
          <w:sz w:val="22"/>
          <w:szCs w:val="22"/>
          <w:lang w:val="hr-HR"/>
        </w:rPr>
        <w:t>) uzgajališta na kojima je zaplijenjeno ukupno 885 stabljika. U 2012. godini otkrivena su 123 vanjska uzgajališta na kojima je zaplijenjeno ukupno 2</w:t>
      </w:r>
      <w:r w:rsidR="00EE352A">
        <w:rPr>
          <w:rFonts w:cs="Arial"/>
          <w:sz w:val="22"/>
          <w:szCs w:val="22"/>
          <w:lang w:val="hr-HR"/>
        </w:rPr>
        <w:t>.</w:t>
      </w:r>
      <w:r w:rsidRPr="0050766F">
        <w:rPr>
          <w:rFonts w:cs="Arial"/>
          <w:sz w:val="22"/>
          <w:szCs w:val="22"/>
          <w:lang w:val="hr-HR"/>
        </w:rPr>
        <w:t>950 stabljika i 73 unutarnja (</w:t>
      </w:r>
      <w:r w:rsidRPr="0050766F">
        <w:rPr>
          <w:rFonts w:cs="Arial"/>
          <w:i/>
          <w:sz w:val="22"/>
          <w:szCs w:val="22"/>
          <w:lang w:val="hr-HR"/>
        </w:rPr>
        <w:t>indoor</w:t>
      </w:r>
      <w:r w:rsidRPr="0050766F">
        <w:rPr>
          <w:rFonts w:cs="Arial"/>
          <w:sz w:val="22"/>
          <w:szCs w:val="22"/>
          <w:lang w:val="hr-HR"/>
        </w:rPr>
        <w:t>) uzgajališta s 5</w:t>
      </w:r>
      <w:r w:rsidR="00EE352A">
        <w:rPr>
          <w:rFonts w:cs="Arial"/>
          <w:sz w:val="22"/>
          <w:szCs w:val="22"/>
          <w:lang w:val="hr-HR"/>
        </w:rPr>
        <w:t>.</w:t>
      </w:r>
      <w:r w:rsidRPr="0050766F">
        <w:rPr>
          <w:rFonts w:cs="Arial"/>
          <w:sz w:val="22"/>
          <w:szCs w:val="22"/>
          <w:lang w:val="hr-HR"/>
        </w:rPr>
        <w:t xml:space="preserve">008 stabljika. Za napomenuti je da se statistički podaci vode tako da se svako mjesto uzgoja (indoor i outdoor), bez obzira na broj uzgojenih stabljika, vodi kao uzgajalište. </w:t>
      </w:r>
    </w:p>
    <w:p w:rsidR="00D12891" w:rsidRPr="0050766F" w:rsidRDefault="00D12891" w:rsidP="00D12891">
      <w:pPr>
        <w:contextualSpacing/>
        <w:jc w:val="both"/>
        <w:rPr>
          <w:rFonts w:cs="Arial"/>
          <w:sz w:val="22"/>
          <w:szCs w:val="22"/>
          <w:lang w:val="hr-HR"/>
        </w:rPr>
      </w:pPr>
    </w:p>
    <w:p w:rsidR="00D12891" w:rsidRPr="0050766F" w:rsidRDefault="00D12891" w:rsidP="00D12891">
      <w:pPr>
        <w:contextualSpacing/>
        <w:jc w:val="both"/>
        <w:rPr>
          <w:rFonts w:cs="Arial"/>
          <w:sz w:val="22"/>
          <w:szCs w:val="22"/>
          <w:lang w:val="hr-HR"/>
        </w:rPr>
      </w:pPr>
      <w:r w:rsidRPr="0050766F">
        <w:rPr>
          <w:rFonts w:cs="Arial"/>
          <w:sz w:val="22"/>
          <w:szCs w:val="22"/>
          <w:lang w:val="hr-HR"/>
        </w:rPr>
        <w:t>U većini ostalih otkrivenih uzgajališta (</w:t>
      </w:r>
      <w:r w:rsidRPr="0050766F">
        <w:rPr>
          <w:rFonts w:cs="Arial"/>
          <w:i/>
          <w:sz w:val="22"/>
          <w:szCs w:val="22"/>
          <w:lang w:val="hr-HR"/>
        </w:rPr>
        <w:t>indoor</w:t>
      </w:r>
      <w:r w:rsidRPr="0050766F">
        <w:rPr>
          <w:rFonts w:cs="Arial"/>
          <w:sz w:val="22"/>
          <w:szCs w:val="22"/>
          <w:lang w:val="hr-HR"/>
        </w:rPr>
        <w:t xml:space="preserve"> i </w:t>
      </w:r>
      <w:r w:rsidRPr="0050766F">
        <w:rPr>
          <w:rFonts w:cs="Arial"/>
          <w:i/>
          <w:sz w:val="22"/>
          <w:szCs w:val="22"/>
          <w:lang w:val="hr-HR"/>
        </w:rPr>
        <w:t>outdoor</w:t>
      </w:r>
      <w:r w:rsidRPr="0050766F">
        <w:rPr>
          <w:rFonts w:cs="Arial"/>
          <w:sz w:val="22"/>
          <w:szCs w:val="22"/>
          <w:lang w:val="hr-HR"/>
        </w:rPr>
        <w:t xml:space="preserve">) radilo se o uzgoju manjeg broja stabljika kanabisa. To potvrđuje operativna saznanja Ministarstva unutarnjih poslova kako je </w:t>
      </w:r>
      <w:r w:rsidRPr="0050766F">
        <w:rPr>
          <w:rFonts w:eastAsia="Arial Unicode MS" w:cs="Arial"/>
          <w:sz w:val="22"/>
          <w:szCs w:val="22"/>
          <w:lang w:val="hr-HR"/>
        </w:rPr>
        <w:t xml:space="preserve">proizvodnja droga </w:t>
      </w:r>
      <w:r w:rsidRPr="0050766F">
        <w:rPr>
          <w:rFonts w:cs="Arial"/>
          <w:sz w:val="22"/>
          <w:szCs w:val="22"/>
          <w:lang w:val="hr-HR"/>
        </w:rPr>
        <w:t>u</w:t>
      </w:r>
      <w:r w:rsidRPr="0050766F">
        <w:rPr>
          <w:rFonts w:eastAsia="Arial Unicode MS" w:cs="Arial"/>
          <w:sz w:val="22"/>
          <w:szCs w:val="22"/>
          <w:lang w:val="hr-HR"/>
        </w:rPr>
        <w:t xml:space="preserve"> Republici</w:t>
      </w:r>
      <w:r w:rsidRPr="0050766F">
        <w:rPr>
          <w:rFonts w:cs="Arial"/>
          <w:sz w:val="22"/>
          <w:szCs w:val="22"/>
          <w:lang w:val="hr-HR"/>
        </w:rPr>
        <w:t xml:space="preserve"> Hrvatskoj </w:t>
      </w:r>
      <w:r w:rsidRPr="0050766F">
        <w:rPr>
          <w:rFonts w:eastAsia="Arial Unicode MS" w:cs="Arial"/>
          <w:sz w:val="22"/>
          <w:szCs w:val="22"/>
          <w:lang w:val="hr-HR"/>
        </w:rPr>
        <w:t xml:space="preserve">ograničena na uzgoj kanabisa namijenjenog isključivo za osobnu uporabu ili prodaju na hrvatskom tržištu. </w:t>
      </w:r>
      <w:r w:rsidRPr="0050766F">
        <w:rPr>
          <w:rFonts w:cs="Arial"/>
          <w:sz w:val="22"/>
          <w:szCs w:val="22"/>
          <w:lang w:val="hr-HR"/>
        </w:rPr>
        <w:t>Gledajući broj i zaplijenjene količine stabljika kanabisa po županijama, za istaknuti je Zagrebačku županiju (uključujući Grad Zagreb) s 29 otkrivenih uzgajališta na kojima je ukupno zaplijenjeno 1</w:t>
      </w:r>
      <w:r w:rsidR="00EE352A">
        <w:rPr>
          <w:rFonts w:cs="Arial"/>
          <w:sz w:val="22"/>
          <w:szCs w:val="22"/>
          <w:lang w:val="hr-HR"/>
        </w:rPr>
        <w:t>.</w:t>
      </w:r>
      <w:r w:rsidRPr="0050766F">
        <w:rPr>
          <w:rFonts w:cs="Arial"/>
          <w:sz w:val="22"/>
          <w:szCs w:val="22"/>
          <w:lang w:val="hr-HR"/>
        </w:rPr>
        <w:t>110 stabljika, zatim Splitsko-dalmatinsku županiju s 9 otkrivenih uzgajališta na kojima je zaplijenjeno 846 stabljika i Koprivničko-križevačku županiju s 8 otkrivenih uzgajališta na kojima je zaplijenjeno 413 stabljika.</w:t>
      </w:r>
      <w:r w:rsidR="005F500F" w:rsidRPr="0050766F">
        <w:rPr>
          <w:rFonts w:cs="Arial"/>
          <w:sz w:val="22"/>
          <w:szCs w:val="22"/>
          <w:lang w:val="hr-HR"/>
        </w:rPr>
        <w:t xml:space="preserve"> </w:t>
      </w:r>
      <w:r w:rsidRPr="0050766F">
        <w:rPr>
          <w:rFonts w:eastAsia="Arial Unicode MS" w:cs="Arial"/>
          <w:sz w:val="22"/>
          <w:szCs w:val="22"/>
          <w:lang w:val="hr-HR"/>
        </w:rPr>
        <w:t>D</w:t>
      </w:r>
      <w:r w:rsidRPr="0050766F">
        <w:rPr>
          <w:rFonts w:cs="Arial"/>
          <w:sz w:val="22"/>
          <w:szCs w:val="22"/>
          <w:lang w:val="hr-HR"/>
        </w:rPr>
        <w:t>o sada nisu otkriveni ilegalni laboratoriji za proizvodnju bilo koje vrste droge.</w:t>
      </w:r>
    </w:p>
    <w:p w:rsidR="00D12891" w:rsidRPr="00C57845" w:rsidRDefault="00D12891" w:rsidP="000D00D8">
      <w:pPr>
        <w:pStyle w:val="Odlomakpopisa"/>
        <w:ind w:left="0"/>
        <w:jc w:val="both"/>
        <w:rPr>
          <w:rFonts w:eastAsia="Arial Unicode MS"/>
          <w:sz w:val="22"/>
          <w:lang w:val="hr-HR"/>
        </w:rPr>
      </w:pPr>
    </w:p>
    <w:p w:rsidR="006C1201" w:rsidRPr="00C57845" w:rsidRDefault="006C1201" w:rsidP="000D00D8">
      <w:pPr>
        <w:pStyle w:val="Odlomakpopisa"/>
        <w:ind w:left="0"/>
        <w:jc w:val="both"/>
        <w:rPr>
          <w:rFonts w:eastAsia="Arial Unicode MS"/>
          <w:sz w:val="22"/>
          <w:lang w:val="hr-HR"/>
        </w:rPr>
      </w:pPr>
    </w:p>
    <w:p w:rsidR="005F500F" w:rsidRPr="0050766F" w:rsidRDefault="00D12891" w:rsidP="00FD0420">
      <w:pPr>
        <w:pStyle w:val="Default"/>
        <w:numPr>
          <w:ilvl w:val="1"/>
          <w:numId w:val="78"/>
        </w:numPr>
        <w:rPr>
          <w:rFonts w:ascii="Arial" w:hAnsi="Arial"/>
          <w:b/>
          <w:sz w:val="28"/>
        </w:rPr>
      </w:pPr>
      <w:r w:rsidRPr="0050766F">
        <w:rPr>
          <w:rFonts w:ascii="Arial" w:hAnsi="Arial"/>
          <w:b/>
          <w:sz w:val="28"/>
        </w:rPr>
        <w:t>Cijena/čistoća</w:t>
      </w:r>
    </w:p>
    <w:p w:rsidR="005F500F" w:rsidRPr="00CE229F" w:rsidRDefault="005F500F" w:rsidP="000D00D8">
      <w:pPr>
        <w:pStyle w:val="Default"/>
        <w:ind w:left="720"/>
        <w:rPr>
          <w:rFonts w:ascii="Arial" w:hAnsi="Arial"/>
          <w:b/>
          <w:sz w:val="22"/>
        </w:rPr>
      </w:pPr>
    </w:p>
    <w:p w:rsidR="00D12891" w:rsidRPr="0050766F" w:rsidRDefault="00D12891" w:rsidP="00FD0420">
      <w:pPr>
        <w:pStyle w:val="Default"/>
        <w:numPr>
          <w:ilvl w:val="2"/>
          <w:numId w:val="78"/>
        </w:numPr>
        <w:rPr>
          <w:rFonts w:ascii="Arial" w:hAnsi="Arial"/>
          <w:b/>
          <w:sz w:val="32"/>
        </w:rPr>
      </w:pPr>
      <w:r w:rsidRPr="0050766F">
        <w:rPr>
          <w:rFonts w:ascii="Arial" w:hAnsi="Arial"/>
          <w:b/>
        </w:rPr>
        <w:t xml:space="preserve">Cijena ilegalnih droga na uličnoj razini </w:t>
      </w:r>
    </w:p>
    <w:p w:rsidR="00D12891" w:rsidRPr="0050766F" w:rsidRDefault="00D12891" w:rsidP="00D12891">
      <w:pPr>
        <w:jc w:val="both"/>
        <w:rPr>
          <w:b/>
          <w:color w:val="00B050"/>
          <w:sz w:val="22"/>
          <w:szCs w:val="22"/>
          <w:lang w:val="hr-HR"/>
        </w:rPr>
      </w:pPr>
    </w:p>
    <w:p w:rsidR="00D12891" w:rsidRPr="0050766F" w:rsidRDefault="00D12891" w:rsidP="00D12891">
      <w:pPr>
        <w:jc w:val="both"/>
        <w:rPr>
          <w:rFonts w:eastAsia="Arial Unicode MS" w:cs="Arial"/>
          <w:sz w:val="22"/>
          <w:szCs w:val="22"/>
          <w:lang w:val="hr-HR"/>
        </w:rPr>
      </w:pPr>
      <w:r w:rsidRPr="0050766F">
        <w:rPr>
          <w:rFonts w:cs="Arial"/>
          <w:sz w:val="22"/>
          <w:szCs w:val="22"/>
          <w:lang w:val="hr-HR"/>
        </w:rPr>
        <w:t>Glavni izvor informacija o cijenama droga na uličnoj razini su policijski službenici koji sudjeluju u kriminalističkim istraživanjima pojedinih slučajeva i posebnim mjerama vezanim uz suzbijanje ponude droga (npr. simulirani otkup)</w:t>
      </w:r>
      <w:r w:rsidR="00086EC7">
        <w:rPr>
          <w:rFonts w:cs="Arial"/>
          <w:sz w:val="22"/>
          <w:szCs w:val="22"/>
          <w:lang w:val="hr-HR"/>
        </w:rPr>
        <w:t>,</w:t>
      </w:r>
      <w:r w:rsidRPr="0050766F">
        <w:rPr>
          <w:rFonts w:cs="Arial"/>
          <w:sz w:val="22"/>
          <w:szCs w:val="22"/>
          <w:lang w:val="hr-HR"/>
        </w:rPr>
        <w:t xml:space="preserve"> te informatori. Podatci o cijenama ilegalnih droga u maloprodaji, odnosno na uličnoj razini, tijekom 2013. su dobiveni standardnim statističkim praćenjem kriminaliteta droga na nacionalnoj razini i zapljenama. Potrebno je uzeti u obzir kako prilikom zapljene droga počinitelji često ne žele dati informaciju o cijeni droge ili je uhićena osoba bila angažirana samo za prijevoz droge ili je droga pronađena bez počinitelja, iako se kod malih količina droga o kojima je u ovom poglavlju riječ najčešće radi o prvom slučaju. Stoga uz svaku pojedinačnu zapljenu nije moguće evidentirati i vrijednost te droge na tržištu. </w:t>
      </w:r>
      <w:r w:rsidRPr="0050766F">
        <w:rPr>
          <w:rFonts w:eastAsia="Arial Unicode MS" w:cs="Arial"/>
          <w:sz w:val="22"/>
          <w:szCs w:val="22"/>
          <w:lang w:val="hr-HR"/>
        </w:rPr>
        <w:t xml:space="preserve">Ministarstvo unutarnjih poslova upozorava kako cijena droga u uličnoj prodaji varira ovisno o dostupnosti, potražnji, podrijetlu i kvaliteti.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Tijekom 2013. godine cijena smole kanabisa na hrvatskim ulicama je varirala između 68,40 i 144,40 kuna, biljni kanabis je koštao od 43,32 – 65,36 kuna, heroin 304,00 – 509,20 kuna, kokain 501,60 – 722,00 kun</w:t>
      </w:r>
      <w:r w:rsidR="00086EC7">
        <w:rPr>
          <w:rFonts w:eastAsia="Arial Unicode MS" w:cs="Arial"/>
          <w:sz w:val="22"/>
          <w:szCs w:val="22"/>
          <w:lang w:val="hr-HR"/>
        </w:rPr>
        <w:t>e</w:t>
      </w:r>
      <w:r w:rsidRPr="0050766F">
        <w:rPr>
          <w:rFonts w:eastAsia="Arial Unicode MS" w:cs="Arial"/>
          <w:sz w:val="22"/>
          <w:szCs w:val="22"/>
          <w:lang w:val="hr-HR"/>
        </w:rPr>
        <w:t xml:space="preserve">, amfetamin 51,68 – 159,60 kuna, ecstasy 48,64 – 60,80 kuna, a </w:t>
      </w:r>
      <w:r w:rsidRPr="0050766F">
        <w:rPr>
          <w:rFonts w:eastAsia="Arial Unicode MS" w:cs="Arial"/>
          <w:sz w:val="22"/>
          <w:szCs w:val="22"/>
          <w:lang w:val="hr-HR"/>
        </w:rPr>
        <w:lastRenderedPageBreak/>
        <w:t>LSD 49,40 – 170,24 kun</w:t>
      </w:r>
      <w:r w:rsidR="00E02A1D">
        <w:rPr>
          <w:rFonts w:eastAsia="Arial Unicode MS" w:cs="Arial"/>
          <w:sz w:val="22"/>
          <w:szCs w:val="22"/>
          <w:lang w:val="hr-HR"/>
        </w:rPr>
        <w:t>e</w:t>
      </w:r>
      <w:r w:rsidRPr="0050766F">
        <w:rPr>
          <w:rFonts w:eastAsia="Arial Unicode MS" w:cs="Arial"/>
          <w:sz w:val="22"/>
          <w:szCs w:val="22"/>
          <w:lang w:val="hr-HR"/>
        </w:rPr>
        <w:t>. Tablica 10.4. prikazuje kretanje srednjih vrijednosti cijena droga u uličnoj prodaji po gramu, tableti ili dozi u razdoblju od 2008. do 2013. godine.</w:t>
      </w:r>
    </w:p>
    <w:p w:rsidR="00D12891" w:rsidRPr="0050766F" w:rsidRDefault="00D12891" w:rsidP="00D12891">
      <w:pPr>
        <w:jc w:val="both"/>
        <w:rPr>
          <w:rFonts w:eastAsia="Arial Unicode MS" w:cs="Arial"/>
          <w:sz w:val="22"/>
          <w:szCs w:val="22"/>
          <w:lang w:val="hr-HR"/>
        </w:rPr>
      </w:pPr>
    </w:p>
    <w:p w:rsidR="00D12891" w:rsidRPr="0050766F" w:rsidRDefault="00D12891" w:rsidP="00C57845">
      <w:pPr>
        <w:spacing w:before="120" w:after="120"/>
        <w:jc w:val="both"/>
        <w:rPr>
          <w:rFonts w:cs="Arial"/>
          <w:sz w:val="22"/>
          <w:szCs w:val="22"/>
          <w:lang w:val="hr-HR"/>
        </w:rPr>
      </w:pPr>
      <w:r w:rsidRPr="0050766F">
        <w:rPr>
          <w:rFonts w:cs="Arial"/>
          <w:i/>
          <w:sz w:val="22"/>
          <w:szCs w:val="22"/>
          <w:lang w:val="hr-HR"/>
        </w:rPr>
        <w:t xml:space="preserve">Tablica 10.4. </w:t>
      </w:r>
      <w:r w:rsidR="00BC596D" w:rsidRPr="0050766F">
        <w:rPr>
          <w:rFonts w:eastAsia="Arial Unicode MS" w:cs="Arial"/>
          <w:i/>
          <w:kern w:val="3"/>
          <w:sz w:val="22"/>
          <w:szCs w:val="22"/>
          <w:lang w:val="hr-HR" w:eastAsia="zh-CN"/>
        </w:rPr>
        <w:t>–</w:t>
      </w:r>
      <w:r w:rsidRPr="0050766F">
        <w:rPr>
          <w:rFonts w:cs="Arial"/>
          <w:i/>
          <w:sz w:val="22"/>
          <w:szCs w:val="22"/>
          <w:lang w:val="hr-HR"/>
        </w:rPr>
        <w:t xml:space="preserve"> Prosječne cijene droga na uličnoj razini u Republici Hrvatskoj (2008.-2013.</w:t>
      </w:r>
      <w:r w:rsidRPr="0050766F">
        <w:rPr>
          <w:rFonts w:cs="Arial"/>
          <w:sz w:val="22"/>
          <w:szCs w:val="22"/>
          <w:lang w:val="hr-HR"/>
        </w:rPr>
        <w:t>)</w:t>
      </w:r>
    </w:p>
    <w:tbl>
      <w:tblPr>
        <w:tblW w:w="888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3"/>
        <w:gridCol w:w="560"/>
        <w:gridCol w:w="560"/>
        <w:gridCol w:w="561"/>
        <w:gridCol w:w="560"/>
        <w:gridCol w:w="560"/>
        <w:gridCol w:w="613"/>
        <w:gridCol w:w="567"/>
        <w:gridCol w:w="709"/>
        <w:gridCol w:w="567"/>
        <w:gridCol w:w="670"/>
        <w:gridCol w:w="557"/>
        <w:gridCol w:w="663"/>
        <w:gridCol w:w="236"/>
      </w:tblGrid>
      <w:tr w:rsidR="00D12891" w:rsidRPr="0050766F">
        <w:trPr>
          <w:trHeight w:val="460"/>
          <w:jc w:val="center"/>
        </w:trPr>
        <w:tc>
          <w:tcPr>
            <w:tcW w:w="1503" w:type="dxa"/>
            <w:vMerge w:val="restart"/>
            <w:shd w:val="clear" w:color="auto" w:fill="D00000"/>
            <w:vAlign w:val="center"/>
          </w:tcPr>
          <w:p w:rsidR="00D12891" w:rsidRPr="0050766F" w:rsidRDefault="00D12891" w:rsidP="00D12891">
            <w:pPr>
              <w:spacing w:after="120"/>
              <w:jc w:val="center"/>
              <w:rPr>
                <w:rFonts w:cs="Arial"/>
                <w:color w:val="FFFFFF"/>
                <w:szCs w:val="20"/>
                <w:lang w:val="hr-HR"/>
              </w:rPr>
            </w:pPr>
            <w:r w:rsidRPr="0050766F">
              <w:rPr>
                <w:rFonts w:cs="Arial"/>
                <w:b/>
                <w:color w:val="FFFFFF"/>
                <w:szCs w:val="20"/>
                <w:lang w:val="hr-HR"/>
              </w:rPr>
              <w:t>VRSTA DROGE</w:t>
            </w:r>
          </w:p>
        </w:tc>
        <w:tc>
          <w:tcPr>
            <w:tcW w:w="1120"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2008.</w:t>
            </w:r>
          </w:p>
        </w:tc>
        <w:tc>
          <w:tcPr>
            <w:tcW w:w="1121"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2009.</w:t>
            </w:r>
          </w:p>
        </w:tc>
        <w:tc>
          <w:tcPr>
            <w:tcW w:w="1173"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2010.</w:t>
            </w:r>
          </w:p>
        </w:tc>
        <w:tc>
          <w:tcPr>
            <w:tcW w:w="1276"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2011.</w:t>
            </w:r>
          </w:p>
        </w:tc>
        <w:tc>
          <w:tcPr>
            <w:tcW w:w="1237"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2012.</w:t>
            </w:r>
          </w:p>
        </w:tc>
        <w:tc>
          <w:tcPr>
            <w:tcW w:w="1220" w:type="dxa"/>
            <w:gridSpan w:val="2"/>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2013.</w:t>
            </w:r>
          </w:p>
        </w:tc>
        <w:tc>
          <w:tcPr>
            <w:tcW w:w="236" w:type="dxa"/>
            <w:vMerge w:val="restart"/>
            <w:shd w:val="clear" w:color="auto" w:fill="D00000"/>
            <w:vAlign w:val="center"/>
          </w:tcPr>
          <w:p w:rsidR="00D12891" w:rsidRPr="0050766F" w:rsidRDefault="00D12891" w:rsidP="00D12891">
            <w:pPr>
              <w:spacing w:after="120"/>
              <w:jc w:val="center"/>
              <w:rPr>
                <w:rFonts w:cs="Arial"/>
                <w:color w:val="FFFFFF"/>
                <w:szCs w:val="20"/>
                <w:lang w:val="hr-HR"/>
              </w:rPr>
            </w:pPr>
          </w:p>
        </w:tc>
      </w:tr>
      <w:tr w:rsidR="00D12891" w:rsidRPr="0050766F">
        <w:trPr>
          <w:trHeight w:val="297"/>
          <w:jc w:val="center"/>
        </w:trPr>
        <w:tc>
          <w:tcPr>
            <w:tcW w:w="1503" w:type="dxa"/>
            <w:vMerge/>
            <w:tcBorders>
              <w:bottom w:val="single" w:sz="4" w:space="0" w:color="auto"/>
            </w:tcBorders>
            <w:shd w:val="clear" w:color="auto" w:fill="D00000"/>
          </w:tcPr>
          <w:p w:rsidR="00D12891" w:rsidRPr="0050766F" w:rsidRDefault="00D12891" w:rsidP="00D12891">
            <w:pPr>
              <w:spacing w:after="120"/>
              <w:rPr>
                <w:rFonts w:cs="Arial"/>
                <w:color w:val="FFFFFF"/>
                <w:szCs w:val="20"/>
                <w:lang w:val="hr-HR"/>
              </w:rPr>
            </w:pPr>
          </w:p>
        </w:tc>
        <w:tc>
          <w:tcPr>
            <w:tcW w:w="560"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560"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561"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560"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560"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613"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567"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709"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567"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670"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557" w:type="dxa"/>
            <w:tcBorders>
              <w:bottom w:val="single" w:sz="4" w:space="0" w:color="auto"/>
            </w:tcBorders>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663" w:type="dxa"/>
            <w:tcBorders>
              <w:bottom w:val="single" w:sz="4" w:space="0" w:color="auto"/>
            </w:tcBorders>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w:t>
            </w:r>
          </w:p>
        </w:tc>
        <w:tc>
          <w:tcPr>
            <w:tcW w:w="236" w:type="dxa"/>
            <w:vMerge/>
            <w:tcBorders>
              <w:bottom w:val="single" w:sz="4" w:space="0" w:color="auto"/>
            </w:tcBorders>
            <w:shd w:val="clear" w:color="auto" w:fill="D00000"/>
          </w:tcPr>
          <w:p w:rsidR="00D12891" w:rsidRPr="0050766F" w:rsidRDefault="00D12891" w:rsidP="00D12891">
            <w:pPr>
              <w:spacing w:after="120"/>
              <w:rPr>
                <w:rFonts w:cs="Arial"/>
                <w:color w:val="FFFFFF"/>
                <w:szCs w:val="20"/>
                <w:lang w:val="hr-HR"/>
              </w:rPr>
            </w:pP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Heroin (g)</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222</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30</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222</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30</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375</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50,7</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344</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46,5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450</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60</w:t>
            </w:r>
          </w:p>
        </w:tc>
        <w:tc>
          <w:tcPr>
            <w:tcW w:w="557" w:type="dxa"/>
            <w:shd w:val="clear" w:color="auto" w:fill="auto"/>
            <w:vAlign w:val="center"/>
          </w:tcPr>
          <w:p w:rsidR="00D12891" w:rsidRPr="0050766F" w:rsidRDefault="00D12891" w:rsidP="00D12891">
            <w:pPr>
              <w:jc w:val="center"/>
              <w:rPr>
                <w:lang w:val="hr-HR"/>
              </w:rPr>
            </w:pPr>
            <w:r w:rsidRPr="0050766F">
              <w:rPr>
                <w:lang w:val="hr-HR"/>
              </w:rPr>
              <w:t>456</w:t>
            </w:r>
          </w:p>
        </w:tc>
        <w:tc>
          <w:tcPr>
            <w:tcW w:w="663" w:type="dxa"/>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60</w:t>
            </w:r>
          </w:p>
        </w:tc>
        <w:tc>
          <w:tcPr>
            <w:tcW w:w="236" w:type="dxa"/>
            <w:shd w:val="clear" w:color="auto" w:fill="808080"/>
            <w:vAlign w:val="center"/>
          </w:tcPr>
          <w:p w:rsidR="00D12891" w:rsidRPr="0050766F" w:rsidRDefault="00D12891" w:rsidP="00D12891">
            <w:pPr>
              <w:ind w:left="-52"/>
              <w:jc w:val="center"/>
              <w:rPr>
                <w:rFonts w:eastAsia="Arial Unicode MS" w:cs="Arial"/>
                <w:b/>
                <w:szCs w:val="20"/>
                <w:lang w:val="hr-HR"/>
              </w:rPr>
            </w:pPr>
            <w:r w:rsidRPr="0050766F">
              <w:rPr>
                <w:rFonts w:eastAsia="Arial Unicode MS" w:cs="Arial"/>
                <w:b/>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Smola kanabisa (g)</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52</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96</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13</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85</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11,5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120</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16,3</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130</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17,3</w:t>
            </w:r>
          </w:p>
        </w:tc>
        <w:tc>
          <w:tcPr>
            <w:tcW w:w="557" w:type="dxa"/>
            <w:shd w:val="clear" w:color="auto" w:fill="auto"/>
            <w:vAlign w:val="center"/>
          </w:tcPr>
          <w:p w:rsidR="00D12891" w:rsidRPr="0050766F" w:rsidRDefault="00D12891" w:rsidP="00D12891">
            <w:pPr>
              <w:jc w:val="center"/>
              <w:rPr>
                <w:lang w:val="hr-HR"/>
              </w:rPr>
            </w:pPr>
            <w:r w:rsidRPr="0050766F">
              <w:rPr>
                <w:lang w:val="hr-HR"/>
              </w:rPr>
              <w:t>128</w:t>
            </w:r>
          </w:p>
        </w:tc>
        <w:tc>
          <w:tcPr>
            <w:tcW w:w="663" w:type="dxa"/>
            <w:shd w:val="clear" w:color="auto" w:fill="auto"/>
            <w:vAlign w:val="center"/>
          </w:tcPr>
          <w:p w:rsidR="00D12891" w:rsidRPr="0050766F" w:rsidRDefault="00D12891" w:rsidP="00D12891">
            <w:pPr>
              <w:rPr>
                <w:rFonts w:eastAsia="Arial Unicode MS" w:cs="Arial"/>
                <w:b/>
                <w:szCs w:val="20"/>
                <w:lang w:val="hr-HR"/>
              </w:rPr>
            </w:pPr>
            <w:r w:rsidRPr="0050766F">
              <w:rPr>
                <w:rFonts w:eastAsia="Arial Unicode MS" w:cs="Arial"/>
                <w:b/>
                <w:szCs w:val="20"/>
                <w:lang w:val="hr-HR"/>
              </w:rPr>
              <w:t>16,8</w:t>
            </w:r>
          </w:p>
        </w:tc>
        <w:tc>
          <w:tcPr>
            <w:tcW w:w="236" w:type="dxa"/>
            <w:shd w:val="clear" w:color="auto" w:fill="808080"/>
            <w:vAlign w:val="center"/>
          </w:tcPr>
          <w:p w:rsidR="00D12891" w:rsidRPr="0050766F" w:rsidRDefault="00D12891" w:rsidP="00D12891">
            <w:pPr>
              <w:ind w:left="-52"/>
              <w:jc w:val="center"/>
              <w:rPr>
                <w:rFonts w:eastAsia="Arial Unicode MS" w:cs="Arial"/>
                <w:b/>
                <w:szCs w:val="20"/>
                <w:lang w:val="hr-HR"/>
              </w:rPr>
            </w:pPr>
            <w:r w:rsidRPr="0050766F">
              <w:rPr>
                <w:rFonts w:eastAsia="Arial Unicode MS" w:cs="Arial"/>
                <w:i/>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Biljni</w:t>
            </w:r>
          </w:p>
          <w:p w:rsidR="00D12891" w:rsidRPr="0050766F" w:rsidRDefault="00D12891" w:rsidP="00D12891">
            <w:pPr>
              <w:rPr>
                <w:rFonts w:eastAsia="Arial Unicode MS" w:cs="Arial"/>
                <w:szCs w:val="20"/>
                <w:lang w:val="hr-HR"/>
              </w:rPr>
            </w:pPr>
            <w:r w:rsidRPr="0050766F">
              <w:rPr>
                <w:rFonts w:eastAsia="Arial Unicode MS" w:cs="Arial"/>
                <w:szCs w:val="20"/>
                <w:lang w:val="hr-HR"/>
              </w:rPr>
              <w:t>kanabis (g)</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37</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5</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52</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56</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73</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9,9</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55</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7,3</w:t>
            </w:r>
          </w:p>
        </w:tc>
        <w:tc>
          <w:tcPr>
            <w:tcW w:w="557" w:type="dxa"/>
            <w:shd w:val="clear" w:color="auto" w:fill="auto"/>
            <w:vAlign w:val="center"/>
          </w:tcPr>
          <w:p w:rsidR="00D12891" w:rsidRPr="0050766F" w:rsidRDefault="00D12891" w:rsidP="00D12891">
            <w:pPr>
              <w:jc w:val="center"/>
              <w:rPr>
                <w:lang w:val="hr-HR"/>
              </w:rPr>
            </w:pPr>
            <w:r w:rsidRPr="0050766F">
              <w:rPr>
                <w:lang w:val="hr-HR"/>
              </w:rPr>
              <w:t>46</w:t>
            </w:r>
          </w:p>
        </w:tc>
        <w:tc>
          <w:tcPr>
            <w:tcW w:w="663" w:type="dxa"/>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6,1</w:t>
            </w:r>
          </w:p>
        </w:tc>
        <w:tc>
          <w:tcPr>
            <w:tcW w:w="236" w:type="dxa"/>
            <w:shd w:val="clear" w:color="auto" w:fill="808080"/>
            <w:vAlign w:val="center"/>
          </w:tcPr>
          <w:p w:rsidR="00D12891" w:rsidRPr="0050766F" w:rsidRDefault="00D12891" w:rsidP="00D12891">
            <w:pPr>
              <w:ind w:left="-52"/>
              <w:jc w:val="center"/>
              <w:rPr>
                <w:rFonts w:eastAsia="Arial Unicode MS" w:cs="Arial"/>
                <w:szCs w:val="20"/>
                <w:lang w:val="hr-HR"/>
              </w:rPr>
            </w:pPr>
            <w:r w:rsidRPr="0050766F">
              <w:rPr>
                <w:rFonts w:eastAsia="Arial Unicode MS" w:cs="Arial"/>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Kokain (g)</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444</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60</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370</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50</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574</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77,6</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570</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77,0</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600</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80</w:t>
            </w:r>
          </w:p>
        </w:tc>
        <w:tc>
          <w:tcPr>
            <w:tcW w:w="557" w:type="dxa"/>
            <w:shd w:val="clear" w:color="auto" w:fill="auto"/>
            <w:vAlign w:val="center"/>
          </w:tcPr>
          <w:p w:rsidR="00D12891" w:rsidRPr="0050766F" w:rsidRDefault="00D12891" w:rsidP="00D12891">
            <w:pPr>
              <w:jc w:val="center"/>
              <w:rPr>
                <w:lang w:val="hr-HR"/>
              </w:rPr>
            </w:pPr>
            <w:r w:rsidRPr="0050766F">
              <w:rPr>
                <w:lang w:val="hr-HR"/>
              </w:rPr>
              <w:t>608</w:t>
            </w:r>
          </w:p>
        </w:tc>
        <w:tc>
          <w:tcPr>
            <w:tcW w:w="663" w:type="dxa"/>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80</w:t>
            </w:r>
          </w:p>
        </w:tc>
        <w:tc>
          <w:tcPr>
            <w:tcW w:w="236" w:type="dxa"/>
            <w:shd w:val="clear" w:color="auto" w:fill="808080"/>
            <w:vAlign w:val="center"/>
          </w:tcPr>
          <w:p w:rsidR="00D12891" w:rsidRPr="0050766F" w:rsidRDefault="00D12891" w:rsidP="00D12891">
            <w:pPr>
              <w:ind w:left="-52"/>
              <w:jc w:val="center"/>
              <w:rPr>
                <w:rFonts w:eastAsia="Arial Unicode MS" w:cs="Arial"/>
                <w:i/>
                <w:szCs w:val="20"/>
                <w:lang w:val="hr-HR"/>
              </w:rPr>
            </w:pPr>
            <w:r w:rsidRPr="0050766F">
              <w:rPr>
                <w:rFonts w:eastAsia="Arial Unicode MS" w:cs="Arial"/>
                <w:i/>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Amfetamin (g)</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111</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15</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148</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20</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107</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14,5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65</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8,7</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120</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16</w:t>
            </w:r>
          </w:p>
        </w:tc>
        <w:tc>
          <w:tcPr>
            <w:tcW w:w="557" w:type="dxa"/>
            <w:shd w:val="clear" w:color="auto" w:fill="auto"/>
            <w:vAlign w:val="center"/>
          </w:tcPr>
          <w:p w:rsidR="00D12891" w:rsidRPr="0050766F" w:rsidRDefault="00D12891" w:rsidP="00D12891">
            <w:pPr>
              <w:jc w:val="center"/>
              <w:rPr>
                <w:lang w:val="hr-HR"/>
              </w:rPr>
            </w:pPr>
            <w:r w:rsidRPr="0050766F">
              <w:rPr>
                <w:lang w:val="hr-HR"/>
              </w:rPr>
              <w:t>122</w:t>
            </w:r>
          </w:p>
        </w:tc>
        <w:tc>
          <w:tcPr>
            <w:tcW w:w="663" w:type="dxa"/>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16</w:t>
            </w:r>
          </w:p>
        </w:tc>
        <w:tc>
          <w:tcPr>
            <w:tcW w:w="236" w:type="dxa"/>
            <w:shd w:val="clear" w:color="auto" w:fill="808080"/>
            <w:vAlign w:val="center"/>
          </w:tcPr>
          <w:p w:rsidR="00D12891" w:rsidRPr="0050766F" w:rsidRDefault="00D12891" w:rsidP="00D12891">
            <w:pPr>
              <w:ind w:left="-52"/>
              <w:jc w:val="center"/>
              <w:rPr>
                <w:rFonts w:eastAsia="Arial Unicode MS" w:cs="Arial"/>
                <w:i/>
                <w:szCs w:val="20"/>
                <w:lang w:val="hr-HR"/>
              </w:rPr>
            </w:pPr>
            <w:r w:rsidRPr="0050766F">
              <w:rPr>
                <w:rFonts w:eastAsia="Arial Unicode MS" w:cs="Arial"/>
                <w:i/>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Ecstasy (tab.)</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37</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5</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37</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5</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48</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47</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6,4</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55</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7,3</w:t>
            </w:r>
          </w:p>
        </w:tc>
        <w:tc>
          <w:tcPr>
            <w:tcW w:w="557" w:type="dxa"/>
            <w:tcBorders>
              <w:bottom w:val="single" w:sz="4" w:space="0" w:color="auto"/>
            </w:tcBorders>
            <w:shd w:val="clear" w:color="auto" w:fill="auto"/>
            <w:vAlign w:val="center"/>
          </w:tcPr>
          <w:p w:rsidR="00D12891" w:rsidRPr="0050766F" w:rsidRDefault="00D12891" w:rsidP="00D12891">
            <w:pPr>
              <w:jc w:val="center"/>
              <w:rPr>
                <w:lang w:val="hr-HR"/>
              </w:rPr>
            </w:pPr>
            <w:r w:rsidRPr="0050766F">
              <w:rPr>
                <w:lang w:val="hr-HR"/>
              </w:rPr>
              <w:t>53</w:t>
            </w:r>
          </w:p>
        </w:tc>
        <w:tc>
          <w:tcPr>
            <w:tcW w:w="663" w:type="dxa"/>
            <w:tcBorders>
              <w:bottom w:val="single" w:sz="4" w:space="0" w:color="auto"/>
            </w:tcBorders>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w:t>
            </w:r>
          </w:p>
        </w:tc>
        <w:tc>
          <w:tcPr>
            <w:tcW w:w="236" w:type="dxa"/>
            <w:shd w:val="clear" w:color="auto" w:fill="808080"/>
            <w:vAlign w:val="center"/>
          </w:tcPr>
          <w:p w:rsidR="00D12891" w:rsidRPr="0050766F" w:rsidRDefault="00D12891" w:rsidP="00D12891">
            <w:pPr>
              <w:ind w:left="-52"/>
              <w:jc w:val="center"/>
              <w:rPr>
                <w:rFonts w:eastAsia="Arial Unicode MS" w:cs="Arial"/>
                <w:i/>
                <w:szCs w:val="20"/>
                <w:lang w:val="hr-HR"/>
              </w:rPr>
            </w:pPr>
            <w:r w:rsidRPr="0050766F">
              <w:rPr>
                <w:rFonts w:eastAsia="Arial Unicode MS" w:cs="Arial"/>
                <w:i/>
                <w:szCs w:val="20"/>
                <w:lang w:val="hr-HR"/>
              </w:rPr>
              <w:t>=</w:t>
            </w:r>
          </w:p>
        </w:tc>
      </w:tr>
      <w:tr w:rsidR="00D12891" w:rsidRPr="0050766F">
        <w:trPr>
          <w:trHeight w:val="460"/>
          <w:jc w:val="center"/>
        </w:trPr>
        <w:tc>
          <w:tcPr>
            <w:tcW w:w="1503"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LSD (doza)</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118</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16</w:t>
            </w:r>
          </w:p>
        </w:tc>
        <w:tc>
          <w:tcPr>
            <w:tcW w:w="561"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118</w:t>
            </w:r>
          </w:p>
        </w:tc>
        <w:tc>
          <w:tcPr>
            <w:tcW w:w="56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16</w:t>
            </w:r>
          </w:p>
        </w:tc>
        <w:tc>
          <w:tcPr>
            <w:tcW w:w="560"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93</w:t>
            </w:r>
          </w:p>
        </w:tc>
        <w:tc>
          <w:tcPr>
            <w:tcW w:w="613"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12,5</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97</w:t>
            </w:r>
          </w:p>
        </w:tc>
        <w:tc>
          <w:tcPr>
            <w:tcW w:w="709"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13,1</w:t>
            </w:r>
          </w:p>
        </w:tc>
        <w:tc>
          <w:tcPr>
            <w:tcW w:w="567" w:type="dxa"/>
            <w:vAlign w:val="center"/>
          </w:tcPr>
          <w:p w:rsidR="00D12891" w:rsidRPr="0050766F" w:rsidRDefault="00D12891" w:rsidP="00D12891">
            <w:pPr>
              <w:jc w:val="center"/>
              <w:rPr>
                <w:rFonts w:eastAsia="Arial Unicode MS" w:cs="Arial"/>
                <w:szCs w:val="20"/>
                <w:lang w:val="hr-HR"/>
              </w:rPr>
            </w:pPr>
            <w:r w:rsidRPr="0050766F">
              <w:rPr>
                <w:rFonts w:eastAsia="Arial Unicode MS" w:cs="Arial"/>
                <w:szCs w:val="20"/>
                <w:lang w:val="hr-HR"/>
              </w:rPr>
              <w:t>55</w:t>
            </w:r>
          </w:p>
        </w:tc>
        <w:tc>
          <w:tcPr>
            <w:tcW w:w="670" w:type="dxa"/>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7,3</w:t>
            </w:r>
          </w:p>
        </w:tc>
        <w:tc>
          <w:tcPr>
            <w:tcW w:w="557" w:type="dxa"/>
            <w:tcBorders>
              <w:bottom w:val="single" w:sz="4" w:space="0" w:color="auto"/>
            </w:tcBorders>
            <w:shd w:val="clear" w:color="auto" w:fill="auto"/>
            <w:vAlign w:val="center"/>
          </w:tcPr>
          <w:p w:rsidR="00D12891" w:rsidRPr="0050766F" w:rsidRDefault="00D12891" w:rsidP="00D12891">
            <w:pPr>
              <w:jc w:val="center"/>
              <w:rPr>
                <w:lang w:val="hr-HR"/>
              </w:rPr>
            </w:pPr>
            <w:r w:rsidRPr="0050766F">
              <w:rPr>
                <w:lang w:val="hr-HR"/>
              </w:rPr>
              <w:t>61</w:t>
            </w:r>
          </w:p>
        </w:tc>
        <w:tc>
          <w:tcPr>
            <w:tcW w:w="663" w:type="dxa"/>
            <w:tcBorders>
              <w:bottom w:val="single" w:sz="4" w:space="0" w:color="auto"/>
            </w:tcBorders>
            <w:shd w:val="clear" w:color="auto" w:fill="auto"/>
            <w:vAlign w:val="center"/>
          </w:tcPr>
          <w:p w:rsidR="00D12891" w:rsidRPr="0050766F" w:rsidRDefault="00D12891" w:rsidP="00D12891">
            <w:pPr>
              <w:jc w:val="center"/>
              <w:rPr>
                <w:rFonts w:eastAsia="Arial Unicode MS" w:cs="Arial"/>
                <w:b/>
                <w:szCs w:val="20"/>
                <w:lang w:val="hr-HR"/>
              </w:rPr>
            </w:pPr>
            <w:r w:rsidRPr="0050766F">
              <w:rPr>
                <w:rFonts w:eastAsia="Arial Unicode MS" w:cs="Arial"/>
                <w:b/>
                <w:szCs w:val="20"/>
                <w:lang w:val="hr-HR"/>
              </w:rPr>
              <w:t>8</w:t>
            </w:r>
          </w:p>
        </w:tc>
        <w:tc>
          <w:tcPr>
            <w:tcW w:w="236" w:type="dxa"/>
            <w:shd w:val="clear" w:color="auto" w:fill="808080"/>
            <w:vAlign w:val="center"/>
          </w:tcPr>
          <w:p w:rsidR="00D12891" w:rsidRPr="0050766F" w:rsidRDefault="00D12891" w:rsidP="00D12891">
            <w:pPr>
              <w:ind w:left="-52"/>
              <w:jc w:val="center"/>
              <w:rPr>
                <w:rFonts w:eastAsia="Arial Unicode MS" w:cs="Arial"/>
                <w:szCs w:val="20"/>
                <w:lang w:val="hr-HR"/>
              </w:rPr>
            </w:pPr>
            <w:r w:rsidRPr="0050766F">
              <w:rPr>
                <w:rFonts w:eastAsia="Arial Unicode MS" w:cs="Arial"/>
                <w:szCs w:val="20"/>
                <w:lang w:val="hr-HR"/>
              </w:rPr>
              <w:t>↑</w:t>
            </w:r>
          </w:p>
        </w:tc>
      </w:tr>
    </w:tbl>
    <w:p w:rsidR="00D12891" w:rsidRPr="0050766F" w:rsidRDefault="00D12891" w:rsidP="00C57845">
      <w:pPr>
        <w:spacing w:before="120" w:after="120"/>
        <w:jc w:val="both"/>
        <w:rPr>
          <w:rFonts w:cs="Arial"/>
          <w:i/>
          <w:szCs w:val="20"/>
          <w:lang w:val="hr-HR"/>
        </w:rPr>
      </w:pPr>
      <w:r w:rsidRPr="0050766F">
        <w:rPr>
          <w:rFonts w:cs="Arial"/>
          <w:i/>
          <w:szCs w:val="20"/>
          <w:lang w:val="hr-HR"/>
        </w:rPr>
        <w:t>Izvor: Ministarstvo unutarnjih poslova</w:t>
      </w:r>
    </w:p>
    <w:p w:rsidR="00D12891" w:rsidRPr="0050766F" w:rsidRDefault="00D12891" w:rsidP="00D12891">
      <w:pPr>
        <w:jc w:val="both"/>
        <w:rPr>
          <w:rFonts w:eastAsia="Arial Unicode MS" w:cs="Arial"/>
          <w:sz w:val="22"/>
          <w:szCs w:val="22"/>
          <w:lang w:val="hr-HR"/>
        </w:rPr>
      </w:pPr>
      <w:r w:rsidRPr="0050766F">
        <w:rPr>
          <w:rFonts w:eastAsia="Arial Unicode MS" w:cs="Arial"/>
          <w:i/>
          <w:sz w:val="18"/>
          <w:szCs w:val="18"/>
          <w:lang w:val="hr-HR"/>
        </w:rPr>
        <w:t>* Tečaj korišten za izračun cijena droga u 2013.:</w:t>
      </w:r>
      <w:r w:rsidRPr="0050766F">
        <w:rPr>
          <w:rFonts w:eastAsia="Arial Unicode MS" w:cs="Arial"/>
          <w:i/>
          <w:color w:val="00B050"/>
          <w:sz w:val="18"/>
          <w:szCs w:val="18"/>
          <w:lang w:val="hr-HR"/>
        </w:rPr>
        <w:t xml:space="preserve"> </w:t>
      </w:r>
      <w:r w:rsidRPr="0050766F">
        <w:rPr>
          <w:rFonts w:eastAsia="Arial Unicode MS" w:cs="Arial"/>
          <w:i/>
          <w:sz w:val="18"/>
          <w:szCs w:val="18"/>
          <w:lang w:val="hr-HR"/>
        </w:rPr>
        <w:t>1 EUR = 7,6 HRK</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Usporedimo li maloprodajne cijene droga na hrvatskom tržištu u 2013. godini s onima u 2012. uočavamo čvrstu stabilnost cijena većine droga. U prosjeku je poskupio LSD, iako njegova najviša i najniža cijena nisu znatno odstupale od istih vrijednosti prošle godine. Maksimalna zabilježena cijena smole kanabisa se nakon višegodišnjeg rasta stabilizirala u posljednje tri godine, dok kod biljnog kanabisa lagano opada što je pridonijelo blažem padu prosječne cijene produkata kanabisa. Najniže ulične cijene u posljednji šest promatranih godina zabilježene su u 2010. kada se gram smole kanabisa mogao dobiti za 20,50 kn, odnosno gram biljnog kanabisa za s</w:t>
      </w:r>
      <w:r w:rsidR="00E02A1D">
        <w:rPr>
          <w:rFonts w:eastAsia="Arial Unicode MS" w:cs="Arial"/>
          <w:sz w:val="22"/>
          <w:szCs w:val="22"/>
          <w:lang w:val="hr-HR"/>
        </w:rPr>
        <w:t>amo</w:t>
      </w:r>
      <w:r w:rsidRPr="0050766F">
        <w:rPr>
          <w:rFonts w:eastAsia="Arial Unicode MS" w:cs="Arial"/>
          <w:sz w:val="22"/>
          <w:szCs w:val="22"/>
          <w:lang w:val="hr-HR"/>
        </w:rPr>
        <w:t xml:space="preserve"> 10 kn. Nestašica heroina u smislu traženih količina i kvalitete, uzrokovala je značajan skok prosječne cijene u 2010. te ponovno u 2012. godini kada je zabilježena i do sada najviša minimalna cijena grama heroina (304,00</w:t>
      </w:r>
      <w:r w:rsidR="00E02A1D">
        <w:rPr>
          <w:rFonts w:eastAsia="Arial Unicode MS" w:cs="Arial"/>
          <w:sz w:val="22"/>
          <w:szCs w:val="22"/>
          <w:lang w:val="hr-HR"/>
        </w:rPr>
        <w:t xml:space="preserve"> </w:t>
      </w:r>
      <w:r w:rsidRPr="0050766F">
        <w:rPr>
          <w:rFonts w:eastAsia="Arial Unicode MS" w:cs="Arial"/>
          <w:sz w:val="22"/>
          <w:szCs w:val="22"/>
          <w:lang w:val="hr-HR"/>
        </w:rPr>
        <w:t xml:space="preserve">kn). Primjerice, 2008. i 2009. godine gram heroina mogao </w:t>
      </w:r>
      <w:r w:rsidR="00E02A1D">
        <w:rPr>
          <w:rFonts w:eastAsia="Arial Unicode MS" w:cs="Arial"/>
          <w:sz w:val="22"/>
          <w:szCs w:val="22"/>
          <w:lang w:val="hr-HR"/>
        </w:rPr>
        <w:t xml:space="preserve">se </w:t>
      </w:r>
      <w:r w:rsidRPr="0050766F">
        <w:rPr>
          <w:rFonts w:eastAsia="Arial Unicode MS" w:cs="Arial"/>
          <w:sz w:val="22"/>
          <w:szCs w:val="22"/>
          <w:lang w:val="hr-HR"/>
        </w:rPr>
        <w:t>nabaviti već od 190,00 kn. Sličan trend primjećuje se kod cijene kokaina, samo u nešto blaže izraženo</w:t>
      </w:r>
      <w:r w:rsidR="00E02A1D">
        <w:rPr>
          <w:rFonts w:eastAsia="Arial Unicode MS" w:cs="Arial"/>
          <w:sz w:val="22"/>
          <w:szCs w:val="22"/>
          <w:lang w:val="hr-HR"/>
        </w:rPr>
        <w:t>m</w:t>
      </w:r>
      <w:r w:rsidRPr="0050766F">
        <w:rPr>
          <w:rFonts w:eastAsia="Arial Unicode MS" w:cs="Arial"/>
          <w:sz w:val="22"/>
          <w:szCs w:val="22"/>
          <w:lang w:val="hr-HR"/>
        </w:rPr>
        <w:t xml:space="preserve"> obliku. Prosječne cijene uličnog kokaina su porasle 2010. s 456,00 kn u 2008., odnosno 380,00 kn u 2009. na 590,00 kn u 2010. te još za dodatne 23,00 kune u 2012. Pri tome je razlika između minimalne i maksimalne registrirane cijene znatno manja nego u slučaju heroina, a donja cijena kokaina rijetko je padala ispod 304,00 kn po gramu.</w:t>
      </w:r>
      <w:r w:rsidR="00ED400B" w:rsidRPr="0050766F">
        <w:rPr>
          <w:rFonts w:eastAsia="Arial Unicode MS" w:cs="Arial"/>
          <w:sz w:val="22"/>
          <w:szCs w:val="22"/>
          <w:lang w:val="hr-HR"/>
        </w:rPr>
        <w:t xml:space="preserve"> </w:t>
      </w:r>
      <w:r w:rsidRPr="0050766F">
        <w:rPr>
          <w:rFonts w:eastAsia="Arial Unicode MS" w:cs="Arial"/>
          <w:sz w:val="22"/>
          <w:szCs w:val="22"/>
          <w:lang w:val="hr-HR"/>
        </w:rPr>
        <w:t>Suprotno prethodnim slučajevima, najniža cijena amfetamina je bila upravo u 2010. i posebno 2011. godini, nakon čega je porasla i stabilizirala se. Cijena ecstasy</w:t>
      </w:r>
      <w:r w:rsidR="00E02A1D">
        <w:rPr>
          <w:rFonts w:eastAsia="Arial Unicode MS" w:cs="Arial"/>
          <w:sz w:val="22"/>
          <w:szCs w:val="22"/>
          <w:lang w:val="hr-HR"/>
        </w:rPr>
        <w:t>j</w:t>
      </w:r>
      <w:r w:rsidRPr="0050766F">
        <w:rPr>
          <w:rFonts w:eastAsia="Arial Unicode MS" w:cs="Arial"/>
          <w:sz w:val="22"/>
          <w:szCs w:val="22"/>
          <w:lang w:val="hr-HR"/>
        </w:rPr>
        <w:t xml:space="preserve">a u maloprodaji je u promatranom </w:t>
      </w:r>
      <w:r w:rsidR="00086EC7">
        <w:rPr>
          <w:rFonts w:eastAsia="Arial Unicode MS" w:cs="Arial"/>
          <w:sz w:val="22"/>
          <w:szCs w:val="22"/>
          <w:lang w:val="hr-HR"/>
        </w:rPr>
        <w:t>razdoblju</w:t>
      </w:r>
      <w:r w:rsidRPr="0050766F">
        <w:rPr>
          <w:rFonts w:eastAsia="Arial Unicode MS" w:cs="Arial"/>
          <w:sz w:val="22"/>
          <w:szCs w:val="22"/>
          <w:lang w:val="hr-HR"/>
        </w:rPr>
        <w:t xml:space="preserve"> rasla svake dvije godine, dok je cijena LSD-a od 2008. pala za 50%. </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cs="Arial"/>
          <w:sz w:val="22"/>
          <w:szCs w:val="22"/>
          <w:lang w:val="hr-HR"/>
        </w:rPr>
      </w:pPr>
      <w:r w:rsidRPr="0050766F">
        <w:rPr>
          <w:rFonts w:eastAsia="Arial Unicode MS" w:cs="Arial"/>
          <w:sz w:val="22"/>
          <w:szCs w:val="22"/>
          <w:lang w:val="hr-HR"/>
        </w:rPr>
        <w:t>U pr</w:t>
      </w:r>
      <w:r w:rsidR="00086EC7">
        <w:rPr>
          <w:rFonts w:eastAsia="Arial Unicode MS" w:cs="Arial"/>
          <w:sz w:val="22"/>
          <w:szCs w:val="22"/>
          <w:lang w:val="hr-HR"/>
        </w:rPr>
        <w:t>ijašnjim</w:t>
      </w:r>
      <w:r w:rsidRPr="0050766F">
        <w:rPr>
          <w:rFonts w:eastAsia="Arial Unicode MS" w:cs="Arial"/>
          <w:sz w:val="22"/>
          <w:szCs w:val="22"/>
          <w:lang w:val="hr-HR"/>
        </w:rPr>
        <w:t xml:space="preserve"> izvješćima uspoređ</w:t>
      </w:r>
      <w:r w:rsidR="00086EC7">
        <w:rPr>
          <w:rFonts w:eastAsia="Arial Unicode MS" w:cs="Arial"/>
          <w:sz w:val="22"/>
          <w:szCs w:val="22"/>
          <w:lang w:val="hr-HR"/>
        </w:rPr>
        <w:t>ivan</w:t>
      </w:r>
      <w:r w:rsidRPr="0050766F">
        <w:rPr>
          <w:rFonts w:eastAsia="Arial Unicode MS" w:cs="Arial"/>
          <w:sz w:val="22"/>
          <w:szCs w:val="22"/>
          <w:lang w:val="hr-HR"/>
        </w:rPr>
        <w:t xml:space="preserve"> je odnos cijena prema policijskim izvorima i cijena sukladnih rezultatima istraživanja </w:t>
      </w:r>
      <w:r w:rsidRPr="0050766F">
        <w:rPr>
          <w:rFonts w:eastAsia="Arial Unicode MS" w:cs="Arial"/>
          <w:i/>
          <w:sz w:val="22"/>
          <w:szCs w:val="22"/>
          <w:lang w:val="hr-HR"/>
        </w:rPr>
        <w:t>Dostupnost i cijena ilegalnih droga u Republici Hrvatskoj (DCID 2011.)</w:t>
      </w:r>
      <w:r w:rsidRPr="0050766F">
        <w:rPr>
          <w:rFonts w:eastAsia="Arial Unicode MS" w:cs="Arial"/>
          <w:sz w:val="22"/>
          <w:szCs w:val="22"/>
          <w:lang w:val="hr-HR"/>
        </w:rPr>
        <w:t xml:space="preserve"> (Doležal, 2011) kojim su p</w:t>
      </w:r>
      <w:r w:rsidRPr="0050766F">
        <w:rPr>
          <w:sz w:val="22"/>
          <w:szCs w:val="22"/>
          <w:lang w:val="hr-HR"/>
        </w:rPr>
        <w:t xml:space="preserve">odatci o cijenama droga na uličnoj razini u Republici Hrvatskoj prvi put sustavno prikupljeni izvan policijskog sustava. Navedeno istraživanje je ponovljeno u 2013., te ćemo u nastavku teksta dati dublju analizu rezultata. Detalji metodologije samog istraživanja opisani su u poglavlju 2. i sažeti u potpoglavlju 10.2.1. Vremensko razdoblje za koje se htjelo dobiti podatke je bila 2012. godina. Budući da je terensko prikupljanje podataka dovršeno u </w:t>
      </w:r>
      <w:r w:rsidRPr="0050766F">
        <w:rPr>
          <w:sz w:val="22"/>
          <w:szCs w:val="22"/>
          <w:lang w:val="hr-HR"/>
        </w:rPr>
        <w:lastRenderedPageBreak/>
        <w:t xml:space="preserve">travnju 2013., a </w:t>
      </w:r>
      <w:r w:rsidR="00E02A1D">
        <w:rPr>
          <w:sz w:val="22"/>
          <w:szCs w:val="22"/>
          <w:lang w:val="hr-HR"/>
        </w:rPr>
        <w:t>konačno</w:t>
      </w:r>
      <w:r w:rsidRPr="0050766F">
        <w:rPr>
          <w:sz w:val="22"/>
          <w:szCs w:val="22"/>
          <w:lang w:val="hr-HR"/>
        </w:rPr>
        <w:t xml:space="preserve"> izvješće o istraživanju je postalo dostupno u listopadu, tek smo u ovogodišnjem izvješću mogli kvalitetno interpretirati podatke i usporediti ih s ostalim dostupnim izvorima podataka. </w:t>
      </w:r>
      <w:r w:rsidRPr="0050766F">
        <w:rPr>
          <w:rFonts w:cs="Arial"/>
          <w:sz w:val="22"/>
          <w:szCs w:val="22"/>
          <w:lang w:val="hr-HR"/>
        </w:rPr>
        <w:t xml:space="preserve">Pitanje koje je bilo postavljeno kako bi se dobili ovdje analizirani podaci je sljedeće: „Ukoliko ste koristili neke od navedenih droga u 2012. godini, molimo upišite cijene (u kunama) po kojima ste ih kupili pri posljednjoj kupnji.“ Međutim, ispitanicima je dana </w:t>
      </w:r>
      <w:r w:rsidR="00086EC7">
        <w:rPr>
          <w:rFonts w:cs="Arial"/>
          <w:sz w:val="22"/>
          <w:szCs w:val="22"/>
          <w:lang w:val="hr-HR"/>
        </w:rPr>
        <w:t>mogućnost</w:t>
      </w:r>
      <w:r w:rsidRPr="0050766F">
        <w:rPr>
          <w:rFonts w:cs="Arial"/>
          <w:sz w:val="22"/>
          <w:szCs w:val="22"/>
          <w:lang w:val="hr-HR"/>
        </w:rPr>
        <w:t xml:space="preserve"> da odgovore i na cijene ostalih droga ukoliko su ih znali, neovisno o tome jesu li ih i sami konzumirali ili ne. Uz svaku drogu navedena je i količina za koju se tražila cijena. Posebna napomena osobama koje su prikupljale podatke na terenu bila je vezana upravo za cijene za navedene količine kako bi podaci, a samim time i rezultati, bili što precizniji. U Tablici 10.5. su navedene najmanje i najveće cijene droga u kunama koje su ispitanici platili za navedene količine, kao i srednja vrijednost koja je plaćena za određenu drogu. U ovom slučaju oznaka „N“ označava broj ispitanika iz ukupnog uzorka koji su odgovorili na pitanje za pojedinu vrstu droge. </w:t>
      </w:r>
    </w:p>
    <w:p w:rsidR="00D12891" w:rsidRPr="0050766F" w:rsidRDefault="00D12891" w:rsidP="00D12891">
      <w:pPr>
        <w:autoSpaceDE w:val="0"/>
        <w:autoSpaceDN w:val="0"/>
        <w:adjustRightInd w:val="0"/>
        <w:jc w:val="both"/>
        <w:rPr>
          <w:rFonts w:eastAsia="Arial Unicode MS" w:cs="Arial"/>
          <w:sz w:val="22"/>
          <w:szCs w:val="22"/>
          <w:lang w:val="hr-HR"/>
        </w:rPr>
      </w:pPr>
    </w:p>
    <w:p w:rsidR="00D12891" w:rsidRPr="00BC596D" w:rsidRDefault="00D12891" w:rsidP="00BC596D">
      <w:pPr>
        <w:spacing w:before="120" w:after="120"/>
        <w:jc w:val="both"/>
        <w:rPr>
          <w:i/>
          <w:sz w:val="22"/>
        </w:rPr>
      </w:pPr>
      <w:r w:rsidRPr="00BC596D">
        <w:rPr>
          <w:i/>
          <w:sz w:val="22"/>
        </w:rPr>
        <w:t>Tablica 10.5. – Cijene droga u Republici Hrvatskoj u 2010. i 2012. godini, prema</w:t>
      </w:r>
      <w:r w:rsidR="00BC596D">
        <w:rPr>
          <w:i/>
          <w:sz w:val="22"/>
        </w:rPr>
        <w:t xml:space="preserve"> </w:t>
      </w:r>
      <w:r w:rsidRPr="00BC596D">
        <w:rPr>
          <w:i/>
          <w:sz w:val="22"/>
        </w:rPr>
        <w:t xml:space="preserve">informacijama korisnika programa smanjenja štete </w:t>
      </w:r>
    </w:p>
    <w:tbl>
      <w:tblPr>
        <w:tblW w:w="10792" w:type="dxa"/>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850"/>
        <w:gridCol w:w="709"/>
        <w:gridCol w:w="850"/>
        <w:gridCol w:w="851"/>
        <w:gridCol w:w="992"/>
        <w:gridCol w:w="992"/>
        <w:gridCol w:w="993"/>
        <w:gridCol w:w="850"/>
        <w:gridCol w:w="1011"/>
      </w:tblGrid>
      <w:tr w:rsidR="00D12891" w:rsidRPr="0050766F">
        <w:trPr>
          <w:trHeight w:val="226"/>
        </w:trPr>
        <w:tc>
          <w:tcPr>
            <w:tcW w:w="2694" w:type="dxa"/>
            <w:vMerge w:val="restart"/>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r w:rsidRPr="0050766F">
              <w:rPr>
                <w:rFonts w:cs="Arial"/>
                <w:b/>
                <w:bCs/>
                <w:color w:val="FFFFFF"/>
                <w:szCs w:val="20"/>
                <w:lang w:val="hr-HR" w:eastAsia="hr-HR"/>
              </w:rPr>
              <w:t>VRSTA DROGE</w:t>
            </w:r>
          </w:p>
        </w:tc>
        <w:tc>
          <w:tcPr>
            <w:tcW w:w="1559" w:type="dxa"/>
            <w:gridSpan w:val="2"/>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 xml:space="preserve">N </w:t>
            </w:r>
            <w:r w:rsidRPr="0050766F">
              <w:rPr>
                <w:rFonts w:cs="Arial"/>
                <w:bCs/>
                <w:color w:val="FFFFFF"/>
                <w:sz w:val="18"/>
                <w:szCs w:val="18"/>
                <w:lang w:val="hr-HR" w:eastAsia="hr-HR"/>
              </w:rPr>
              <w:t xml:space="preserve">(od ukupno) </w:t>
            </w:r>
          </w:p>
        </w:tc>
        <w:tc>
          <w:tcPr>
            <w:tcW w:w="1701" w:type="dxa"/>
            <w:gridSpan w:val="2"/>
            <w:vMerge w:val="restart"/>
            <w:shd w:val="clear" w:color="auto" w:fill="D00000"/>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Minimalna cijena (KN)</w:t>
            </w:r>
          </w:p>
        </w:tc>
        <w:tc>
          <w:tcPr>
            <w:tcW w:w="1984" w:type="dxa"/>
            <w:gridSpan w:val="2"/>
            <w:vMerge w:val="restart"/>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Maskimalna cijena (KN)</w:t>
            </w:r>
          </w:p>
        </w:tc>
        <w:tc>
          <w:tcPr>
            <w:tcW w:w="1843" w:type="dxa"/>
            <w:gridSpan w:val="2"/>
            <w:vMerge w:val="restart"/>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Prosječna cijena (KN)</w:t>
            </w:r>
          </w:p>
        </w:tc>
        <w:tc>
          <w:tcPr>
            <w:tcW w:w="1011" w:type="dxa"/>
            <w:vMerge w:val="restart"/>
            <w:shd w:val="clear" w:color="auto" w:fill="D00000"/>
          </w:tcPr>
          <w:p w:rsidR="00D12891" w:rsidRPr="0050766F" w:rsidRDefault="00ED400B"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 xml:space="preserve"> </w:t>
            </w:r>
            <w:r w:rsidR="00D12891" w:rsidRPr="0050766F">
              <w:rPr>
                <w:rFonts w:cs="Arial"/>
                <w:b/>
                <w:bCs/>
                <w:color w:val="FFFFFF"/>
                <w:sz w:val="18"/>
                <w:szCs w:val="18"/>
                <w:lang w:val="hr-HR" w:eastAsia="hr-HR"/>
              </w:rPr>
              <w:t xml:space="preserve"> +/-</w:t>
            </w:r>
          </w:p>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p>
        </w:tc>
      </w:tr>
      <w:tr w:rsidR="00D12891" w:rsidRPr="0050766F">
        <w:trPr>
          <w:trHeight w:val="225"/>
        </w:trPr>
        <w:tc>
          <w:tcPr>
            <w:tcW w:w="2694" w:type="dxa"/>
            <w:vMerge/>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p>
        </w:tc>
        <w:tc>
          <w:tcPr>
            <w:tcW w:w="850" w:type="dxa"/>
            <w:tcBorders>
              <w:bottom w:val="single" w:sz="4" w:space="0" w:color="auto"/>
            </w:tcBorders>
            <w:shd w:val="clear" w:color="auto" w:fill="D9D9D9"/>
            <w:vAlign w:val="center"/>
          </w:tcPr>
          <w:p w:rsidR="00D12891" w:rsidRPr="0050766F" w:rsidRDefault="00D12891" w:rsidP="00D12891">
            <w:pPr>
              <w:autoSpaceDE w:val="0"/>
              <w:autoSpaceDN w:val="0"/>
              <w:adjustRightInd w:val="0"/>
              <w:spacing w:after="120"/>
              <w:jc w:val="center"/>
              <w:rPr>
                <w:rFonts w:cs="Arial"/>
                <w:b/>
                <w:bCs/>
                <w:szCs w:val="20"/>
                <w:lang w:val="hr-HR" w:eastAsia="hr-HR"/>
              </w:rPr>
            </w:pPr>
            <w:r w:rsidRPr="0050766F">
              <w:rPr>
                <w:rFonts w:cs="Arial"/>
                <w:b/>
                <w:bCs/>
                <w:szCs w:val="20"/>
                <w:lang w:val="hr-HR" w:eastAsia="hr-HR"/>
              </w:rPr>
              <w:t>622</w:t>
            </w:r>
          </w:p>
        </w:tc>
        <w:tc>
          <w:tcPr>
            <w:tcW w:w="709" w:type="dxa"/>
            <w:tcBorders>
              <w:bottom w:val="single" w:sz="4" w:space="0" w:color="auto"/>
            </w:tcBorders>
            <w:shd w:val="clear" w:color="auto" w:fill="D9D9D9"/>
            <w:vAlign w:val="center"/>
          </w:tcPr>
          <w:p w:rsidR="00D12891" w:rsidRPr="0050766F" w:rsidRDefault="00D12891" w:rsidP="00D12891">
            <w:pPr>
              <w:autoSpaceDE w:val="0"/>
              <w:autoSpaceDN w:val="0"/>
              <w:adjustRightInd w:val="0"/>
              <w:spacing w:after="120"/>
              <w:jc w:val="center"/>
              <w:rPr>
                <w:rFonts w:cs="Arial"/>
                <w:b/>
                <w:bCs/>
                <w:szCs w:val="20"/>
                <w:lang w:val="hr-HR" w:eastAsia="hr-HR"/>
              </w:rPr>
            </w:pPr>
            <w:r w:rsidRPr="0050766F">
              <w:rPr>
                <w:rFonts w:cs="Arial"/>
                <w:b/>
                <w:bCs/>
                <w:szCs w:val="20"/>
                <w:lang w:val="hr-HR" w:eastAsia="hr-HR"/>
              </w:rPr>
              <w:t>582</w:t>
            </w:r>
          </w:p>
        </w:tc>
        <w:tc>
          <w:tcPr>
            <w:tcW w:w="1701" w:type="dxa"/>
            <w:gridSpan w:val="2"/>
            <w:vMerge/>
            <w:shd w:val="clear" w:color="auto" w:fill="D00000"/>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p>
        </w:tc>
        <w:tc>
          <w:tcPr>
            <w:tcW w:w="1984" w:type="dxa"/>
            <w:gridSpan w:val="2"/>
            <w:vMerge/>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p>
        </w:tc>
        <w:tc>
          <w:tcPr>
            <w:tcW w:w="1843" w:type="dxa"/>
            <w:gridSpan w:val="2"/>
            <w:vMerge/>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p>
        </w:tc>
        <w:tc>
          <w:tcPr>
            <w:tcW w:w="1011" w:type="dxa"/>
            <w:vMerge/>
            <w:shd w:val="clear" w:color="auto" w:fill="D00000"/>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p>
        </w:tc>
      </w:tr>
      <w:tr w:rsidR="00D12891" w:rsidRPr="0050766F">
        <w:trPr>
          <w:trHeight w:val="60"/>
        </w:trPr>
        <w:tc>
          <w:tcPr>
            <w:tcW w:w="2694" w:type="dxa"/>
            <w:vMerge/>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Cs w:val="20"/>
                <w:lang w:val="hr-HR" w:eastAsia="hr-HR"/>
              </w:rPr>
            </w:pPr>
          </w:p>
        </w:tc>
        <w:tc>
          <w:tcPr>
            <w:tcW w:w="850" w:type="dxa"/>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2010.</w:t>
            </w:r>
          </w:p>
        </w:tc>
        <w:tc>
          <w:tcPr>
            <w:tcW w:w="709"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2012.</w:t>
            </w:r>
          </w:p>
        </w:tc>
        <w:tc>
          <w:tcPr>
            <w:tcW w:w="850"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2010.</w:t>
            </w:r>
          </w:p>
        </w:tc>
        <w:tc>
          <w:tcPr>
            <w:tcW w:w="851" w:type="dxa"/>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2012.</w:t>
            </w:r>
          </w:p>
        </w:tc>
        <w:tc>
          <w:tcPr>
            <w:tcW w:w="992"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2010.</w:t>
            </w:r>
          </w:p>
        </w:tc>
        <w:tc>
          <w:tcPr>
            <w:tcW w:w="992" w:type="dxa"/>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2012.</w:t>
            </w:r>
          </w:p>
        </w:tc>
        <w:tc>
          <w:tcPr>
            <w:tcW w:w="993" w:type="dxa"/>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2010.</w:t>
            </w:r>
          </w:p>
        </w:tc>
        <w:tc>
          <w:tcPr>
            <w:tcW w:w="850" w:type="dxa"/>
            <w:tcBorders>
              <w:bottom w:val="single" w:sz="4" w:space="0" w:color="auto"/>
            </w:tcBorders>
            <w:shd w:val="clear" w:color="auto" w:fill="D00000"/>
            <w:vAlign w:val="center"/>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2012.</w:t>
            </w:r>
          </w:p>
        </w:tc>
        <w:tc>
          <w:tcPr>
            <w:tcW w:w="1011" w:type="dxa"/>
            <w:shd w:val="clear" w:color="auto" w:fill="D00000"/>
          </w:tcPr>
          <w:p w:rsidR="00D12891" w:rsidRPr="0050766F" w:rsidRDefault="00D12891" w:rsidP="00D12891">
            <w:pPr>
              <w:autoSpaceDE w:val="0"/>
              <w:autoSpaceDN w:val="0"/>
              <w:adjustRightInd w:val="0"/>
              <w:spacing w:after="120"/>
              <w:jc w:val="center"/>
              <w:rPr>
                <w:rFonts w:cs="Arial"/>
                <w:b/>
                <w:bCs/>
                <w:color w:val="FFFFFF"/>
                <w:sz w:val="18"/>
                <w:szCs w:val="18"/>
                <w:lang w:val="hr-HR" w:eastAsia="hr-HR"/>
              </w:rPr>
            </w:pPr>
            <w:r w:rsidRPr="0050766F">
              <w:rPr>
                <w:rFonts w:cs="Arial"/>
                <w:b/>
                <w:bCs/>
                <w:color w:val="FFFFFF"/>
                <w:sz w:val="18"/>
                <w:szCs w:val="18"/>
                <w:lang w:val="hr-HR" w:eastAsia="hr-HR"/>
              </w:rPr>
              <w:t>%</w:t>
            </w:r>
          </w:p>
        </w:tc>
      </w:tr>
      <w:tr w:rsidR="00D12891" w:rsidRPr="0050766F">
        <w:trPr>
          <w:trHeight w:val="60"/>
        </w:trPr>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Marihuana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458</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484</w:t>
            </w:r>
          </w:p>
        </w:tc>
        <w:tc>
          <w:tcPr>
            <w:tcW w:w="850" w:type="dxa"/>
            <w:vAlign w:val="center"/>
          </w:tcPr>
          <w:p w:rsidR="00D12891" w:rsidRPr="0050766F" w:rsidRDefault="00ED400B" w:rsidP="00D12891">
            <w:pPr>
              <w:autoSpaceDE w:val="0"/>
              <w:autoSpaceDN w:val="0"/>
              <w:adjustRightInd w:val="0"/>
              <w:spacing w:after="120"/>
              <w:jc w:val="right"/>
              <w:rPr>
                <w:rFonts w:cs="Arial"/>
                <w:bCs/>
                <w:color w:val="FF0000"/>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15,00</w:t>
            </w:r>
            <w:r w:rsidR="00D12891" w:rsidRPr="0050766F">
              <w:rPr>
                <w:rFonts w:cs="Arial"/>
                <w:bCs/>
                <w:color w:val="FF0000"/>
                <w:szCs w:val="20"/>
                <w:lang w:val="hr-HR" w:eastAsia="hr-HR"/>
              </w:rPr>
              <w:t xml:space="preserve"> </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250,00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200,00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63,61 </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53,45</w:t>
            </w:r>
          </w:p>
        </w:tc>
        <w:tc>
          <w:tcPr>
            <w:tcW w:w="1011" w:type="dxa"/>
            <w:tcBorders>
              <w:bottom w:val="single" w:sz="4" w:space="0" w:color="auto"/>
            </w:tcBorders>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15,97</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Hašiš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300</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131</w:t>
            </w:r>
          </w:p>
        </w:tc>
        <w:tc>
          <w:tcPr>
            <w:tcW w:w="850" w:type="dxa"/>
            <w:vAlign w:val="center"/>
          </w:tcPr>
          <w:p w:rsidR="00D12891" w:rsidRPr="0050766F" w:rsidRDefault="00D12891" w:rsidP="00D12891">
            <w:pPr>
              <w:autoSpaceDE w:val="0"/>
              <w:autoSpaceDN w:val="0"/>
              <w:adjustRightInd w:val="0"/>
              <w:spacing w:after="120"/>
              <w:jc w:val="right"/>
              <w:rPr>
                <w:rFonts w:cs="Arial"/>
                <w:bCs/>
                <w:color w:val="FF0000"/>
                <w:szCs w:val="20"/>
                <w:lang w:val="hr-HR" w:eastAsia="hr-HR"/>
              </w:rPr>
            </w:pPr>
            <w:r w:rsidRPr="0050766F">
              <w:rPr>
                <w:rFonts w:cs="Arial"/>
                <w:bCs/>
                <w:szCs w:val="20"/>
                <w:lang w:val="hr-HR" w:eastAsia="hr-HR"/>
              </w:rPr>
              <w:t xml:space="preserve">10,00 </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200,00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122,35 </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77,55</w:t>
            </w:r>
          </w:p>
        </w:tc>
        <w:tc>
          <w:tcPr>
            <w:tcW w:w="1011" w:type="dxa"/>
            <w:shd w:val="clear" w:color="auto" w:fill="A1D7B9"/>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36,62 </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Heroin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571</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431</w:t>
            </w:r>
          </w:p>
        </w:tc>
        <w:tc>
          <w:tcPr>
            <w:tcW w:w="850" w:type="dxa"/>
            <w:vAlign w:val="center"/>
          </w:tcPr>
          <w:p w:rsidR="00D12891" w:rsidRPr="0050766F" w:rsidRDefault="00D12891" w:rsidP="00D12891">
            <w:pPr>
              <w:autoSpaceDE w:val="0"/>
              <w:autoSpaceDN w:val="0"/>
              <w:adjustRightInd w:val="0"/>
              <w:spacing w:after="120"/>
              <w:jc w:val="right"/>
              <w:rPr>
                <w:rFonts w:cs="Arial"/>
                <w:bCs/>
                <w:color w:val="FF0000"/>
                <w:szCs w:val="20"/>
                <w:lang w:val="hr-HR" w:eastAsia="hr-HR"/>
              </w:rPr>
            </w:pPr>
            <w:r w:rsidRPr="0050766F">
              <w:rPr>
                <w:rFonts w:cs="Arial"/>
                <w:bCs/>
                <w:szCs w:val="20"/>
                <w:lang w:val="hr-HR" w:eastAsia="hr-HR"/>
              </w:rPr>
              <w:t xml:space="preserve">100,00 </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900,00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431,00 </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403,00</w:t>
            </w:r>
          </w:p>
        </w:tc>
        <w:tc>
          <w:tcPr>
            <w:tcW w:w="1011" w:type="dxa"/>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00ED400B" w:rsidRPr="0050766F">
              <w:rPr>
                <w:lang w:val="hr-HR"/>
              </w:rPr>
              <w:t xml:space="preserve"> </w:t>
            </w:r>
            <w:r w:rsidRPr="0050766F">
              <w:rPr>
                <w:lang w:val="hr-HR"/>
              </w:rPr>
              <w:t xml:space="preserve"> 6,50</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Metadon (1 tableta)</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469</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365</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w:t>
            </w:r>
          </w:p>
        </w:tc>
        <w:tc>
          <w:tcPr>
            <w:tcW w:w="851" w:type="dxa"/>
            <w:shd w:val="clear" w:color="auto" w:fill="F2F2F2"/>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4,00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100,00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75,00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12,66</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11,33</w:t>
            </w:r>
          </w:p>
        </w:tc>
        <w:tc>
          <w:tcPr>
            <w:tcW w:w="1011" w:type="dxa"/>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10,51</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Metadon (1 ml)</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291</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254</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40,00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30,00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12,83</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14,65</w:t>
            </w:r>
          </w:p>
        </w:tc>
        <w:tc>
          <w:tcPr>
            <w:tcW w:w="1011" w:type="dxa"/>
            <w:tcBorders>
              <w:bottom w:val="single" w:sz="4" w:space="0" w:color="auto"/>
            </w:tcBorders>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14,19</w:t>
            </w:r>
            <w:r w:rsidR="00ED400B" w:rsidRPr="0050766F">
              <w:rPr>
                <w:lang w:val="hr-HR"/>
              </w:rPr>
              <w:t xml:space="preserve"> </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Buprenorfin (1 tableta)</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7,00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37,31</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1011" w:type="dxa"/>
            <w:shd w:val="clear" w:color="auto" w:fill="A1D7B9"/>
            <w:vAlign w:val="center"/>
          </w:tcPr>
          <w:p w:rsidR="00D12891" w:rsidRPr="0050766F" w:rsidRDefault="00D12891" w:rsidP="00D12891">
            <w:pPr>
              <w:spacing w:line="276" w:lineRule="auto"/>
              <w:jc w:val="right"/>
              <w:rPr>
                <w:rFonts w:ascii="Courier New" w:hAnsi="Courier New" w:cs="Courier New"/>
                <w:lang w:val="hr-HR"/>
              </w:rPr>
            </w:pPr>
            <w:r w:rsidRPr="0050766F">
              <w:rPr>
                <w:rFonts w:ascii="Courier New" w:hAnsi="Courier New" w:cs="Courier New"/>
                <w:lang w:val="hr-HR"/>
              </w:rPr>
              <w:t>↓</w:t>
            </w:r>
            <w:r w:rsidRPr="0050766F">
              <w:rPr>
                <w:lang w:val="hr-HR"/>
              </w:rPr>
              <w:t xml:space="preserve"> 36,42</w:t>
            </w:r>
            <w:r w:rsidRPr="0050766F">
              <w:rPr>
                <w:vertAlign w:val="superscript"/>
                <w:lang w:val="hr-HR"/>
              </w:rPr>
              <w:t>1</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Buprenorfin (1 t., 2</w:t>
            </w:r>
            <w:r w:rsidR="002A0025">
              <w:rPr>
                <w:rFonts w:cs="Arial"/>
                <w:bCs/>
                <w:sz w:val="19"/>
                <w:szCs w:val="19"/>
                <w:lang w:val="hr-HR" w:eastAsia="hr-HR"/>
              </w:rPr>
              <w:t xml:space="preserve"> </w:t>
            </w:r>
            <w:r w:rsidRPr="0050766F">
              <w:rPr>
                <w:rFonts w:cs="Arial"/>
                <w:bCs/>
                <w:sz w:val="19"/>
                <w:szCs w:val="19"/>
                <w:lang w:val="hr-HR" w:eastAsia="hr-HR"/>
              </w:rPr>
              <w:t>mg)</w:t>
            </w:r>
            <w:r w:rsidRPr="0050766F">
              <w:rPr>
                <w:rFonts w:cs="Arial"/>
                <w:bCs/>
                <w:sz w:val="19"/>
                <w:szCs w:val="19"/>
                <w:vertAlign w:val="superscript"/>
                <w:lang w:val="hr-HR" w:eastAsia="hr-HR"/>
              </w:rPr>
              <w:t>2</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84</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r w:rsidR="00ED400B" w:rsidRPr="0050766F">
              <w:rPr>
                <w:rFonts w:cs="Arial"/>
                <w:bCs/>
                <w:szCs w:val="20"/>
                <w:lang w:val="hr-HR" w:eastAsia="hr-HR"/>
              </w:rPr>
              <w:t xml:space="preserve">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80,00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r w:rsidR="00ED400B" w:rsidRPr="0050766F">
              <w:rPr>
                <w:rFonts w:cs="Arial"/>
                <w:bCs/>
                <w:szCs w:val="20"/>
                <w:lang w:val="hr-HR" w:eastAsia="hr-HR"/>
              </w:rPr>
              <w:t xml:space="preserve"> </w:t>
            </w:r>
            <w:r w:rsidRPr="0050766F">
              <w:rPr>
                <w:rFonts w:cs="Arial"/>
                <w:bCs/>
                <w:szCs w:val="20"/>
                <w:lang w:val="hr-HR" w:eastAsia="hr-HR"/>
              </w:rPr>
              <w:t xml:space="preserve"> </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21,58</w:t>
            </w:r>
          </w:p>
        </w:tc>
        <w:tc>
          <w:tcPr>
            <w:tcW w:w="1011" w:type="dxa"/>
            <w:shd w:val="clear" w:color="auto" w:fill="FFFFFF"/>
            <w:vAlign w:val="center"/>
          </w:tcPr>
          <w:p w:rsidR="00D12891" w:rsidRPr="0050766F" w:rsidRDefault="00D12891" w:rsidP="00D12891">
            <w:pPr>
              <w:spacing w:line="276" w:lineRule="auto"/>
              <w:jc w:val="right"/>
              <w:rPr>
                <w:rFonts w:ascii="Calibri" w:hAnsi="Calibri"/>
                <w:sz w:val="22"/>
                <w:szCs w:val="22"/>
                <w:lang w:val="hr-HR"/>
              </w:rPr>
            </w:pPr>
            <w:r w:rsidRPr="0050766F">
              <w:rPr>
                <w:rFonts w:ascii="Calibri" w:hAnsi="Calibri"/>
                <w:sz w:val="22"/>
                <w:szCs w:val="22"/>
                <w:lang w:val="hr-HR"/>
              </w:rPr>
              <w:t>-</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Buprenorfin (1 t., 8</w:t>
            </w:r>
            <w:r w:rsidR="002A0025">
              <w:rPr>
                <w:rFonts w:cs="Arial"/>
                <w:bCs/>
                <w:sz w:val="19"/>
                <w:szCs w:val="19"/>
                <w:lang w:val="hr-HR" w:eastAsia="hr-HR"/>
              </w:rPr>
              <w:t xml:space="preserve"> </w:t>
            </w:r>
            <w:r w:rsidRPr="0050766F">
              <w:rPr>
                <w:rFonts w:cs="Arial"/>
                <w:bCs/>
                <w:sz w:val="19"/>
                <w:szCs w:val="19"/>
                <w:lang w:val="hr-HR" w:eastAsia="hr-HR"/>
              </w:rPr>
              <w:t>mg)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127</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80,00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25,86</w:t>
            </w:r>
          </w:p>
        </w:tc>
        <w:tc>
          <w:tcPr>
            <w:tcW w:w="1011" w:type="dxa"/>
            <w:tcBorders>
              <w:bottom w:val="single" w:sz="4" w:space="0" w:color="auto"/>
            </w:tcBorders>
            <w:vAlign w:val="center"/>
          </w:tcPr>
          <w:p w:rsidR="00D12891" w:rsidRPr="0050766F" w:rsidRDefault="00D12891" w:rsidP="00D12891">
            <w:pPr>
              <w:spacing w:line="276" w:lineRule="auto"/>
              <w:jc w:val="right"/>
              <w:rPr>
                <w:rFonts w:ascii="Calibri" w:hAnsi="Calibri"/>
                <w:sz w:val="22"/>
                <w:szCs w:val="22"/>
                <w:lang w:val="hr-HR"/>
              </w:rPr>
            </w:pPr>
            <w:r w:rsidRPr="0050766F">
              <w:rPr>
                <w:lang w:val="hr-HR"/>
              </w:rPr>
              <w:t>-</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Buprenorfin-nalokson (1 tab.)</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306</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31,49</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1011" w:type="dxa"/>
            <w:tcBorders>
              <w:bottom w:val="single" w:sz="4" w:space="0" w:color="auto"/>
            </w:tcBorders>
            <w:shd w:val="clear" w:color="auto" w:fill="A1D7B9"/>
            <w:vAlign w:val="center"/>
          </w:tcPr>
          <w:p w:rsidR="00D12891" w:rsidRPr="0050766F" w:rsidRDefault="00D12891" w:rsidP="00D12891">
            <w:pPr>
              <w:spacing w:line="276" w:lineRule="auto"/>
              <w:jc w:val="right"/>
              <w:rPr>
                <w:rFonts w:ascii="Courier New" w:hAnsi="Courier New" w:cs="Courier New"/>
                <w:lang w:val="hr-HR"/>
              </w:rPr>
            </w:pPr>
            <w:r w:rsidRPr="0050766F">
              <w:rPr>
                <w:rFonts w:ascii="Courier New" w:hAnsi="Courier New" w:cs="Courier New"/>
                <w:lang w:val="hr-HR"/>
              </w:rPr>
              <w:t>↓</w:t>
            </w:r>
            <w:r w:rsidRPr="0050766F">
              <w:rPr>
                <w:lang w:val="hr-HR"/>
              </w:rPr>
              <w:t xml:space="preserve"> 22,93</w:t>
            </w:r>
            <w:r w:rsidRPr="0050766F">
              <w:rPr>
                <w:vertAlign w:val="superscript"/>
                <w:lang w:val="hr-HR"/>
              </w:rPr>
              <w:t>1</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Bup.-nalokson (1 t.,2</w:t>
            </w:r>
            <w:r w:rsidR="002A0025">
              <w:rPr>
                <w:rFonts w:cs="Arial"/>
                <w:bCs/>
                <w:sz w:val="19"/>
                <w:szCs w:val="19"/>
                <w:lang w:val="hr-HR" w:eastAsia="hr-HR"/>
              </w:rPr>
              <w:t xml:space="preserve"> </w:t>
            </w:r>
            <w:r w:rsidRPr="0050766F">
              <w:rPr>
                <w:rFonts w:cs="Arial"/>
                <w:bCs/>
                <w:sz w:val="19"/>
                <w:szCs w:val="19"/>
                <w:lang w:val="hr-HR" w:eastAsia="hr-HR"/>
              </w:rPr>
              <w:t>mg)</w:t>
            </w:r>
            <w:r w:rsidRPr="0050766F">
              <w:rPr>
                <w:rFonts w:cs="Arial"/>
                <w:bCs/>
                <w:sz w:val="19"/>
                <w:szCs w:val="19"/>
                <w:vertAlign w:val="superscript"/>
                <w:lang w:val="hr-HR" w:eastAsia="hr-HR"/>
              </w:rPr>
              <w:t>3</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129</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r w:rsidR="00ED400B" w:rsidRPr="0050766F">
              <w:rPr>
                <w:rFonts w:cs="Arial"/>
                <w:bCs/>
                <w:szCs w:val="20"/>
                <w:lang w:val="hr-HR" w:eastAsia="hr-HR"/>
              </w:rPr>
              <w:t xml:space="preserve">  </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80,00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19,26</w:t>
            </w:r>
          </w:p>
        </w:tc>
        <w:tc>
          <w:tcPr>
            <w:tcW w:w="1011" w:type="dxa"/>
            <w:shd w:val="clear" w:color="auto" w:fill="FFFFFF"/>
            <w:vAlign w:val="center"/>
          </w:tcPr>
          <w:p w:rsidR="00D12891" w:rsidRPr="0050766F" w:rsidRDefault="00D12891" w:rsidP="00D12891">
            <w:pPr>
              <w:spacing w:line="276" w:lineRule="auto"/>
              <w:jc w:val="right"/>
              <w:rPr>
                <w:rFonts w:ascii="Calibri" w:hAnsi="Calibri"/>
                <w:sz w:val="22"/>
                <w:szCs w:val="22"/>
                <w:lang w:val="hr-HR"/>
              </w:rPr>
            </w:pPr>
            <w:r w:rsidRPr="0050766F">
              <w:rPr>
                <w:rFonts w:ascii="Calibri" w:hAnsi="Calibri"/>
                <w:sz w:val="22"/>
                <w:szCs w:val="22"/>
                <w:lang w:val="hr-HR"/>
              </w:rPr>
              <w:t>-</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Bup.-nalokson (1 t.,8</w:t>
            </w:r>
            <w:r w:rsidR="002A0025">
              <w:rPr>
                <w:rFonts w:cs="Arial"/>
                <w:bCs/>
                <w:sz w:val="19"/>
                <w:szCs w:val="19"/>
                <w:lang w:val="hr-HR" w:eastAsia="hr-HR"/>
              </w:rPr>
              <w:t xml:space="preserve"> </w:t>
            </w:r>
            <w:r w:rsidRPr="0050766F">
              <w:rPr>
                <w:rFonts w:cs="Arial"/>
                <w:bCs/>
                <w:sz w:val="19"/>
                <w:szCs w:val="19"/>
                <w:lang w:val="hr-HR" w:eastAsia="hr-HR"/>
              </w:rPr>
              <w:t>mg)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230</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29,28</w:t>
            </w:r>
          </w:p>
        </w:tc>
        <w:tc>
          <w:tcPr>
            <w:tcW w:w="1011" w:type="dxa"/>
            <w:vAlign w:val="center"/>
          </w:tcPr>
          <w:p w:rsidR="00D12891" w:rsidRPr="0050766F" w:rsidRDefault="00D12891" w:rsidP="00D12891">
            <w:pPr>
              <w:spacing w:line="276" w:lineRule="auto"/>
              <w:jc w:val="right"/>
              <w:rPr>
                <w:rFonts w:ascii="Calibri" w:hAnsi="Calibri"/>
                <w:sz w:val="22"/>
                <w:szCs w:val="22"/>
                <w:lang w:val="hr-HR"/>
              </w:rPr>
            </w:pPr>
            <w:r w:rsidRPr="0050766F">
              <w:rPr>
                <w:lang w:val="hr-HR"/>
              </w:rPr>
              <w:t>-</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Kokain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448</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370</w:t>
            </w:r>
          </w:p>
        </w:tc>
        <w:tc>
          <w:tcPr>
            <w:tcW w:w="850" w:type="dxa"/>
            <w:vAlign w:val="center"/>
          </w:tcPr>
          <w:p w:rsidR="00D12891" w:rsidRPr="0050766F" w:rsidRDefault="00ED400B" w:rsidP="00D12891">
            <w:pPr>
              <w:autoSpaceDE w:val="0"/>
              <w:autoSpaceDN w:val="0"/>
              <w:adjustRightInd w:val="0"/>
              <w:spacing w:after="120"/>
              <w:jc w:val="right"/>
              <w:rPr>
                <w:rFonts w:cs="Arial"/>
                <w:bCs/>
                <w:color w:val="D00000"/>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80,00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300,00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850,00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900,00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648,34 </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600,00</w:t>
            </w:r>
          </w:p>
        </w:tc>
        <w:tc>
          <w:tcPr>
            <w:tcW w:w="1011" w:type="dxa"/>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00ED400B" w:rsidRPr="0050766F">
              <w:rPr>
                <w:lang w:val="hr-HR"/>
              </w:rPr>
              <w:t xml:space="preserve"> </w:t>
            </w:r>
            <w:r w:rsidRPr="0050766F">
              <w:rPr>
                <w:lang w:val="hr-HR"/>
              </w:rPr>
              <w:t xml:space="preserve"> 7,46</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Amfetamin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342</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257</w:t>
            </w:r>
          </w:p>
        </w:tc>
        <w:tc>
          <w:tcPr>
            <w:tcW w:w="850" w:type="dxa"/>
            <w:vAlign w:val="center"/>
          </w:tcPr>
          <w:p w:rsidR="00D12891" w:rsidRPr="0050766F" w:rsidRDefault="00D12891" w:rsidP="00D12891">
            <w:pPr>
              <w:autoSpaceDE w:val="0"/>
              <w:autoSpaceDN w:val="0"/>
              <w:adjustRightInd w:val="0"/>
              <w:spacing w:after="120"/>
              <w:jc w:val="right"/>
              <w:rPr>
                <w:rFonts w:cs="Arial"/>
                <w:bCs/>
                <w:color w:val="D00000"/>
                <w:szCs w:val="20"/>
                <w:lang w:val="hr-HR" w:eastAsia="hr-HR"/>
              </w:rPr>
            </w:pPr>
            <w:r w:rsidRPr="0050766F">
              <w:rPr>
                <w:rFonts w:cs="Arial"/>
                <w:bCs/>
                <w:szCs w:val="20"/>
                <w:lang w:val="hr-HR" w:eastAsia="hr-HR"/>
              </w:rPr>
              <w:t xml:space="preserve"> 20,00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700,00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154,80 </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140,00</w:t>
            </w:r>
          </w:p>
        </w:tc>
        <w:tc>
          <w:tcPr>
            <w:tcW w:w="1011" w:type="dxa"/>
            <w:tcBorders>
              <w:bottom w:val="single" w:sz="4" w:space="0" w:color="auto"/>
            </w:tcBorders>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00ED400B" w:rsidRPr="0050766F">
              <w:rPr>
                <w:lang w:val="hr-HR"/>
              </w:rPr>
              <w:t xml:space="preserve"> </w:t>
            </w:r>
            <w:r w:rsidRPr="0050766F">
              <w:rPr>
                <w:lang w:val="hr-HR"/>
              </w:rPr>
              <w:t xml:space="preserve"> 9,56</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Metamfetamin (1g)</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43</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93</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40,00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800,00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412,67</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360,00</w:t>
            </w:r>
          </w:p>
        </w:tc>
        <w:tc>
          <w:tcPr>
            <w:tcW w:w="1011" w:type="dxa"/>
            <w:tcBorders>
              <w:bottom w:val="single" w:sz="4" w:space="0" w:color="auto"/>
            </w:tcBorders>
            <w:shd w:val="clear" w:color="auto" w:fill="FFFFFF"/>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12,76</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Ecstasy (1 tableta)</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289</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234</w:t>
            </w:r>
          </w:p>
        </w:tc>
        <w:tc>
          <w:tcPr>
            <w:tcW w:w="850" w:type="dxa"/>
            <w:vAlign w:val="center"/>
          </w:tcPr>
          <w:p w:rsidR="00D12891" w:rsidRPr="0050766F" w:rsidRDefault="00ED400B" w:rsidP="00D12891">
            <w:pPr>
              <w:autoSpaceDE w:val="0"/>
              <w:autoSpaceDN w:val="0"/>
              <w:adjustRightInd w:val="0"/>
              <w:spacing w:after="120"/>
              <w:jc w:val="right"/>
              <w:rPr>
                <w:rFonts w:cs="Arial"/>
                <w:bCs/>
                <w:color w:val="D00000"/>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10,00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200,00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200,00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34,32 </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65,81</w:t>
            </w:r>
          </w:p>
        </w:tc>
        <w:tc>
          <w:tcPr>
            <w:tcW w:w="1011" w:type="dxa"/>
            <w:shd w:val="clear" w:color="auto" w:fill="FF9393"/>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91,75</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LSD (1 doza)</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106</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63</w:t>
            </w:r>
          </w:p>
        </w:tc>
        <w:tc>
          <w:tcPr>
            <w:tcW w:w="850" w:type="dxa"/>
            <w:vAlign w:val="center"/>
          </w:tcPr>
          <w:p w:rsidR="00D12891" w:rsidRPr="0050766F" w:rsidRDefault="00ED400B" w:rsidP="00D12891">
            <w:pPr>
              <w:autoSpaceDE w:val="0"/>
              <w:autoSpaceDN w:val="0"/>
              <w:adjustRightInd w:val="0"/>
              <w:spacing w:after="120"/>
              <w:jc w:val="right"/>
              <w:rPr>
                <w:rFonts w:cs="Arial"/>
                <w:bCs/>
                <w:color w:val="D00000"/>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30,00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180,00 </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200,00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111,32 </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99,00</w:t>
            </w:r>
          </w:p>
        </w:tc>
        <w:tc>
          <w:tcPr>
            <w:tcW w:w="1011" w:type="dxa"/>
            <w:tcBorders>
              <w:bottom w:val="single" w:sz="4" w:space="0" w:color="auto"/>
            </w:tcBorders>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11,07</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Sintetski katinoni (1g)</w:t>
            </w:r>
            <w:r w:rsidRPr="0050766F">
              <w:rPr>
                <w:rFonts w:cs="Arial"/>
                <w:bCs/>
                <w:sz w:val="19"/>
                <w:szCs w:val="19"/>
                <w:vertAlign w:val="superscript"/>
                <w:lang w:val="hr-HR" w:eastAsia="hr-HR"/>
              </w:rPr>
              <w:t>4</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11</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11</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60,00 </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30,00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150,00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700,00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97,27</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146,36</w:t>
            </w:r>
          </w:p>
        </w:tc>
        <w:tc>
          <w:tcPr>
            <w:tcW w:w="1011" w:type="dxa"/>
            <w:tcBorders>
              <w:bottom w:val="single" w:sz="4" w:space="0" w:color="auto"/>
            </w:tcBorders>
            <w:shd w:val="clear" w:color="auto" w:fill="FF9393"/>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50,47</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Sintetski kanabinoidi (1g)</w:t>
            </w:r>
            <w:r w:rsidRPr="0050766F">
              <w:rPr>
                <w:rFonts w:cs="Arial"/>
                <w:bCs/>
                <w:sz w:val="19"/>
                <w:szCs w:val="19"/>
                <w:vertAlign w:val="superscript"/>
                <w:lang w:val="hr-HR" w:eastAsia="hr-HR"/>
              </w:rPr>
              <w:t>5</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9</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12</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90,00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154,44</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71,66</w:t>
            </w:r>
          </w:p>
        </w:tc>
        <w:tc>
          <w:tcPr>
            <w:tcW w:w="1011" w:type="dxa"/>
            <w:tcBorders>
              <w:bottom w:val="single" w:sz="4" w:space="0" w:color="auto"/>
            </w:tcBorders>
            <w:shd w:val="clear" w:color="auto" w:fill="A1D7B9"/>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53,60</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 xml:space="preserve">Sint. </w:t>
            </w:r>
            <w:r w:rsidR="008A72CC" w:rsidRPr="0050766F">
              <w:rPr>
                <w:rFonts w:cs="Arial"/>
                <w:bCs/>
                <w:sz w:val="19"/>
                <w:szCs w:val="19"/>
                <w:lang w:val="hr-HR" w:eastAsia="hr-HR"/>
              </w:rPr>
              <w:t>K</w:t>
            </w:r>
            <w:r w:rsidRPr="0050766F">
              <w:rPr>
                <w:rFonts w:cs="Arial"/>
                <w:bCs/>
                <w:sz w:val="19"/>
                <w:szCs w:val="19"/>
                <w:lang w:val="hr-HR" w:eastAsia="hr-HR"/>
              </w:rPr>
              <w:t>anabinoidi (1 joint)</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2</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w:t>
            </w:r>
          </w:p>
        </w:tc>
        <w:tc>
          <w:tcPr>
            <w:tcW w:w="850"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20,00</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10,00</w:t>
            </w:r>
          </w:p>
        </w:tc>
        <w:tc>
          <w:tcPr>
            <w:tcW w:w="992"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40,00</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150,00</w:t>
            </w:r>
          </w:p>
        </w:tc>
        <w:tc>
          <w:tcPr>
            <w:tcW w:w="993" w:type="dxa"/>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 xml:space="preserve"> 30,00</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54,50</w:t>
            </w:r>
          </w:p>
        </w:tc>
        <w:tc>
          <w:tcPr>
            <w:tcW w:w="1011" w:type="dxa"/>
            <w:shd w:val="clear" w:color="auto" w:fill="FF9393"/>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81,67</w:t>
            </w:r>
          </w:p>
        </w:tc>
      </w:tr>
      <w:tr w:rsidR="00D12891" w:rsidRPr="0050766F">
        <w:tc>
          <w:tcPr>
            <w:tcW w:w="2694" w:type="dxa"/>
            <w:shd w:val="clear" w:color="auto" w:fill="D9D9D9"/>
            <w:vAlign w:val="center"/>
          </w:tcPr>
          <w:p w:rsidR="00D12891" w:rsidRPr="0050766F" w:rsidRDefault="00D12891" w:rsidP="00D12891">
            <w:pPr>
              <w:autoSpaceDE w:val="0"/>
              <w:autoSpaceDN w:val="0"/>
              <w:adjustRightInd w:val="0"/>
              <w:spacing w:after="120"/>
              <w:rPr>
                <w:rFonts w:cs="Arial"/>
                <w:bCs/>
                <w:sz w:val="19"/>
                <w:szCs w:val="19"/>
                <w:vertAlign w:val="superscript"/>
                <w:lang w:val="hr-HR" w:eastAsia="hr-HR"/>
              </w:rPr>
            </w:pPr>
            <w:r w:rsidRPr="0050766F">
              <w:rPr>
                <w:rFonts w:cs="Arial"/>
                <w:bCs/>
                <w:sz w:val="19"/>
                <w:szCs w:val="19"/>
                <w:lang w:val="hr-HR" w:eastAsia="hr-HR"/>
              </w:rPr>
              <w:t>Lijekovi</w:t>
            </w:r>
            <w:r w:rsidRPr="0050766F">
              <w:rPr>
                <w:rFonts w:cs="Arial"/>
                <w:bCs/>
                <w:sz w:val="19"/>
                <w:szCs w:val="19"/>
                <w:vertAlign w:val="superscript"/>
                <w:lang w:val="hr-HR" w:eastAsia="hr-HR"/>
              </w:rPr>
              <w:t>6</w:t>
            </w:r>
          </w:p>
        </w:tc>
        <w:tc>
          <w:tcPr>
            <w:tcW w:w="850" w:type="dxa"/>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709"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92</w:t>
            </w:r>
          </w:p>
        </w:tc>
        <w:tc>
          <w:tcPr>
            <w:tcW w:w="850"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1"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w:t>
            </w:r>
          </w:p>
        </w:tc>
        <w:tc>
          <w:tcPr>
            <w:tcW w:w="992"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992"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150,00</w:t>
            </w:r>
          </w:p>
        </w:tc>
        <w:tc>
          <w:tcPr>
            <w:tcW w:w="993" w:type="dxa"/>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w:t>
            </w:r>
          </w:p>
        </w:tc>
        <w:tc>
          <w:tcPr>
            <w:tcW w:w="850" w:type="dxa"/>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11,89</w:t>
            </w:r>
          </w:p>
        </w:tc>
        <w:tc>
          <w:tcPr>
            <w:tcW w:w="1011" w:type="dxa"/>
            <w:vAlign w:val="center"/>
          </w:tcPr>
          <w:p w:rsidR="00D12891" w:rsidRPr="0050766F" w:rsidRDefault="00D12891" w:rsidP="00D12891">
            <w:pPr>
              <w:spacing w:line="276" w:lineRule="auto"/>
              <w:jc w:val="right"/>
              <w:rPr>
                <w:rFonts w:ascii="Calibri" w:hAnsi="Calibri"/>
                <w:sz w:val="22"/>
                <w:szCs w:val="22"/>
                <w:lang w:val="hr-HR"/>
              </w:rPr>
            </w:pPr>
            <w:r w:rsidRPr="0050766F">
              <w:rPr>
                <w:lang w:val="hr-HR"/>
              </w:rPr>
              <w:t>-</w:t>
            </w:r>
          </w:p>
        </w:tc>
      </w:tr>
      <w:tr w:rsidR="00D12891" w:rsidRPr="0050766F">
        <w:tc>
          <w:tcPr>
            <w:tcW w:w="2694" w:type="dxa"/>
            <w:tcBorders>
              <w:bottom w:val="single" w:sz="4" w:space="0" w:color="auto"/>
            </w:tcBorders>
            <w:shd w:val="clear" w:color="auto" w:fill="D9D9D9"/>
            <w:vAlign w:val="center"/>
          </w:tcPr>
          <w:p w:rsidR="00D12891" w:rsidRPr="0050766F" w:rsidRDefault="00D12891" w:rsidP="00D12891">
            <w:pPr>
              <w:autoSpaceDE w:val="0"/>
              <w:autoSpaceDN w:val="0"/>
              <w:adjustRightInd w:val="0"/>
              <w:spacing w:after="120"/>
              <w:rPr>
                <w:rFonts w:cs="Arial"/>
                <w:bCs/>
                <w:sz w:val="19"/>
                <w:szCs w:val="19"/>
                <w:lang w:val="hr-HR" w:eastAsia="hr-HR"/>
              </w:rPr>
            </w:pPr>
            <w:r w:rsidRPr="0050766F">
              <w:rPr>
                <w:rFonts w:cs="Arial"/>
                <w:bCs/>
                <w:sz w:val="19"/>
                <w:szCs w:val="19"/>
                <w:lang w:val="hr-HR" w:eastAsia="hr-HR"/>
              </w:rPr>
              <w:t>Druge droge</w:t>
            </w:r>
          </w:p>
        </w:tc>
        <w:tc>
          <w:tcPr>
            <w:tcW w:w="850" w:type="dxa"/>
            <w:tcBorders>
              <w:bottom w:val="single" w:sz="4" w:space="0" w:color="auto"/>
            </w:tcBorders>
            <w:shd w:val="clear" w:color="auto" w:fill="FFFFFF"/>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8</w:t>
            </w:r>
          </w:p>
        </w:tc>
        <w:tc>
          <w:tcPr>
            <w:tcW w:w="709"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16</w:t>
            </w:r>
          </w:p>
        </w:tc>
        <w:tc>
          <w:tcPr>
            <w:tcW w:w="850" w:type="dxa"/>
            <w:tcBorders>
              <w:bottom w:val="single" w:sz="4" w:space="0" w:color="auto"/>
            </w:tcBorders>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50,00</w:t>
            </w:r>
          </w:p>
        </w:tc>
        <w:tc>
          <w:tcPr>
            <w:tcW w:w="851"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1,00</w:t>
            </w:r>
          </w:p>
        </w:tc>
        <w:tc>
          <w:tcPr>
            <w:tcW w:w="992" w:type="dxa"/>
            <w:tcBorders>
              <w:bottom w:val="single" w:sz="4" w:space="0" w:color="auto"/>
            </w:tcBorders>
            <w:vAlign w:val="center"/>
          </w:tcPr>
          <w:p w:rsidR="00D12891" w:rsidRPr="0050766F" w:rsidRDefault="00ED400B"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w:t>
            </w:r>
            <w:r w:rsidR="00D12891" w:rsidRPr="0050766F">
              <w:rPr>
                <w:rFonts w:cs="Arial"/>
                <w:bCs/>
                <w:szCs w:val="20"/>
                <w:lang w:val="hr-HR" w:eastAsia="hr-HR"/>
              </w:rPr>
              <w:t>300,00</w:t>
            </w:r>
          </w:p>
        </w:tc>
        <w:tc>
          <w:tcPr>
            <w:tcW w:w="992"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550,00</w:t>
            </w:r>
          </w:p>
        </w:tc>
        <w:tc>
          <w:tcPr>
            <w:tcW w:w="993" w:type="dxa"/>
            <w:tcBorders>
              <w:bottom w:val="single" w:sz="4" w:space="0" w:color="auto"/>
            </w:tcBorders>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 xml:space="preserve"> 112,50</w:t>
            </w:r>
          </w:p>
        </w:tc>
        <w:tc>
          <w:tcPr>
            <w:tcW w:w="850" w:type="dxa"/>
            <w:tcBorders>
              <w:bottom w:val="single" w:sz="4" w:space="0" w:color="auto"/>
            </w:tcBorders>
            <w:shd w:val="clear" w:color="auto" w:fill="F2F2F2"/>
            <w:vAlign w:val="center"/>
          </w:tcPr>
          <w:p w:rsidR="00D12891" w:rsidRPr="0050766F" w:rsidRDefault="00D12891" w:rsidP="00D12891">
            <w:pPr>
              <w:autoSpaceDE w:val="0"/>
              <w:autoSpaceDN w:val="0"/>
              <w:adjustRightInd w:val="0"/>
              <w:spacing w:after="120"/>
              <w:jc w:val="right"/>
              <w:rPr>
                <w:rFonts w:cs="Arial"/>
                <w:bCs/>
                <w:szCs w:val="20"/>
                <w:lang w:val="hr-HR" w:eastAsia="hr-HR"/>
              </w:rPr>
            </w:pPr>
            <w:r w:rsidRPr="0050766F">
              <w:rPr>
                <w:rFonts w:cs="Arial"/>
                <w:bCs/>
                <w:szCs w:val="20"/>
                <w:lang w:val="hr-HR" w:eastAsia="hr-HR"/>
              </w:rPr>
              <w:t>124,87</w:t>
            </w:r>
          </w:p>
        </w:tc>
        <w:tc>
          <w:tcPr>
            <w:tcW w:w="1011" w:type="dxa"/>
            <w:tcBorders>
              <w:bottom w:val="single" w:sz="4" w:space="0" w:color="auto"/>
            </w:tcBorders>
            <w:vAlign w:val="center"/>
          </w:tcPr>
          <w:p w:rsidR="00D12891" w:rsidRPr="0050766F" w:rsidRDefault="00D12891" w:rsidP="00D12891">
            <w:pPr>
              <w:spacing w:line="276" w:lineRule="auto"/>
              <w:jc w:val="center"/>
              <w:rPr>
                <w:rFonts w:ascii="Calibri" w:hAnsi="Calibri"/>
                <w:sz w:val="22"/>
                <w:szCs w:val="22"/>
                <w:lang w:val="hr-HR"/>
              </w:rPr>
            </w:pPr>
            <w:r w:rsidRPr="0050766F">
              <w:rPr>
                <w:rFonts w:ascii="Courier New" w:hAnsi="Courier New" w:cs="Courier New"/>
                <w:lang w:val="hr-HR"/>
              </w:rPr>
              <w:t>↑</w:t>
            </w:r>
            <w:r w:rsidRPr="0050766F">
              <w:rPr>
                <w:lang w:val="hr-HR"/>
              </w:rPr>
              <w:t xml:space="preserve"> 11,00</w:t>
            </w:r>
          </w:p>
        </w:tc>
      </w:tr>
      <w:tr w:rsidR="00D12891" w:rsidRPr="0050766F">
        <w:tc>
          <w:tcPr>
            <w:tcW w:w="10792" w:type="dxa"/>
            <w:gridSpan w:val="10"/>
            <w:shd w:val="clear" w:color="auto" w:fill="F2F2F2"/>
            <w:vAlign w:val="center"/>
          </w:tcPr>
          <w:p w:rsidR="00D12891" w:rsidRPr="0050766F" w:rsidRDefault="00D12891" w:rsidP="00D12891">
            <w:pPr>
              <w:spacing w:line="276" w:lineRule="auto"/>
              <w:rPr>
                <w:rFonts w:cs="Arial"/>
                <w:i/>
                <w:sz w:val="18"/>
                <w:szCs w:val="18"/>
                <w:lang w:val="hr-HR"/>
              </w:rPr>
            </w:pPr>
            <w:r w:rsidRPr="0050766F">
              <w:rPr>
                <w:rFonts w:cs="Arial"/>
                <w:i/>
                <w:sz w:val="18"/>
                <w:szCs w:val="18"/>
                <w:lang w:val="hr-HR"/>
              </w:rPr>
              <w:t>KOMENTARI:</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lastRenderedPageBreak/>
              <w:t>1</w:t>
            </w:r>
            <w:r w:rsidRPr="0050766F">
              <w:rPr>
                <w:rFonts w:cs="Arial"/>
                <w:i/>
                <w:sz w:val="18"/>
                <w:szCs w:val="18"/>
                <w:lang w:val="hr-HR"/>
              </w:rPr>
              <w:t xml:space="preserve"> U izračunu razlike između prosječnih cijena buprenorfina i buprenorfin-naloksona u 2010. i 2012. godini, korištena je srednja </w:t>
            </w:r>
          </w:p>
          <w:p w:rsidR="00D12891" w:rsidRPr="0050766F" w:rsidRDefault="00ED400B" w:rsidP="00D12891">
            <w:pPr>
              <w:autoSpaceDE w:val="0"/>
              <w:autoSpaceDN w:val="0"/>
              <w:adjustRightInd w:val="0"/>
              <w:jc w:val="both"/>
              <w:rPr>
                <w:rFonts w:cs="Arial"/>
                <w:i/>
                <w:sz w:val="18"/>
                <w:szCs w:val="18"/>
                <w:lang w:val="hr-HR"/>
              </w:rPr>
            </w:pPr>
            <w:r w:rsidRPr="0050766F">
              <w:rPr>
                <w:rFonts w:cs="Arial"/>
                <w:i/>
                <w:sz w:val="18"/>
                <w:szCs w:val="18"/>
                <w:lang w:val="hr-HR"/>
              </w:rPr>
              <w:t xml:space="preserve"> </w:t>
            </w:r>
            <w:r w:rsidR="00D12891" w:rsidRPr="0050766F">
              <w:rPr>
                <w:rFonts w:cs="Arial"/>
                <w:i/>
                <w:sz w:val="18"/>
                <w:szCs w:val="18"/>
                <w:lang w:val="hr-HR"/>
              </w:rPr>
              <w:t xml:space="preserve"> vrijednost zbroja cijena navedenih lijekova od 2</w:t>
            </w:r>
            <w:r w:rsidR="002A0025">
              <w:rPr>
                <w:rFonts w:cs="Arial"/>
                <w:i/>
                <w:sz w:val="18"/>
                <w:szCs w:val="18"/>
                <w:lang w:val="hr-HR"/>
              </w:rPr>
              <w:t xml:space="preserve"> </w:t>
            </w:r>
            <w:r w:rsidR="00D12891" w:rsidRPr="0050766F">
              <w:rPr>
                <w:rFonts w:cs="Arial"/>
                <w:i/>
                <w:sz w:val="18"/>
                <w:szCs w:val="18"/>
                <w:lang w:val="hr-HR"/>
              </w:rPr>
              <w:t>mg i 8</w:t>
            </w:r>
            <w:r w:rsidR="002A0025">
              <w:rPr>
                <w:rFonts w:cs="Arial"/>
                <w:i/>
                <w:sz w:val="18"/>
                <w:szCs w:val="18"/>
                <w:lang w:val="hr-HR"/>
              </w:rPr>
              <w:t xml:space="preserve"> </w:t>
            </w:r>
            <w:r w:rsidR="00D12891" w:rsidRPr="0050766F">
              <w:rPr>
                <w:rFonts w:cs="Arial"/>
                <w:i/>
                <w:sz w:val="18"/>
                <w:szCs w:val="18"/>
                <w:lang w:val="hr-HR"/>
              </w:rPr>
              <w:t xml:space="preserve">mg. </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t>2</w:t>
            </w:r>
            <w:r w:rsidRPr="0050766F">
              <w:rPr>
                <w:rFonts w:cs="Arial"/>
                <w:i/>
                <w:sz w:val="18"/>
                <w:szCs w:val="18"/>
                <w:lang w:val="hr-HR"/>
              </w:rPr>
              <w:t xml:space="preserve"> U istraživanju iz 2013. (podatci za 2012.), umjesto jedne kategorije „buprenorfin“ uvedene su 2 kategorije s obzirom na udio </w:t>
            </w:r>
          </w:p>
          <w:p w:rsidR="00D12891" w:rsidRPr="0050766F" w:rsidRDefault="00ED400B" w:rsidP="00D12891">
            <w:pPr>
              <w:autoSpaceDE w:val="0"/>
              <w:autoSpaceDN w:val="0"/>
              <w:adjustRightInd w:val="0"/>
              <w:jc w:val="both"/>
              <w:rPr>
                <w:rFonts w:cs="Arial"/>
                <w:i/>
                <w:sz w:val="18"/>
                <w:szCs w:val="18"/>
                <w:lang w:val="hr-HR"/>
              </w:rPr>
            </w:pPr>
            <w:r w:rsidRPr="0050766F">
              <w:rPr>
                <w:rFonts w:cs="Arial"/>
                <w:i/>
                <w:sz w:val="18"/>
                <w:szCs w:val="18"/>
                <w:lang w:val="hr-HR"/>
              </w:rPr>
              <w:t xml:space="preserve"> </w:t>
            </w:r>
            <w:r w:rsidR="00D12891" w:rsidRPr="0050766F">
              <w:rPr>
                <w:rFonts w:cs="Arial"/>
                <w:i/>
                <w:sz w:val="18"/>
                <w:szCs w:val="18"/>
                <w:lang w:val="hr-HR"/>
              </w:rPr>
              <w:t xml:space="preserve"> aktivne tvari sadržane u 1 tableti buprenorfina (2</w:t>
            </w:r>
            <w:r w:rsidR="002A0025">
              <w:rPr>
                <w:rFonts w:cs="Arial"/>
                <w:i/>
                <w:sz w:val="18"/>
                <w:szCs w:val="18"/>
                <w:lang w:val="hr-HR"/>
              </w:rPr>
              <w:t xml:space="preserve"> </w:t>
            </w:r>
            <w:r w:rsidR="00D12891" w:rsidRPr="0050766F">
              <w:rPr>
                <w:rFonts w:cs="Arial"/>
                <w:i/>
                <w:sz w:val="18"/>
                <w:szCs w:val="18"/>
                <w:lang w:val="hr-HR"/>
              </w:rPr>
              <w:t>mg i 8 mg).</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t>3</w:t>
            </w:r>
            <w:r w:rsidRPr="0050766F">
              <w:rPr>
                <w:rFonts w:cs="Arial"/>
                <w:i/>
                <w:sz w:val="18"/>
                <w:szCs w:val="18"/>
                <w:lang w:val="hr-HR"/>
              </w:rPr>
              <w:t xml:space="preserve"> U istraživanju iz 2013. (podatci za 2012.) su umjesto jedne kategorije „buprenorfin-nalokson“ uvedene 2 kategorije s obzirom na </w:t>
            </w:r>
          </w:p>
          <w:p w:rsidR="00D12891" w:rsidRPr="0050766F" w:rsidRDefault="00ED400B" w:rsidP="00D12891">
            <w:pPr>
              <w:autoSpaceDE w:val="0"/>
              <w:autoSpaceDN w:val="0"/>
              <w:adjustRightInd w:val="0"/>
              <w:jc w:val="both"/>
              <w:rPr>
                <w:rFonts w:cs="Arial"/>
                <w:i/>
                <w:sz w:val="18"/>
                <w:szCs w:val="18"/>
                <w:lang w:val="hr-HR"/>
              </w:rPr>
            </w:pPr>
            <w:r w:rsidRPr="0050766F">
              <w:rPr>
                <w:rFonts w:cs="Arial"/>
                <w:i/>
                <w:sz w:val="18"/>
                <w:szCs w:val="18"/>
                <w:lang w:val="hr-HR"/>
              </w:rPr>
              <w:t xml:space="preserve"> </w:t>
            </w:r>
            <w:r w:rsidR="00D12891" w:rsidRPr="0050766F">
              <w:rPr>
                <w:rFonts w:cs="Arial"/>
                <w:i/>
                <w:sz w:val="18"/>
                <w:szCs w:val="18"/>
                <w:lang w:val="hr-HR"/>
              </w:rPr>
              <w:t xml:space="preserve"> udio aktivne tvari sadržane u 1 tableti buprenorfin-naloksona (2</w:t>
            </w:r>
            <w:r w:rsidR="002A0025">
              <w:rPr>
                <w:rFonts w:cs="Arial"/>
                <w:i/>
                <w:sz w:val="18"/>
                <w:szCs w:val="18"/>
                <w:lang w:val="hr-HR"/>
              </w:rPr>
              <w:t xml:space="preserve"> </w:t>
            </w:r>
            <w:r w:rsidR="00D12891" w:rsidRPr="0050766F">
              <w:rPr>
                <w:rFonts w:cs="Arial"/>
                <w:i/>
                <w:sz w:val="18"/>
                <w:szCs w:val="18"/>
                <w:lang w:val="hr-HR"/>
              </w:rPr>
              <w:t xml:space="preserve">mg i 8 mg). </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t>4</w:t>
            </w:r>
            <w:r w:rsidRPr="0050766F">
              <w:rPr>
                <w:rFonts w:cs="Arial"/>
                <w:i/>
                <w:sz w:val="18"/>
                <w:szCs w:val="18"/>
                <w:lang w:val="hr-HR"/>
              </w:rPr>
              <w:t xml:space="preserve"> U istraživanju iz 2013.</w:t>
            </w:r>
            <w:r w:rsidRPr="0050766F">
              <w:rPr>
                <w:lang w:val="hr-HR"/>
              </w:rPr>
              <w:t xml:space="preserve"> </w:t>
            </w:r>
            <w:r w:rsidRPr="0050766F">
              <w:rPr>
                <w:rFonts w:cs="Arial"/>
                <w:i/>
                <w:sz w:val="18"/>
                <w:szCs w:val="18"/>
                <w:lang w:val="hr-HR"/>
              </w:rPr>
              <w:t xml:space="preserve">(podatci za 2012.) umjesto kategorije „mefedron“ uvedena je općenitija kategorija „sintetski katinoni“. </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t>5</w:t>
            </w:r>
            <w:r w:rsidRPr="0050766F">
              <w:rPr>
                <w:rFonts w:cs="Arial"/>
                <w:i/>
                <w:sz w:val="18"/>
                <w:szCs w:val="18"/>
                <w:lang w:val="hr-HR"/>
              </w:rPr>
              <w:t xml:space="preserve"> U istraživanju iz 2013.</w:t>
            </w:r>
            <w:r w:rsidRPr="0050766F">
              <w:rPr>
                <w:lang w:val="hr-HR"/>
              </w:rPr>
              <w:t xml:space="preserve"> </w:t>
            </w:r>
            <w:r w:rsidRPr="0050766F">
              <w:rPr>
                <w:rFonts w:cs="Arial"/>
                <w:i/>
                <w:sz w:val="18"/>
                <w:szCs w:val="18"/>
                <w:lang w:val="hr-HR"/>
              </w:rPr>
              <w:t>(podatci za 2012.) umjesto kategorije „spice“ uvedena je općenitija kategorija „sintetski katnabinoidi“.</w:t>
            </w:r>
          </w:p>
          <w:p w:rsidR="00D12891" w:rsidRPr="0050766F" w:rsidRDefault="00D12891" w:rsidP="00D12891">
            <w:pPr>
              <w:autoSpaceDE w:val="0"/>
              <w:autoSpaceDN w:val="0"/>
              <w:adjustRightInd w:val="0"/>
              <w:jc w:val="both"/>
              <w:rPr>
                <w:rFonts w:cs="Arial"/>
                <w:i/>
                <w:sz w:val="18"/>
                <w:szCs w:val="18"/>
                <w:lang w:val="hr-HR"/>
              </w:rPr>
            </w:pPr>
            <w:r w:rsidRPr="0050766F">
              <w:rPr>
                <w:rFonts w:cs="Arial"/>
                <w:i/>
                <w:sz w:val="18"/>
                <w:szCs w:val="18"/>
                <w:vertAlign w:val="superscript"/>
                <w:lang w:val="hr-HR"/>
              </w:rPr>
              <w:t>6</w:t>
            </w:r>
            <w:r w:rsidRPr="0050766F">
              <w:rPr>
                <w:lang w:val="hr-HR"/>
              </w:rPr>
              <w:t xml:space="preserve"> </w:t>
            </w:r>
            <w:r w:rsidRPr="0050766F">
              <w:rPr>
                <w:rFonts w:cs="Arial"/>
                <w:i/>
                <w:sz w:val="18"/>
                <w:szCs w:val="18"/>
                <w:lang w:val="hr-HR"/>
              </w:rPr>
              <w:t xml:space="preserve">U istraživanju iz 2013. (podatci za 2012.) uvedena je nova kategorija „lijekovi“. </w:t>
            </w:r>
          </w:p>
        </w:tc>
      </w:tr>
    </w:tbl>
    <w:p w:rsidR="00D12891" w:rsidRPr="0050766F" w:rsidRDefault="00D12891" w:rsidP="00C57845">
      <w:pPr>
        <w:autoSpaceDE w:val="0"/>
        <w:autoSpaceDN w:val="0"/>
        <w:adjustRightInd w:val="0"/>
        <w:spacing w:before="120" w:after="120"/>
        <w:jc w:val="both"/>
        <w:rPr>
          <w:rFonts w:cs="Arial"/>
          <w:i/>
          <w:szCs w:val="20"/>
          <w:lang w:val="hr-HR"/>
        </w:rPr>
      </w:pPr>
      <w:r w:rsidRPr="0050766F">
        <w:rPr>
          <w:rFonts w:cs="Arial"/>
          <w:i/>
          <w:szCs w:val="20"/>
          <w:lang w:val="hr-HR"/>
        </w:rPr>
        <w:lastRenderedPageBreak/>
        <w:t>Izvor: Doležal 2011, 2013</w:t>
      </w:r>
    </w:p>
    <w:p w:rsidR="00D12891" w:rsidRPr="0050766F" w:rsidRDefault="00D12891" w:rsidP="00D12891">
      <w:pPr>
        <w:ind w:firstLine="708"/>
        <w:jc w:val="both"/>
        <w:rPr>
          <w:rFonts w:eastAsia="Arial Unicode M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 xml:space="preserve">Prije analize rezultata o cijenama droga potrebno je upozoriti na izmjene u upitniku koji se koristio u istraživanju provedenom 2013. godine. Naime, sukladno iskustvu </w:t>
      </w:r>
      <w:r w:rsidR="002A0025">
        <w:rPr>
          <w:rFonts w:cs="Arial"/>
          <w:sz w:val="22"/>
          <w:szCs w:val="22"/>
          <w:lang w:val="hr-HR"/>
        </w:rPr>
        <w:t xml:space="preserve">u </w:t>
      </w:r>
      <w:r w:rsidRPr="0050766F">
        <w:rPr>
          <w:rFonts w:cs="Arial"/>
          <w:sz w:val="22"/>
          <w:szCs w:val="22"/>
          <w:lang w:val="hr-HR"/>
        </w:rPr>
        <w:t>obrad</w:t>
      </w:r>
      <w:r w:rsidR="002A0025">
        <w:rPr>
          <w:rFonts w:cs="Arial"/>
          <w:sz w:val="22"/>
          <w:szCs w:val="22"/>
          <w:lang w:val="hr-HR"/>
        </w:rPr>
        <w:t>i</w:t>
      </w:r>
      <w:r w:rsidRPr="0050766F">
        <w:rPr>
          <w:rFonts w:cs="Arial"/>
          <w:sz w:val="22"/>
          <w:szCs w:val="22"/>
          <w:lang w:val="hr-HR"/>
        </w:rPr>
        <w:t xml:space="preserve"> podataka iz prethodnog istraživanja i dodatnim konzultacijama s osobama koje su provodile strukturirane intervjue, zaključeno je kako bi umjesto u kategorizaciji trebalo napraviti određene preinake kako bi se dobio točniji uvid u stanje tržišta droga. Tako je u istraživanju iz 2013. uz trgovački naziv lijeka Subutex korišteno i njegovo generičko ime „buprenorfin“, koje je stavljeno na prvo mjesto. Analogno navedenom, uz trgovački naziv lijeka Sub</w:t>
      </w:r>
      <w:r w:rsidR="00086EC7">
        <w:rPr>
          <w:rFonts w:cs="Arial"/>
          <w:sz w:val="22"/>
          <w:szCs w:val="22"/>
          <w:lang w:val="hr-HR"/>
        </w:rPr>
        <w:t>o</w:t>
      </w:r>
      <w:r w:rsidRPr="0050766F">
        <w:rPr>
          <w:rFonts w:cs="Arial"/>
          <w:sz w:val="22"/>
          <w:szCs w:val="22"/>
          <w:lang w:val="hr-HR"/>
        </w:rPr>
        <w:t>xon uveden je pojam „buprenorfin-nalokson“, a u oba su slučaja umjesto samog naziva lijeka ponuđene dvije kategorije s obzirom na udio aktivne tvari sadržane u 1 tableti (2</w:t>
      </w:r>
      <w:r w:rsidR="002A0025">
        <w:rPr>
          <w:rFonts w:cs="Arial"/>
          <w:sz w:val="22"/>
          <w:szCs w:val="22"/>
          <w:lang w:val="hr-HR"/>
        </w:rPr>
        <w:t xml:space="preserve"> </w:t>
      </w:r>
      <w:r w:rsidRPr="0050766F">
        <w:rPr>
          <w:rFonts w:cs="Arial"/>
          <w:sz w:val="22"/>
          <w:szCs w:val="22"/>
          <w:lang w:val="hr-HR"/>
        </w:rPr>
        <w:t>mg i 8 mg). Kategorija „mefedron“ je proširena nazivom kemijske skupine novih psihoaktivnih tvari – „sintetski katinoni“, slično kao što je kategorija „spice“ zamijenjena sa „sintetskim kanabinoidima“. Naime, budući da ponuda novih psihoaktivnih tvari progresivno raste, istraživanjem se željelo obuhvatiti podatke o što većem broju predstavnika ranije spomenutih kemijskih skupina.</w:t>
      </w:r>
      <w:r w:rsidR="00ED400B" w:rsidRPr="0050766F">
        <w:rPr>
          <w:rFonts w:cs="Arial"/>
          <w:sz w:val="22"/>
          <w:szCs w:val="22"/>
          <w:lang w:val="hr-HR"/>
        </w:rPr>
        <w:t xml:space="preserve"> </w:t>
      </w:r>
      <w:r w:rsidRPr="0050766F">
        <w:rPr>
          <w:rFonts w:cs="Arial"/>
          <w:sz w:val="22"/>
          <w:szCs w:val="22"/>
          <w:lang w:val="hr-HR"/>
        </w:rPr>
        <w:t>Uvedena je i jedna sasvim nova kategorija nazvana „lijekovi“, pod kojom se misli na sve druge medicinske proizvode izuzev već navedenih, a koji mogu biti (i jesu) predmet zlouporabe.</w:t>
      </w:r>
      <w:r w:rsidR="00ED400B" w:rsidRPr="0050766F">
        <w:rPr>
          <w:rFonts w:cs="Arial"/>
          <w:sz w:val="22"/>
          <w:szCs w:val="22"/>
          <w:lang w:val="hr-HR"/>
        </w:rPr>
        <w:t xml:space="preserve"> </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Prema podatcima iz gornje tablice vidljivo je kako je najviše ispitanika odgovorilo na pitanje o cijeni marihuane i heroina,</w:t>
      </w:r>
      <w:r w:rsidRPr="0050766F">
        <w:rPr>
          <w:lang w:val="hr-HR"/>
        </w:rPr>
        <w:t xml:space="preserve"> </w:t>
      </w:r>
      <w:r w:rsidRPr="0050766F">
        <w:rPr>
          <w:rFonts w:cs="Arial"/>
          <w:sz w:val="22"/>
          <w:szCs w:val="22"/>
          <w:lang w:val="hr-HR"/>
        </w:rPr>
        <w:t>što je i bilo očekivano budući da je istraživanjem obuhvaćena populacija uglavnom opijatskih ovisnika, koja učestalo konzumira i proizvode kanabisa. Slijedi broj ispitanika koji su odgovorili na upit o cijenama kokaina, metadona, ecstasy</w:t>
      </w:r>
      <w:r w:rsidR="002A0025">
        <w:rPr>
          <w:rFonts w:cs="Arial"/>
          <w:sz w:val="22"/>
          <w:szCs w:val="22"/>
          <w:lang w:val="hr-HR"/>
        </w:rPr>
        <w:t>j</w:t>
      </w:r>
      <w:r w:rsidRPr="0050766F">
        <w:rPr>
          <w:rFonts w:cs="Arial"/>
          <w:sz w:val="22"/>
          <w:szCs w:val="22"/>
          <w:lang w:val="hr-HR"/>
        </w:rPr>
        <w:t>a te buprenorfina. Najmanje ispitanika odgovorilo je na pitanje o cijenama za sintetske kanabinoide i sintetske katinone i neke druge droge koje nisu bile jasno navedene u upitniku, što pokazuje kako „nove droge“ još uvijek nisu značajno popularne među opijatskim ovisnicima u Hrvatskoj, kao što je to slučaj primjerice u Mađarskoj i Rumunjskoj sa sintetskim katinonima. Raspodjela broja ispitanika koji su odgovorili na pitanja o pojedinim vrstama droga se dosta podudara s podatcima iz DCID 2011., u iznimku znatno manjeg broja ispitanika koji su odgovorili na pitanje o cijeni hašiša, metadona i heroina. No zato je u 2013. d</w:t>
      </w:r>
      <w:r w:rsidR="002A0025">
        <w:rPr>
          <w:rFonts w:cs="Arial"/>
          <w:sz w:val="22"/>
          <w:szCs w:val="22"/>
          <w:lang w:val="hr-HR"/>
        </w:rPr>
        <w:t>vostruko</w:t>
      </w:r>
      <w:r w:rsidRPr="0050766F">
        <w:rPr>
          <w:rFonts w:cs="Arial"/>
          <w:sz w:val="22"/>
          <w:szCs w:val="22"/>
          <w:lang w:val="hr-HR"/>
        </w:rPr>
        <w:t xml:space="preserve"> veći broj ispitanika dao informaciju o cijeni metamfetamina i buprenorfina.</w:t>
      </w:r>
    </w:p>
    <w:p w:rsidR="00D12891" w:rsidRPr="0050766F" w:rsidRDefault="00D12891" w:rsidP="00D12891">
      <w:pPr>
        <w:jc w:val="both"/>
        <w:rPr>
          <w:rFonts w:cs="Arial"/>
          <w:sz w:val="22"/>
          <w:szCs w:val="22"/>
          <w:lang w:val="hr-HR"/>
        </w:rPr>
      </w:pPr>
    </w:p>
    <w:p w:rsidR="00D12891" w:rsidRPr="0050766F" w:rsidRDefault="00D12891" w:rsidP="00D12891">
      <w:pPr>
        <w:jc w:val="both"/>
        <w:rPr>
          <w:rFonts w:cs="Arial"/>
          <w:sz w:val="22"/>
          <w:szCs w:val="22"/>
          <w:lang w:val="hr-HR"/>
        </w:rPr>
      </w:pPr>
      <w:r w:rsidRPr="0050766F">
        <w:rPr>
          <w:rFonts w:cs="Arial"/>
          <w:sz w:val="22"/>
          <w:szCs w:val="22"/>
          <w:lang w:val="hr-HR"/>
        </w:rPr>
        <w:t>Najvišu cijenu u 2012. godini postigao je 1 gram metamfetamina u iznosu od 1</w:t>
      </w:r>
      <w:r w:rsidR="002A0025">
        <w:rPr>
          <w:rFonts w:cs="Arial"/>
          <w:sz w:val="22"/>
          <w:szCs w:val="22"/>
          <w:lang w:val="hr-HR"/>
        </w:rPr>
        <w:t>.</w:t>
      </w:r>
      <w:r w:rsidRPr="0050766F">
        <w:rPr>
          <w:rFonts w:cs="Arial"/>
          <w:sz w:val="22"/>
          <w:szCs w:val="22"/>
          <w:lang w:val="hr-HR"/>
        </w:rPr>
        <w:t>500 kuna. Slijedi 1 gram kokaina s 900 kuna, zatim 1 gram heroina s</w:t>
      </w:r>
      <w:r w:rsidR="002A0025">
        <w:rPr>
          <w:rFonts w:cs="Arial"/>
          <w:sz w:val="22"/>
          <w:szCs w:val="22"/>
          <w:lang w:val="hr-HR"/>
        </w:rPr>
        <w:t>a</w:t>
      </w:r>
      <w:r w:rsidRPr="0050766F">
        <w:rPr>
          <w:rFonts w:cs="Arial"/>
          <w:sz w:val="22"/>
          <w:szCs w:val="22"/>
          <w:lang w:val="hr-HR"/>
        </w:rPr>
        <w:t xml:space="preserve"> 700 kuna kao i 1 gram sintetskih katinona. Najnižu cijenu imali su metadon (za 1 tabletu i 1 mililitar) u iznosu od 2, odnosno 4 kune, te Subutex, Suboxon, ecstasy, LSD, sintetski kanabinoidi s 10 kuna za 1 tabletu, odnosno gram. Prosječne cijene zasigurno govore više o stanju na ilegalnom tržištu droga za područja koja su bila predmet ovog istraživanja. Najviša prosječna cijena od 600 kuna plaćena je za 1 gram kokaina, dok je za heroin prosječna cijena za 1 gram iznosila 403 kune. Nakon tih droga, najviša prosječna cijena iznosila je 360,00 kn za 1 gram metamfetamina, slično kao i u prethodnom istraživanju. U DCID 2013. prvi put su prikupljeni podatci o cijenama lijekova koji se ne odnose na supstitucijsku terapiju. Cijena im se kreće na razini one od metadona i prosječno iznosi blizu 12 kn po tableti.</w:t>
      </w:r>
      <w:r w:rsidRPr="0050766F">
        <w:rPr>
          <w:lang w:val="hr-HR"/>
        </w:rPr>
        <w:t xml:space="preserve"> V</w:t>
      </w:r>
      <w:r w:rsidRPr="0050766F">
        <w:rPr>
          <w:rFonts w:cs="Arial"/>
          <w:sz w:val="22"/>
          <w:szCs w:val="22"/>
          <w:lang w:val="hr-HR"/>
        </w:rPr>
        <w:t xml:space="preserve">rlo je zanimljivo osvrnuti se na proizvode koji se koriste u farmakoterapiji opijatskih ovisnika. Podatci iz istraživanja DCID 2011. su prvi put </w:t>
      </w:r>
      <w:r w:rsidR="002A0025">
        <w:rPr>
          <w:rFonts w:cs="Arial"/>
          <w:sz w:val="22"/>
          <w:szCs w:val="22"/>
          <w:lang w:val="hr-HR"/>
        </w:rPr>
        <w:t>potvrdili</w:t>
      </w:r>
      <w:r w:rsidRPr="0050766F">
        <w:rPr>
          <w:rFonts w:cs="Arial"/>
          <w:sz w:val="22"/>
          <w:szCs w:val="22"/>
          <w:lang w:val="hr-HR"/>
        </w:rPr>
        <w:t xml:space="preserve"> pouzdanu prisutnost te </w:t>
      </w:r>
      <w:r w:rsidRPr="0050766F">
        <w:rPr>
          <w:rFonts w:cs="Arial"/>
          <w:sz w:val="22"/>
          <w:szCs w:val="22"/>
          <w:lang w:val="hr-HR"/>
        </w:rPr>
        <w:lastRenderedPageBreak/>
        <w:t>vrste lijekova na ilegalnom tržištu droga i to u ne</w:t>
      </w:r>
      <w:r w:rsidR="002A0025">
        <w:rPr>
          <w:rFonts w:cs="Arial"/>
          <w:sz w:val="22"/>
          <w:szCs w:val="22"/>
          <w:lang w:val="hr-HR"/>
        </w:rPr>
        <w:t xml:space="preserve"> </w:t>
      </w:r>
      <w:r w:rsidRPr="0050766F">
        <w:rPr>
          <w:rFonts w:cs="Arial"/>
          <w:sz w:val="22"/>
          <w:szCs w:val="22"/>
          <w:lang w:val="hr-HR"/>
        </w:rPr>
        <w:t xml:space="preserve">zanemarivom opsegu. Zbog ranije objašnjene promjene u klasifikaciji psihoaktivnih tvari koje su bile predmet istraživanja, teško je precizno usporediti podatke za 2010. i 2012. godinu u odnosu na buprenorfin i buprenorfin-nalokson. No sa sigurnošću možemo tvrditi kako su cijene svih oblika buprenorfina i buprenorfin-naloksona značajno pale. U Tablici 10.5. je izračunata razlika između srednje vrijednosti cijene obje vrste svakog lijeka u 2010. i 2012. godini. Jedna tableta buprenorfina bilo koje vrste može se nabaviti već od 10,00 kn pa do maksimalnih 80,00 kn, odnosno u prosjeku za nešto </w:t>
      </w:r>
      <w:r w:rsidR="002A0025">
        <w:rPr>
          <w:rFonts w:cs="Arial"/>
          <w:sz w:val="22"/>
          <w:szCs w:val="22"/>
          <w:lang w:val="hr-HR"/>
        </w:rPr>
        <w:t>više od</w:t>
      </w:r>
      <w:r w:rsidRPr="0050766F">
        <w:rPr>
          <w:rFonts w:cs="Arial"/>
          <w:sz w:val="22"/>
          <w:szCs w:val="22"/>
          <w:lang w:val="hr-HR"/>
        </w:rPr>
        <w:t xml:space="preserve"> 20,00 kn. Kod Sub</w:t>
      </w:r>
      <w:r w:rsidR="00B60304">
        <w:rPr>
          <w:rFonts w:cs="Arial"/>
          <w:sz w:val="22"/>
          <w:szCs w:val="22"/>
          <w:lang w:val="hr-HR"/>
        </w:rPr>
        <w:t>o</w:t>
      </w:r>
      <w:r w:rsidRPr="0050766F">
        <w:rPr>
          <w:rFonts w:cs="Arial"/>
          <w:sz w:val="22"/>
          <w:szCs w:val="22"/>
          <w:lang w:val="hr-HR"/>
        </w:rPr>
        <w:t>xona je razlika između tablete od 2</w:t>
      </w:r>
      <w:r w:rsidR="002A0025">
        <w:rPr>
          <w:rFonts w:cs="Arial"/>
          <w:sz w:val="22"/>
          <w:szCs w:val="22"/>
          <w:lang w:val="hr-HR"/>
        </w:rPr>
        <w:t xml:space="preserve"> </w:t>
      </w:r>
      <w:r w:rsidRPr="0050766F">
        <w:rPr>
          <w:rFonts w:cs="Arial"/>
          <w:sz w:val="22"/>
          <w:szCs w:val="22"/>
          <w:lang w:val="hr-HR"/>
        </w:rPr>
        <w:t>mg (19,26 kn) i 8</w:t>
      </w:r>
      <w:r w:rsidR="002A0025">
        <w:rPr>
          <w:rFonts w:cs="Arial"/>
          <w:sz w:val="22"/>
          <w:szCs w:val="22"/>
          <w:lang w:val="hr-HR"/>
        </w:rPr>
        <w:t xml:space="preserve"> </w:t>
      </w:r>
      <w:r w:rsidRPr="0050766F">
        <w:rPr>
          <w:rFonts w:cs="Arial"/>
          <w:sz w:val="22"/>
          <w:szCs w:val="22"/>
          <w:lang w:val="hr-HR"/>
        </w:rPr>
        <w:t xml:space="preserve">mg (29,28 kn) znatno izraženija. Cijene metadona u uličnoj prodaji doživjele </w:t>
      </w:r>
      <w:r w:rsidR="002A0025">
        <w:rPr>
          <w:rFonts w:cs="Arial"/>
          <w:sz w:val="22"/>
          <w:szCs w:val="22"/>
          <w:lang w:val="hr-HR"/>
        </w:rPr>
        <w:t xml:space="preserve">su </w:t>
      </w:r>
      <w:r w:rsidRPr="0050766F">
        <w:rPr>
          <w:rFonts w:cs="Arial"/>
          <w:sz w:val="22"/>
          <w:szCs w:val="22"/>
          <w:lang w:val="hr-HR"/>
        </w:rPr>
        <w:t>manje korekcije pri čemu su tablete gotovo neznatno pojeftinile, dok je tekući oblik metadona u 2012. blago dobio na vrijednosti (+14,2%) te sada mililitar tog</w:t>
      </w:r>
      <w:r w:rsidR="002A0025">
        <w:rPr>
          <w:rFonts w:cs="Arial"/>
          <w:sz w:val="22"/>
          <w:szCs w:val="22"/>
          <w:lang w:val="hr-HR"/>
        </w:rPr>
        <w:t>a</w:t>
      </w:r>
      <w:r w:rsidRPr="0050766F">
        <w:rPr>
          <w:rFonts w:cs="Arial"/>
          <w:sz w:val="22"/>
          <w:szCs w:val="22"/>
          <w:lang w:val="hr-HR"/>
        </w:rPr>
        <w:t xml:space="preserve"> lijeka stoji oko 14,50 kn.</w:t>
      </w:r>
    </w:p>
    <w:p w:rsidR="00D12891" w:rsidRPr="0050766F" w:rsidRDefault="00D12891" w:rsidP="00D12891">
      <w:pPr>
        <w:jc w:val="both"/>
        <w:rPr>
          <w:rFonts w:eastAsia="Arial Unicode MS" w:cs="Arial"/>
          <w:sz w:val="22"/>
          <w:szCs w:val="22"/>
          <w:lang w:val="hr-HR"/>
        </w:rPr>
      </w:pPr>
    </w:p>
    <w:p w:rsidR="00D12891" w:rsidRPr="0050766F" w:rsidRDefault="00B60304" w:rsidP="00D12891">
      <w:pPr>
        <w:jc w:val="both"/>
        <w:rPr>
          <w:rFonts w:cs="Arial"/>
          <w:sz w:val="22"/>
          <w:szCs w:val="22"/>
          <w:lang w:val="hr-HR"/>
        </w:rPr>
      </w:pPr>
      <w:r>
        <w:rPr>
          <w:rFonts w:cs="Arial"/>
          <w:sz w:val="22"/>
          <w:szCs w:val="22"/>
          <w:lang w:val="hr-HR"/>
        </w:rPr>
        <w:t>U</w:t>
      </w:r>
      <w:r w:rsidR="00D12891" w:rsidRPr="0050766F">
        <w:rPr>
          <w:rFonts w:cs="Arial"/>
          <w:sz w:val="22"/>
          <w:szCs w:val="22"/>
          <w:lang w:val="hr-HR"/>
        </w:rPr>
        <w:t xml:space="preserve">sporedimo </w:t>
      </w:r>
      <w:r>
        <w:rPr>
          <w:rFonts w:cs="Arial"/>
          <w:sz w:val="22"/>
          <w:szCs w:val="22"/>
          <w:lang w:val="hr-HR"/>
        </w:rPr>
        <w:t xml:space="preserve">li </w:t>
      </w:r>
      <w:r w:rsidR="00D12891" w:rsidRPr="0050766F">
        <w:rPr>
          <w:rFonts w:cs="Arial"/>
          <w:sz w:val="22"/>
          <w:szCs w:val="22"/>
          <w:lang w:val="hr-HR"/>
        </w:rPr>
        <w:t>podatke o uličnim cijenama droga iz posljednjeg istraživanja tržišta droga, DCID 2013. i policijskih statistika za 2012. (Tablica 10.6.), razlike su</w:t>
      </w:r>
      <w:r w:rsidR="00ED400B" w:rsidRPr="0050766F">
        <w:rPr>
          <w:rFonts w:cs="Arial"/>
          <w:sz w:val="22"/>
          <w:szCs w:val="22"/>
          <w:lang w:val="hr-HR"/>
        </w:rPr>
        <w:t xml:space="preserve"> </w:t>
      </w:r>
      <w:r w:rsidR="00D12891" w:rsidRPr="0050766F">
        <w:rPr>
          <w:rFonts w:cs="Arial"/>
          <w:sz w:val="22"/>
          <w:szCs w:val="22"/>
          <w:lang w:val="hr-HR"/>
        </w:rPr>
        <w:t>jasno vidljive. O (približno) istoj prosječnoj cijeni oba izvora su izvijestila samo u slučaju kokaina i biljnog kanabisa, tj. mar</w:t>
      </w:r>
      <w:r w:rsidR="00F05077">
        <w:rPr>
          <w:rFonts w:cs="Arial"/>
          <w:sz w:val="22"/>
          <w:szCs w:val="22"/>
          <w:lang w:val="hr-HR"/>
        </w:rPr>
        <w:t>i</w:t>
      </w:r>
      <w:r w:rsidR="00D12891" w:rsidRPr="0050766F">
        <w:rPr>
          <w:rFonts w:cs="Arial"/>
          <w:sz w:val="22"/>
          <w:szCs w:val="22"/>
          <w:lang w:val="hr-HR"/>
        </w:rPr>
        <w:t>huane,</w:t>
      </w:r>
      <w:r w:rsidR="00ED400B" w:rsidRPr="0050766F">
        <w:rPr>
          <w:rFonts w:cs="Arial"/>
          <w:sz w:val="22"/>
          <w:szCs w:val="22"/>
          <w:lang w:val="hr-HR"/>
        </w:rPr>
        <w:t xml:space="preserve"> </w:t>
      </w:r>
      <w:r w:rsidR="00D12891" w:rsidRPr="0050766F">
        <w:rPr>
          <w:rFonts w:cs="Arial"/>
          <w:sz w:val="22"/>
          <w:szCs w:val="22"/>
          <w:lang w:val="hr-HR"/>
        </w:rPr>
        <w:t>za razliku od 2010. godine kada su prosječne cijene iz policijskih izvora bile niže za sve redom ispitane droge</w:t>
      </w:r>
      <w:r>
        <w:rPr>
          <w:rFonts w:cs="Arial"/>
          <w:sz w:val="22"/>
          <w:szCs w:val="22"/>
          <w:lang w:val="hr-HR"/>
        </w:rPr>
        <w:t>,</w:t>
      </w:r>
      <w:r w:rsidR="00D12891" w:rsidRPr="0050766F">
        <w:rPr>
          <w:rFonts w:cs="Arial"/>
          <w:sz w:val="22"/>
          <w:szCs w:val="22"/>
          <w:lang w:val="hr-HR"/>
        </w:rPr>
        <w:t xml:space="preserve"> i to u rasponu od 11% u slučaju cijene kokaina do 31% kod cijena hašiša i amfetamina, od cijena iskazanih u izvješću </w:t>
      </w:r>
      <w:r>
        <w:rPr>
          <w:rFonts w:cs="Arial"/>
          <w:sz w:val="22"/>
          <w:szCs w:val="22"/>
          <w:lang w:val="hr-HR"/>
        </w:rPr>
        <w:t xml:space="preserve">iz </w:t>
      </w:r>
      <w:r w:rsidR="00D12891" w:rsidRPr="0050766F">
        <w:rPr>
          <w:rFonts w:cs="Arial"/>
          <w:sz w:val="22"/>
          <w:szCs w:val="22"/>
          <w:lang w:val="hr-HR"/>
        </w:rPr>
        <w:t>istraživanja DCID 2011. Najveća razlika u cijenama u 2012. godini vidljiva je kod LSD-a koja je prema informacijama konzumenata droga čak 80% veća od policijskih podataka. Značajna razlika se primjećuje i u slučaju biljnog kanabisa koji je prema sudionicima istraživanja u 2012. bio 40% jeftiniji nego što je to izvijestila policija.</w:t>
      </w:r>
      <w:r w:rsidR="00ED400B" w:rsidRPr="0050766F">
        <w:rPr>
          <w:rFonts w:cs="Arial"/>
          <w:sz w:val="22"/>
          <w:szCs w:val="22"/>
          <w:lang w:val="hr-HR"/>
        </w:rPr>
        <w:t xml:space="preserve"> </w:t>
      </w:r>
    </w:p>
    <w:p w:rsidR="00D12891" w:rsidRPr="0050766F" w:rsidRDefault="00D12891" w:rsidP="00D12891">
      <w:pPr>
        <w:jc w:val="both"/>
        <w:rPr>
          <w:rFonts w:cs="Arial"/>
          <w:sz w:val="22"/>
          <w:szCs w:val="22"/>
          <w:lang w:val="hr-HR"/>
        </w:rPr>
      </w:pPr>
    </w:p>
    <w:p w:rsidR="00D12891" w:rsidRPr="00BC596D" w:rsidRDefault="00D12891" w:rsidP="00BC596D">
      <w:pPr>
        <w:spacing w:before="120" w:after="120"/>
        <w:jc w:val="both"/>
        <w:rPr>
          <w:i/>
          <w:sz w:val="22"/>
        </w:rPr>
      </w:pPr>
      <w:r w:rsidRPr="00BC596D">
        <w:rPr>
          <w:i/>
          <w:sz w:val="22"/>
        </w:rPr>
        <w:t>Tablica 10.6. – Odnos dostupnih informacija o cijenama droga na uličnoj razini u</w:t>
      </w:r>
      <w:r w:rsidR="00BC596D">
        <w:rPr>
          <w:i/>
          <w:sz w:val="22"/>
        </w:rPr>
        <w:t xml:space="preserve"> </w:t>
      </w:r>
      <w:r w:rsidRPr="00BC596D">
        <w:rPr>
          <w:i/>
          <w:sz w:val="22"/>
        </w:rPr>
        <w:t>Republici Hrvatskoj u 2012. godini</w:t>
      </w:r>
    </w:p>
    <w:tbl>
      <w:tblP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2"/>
        <w:gridCol w:w="1407"/>
        <w:gridCol w:w="1275"/>
        <w:gridCol w:w="1134"/>
      </w:tblGrid>
      <w:tr w:rsidR="00D12891" w:rsidRPr="0050766F">
        <w:trPr>
          <w:trHeight w:val="350"/>
        </w:trPr>
        <w:tc>
          <w:tcPr>
            <w:tcW w:w="1962" w:type="dxa"/>
            <w:vMerge w:val="restart"/>
            <w:shd w:val="clear" w:color="auto" w:fill="D00000"/>
            <w:vAlign w:val="center"/>
          </w:tcPr>
          <w:p w:rsidR="00D12891" w:rsidRPr="0050766F" w:rsidRDefault="00D12891" w:rsidP="00D12891">
            <w:pPr>
              <w:spacing w:after="120"/>
              <w:jc w:val="center"/>
              <w:rPr>
                <w:rFonts w:cs="Arial"/>
                <w:color w:val="FFFFFF"/>
                <w:szCs w:val="20"/>
                <w:lang w:val="hr-HR"/>
              </w:rPr>
            </w:pPr>
            <w:r w:rsidRPr="0050766F">
              <w:rPr>
                <w:rFonts w:cs="Arial"/>
                <w:b/>
                <w:color w:val="FFFFFF"/>
                <w:szCs w:val="20"/>
                <w:lang w:val="hr-HR"/>
              </w:rPr>
              <w:t>VRSTA DROGE</w:t>
            </w:r>
          </w:p>
        </w:tc>
        <w:tc>
          <w:tcPr>
            <w:tcW w:w="1407" w:type="dxa"/>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MUP</w:t>
            </w:r>
          </w:p>
        </w:tc>
        <w:tc>
          <w:tcPr>
            <w:tcW w:w="1275" w:type="dxa"/>
            <w:shd w:val="clear" w:color="auto" w:fill="D0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DCID 2013</w:t>
            </w:r>
          </w:p>
        </w:tc>
        <w:tc>
          <w:tcPr>
            <w:tcW w:w="1134" w:type="dxa"/>
            <w:shd w:val="clear" w:color="auto" w:fill="D00000"/>
            <w:vAlign w:val="center"/>
          </w:tcPr>
          <w:p w:rsidR="00D12891" w:rsidRPr="0050766F" w:rsidRDefault="00D12891" w:rsidP="00D12891">
            <w:pPr>
              <w:spacing w:after="120"/>
              <w:jc w:val="center"/>
              <w:rPr>
                <w:rFonts w:cs="Arial"/>
                <w:b/>
                <w:color w:val="FFFFFF"/>
                <w:szCs w:val="20"/>
                <w:lang w:val="hr-HR"/>
              </w:rPr>
            </w:pPr>
            <w:r w:rsidRPr="0050766F">
              <w:rPr>
                <w:rFonts w:cs="Arial"/>
                <w:b/>
                <w:color w:val="FFFFFF"/>
                <w:szCs w:val="20"/>
                <w:lang w:val="hr-HR"/>
              </w:rPr>
              <w:t>+/-</w:t>
            </w:r>
          </w:p>
        </w:tc>
      </w:tr>
      <w:tr w:rsidR="00D12891" w:rsidRPr="0050766F">
        <w:trPr>
          <w:trHeight w:val="350"/>
        </w:trPr>
        <w:tc>
          <w:tcPr>
            <w:tcW w:w="1962" w:type="dxa"/>
            <w:vMerge/>
            <w:tcBorders>
              <w:bottom w:val="single" w:sz="4" w:space="0" w:color="auto"/>
            </w:tcBorders>
            <w:shd w:val="clear" w:color="auto" w:fill="D00000"/>
          </w:tcPr>
          <w:p w:rsidR="00D12891" w:rsidRPr="0050766F" w:rsidRDefault="00D12891" w:rsidP="00D12891">
            <w:pPr>
              <w:spacing w:after="120"/>
              <w:rPr>
                <w:rFonts w:cs="Arial"/>
                <w:color w:val="FFFFFF"/>
                <w:szCs w:val="20"/>
                <w:lang w:val="hr-HR"/>
              </w:rPr>
            </w:pPr>
          </w:p>
        </w:tc>
        <w:tc>
          <w:tcPr>
            <w:tcW w:w="1407"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1275" w:type="dxa"/>
            <w:shd w:val="clear" w:color="auto" w:fill="D00000"/>
            <w:vAlign w:val="center"/>
          </w:tcPr>
          <w:p w:rsidR="00D12891" w:rsidRPr="0050766F" w:rsidRDefault="00D12891" w:rsidP="00D12891">
            <w:pPr>
              <w:jc w:val="center"/>
              <w:rPr>
                <w:rFonts w:cs="Arial"/>
                <w:color w:val="FFFFFF"/>
                <w:szCs w:val="20"/>
                <w:lang w:val="hr-HR"/>
              </w:rPr>
            </w:pPr>
            <w:r w:rsidRPr="0050766F">
              <w:rPr>
                <w:rFonts w:cs="Arial"/>
                <w:color w:val="FFFFFF"/>
                <w:szCs w:val="20"/>
                <w:lang w:val="hr-HR"/>
              </w:rPr>
              <w:t>KN</w:t>
            </w:r>
          </w:p>
        </w:tc>
        <w:tc>
          <w:tcPr>
            <w:tcW w:w="1134" w:type="dxa"/>
            <w:tcBorders>
              <w:bottom w:val="single" w:sz="4" w:space="0" w:color="auto"/>
            </w:tcBorders>
            <w:shd w:val="clear" w:color="auto" w:fill="D00000"/>
            <w:vAlign w:val="center"/>
          </w:tcPr>
          <w:p w:rsidR="00D12891" w:rsidRPr="0050766F" w:rsidRDefault="00D12891" w:rsidP="00D12891">
            <w:pPr>
              <w:spacing w:after="120"/>
              <w:jc w:val="center"/>
              <w:rPr>
                <w:rFonts w:cs="Arial"/>
                <w:color w:val="FFFFFF"/>
                <w:szCs w:val="20"/>
                <w:lang w:val="hr-HR"/>
              </w:rPr>
            </w:pPr>
            <w:r w:rsidRPr="0050766F">
              <w:rPr>
                <w:rFonts w:cs="Arial"/>
                <w:color w:val="FFFFFF"/>
                <w:szCs w:val="20"/>
                <w:lang w:val="hr-HR"/>
              </w:rPr>
              <w:t>%</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Heroin (g)</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450</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403</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- 10,4%</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Smola kanabisa (g)</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130</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78</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- 40,0%</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Biljni kanabis (g)</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55</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53</w:t>
            </w:r>
          </w:p>
        </w:tc>
        <w:tc>
          <w:tcPr>
            <w:tcW w:w="1134" w:type="dxa"/>
            <w:shd w:val="clear" w:color="auto" w:fill="D9D9D9"/>
            <w:vAlign w:val="center"/>
          </w:tcPr>
          <w:p w:rsidR="00D12891" w:rsidRPr="0050766F" w:rsidRDefault="00ED400B" w:rsidP="00D12891">
            <w:pPr>
              <w:jc w:val="right"/>
              <w:rPr>
                <w:rFonts w:cs="Arial"/>
                <w:szCs w:val="20"/>
                <w:lang w:val="hr-HR"/>
              </w:rPr>
            </w:pPr>
            <w:r w:rsidRPr="0050766F">
              <w:rPr>
                <w:rFonts w:cs="Arial"/>
                <w:szCs w:val="20"/>
                <w:lang w:val="hr-HR"/>
              </w:rPr>
              <w:t xml:space="preserve"> </w:t>
            </w:r>
            <w:r w:rsidR="00D12891" w:rsidRPr="0050766F">
              <w:rPr>
                <w:rFonts w:cs="Arial"/>
                <w:szCs w:val="20"/>
                <w:lang w:val="hr-HR"/>
              </w:rPr>
              <w:t>-</w:t>
            </w:r>
            <w:r w:rsidRPr="0050766F">
              <w:rPr>
                <w:rFonts w:cs="Arial"/>
                <w:szCs w:val="20"/>
                <w:lang w:val="hr-HR"/>
              </w:rPr>
              <w:t xml:space="preserve"> </w:t>
            </w:r>
            <w:r w:rsidR="00D12891" w:rsidRPr="0050766F">
              <w:rPr>
                <w:rFonts w:cs="Arial"/>
                <w:szCs w:val="20"/>
                <w:lang w:val="hr-HR"/>
              </w:rPr>
              <w:t>3,6%</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Kokain (g)</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600</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600</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0%</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Amfetamin (g)</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120</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140</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+ 16,7%</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Ecstasy (tab.)</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55</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66</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+ 20,0%</w:t>
            </w:r>
          </w:p>
        </w:tc>
      </w:tr>
      <w:tr w:rsidR="00D12891" w:rsidRPr="0050766F">
        <w:trPr>
          <w:trHeight w:val="350"/>
        </w:trPr>
        <w:tc>
          <w:tcPr>
            <w:tcW w:w="1962" w:type="dxa"/>
            <w:shd w:val="clear" w:color="auto" w:fill="D9D9D9"/>
            <w:vAlign w:val="center"/>
          </w:tcPr>
          <w:p w:rsidR="00D12891" w:rsidRPr="0050766F" w:rsidRDefault="00D12891" w:rsidP="00D12891">
            <w:pPr>
              <w:rPr>
                <w:rFonts w:eastAsia="Arial Unicode MS" w:cs="Arial"/>
                <w:szCs w:val="20"/>
                <w:lang w:val="hr-HR"/>
              </w:rPr>
            </w:pPr>
            <w:r w:rsidRPr="0050766F">
              <w:rPr>
                <w:rFonts w:eastAsia="Arial Unicode MS" w:cs="Arial"/>
                <w:szCs w:val="20"/>
                <w:lang w:val="hr-HR"/>
              </w:rPr>
              <w:t>LSD (doza)</w:t>
            </w:r>
          </w:p>
        </w:tc>
        <w:tc>
          <w:tcPr>
            <w:tcW w:w="1407" w:type="dxa"/>
            <w:vAlign w:val="center"/>
          </w:tcPr>
          <w:p w:rsidR="00D12891" w:rsidRPr="0050766F" w:rsidRDefault="00D12891" w:rsidP="00D12891">
            <w:pPr>
              <w:jc w:val="right"/>
              <w:rPr>
                <w:rFonts w:cs="Arial"/>
                <w:szCs w:val="20"/>
                <w:lang w:val="hr-HR"/>
              </w:rPr>
            </w:pPr>
            <w:r w:rsidRPr="0050766F">
              <w:rPr>
                <w:rFonts w:cs="Arial"/>
                <w:szCs w:val="20"/>
                <w:lang w:val="hr-HR"/>
              </w:rPr>
              <w:t>55</w:t>
            </w:r>
          </w:p>
        </w:tc>
        <w:tc>
          <w:tcPr>
            <w:tcW w:w="1275" w:type="dxa"/>
            <w:vAlign w:val="center"/>
          </w:tcPr>
          <w:p w:rsidR="00D12891" w:rsidRPr="0050766F" w:rsidRDefault="00D12891" w:rsidP="00D12891">
            <w:pPr>
              <w:jc w:val="right"/>
              <w:rPr>
                <w:rFonts w:cs="Arial"/>
                <w:szCs w:val="20"/>
                <w:lang w:val="hr-HR"/>
              </w:rPr>
            </w:pPr>
            <w:r w:rsidRPr="0050766F">
              <w:rPr>
                <w:rFonts w:cs="Arial"/>
                <w:szCs w:val="20"/>
                <w:lang w:val="hr-HR"/>
              </w:rPr>
              <w:t>99</w:t>
            </w:r>
          </w:p>
        </w:tc>
        <w:tc>
          <w:tcPr>
            <w:tcW w:w="1134" w:type="dxa"/>
            <w:shd w:val="clear" w:color="auto" w:fill="D9D9D9"/>
            <w:vAlign w:val="center"/>
          </w:tcPr>
          <w:p w:rsidR="00D12891" w:rsidRPr="0050766F" w:rsidRDefault="00D12891" w:rsidP="00D12891">
            <w:pPr>
              <w:jc w:val="right"/>
              <w:rPr>
                <w:rFonts w:cs="Arial"/>
                <w:szCs w:val="20"/>
                <w:lang w:val="hr-HR"/>
              </w:rPr>
            </w:pPr>
            <w:r w:rsidRPr="0050766F">
              <w:rPr>
                <w:rFonts w:cs="Arial"/>
                <w:szCs w:val="20"/>
                <w:lang w:val="hr-HR"/>
              </w:rPr>
              <w:t>+ 80,0%</w:t>
            </w:r>
          </w:p>
        </w:tc>
      </w:tr>
    </w:tbl>
    <w:p w:rsidR="00D12891" w:rsidRPr="0050766F" w:rsidRDefault="00D12891" w:rsidP="00C57845">
      <w:pPr>
        <w:spacing w:before="120" w:after="120"/>
        <w:jc w:val="both"/>
        <w:rPr>
          <w:rFonts w:cs="Arial"/>
          <w:i/>
          <w:szCs w:val="20"/>
          <w:lang w:val="hr-HR"/>
        </w:rPr>
      </w:pPr>
      <w:r w:rsidRPr="0050766F">
        <w:rPr>
          <w:rFonts w:cs="Arial"/>
          <w:i/>
          <w:szCs w:val="20"/>
          <w:lang w:val="hr-HR"/>
        </w:rPr>
        <w:t>Izvor: Ministarstvo unutarnjih poslova, Doležal 2013</w:t>
      </w:r>
    </w:p>
    <w:p w:rsidR="00D12891" w:rsidRPr="00C57845" w:rsidRDefault="00D12891" w:rsidP="00D12891">
      <w:pPr>
        <w:jc w:val="both"/>
        <w:rPr>
          <w:rFonts w:cs="Arial"/>
          <w:sz w:val="22"/>
          <w:szCs w:val="20"/>
          <w:lang w:val="hr-HR"/>
        </w:rPr>
      </w:pPr>
    </w:p>
    <w:p w:rsidR="00D12891" w:rsidRPr="0050766F" w:rsidRDefault="00B60304" w:rsidP="00D12891">
      <w:pPr>
        <w:jc w:val="both"/>
        <w:rPr>
          <w:rFonts w:cs="Arial"/>
          <w:sz w:val="22"/>
          <w:szCs w:val="22"/>
          <w:lang w:val="hr-HR"/>
        </w:rPr>
      </w:pPr>
      <w:r>
        <w:rPr>
          <w:rFonts w:cs="Arial"/>
          <w:sz w:val="22"/>
          <w:szCs w:val="22"/>
          <w:lang w:val="hr-HR"/>
        </w:rPr>
        <w:t>P</w:t>
      </w:r>
      <w:r w:rsidR="00D12891" w:rsidRPr="0050766F">
        <w:rPr>
          <w:rFonts w:cs="Arial"/>
          <w:sz w:val="22"/>
          <w:szCs w:val="22"/>
          <w:lang w:val="hr-HR"/>
        </w:rPr>
        <w:t xml:space="preserve">ogledamo </w:t>
      </w:r>
      <w:r>
        <w:rPr>
          <w:rFonts w:cs="Arial"/>
          <w:sz w:val="22"/>
          <w:szCs w:val="22"/>
          <w:lang w:val="hr-HR"/>
        </w:rPr>
        <w:t xml:space="preserve">li </w:t>
      </w:r>
      <w:r w:rsidR="00D12891" w:rsidRPr="0050766F">
        <w:rPr>
          <w:rFonts w:cs="Arial"/>
          <w:sz w:val="22"/>
          <w:szCs w:val="22"/>
          <w:lang w:val="hr-HR"/>
        </w:rPr>
        <w:t>rezultate DCID 2013. po većim hrvatskim središtima koja su bila obuhvaćena ovim istraživanjem (Zagreb, Split, Rijeka/Pula)</w:t>
      </w:r>
      <w:r w:rsidR="002A0025">
        <w:rPr>
          <w:rFonts w:cs="Arial"/>
          <w:sz w:val="22"/>
          <w:szCs w:val="22"/>
          <w:lang w:val="hr-HR"/>
        </w:rPr>
        <w:t>,</w:t>
      </w:r>
      <w:r w:rsidR="00D12891" w:rsidRPr="0050766F">
        <w:rPr>
          <w:rFonts w:cs="Arial"/>
          <w:sz w:val="22"/>
          <w:szCs w:val="22"/>
          <w:lang w:val="hr-HR"/>
        </w:rPr>
        <w:t xml:space="preserve"> prosječne cijene marihuane su bile najviše na riječkom i pulskom području (99,25 kn) gdje su jedino i porasle u odnosu na prošlo istraživanje, a najniže u Splitu gdje se 1</w:t>
      </w:r>
      <w:r w:rsidR="002A0025">
        <w:rPr>
          <w:rFonts w:cs="Arial"/>
          <w:sz w:val="22"/>
          <w:szCs w:val="22"/>
          <w:lang w:val="hr-HR"/>
        </w:rPr>
        <w:t xml:space="preserve"> </w:t>
      </w:r>
      <w:r w:rsidR="00D12891" w:rsidRPr="0050766F">
        <w:rPr>
          <w:rFonts w:cs="Arial"/>
          <w:sz w:val="22"/>
          <w:szCs w:val="22"/>
          <w:lang w:val="hr-HR"/>
        </w:rPr>
        <w:t>g te droge može dobiti za 2,5 puta ni</w:t>
      </w:r>
      <w:r w:rsidR="002A0025">
        <w:rPr>
          <w:rFonts w:cs="Arial"/>
          <w:sz w:val="22"/>
          <w:szCs w:val="22"/>
          <w:lang w:val="hr-HR"/>
        </w:rPr>
        <w:t>ž</w:t>
      </w:r>
      <w:r w:rsidR="00D12891" w:rsidRPr="0050766F">
        <w:rPr>
          <w:rFonts w:cs="Arial"/>
          <w:sz w:val="22"/>
          <w:szCs w:val="22"/>
          <w:lang w:val="hr-HR"/>
        </w:rPr>
        <w:t>u prosječnu cijenu, odnosno već od 20,00 kn. Zanimljiv je podatak da se cijena hašiša prepolovila u odnosu na onu u 2010. godini. Hašiš je također najskuplji u Rijeci i Puli,</w:t>
      </w:r>
      <w:r w:rsidR="002A0025">
        <w:rPr>
          <w:rFonts w:cs="Arial"/>
          <w:sz w:val="22"/>
          <w:szCs w:val="22"/>
          <w:lang w:val="hr-HR"/>
        </w:rPr>
        <w:t xml:space="preserve"> </w:t>
      </w:r>
      <w:r w:rsidR="00D12891" w:rsidRPr="0050766F">
        <w:rPr>
          <w:rFonts w:cs="Arial"/>
          <w:sz w:val="22"/>
          <w:szCs w:val="22"/>
          <w:lang w:val="hr-HR"/>
        </w:rPr>
        <w:t>a regionalna odstupanja u cijen</w:t>
      </w:r>
      <w:r w:rsidR="002A0025">
        <w:rPr>
          <w:rFonts w:cs="Arial"/>
          <w:sz w:val="22"/>
          <w:szCs w:val="22"/>
          <w:lang w:val="hr-HR"/>
        </w:rPr>
        <w:t>i</w:t>
      </w:r>
      <w:r w:rsidR="00D12891" w:rsidRPr="0050766F">
        <w:rPr>
          <w:rFonts w:cs="Arial"/>
          <w:sz w:val="22"/>
          <w:szCs w:val="22"/>
          <w:lang w:val="hr-HR"/>
        </w:rPr>
        <w:t xml:space="preserve"> su puno blaža nego u prethodnom slučaju. Cijene heroina su najviše ujednačene i svugdje se kreću oko 400,00 kn. No </w:t>
      </w:r>
      <w:r w:rsidR="002A0025">
        <w:rPr>
          <w:rFonts w:cs="Arial"/>
          <w:sz w:val="22"/>
          <w:szCs w:val="22"/>
          <w:lang w:val="hr-HR"/>
        </w:rPr>
        <w:t xml:space="preserve">usporedimo li </w:t>
      </w:r>
      <w:r w:rsidR="00D12891" w:rsidRPr="0050766F">
        <w:rPr>
          <w:rFonts w:cs="Arial"/>
          <w:sz w:val="22"/>
          <w:szCs w:val="22"/>
          <w:lang w:val="hr-HR"/>
        </w:rPr>
        <w:t>ih sa s</w:t>
      </w:r>
      <w:r w:rsidR="002A0025">
        <w:rPr>
          <w:rFonts w:cs="Arial"/>
          <w:sz w:val="22"/>
          <w:szCs w:val="22"/>
          <w:lang w:val="hr-HR"/>
        </w:rPr>
        <w:t>tanjem</w:t>
      </w:r>
      <w:r w:rsidR="00D12891" w:rsidRPr="0050766F">
        <w:rPr>
          <w:rFonts w:cs="Arial"/>
          <w:sz w:val="22"/>
          <w:szCs w:val="22"/>
          <w:lang w:val="hr-HR"/>
        </w:rPr>
        <w:t xml:space="preserve"> </w:t>
      </w:r>
      <w:r>
        <w:rPr>
          <w:rFonts w:cs="Arial"/>
          <w:sz w:val="22"/>
          <w:szCs w:val="22"/>
          <w:lang w:val="hr-HR"/>
        </w:rPr>
        <w:t>iz</w:t>
      </w:r>
      <w:r w:rsidR="00D12891" w:rsidRPr="0050766F">
        <w:rPr>
          <w:rFonts w:cs="Arial"/>
          <w:sz w:val="22"/>
          <w:szCs w:val="22"/>
          <w:lang w:val="hr-HR"/>
        </w:rPr>
        <w:t xml:space="preserve"> 2010., potrebno je istaknuti kako je cijena heroina ostala na približno </w:t>
      </w:r>
      <w:r w:rsidR="002A0025">
        <w:rPr>
          <w:rFonts w:cs="Arial"/>
          <w:sz w:val="22"/>
          <w:szCs w:val="22"/>
          <w:lang w:val="hr-HR"/>
        </w:rPr>
        <w:t>jednakoj</w:t>
      </w:r>
      <w:r w:rsidR="00D12891" w:rsidRPr="0050766F">
        <w:rPr>
          <w:rFonts w:cs="Arial"/>
          <w:sz w:val="22"/>
          <w:szCs w:val="22"/>
          <w:lang w:val="hr-HR"/>
        </w:rPr>
        <w:t xml:space="preserve"> razini samo u Zagrebu. U Splitu je pala za 15%, dok je u Rijeci/Puli </w:t>
      </w:r>
      <w:r w:rsidR="00D12891" w:rsidRPr="0050766F">
        <w:rPr>
          <w:rFonts w:cs="Arial"/>
          <w:sz w:val="22"/>
          <w:szCs w:val="22"/>
          <w:lang w:val="hr-HR"/>
        </w:rPr>
        <w:lastRenderedPageBreak/>
        <w:t xml:space="preserve">porasla za 24%. Kokain se po cijeni višoj od hrvatskog prosjeka može naći na splitskom području gdje prosječna cijena iznosi 624,50 kn (do maksimalne cijene od 900,00 kn/g), dok su cijene u Zagrebu te Rijeci i Puli oko 80 kn niže i međusobno </w:t>
      </w:r>
      <w:r w:rsidR="002A0025">
        <w:rPr>
          <w:rFonts w:cs="Arial"/>
          <w:sz w:val="22"/>
          <w:szCs w:val="22"/>
          <w:lang w:val="hr-HR"/>
        </w:rPr>
        <w:t xml:space="preserve">se </w:t>
      </w:r>
      <w:r w:rsidR="00D12891" w:rsidRPr="0050766F">
        <w:rPr>
          <w:rFonts w:cs="Arial"/>
          <w:sz w:val="22"/>
          <w:szCs w:val="22"/>
          <w:lang w:val="hr-HR"/>
        </w:rPr>
        <w:t>neznatno razlikuju. U usporedbi s 2010. godinom, cijene kokaina najviše su pale u Zagrebu</w:t>
      </w:r>
      <w:r>
        <w:rPr>
          <w:rFonts w:cs="Arial"/>
          <w:sz w:val="22"/>
          <w:szCs w:val="22"/>
          <w:lang w:val="hr-HR"/>
        </w:rPr>
        <w:t xml:space="preserve"> -</w:t>
      </w:r>
      <w:r w:rsidR="00D12891" w:rsidRPr="0050766F">
        <w:rPr>
          <w:rFonts w:cs="Arial"/>
          <w:sz w:val="22"/>
          <w:szCs w:val="22"/>
          <w:lang w:val="hr-HR"/>
        </w:rPr>
        <w:t xml:space="preserve"> za 13,6%. I drugi stimulansi su u Splitu najskuplji pa je tako amfetamin oko 44% skuplji nego u drugim ispitanim gradskim središtima (ST=163,00 kn). Ispada da je splitski metamfetamin u prosjeku čak 2,5 puta skuplji nego drugdje u zemlji (ST=411,60 kn), no treba </w:t>
      </w:r>
      <w:r w:rsidR="002A0025">
        <w:rPr>
          <w:rFonts w:cs="Arial"/>
          <w:sz w:val="22"/>
          <w:szCs w:val="22"/>
          <w:lang w:val="hr-HR"/>
        </w:rPr>
        <w:t>uzeti u obzir</w:t>
      </w:r>
      <w:r w:rsidR="00D12891" w:rsidRPr="0050766F">
        <w:rPr>
          <w:rFonts w:cs="Arial"/>
          <w:sz w:val="22"/>
          <w:szCs w:val="22"/>
          <w:lang w:val="hr-HR"/>
        </w:rPr>
        <w:t xml:space="preserve"> da je u izračun bila uključena i najviša do sada zabilježena cijena metamfetamina u Hrvatskoj od vrtoglavih 1</w:t>
      </w:r>
      <w:r w:rsidR="002A0025">
        <w:rPr>
          <w:rFonts w:cs="Arial"/>
          <w:sz w:val="22"/>
          <w:szCs w:val="22"/>
          <w:lang w:val="hr-HR"/>
        </w:rPr>
        <w:t>.</w:t>
      </w:r>
      <w:r w:rsidR="00D12891" w:rsidRPr="0050766F">
        <w:rPr>
          <w:rFonts w:cs="Arial"/>
          <w:sz w:val="22"/>
          <w:szCs w:val="22"/>
          <w:lang w:val="hr-HR"/>
        </w:rPr>
        <w:t>500,00 kn za gram (</w:t>
      </w:r>
      <w:r w:rsidR="002A0025">
        <w:rPr>
          <w:rFonts w:cs="Arial"/>
          <w:sz w:val="22"/>
          <w:szCs w:val="22"/>
          <w:lang w:val="hr-HR"/>
        </w:rPr>
        <w:t>ako</w:t>
      </w:r>
      <w:r w:rsidR="00D12891" w:rsidRPr="0050766F">
        <w:rPr>
          <w:rFonts w:cs="Arial"/>
          <w:sz w:val="22"/>
          <w:szCs w:val="22"/>
          <w:lang w:val="hr-HR"/>
        </w:rPr>
        <w:t xml:space="preserve"> se uopće radi o stvarno</w:t>
      </w:r>
      <w:r w:rsidR="002A0025">
        <w:rPr>
          <w:rFonts w:cs="Arial"/>
          <w:sz w:val="22"/>
          <w:szCs w:val="22"/>
          <w:lang w:val="hr-HR"/>
        </w:rPr>
        <w:t>j</w:t>
      </w:r>
      <w:r w:rsidR="00D12891" w:rsidRPr="0050766F">
        <w:rPr>
          <w:rFonts w:cs="Arial"/>
          <w:sz w:val="22"/>
          <w:szCs w:val="22"/>
          <w:lang w:val="hr-HR"/>
        </w:rPr>
        <w:t xml:space="preserve"> navedenoj cijeni). Split drži i najviše cijene e</w:t>
      </w:r>
      <w:r>
        <w:rPr>
          <w:rFonts w:cs="Arial"/>
          <w:sz w:val="22"/>
          <w:szCs w:val="22"/>
          <w:lang w:val="hr-HR"/>
        </w:rPr>
        <w:t>c</w:t>
      </w:r>
      <w:r w:rsidR="00D12891" w:rsidRPr="0050766F">
        <w:rPr>
          <w:rFonts w:cs="Arial"/>
          <w:sz w:val="22"/>
          <w:szCs w:val="22"/>
          <w:lang w:val="hr-HR"/>
        </w:rPr>
        <w:t>stasy</w:t>
      </w:r>
      <w:r w:rsidR="002A0025">
        <w:rPr>
          <w:rFonts w:cs="Arial"/>
          <w:sz w:val="22"/>
          <w:szCs w:val="22"/>
          <w:lang w:val="hr-HR"/>
        </w:rPr>
        <w:t>j</w:t>
      </w:r>
      <w:r w:rsidR="00D12891" w:rsidRPr="0050766F">
        <w:rPr>
          <w:rFonts w:cs="Arial"/>
          <w:sz w:val="22"/>
          <w:szCs w:val="22"/>
          <w:lang w:val="hr-HR"/>
        </w:rPr>
        <w:t xml:space="preserve">a (73,28 kn), koji se u Zagrebu može dobiti već za 10,00 kn po tableti, odnosno </w:t>
      </w:r>
      <w:r w:rsidR="002A0025">
        <w:rPr>
          <w:rFonts w:cs="Arial"/>
          <w:sz w:val="22"/>
          <w:szCs w:val="22"/>
          <w:lang w:val="hr-HR"/>
        </w:rPr>
        <w:t xml:space="preserve">prosječno </w:t>
      </w:r>
      <w:r w:rsidR="00D12891" w:rsidRPr="0050766F">
        <w:rPr>
          <w:rFonts w:cs="Arial"/>
          <w:sz w:val="22"/>
          <w:szCs w:val="22"/>
          <w:lang w:val="hr-HR"/>
        </w:rPr>
        <w:t xml:space="preserve">za 21,42 kn. </w:t>
      </w:r>
      <w:r>
        <w:rPr>
          <w:rFonts w:cs="Arial"/>
          <w:sz w:val="22"/>
          <w:szCs w:val="22"/>
          <w:lang w:val="hr-HR"/>
        </w:rPr>
        <w:t>O</w:t>
      </w:r>
      <w:r w:rsidR="00D12891" w:rsidRPr="0050766F">
        <w:rPr>
          <w:rFonts w:cs="Arial"/>
          <w:sz w:val="22"/>
          <w:szCs w:val="22"/>
          <w:lang w:val="hr-HR"/>
        </w:rPr>
        <w:t xml:space="preserve">svrnemo </w:t>
      </w:r>
      <w:r>
        <w:rPr>
          <w:rFonts w:cs="Arial"/>
          <w:sz w:val="22"/>
          <w:szCs w:val="22"/>
          <w:lang w:val="hr-HR"/>
        </w:rPr>
        <w:t xml:space="preserve">li se </w:t>
      </w:r>
      <w:r w:rsidR="00D12891" w:rsidRPr="0050766F">
        <w:rPr>
          <w:rFonts w:cs="Arial"/>
          <w:sz w:val="22"/>
          <w:szCs w:val="22"/>
          <w:lang w:val="hr-HR"/>
        </w:rPr>
        <w:t>na podatke iz DCIC 2011., uočit ćemo pad cijene ecstasy</w:t>
      </w:r>
      <w:r w:rsidR="002A0025">
        <w:rPr>
          <w:rFonts w:cs="Arial"/>
          <w:sz w:val="22"/>
          <w:szCs w:val="22"/>
          <w:lang w:val="hr-HR"/>
        </w:rPr>
        <w:t>j</w:t>
      </w:r>
      <w:r w:rsidR="00D12891" w:rsidRPr="0050766F">
        <w:rPr>
          <w:rFonts w:cs="Arial"/>
          <w:sz w:val="22"/>
          <w:szCs w:val="22"/>
          <w:lang w:val="hr-HR"/>
        </w:rPr>
        <w:t>a u Zagrebu za 35%, dok Split bilježi poskupljenje od nekih 122%, a Rijeka i Pula zajedno od 54%. LSD je postigao najvišu prosječnu cijenu na riječkom i pulskom području (105,26 kn), a približno ista cijena je i u Zagrebu. Lijekovi koji se propisuju opijatskim ovisnicima u terapiji održavanja općenito postižu najvišu cijenu na istarskom i primorskom tržištu droga, točnije u Puli i Rijeci. Razlika s drugim ispitanim gradovima je najizraženija kod buprenorfina, posebno onog od 8</w:t>
      </w:r>
      <w:r w:rsidR="002A0025">
        <w:rPr>
          <w:rFonts w:cs="Arial"/>
          <w:sz w:val="22"/>
          <w:szCs w:val="22"/>
          <w:lang w:val="hr-HR"/>
        </w:rPr>
        <w:t xml:space="preserve"> </w:t>
      </w:r>
      <w:r w:rsidR="00D12891" w:rsidRPr="0050766F">
        <w:rPr>
          <w:rFonts w:cs="Arial"/>
          <w:sz w:val="22"/>
          <w:szCs w:val="22"/>
          <w:lang w:val="hr-HR"/>
        </w:rPr>
        <w:t>mg, koji u Puli i Rijeci (59,60 kn/tableta) postiže gotovo 3,5 puta veću cijenu nego u Splitu. Iako je razlika u cijeni tableta buprenorfina od 2mg i 8mg u Zagrebu i Puli/Rijeci jasno izražena, tj. tableta od 8mg je d</w:t>
      </w:r>
      <w:r w:rsidR="002A0025">
        <w:rPr>
          <w:rFonts w:cs="Arial"/>
          <w:sz w:val="22"/>
          <w:szCs w:val="22"/>
          <w:lang w:val="hr-HR"/>
        </w:rPr>
        <w:t>vostruko</w:t>
      </w:r>
      <w:r w:rsidR="00D12891" w:rsidRPr="0050766F">
        <w:rPr>
          <w:rFonts w:cs="Arial"/>
          <w:sz w:val="22"/>
          <w:szCs w:val="22"/>
          <w:lang w:val="hr-HR"/>
        </w:rPr>
        <w:t xml:space="preserve"> skuplja od 2mg, u Splitu se obje vrste kreću oko 17,00 kn po tableti. Slično je i s kombinacijom lijeka buprenorfin-nalokson, poznatijeg pod tržišnim nazivom Sub</w:t>
      </w:r>
      <w:r>
        <w:rPr>
          <w:rFonts w:cs="Arial"/>
          <w:sz w:val="22"/>
          <w:szCs w:val="22"/>
          <w:lang w:val="hr-HR"/>
        </w:rPr>
        <w:t>o</w:t>
      </w:r>
      <w:r w:rsidR="00D12891" w:rsidRPr="0050766F">
        <w:rPr>
          <w:rFonts w:cs="Arial"/>
          <w:sz w:val="22"/>
          <w:szCs w:val="22"/>
          <w:lang w:val="hr-HR"/>
        </w:rPr>
        <w:t>xon (8</w:t>
      </w:r>
      <w:r w:rsidR="002A0025">
        <w:rPr>
          <w:rFonts w:cs="Arial"/>
          <w:sz w:val="22"/>
          <w:szCs w:val="22"/>
          <w:lang w:val="hr-HR"/>
        </w:rPr>
        <w:t xml:space="preserve"> </w:t>
      </w:r>
      <w:r w:rsidR="00D12891" w:rsidRPr="0050766F">
        <w:rPr>
          <w:rFonts w:cs="Arial"/>
          <w:sz w:val="22"/>
          <w:szCs w:val="22"/>
          <w:lang w:val="hr-HR"/>
        </w:rPr>
        <w:t xml:space="preserve">mg; RI/PU=52,90 kn, ZG=43,30 kn, ST=17,60 kn). Čini se </w:t>
      </w:r>
      <w:r w:rsidR="002A0025">
        <w:rPr>
          <w:rFonts w:cs="Arial"/>
          <w:sz w:val="22"/>
          <w:szCs w:val="22"/>
          <w:lang w:val="hr-HR"/>
        </w:rPr>
        <w:t xml:space="preserve">da </w:t>
      </w:r>
      <w:r w:rsidR="00D12891" w:rsidRPr="0050766F">
        <w:rPr>
          <w:rFonts w:cs="Arial"/>
          <w:sz w:val="22"/>
          <w:szCs w:val="22"/>
          <w:lang w:val="hr-HR"/>
        </w:rPr>
        <w:t xml:space="preserve">je metadon i dalje najjeftiniji lijek te vrste u uličnoj distribuciji, a tabletu se može kupiti od prosječnih 11,00 kn u Zagrebu do 14,50 kn u Rijeci/Puli. </w:t>
      </w:r>
    </w:p>
    <w:p w:rsidR="00D12891" w:rsidRPr="00CE229F" w:rsidRDefault="00D12891" w:rsidP="00D12891">
      <w:pPr>
        <w:jc w:val="both"/>
        <w:rPr>
          <w:b/>
          <w:color w:val="000000"/>
          <w:sz w:val="22"/>
          <w:szCs w:val="20"/>
          <w:lang w:val="hr-HR"/>
        </w:rPr>
      </w:pPr>
    </w:p>
    <w:p w:rsidR="00D12891" w:rsidRPr="00CE229F" w:rsidRDefault="00D12891" w:rsidP="00D12891">
      <w:pPr>
        <w:jc w:val="both"/>
        <w:rPr>
          <w:b/>
          <w:color w:val="000000"/>
          <w:sz w:val="22"/>
          <w:szCs w:val="20"/>
          <w:lang w:val="hr-HR"/>
        </w:rPr>
      </w:pPr>
    </w:p>
    <w:p w:rsidR="00D12891" w:rsidRPr="0050766F" w:rsidRDefault="00D12891" w:rsidP="00FD0420">
      <w:pPr>
        <w:pStyle w:val="Default"/>
        <w:numPr>
          <w:ilvl w:val="2"/>
          <w:numId w:val="78"/>
        </w:numPr>
        <w:rPr>
          <w:rFonts w:ascii="Arial" w:hAnsi="Arial"/>
          <w:b/>
        </w:rPr>
      </w:pPr>
      <w:r w:rsidRPr="0050766F">
        <w:rPr>
          <w:rFonts w:ascii="Arial" w:hAnsi="Arial"/>
          <w:b/>
        </w:rPr>
        <w:t xml:space="preserve">Čistoća/potentnost ilegalnih droga </w:t>
      </w:r>
    </w:p>
    <w:p w:rsidR="00D12891" w:rsidRPr="0050766F" w:rsidRDefault="00D12891" w:rsidP="00D12891">
      <w:pPr>
        <w:jc w:val="both"/>
        <w:rPr>
          <w:b/>
          <w:color w:val="00B050"/>
          <w:sz w:val="22"/>
          <w:szCs w:val="22"/>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Centar za forenzična ispitivanja, istraživanja i vještačenja „Ivan Vučetić“ (u daljnjem tekstu CFIIV) ustrojstvena je jedinica Ravnateljstva policije Ministarstva unutarnjih poslova kojemu je temeljni poslovni proces pretvorba materijalnog traga izuzetog s mjesta počinjenja kaznenog djela u pravovaljani materijalni dokaz. Od 1998. godine Centar je punopravan član ENFSI-</w:t>
      </w:r>
      <w:r w:rsidR="002A0025">
        <w:rPr>
          <w:rFonts w:cs="Arial"/>
          <w:sz w:val="22"/>
          <w:szCs w:val="22"/>
          <w:lang w:val="hr-HR"/>
        </w:rPr>
        <w:t>j</w:t>
      </w:r>
      <w:r w:rsidRPr="0050766F">
        <w:rPr>
          <w:rFonts w:cs="Arial"/>
          <w:sz w:val="22"/>
          <w:szCs w:val="22"/>
          <w:lang w:val="hr-HR"/>
        </w:rPr>
        <w:t>a (Eureopan Network of Forensic Science Institutes) i akreditirani je laboratorij prema normi HRN EN ISO/IEC 17025:2007 s ukupno 20 akreditiranih metoda iz područja vještačenja droga (www.akreditacija.hr).</w:t>
      </w:r>
    </w:p>
    <w:p w:rsidR="00D12891" w:rsidRPr="0050766F" w:rsidRDefault="00D12891" w:rsidP="00D12891">
      <w:pPr>
        <w:spacing w:line="225" w:lineRule="atLeast"/>
        <w:ind w:left="-37" w:right="63"/>
        <w:jc w:val="both"/>
        <w:rPr>
          <w:rFonts w:cs="Arial"/>
          <w:sz w:val="22"/>
          <w:szCs w:val="22"/>
          <w:lang w:val="hr-HR"/>
        </w:rPr>
      </w:pPr>
    </w:p>
    <w:p w:rsidR="00D12891" w:rsidRPr="0050766F" w:rsidRDefault="00D12891" w:rsidP="00D12891">
      <w:pPr>
        <w:spacing w:line="225" w:lineRule="atLeast"/>
        <w:ind w:left="-37" w:right="63"/>
        <w:jc w:val="both"/>
        <w:rPr>
          <w:rFonts w:cs="Arial"/>
          <w:bCs/>
          <w:iCs/>
          <w:sz w:val="22"/>
          <w:szCs w:val="22"/>
          <w:lang w:val="hr-HR"/>
        </w:rPr>
      </w:pPr>
      <w:r w:rsidRPr="0050766F">
        <w:rPr>
          <w:rFonts w:cs="Arial"/>
          <w:sz w:val="22"/>
          <w:szCs w:val="22"/>
          <w:lang w:val="hr-HR"/>
        </w:rPr>
        <w:t xml:space="preserve">Sukladno važećoj zakonskoj regulativi, svaka privremeno oduzeta tvar u Republici Hrvatskoj za koju se sumnja da je droga mora </w:t>
      </w:r>
      <w:r w:rsidR="002A0025">
        <w:rPr>
          <w:rFonts w:cs="Arial"/>
          <w:sz w:val="22"/>
          <w:szCs w:val="22"/>
          <w:lang w:val="hr-HR"/>
        </w:rPr>
        <w:t>se</w:t>
      </w:r>
      <w:r w:rsidRPr="0050766F">
        <w:rPr>
          <w:rFonts w:cs="Arial"/>
          <w:sz w:val="22"/>
          <w:szCs w:val="22"/>
          <w:lang w:val="hr-HR"/>
        </w:rPr>
        <w:t xml:space="preserve"> dostaviti CFIIV-u na vještačenje, osim manjih količina kanabisa koji se dostavljaju na pohranu i eventualno vještačenje. Stoga se u </w:t>
      </w:r>
      <w:r w:rsidRPr="0050766F">
        <w:rPr>
          <w:rFonts w:cs="Arial"/>
          <w:bCs/>
          <w:sz w:val="22"/>
          <w:szCs w:val="22"/>
          <w:lang w:val="hr-HR"/>
        </w:rPr>
        <w:t xml:space="preserve">Službi kemijsko-fizikalnih i toksikoloških vještačenja </w:t>
      </w:r>
      <w:r w:rsidRPr="0050766F">
        <w:rPr>
          <w:rFonts w:cs="Arial"/>
          <w:bCs/>
          <w:spacing w:val="-3"/>
          <w:sz w:val="22"/>
          <w:szCs w:val="22"/>
          <w:lang w:val="hr-HR"/>
        </w:rPr>
        <w:t>već niz godina</w:t>
      </w:r>
      <w:r w:rsidRPr="0050766F">
        <w:rPr>
          <w:rFonts w:cs="Arial"/>
          <w:bCs/>
          <w:sz w:val="22"/>
          <w:szCs w:val="22"/>
          <w:lang w:val="hr-HR"/>
        </w:rPr>
        <w:t xml:space="preserve"> </w:t>
      </w:r>
      <w:r w:rsidRPr="0050766F">
        <w:rPr>
          <w:rFonts w:cs="Arial"/>
          <w:bCs/>
          <w:spacing w:val="-3"/>
          <w:sz w:val="22"/>
          <w:szCs w:val="22"/>
          <w:lang w:val="hr-HR"/>
        </w:rPr>
        <w:t xml:space="preserve">rutinski </w:t>
      </w:r>
      <w:r w:rsidRPr="0050766F">
        <w:rPr>
          <w:rFonts w:cs="Arial"/>
          <w:bCs/>
          <w:sz w:val="22"/>
          <w:szCs w:val="22"/>
          <w:lang w:val="hr-HR"/>
        </w:rPr>
        <w:t xml:space="preserve">provode </w:t>
      </w:r>
      <w:r w:rsidRPr="0050766F">
        <w:rPr>
          <w:rFonts w:cs="Arial"/>
          <w:bCs/>
          <w:spacing w:val="-3"/>
          <w:sz w:val="22"/>
          <w:szCs w:val="22"/>
          <w:lang w:val="hr-HR"/>
        </w:rPr>
        <w:t>kvantitativna vještačenja heroina, kokaina, amfetamina, tetrahidrokanabinola,</w:t>
      </w:r>
      <w:r w:rsidR="002A0025">
        <w:rPr>
          <w:rFonts w:cs="Arial"/>
          <w:bCs/>
          <w:spacing w:val="-3"/>
          <w:sz w:val="22"/>
          <w:szCs w:val="22"/>
          <w:lang w:val="hr-HR"/>
        </w:rPr>
        <w:t xml:space="preserve"> </w:t>
      </w:r>
      <w:r w:rsidRPr="0050766F">
        <w:rPr>
          <w:rFonts w:cs="Arial"/>
          <w:bCs/>
          <w:spacing w:val="-3"/>
          <w:sz w:val="22"/>
          <w:szCs w:val="22"/>
          <w:lang w:val="hr-HR"/>
        </w:rPr>
        <w:t xml:space="preserve">p-fluoramfetamina, metamfetamina, 4-MA, MDMA, MDA, MDEA, klorfenilpiperazina(mCPP), mefedrona (4-MMC), 4-MEC, 2C-I, MDPV, LSD-a i psilocina/psilocibina u svim dostavljenim uzorcima mase tvari dovoljne za kvantitativnu analizu. </w:t>
      </w:r>
    </w:p>
    <w:p w:rsidR="00D12891" w:rsidRDefault="00D12891" w:rsidP="00D12891">
      <w:pPr>
        <w:spacing w:line="225" w:lineRule="atLeast"/>
        <w:ind w:left="-37" w:right="63"/>
        <w:jc w:val="both"/>
        <w:rPr>
          <w:rFonts w:cs="Arial"/>
          <w:bCs/>
          <w:iCs/>
          <w:color w:val="FF0000"/>
          <w:sz w:val="22"/>
          <w:szCs w:val="22"/>
          <w:lang w:val="hr-HR"/>
        </w:rPr>
      </w:pPr>
    </w:p>
    <w:p w:rsidR="00C57845" w:rsidRDefault="00C57845" w:rsidP="00D12891">
      <w:pPr>
        <w:spacing w:line="225" w:lineRule="atLeast"/>
        <w:ind w:left="-37" w:right="63"/>
        <w:jc w:val="both"/>
        <w:rPr>
          <w:rFonts w:cs="Arial"/>
          <w:bCs/>
          <w:iCs/>
          <w:color w:val="FF0000"/>
          <w:sz w:val="22"/>
          <w:szCs w:val="22"/>
          <w:lang w:val="hr-HR"/>
        </w:rPr>
      </w:pPr>
    </w:p>
    <w:p w:rsidR="00D12891" w:rsidRPr="0050766F" w:rsidRDefault="00D12891" w:rsidP="00D12891">
      <w:pPr>
        <w:spacing w:line="225" w:lineRule="atLeast"/>
        <w:ind w:left="-37" w:right="63"/>
        <w:jc w:val="both"/>
        <w:rPr>
          <w:rFonts w:cs="Arial"/>
          <w:color w:val="000000"/>
          <w:sz w:val="22"/>
          <w:szCs w:val="22"/>
          <w:u w:val="single"/>
          <w:lang w:val="hr-HR"/>
        </w:rPr>
      </w:pPr>
      <w:r w:rsidRPr="0050766F">
        <w:rPr>
          <w:rFonts w:cs="Arial"/>
          <w:color w:val="000000"/>
          <w:sz w:val="22"/>
          <w:szCs w:val="22"/>
          <w:u w:val="single"/>
          <w:lang w:val="hr-HR"/>
        </w:rPr>
        <w:t>Heroinske smjese</w:t>
      </w:r>
    </w:p>
    <w:p w:rsidR="00D12891" w:rsidRPr="0050766F" w:rsidRDefault="00D12891" w:rsidP="00D12891">
      <w:pPr>
        <w:spacing w:line="225" w:lineRule="atLeast"/>
        <w:ind w:left="-37" w:right="63"/>
        <w:jc w:val="both"/>
        <w:rPr>
          <w:rFonts w:cs="Arial"/>
          <w:color w:val="000000"/>
          <w:sz w:val="22"/>
          <w:szCs w:val="22"/>
          <w:u w:val="single"/>
          <w:lang w:val="hr-HR"/>
        </w:rPr>
      </w:pPr>
    </w:p>
    <w:p w:rsidR="00D12891" w:rsidRPr="0050766F" w:rsidRDefault="00D12891" w:rsidP="00D12891">
      <w:pPr>
        <w:spacing w:line="225" w:lineRule="atLeast"/>
        <w:ind w:left="-37" w:right="63"/>
        <w:jc w:val="both"/>
        <w:rPr>
          <w:rFonts w:cs="Arial"/>
          <w:color w:val="000000"/>
          <w:sz w:val="22"/>
          <w:szCs w:val="22"/>
          <w:lang w:val="hr-HR"/>
        </w:rPr>
      </w:pPr>
      <w:r w:rsidRPr="0050766F">
        <w:rPr>
          <w:rFonts w:cs="Arial"/>
          <w:color w:val="000000"/>
          <w:sz w:val="22"/>
          <w:szCs w:val="22"/>
          <w:lang w:val="hr-HR"/>
        </w:rPr>
        <w:t xml:space="preserve">Heroinske smjese zaplijenjene u 2013. godini kao primjese najčešće su sadržavale analgoantipiretik paracetamol i psihostimulans kofein, rjeđe šećere saharozu i laktozu, šećerni alkohol manitol, antitusik metorfan te tragove anksiolitika diazepama, antiepileptika fenobarbitala i fungicida griseofulvina. Kvantitativnim vještačenjem obuhvaćeno je 120 predmeta s ukupno 392 uzorka, pri čemu je minimalni udio heroin baze iznosio 1,2%, maksimalni 57,2%, </w:t>
      </w:r>
      <w:r w:rsidRPr="0050766F">
        <w:rPr>
          <w:rFonts w:cs="Arial"/>
          <w:color w:val="000000"/>
          <w:sz w:val="22"/>
          <w:szCs w:val="22"/>
          <w:lang w:val="hr-HR"/>
        </w:rPr>
        <w:lastRenderedPageBreak/>
        <w:t>a prosječni 11,2%. Od gore navedenog broja predmeta, 45 predmeta s ukupno 73 uzorka odnosilo se na količine do jedn</w:t>
      </w:r>
      <w:r w:rsidR="002A0025">
        <w:rPr>
          <w:rFonts w:cs="Arial"/>
          <w:color w:val="000000"/>
          <w:sz w:val="22"/>
          <w:szCs w:val="22"/>
          <w:lang w:val="hr-HR"/>
        </w:rPr>
        <w:t>og</w:t>
      </w:r>
      <w:r w:rsidRPr="0050766F">
        <w:rPr>
          <w:rFonts w:cs="Arial"/>
          <w:color w:val="000000"/>
          <w:sz w:val="22"/>
          <w:szCs w:val="22"/>
          <w:lang w:val="hr-HR"/>
        </w:rPr>
        <w:t xml:space="preserve"> gram</w:t>
      </w:r>
      <w:r w:rsidR="002A0025">
        <w:rPr>
          <w:rFonts w:cs="Arial"/>
          <w:color w:val="000000"/>
          <w:sz w:val="22"/>
          <w:szCs w:val="22"/>
          <w:lang w:val="hr-HR"/>
        </w:rPr>
        <w:t>a</w:t>
      </w:r>
      <w:r w:rsidRPr="0050766F">
        <w:rPr>
          <w:rFonts w:cs="Arial"/>
          <w:color w:val="000000"/>
          <w:sz w:val="22"/>
          <w:szCs w:val="22"/>
          <w:lang w:val="hr-HR"/>
        </w:rPr>
        <w:t>, tzv. „ulične doze“. Minimalni udio heroin baze u tim slučajevima iznosio je 1,2%, maksimalni 44,9%, a prosječni 10,2%. Od gore navedenog broja predmeta, 77 predmeta s ukupno 300 uzoraka odnosilo se na količine od jedan do sto grama. Minimalni udio heroin baze u tim slučajevima iznosio je 1,2%, maksimalni 57,2%, a prosječni 11,2%. Od gore navedenog broja predmeta, 9 predmeta s ukupno 19 uzoraka odnosilo se na količine veće od sto grama. Minimalni udio heroin baze u tim slučajevima iznosio je 2,0%, maksimalni 36,0%, a prosječni 16,1%.</w:t>
      </w:r>
    </w:p>
    <w:p w:rsidR="005F500F" w:rsidRDefault="005F500F" w:rsidP="00D12891">
      <w:pPr>
        <w:spacing w:line="225" w:lineRule="atLeast"/>
        <w:ind w:left="-37" w:right="63"/>
        <w:jc w:val="both"/>
        <w:rPr>
          <w:rFonts w:cs="Arial"/>
          <w:color w:val="000000"/>
          <w:sz w:val="22"/>
          <w:szCs w:val="22"/>
          <w:u w:val="single"/>
          <w:lang w:val="hr-HR"/>
        </w:rPr>
      </w:pPr>
    </w:p>
    <w:p w:rsidR="00C57845" w:rsidRPr="0050766F" w:rsidRDefault="00C57845" w:rsidP="00D12891">
      <w:pPr>
        <w:spacing w:line="225" w:lineRule="atLeast"/>
        <w:ind w:left="-37" w:right="63"/>
        <w:jc w:val="both"/>
        <w:rPr>
          <w:rFonts w:cs="Arial"/>
          <w:color w:val="000000"/>
          <w:sz w:val="22"/>
          <w:szCs w:val="22"/>
          <w:u w:val="single"/>
          <w:lang w:val="hr-HR"/>
        </w:rPr>
      </w:pPr>
    </w:p>
    <w:p w:rsidR="00D12891" w:rsidRPr="0050766F" w:rsidRDefault="00D12891" w:rsidP="00D12891">
      <w:pPr>
        <w:spacing w:line="225" w:lineRule="atLeast"/>
        <w:ind w:left="-37" w:right="63"/>
        <w:jc w:val="both"/>
        <w:rPr>
          <w:rFonts w:cs="Arial"/>
          <w:color w:val="000000"/>
          <w:sz w:val="22"/>
          <w:szCs w:val="22"/>
          <w:u w:val="single"/>
          <w:lang w:val="hr-HR"/>
        </w:rPr>
      </w:pPr>
      <w:r w:rsidRPr="0050766F">
        <w:rPr>
          <w:rFonts w:cs="Arial"/>
          <w:color w:val="000000"/>
          <w:sz w:val="22"/>
          <w:szCs w:val="22"/>
          <w:u w:val="single"/>
          <w:lang w:val="hr-HR"/>
        </w:rPr>
        <w:t>Kokainske smjese</w:t>
      </w:r>
    </w:p>
    <w:p w:rsidR="00D12891" w:rsidRPr="0050766F" w:rsidRDefault="00D12891" w:rsidP="00D12891">
      <w:pPr>
        <w:spacing w:line="225" w:lineRule="atLeast"/>
        <w:ind w:left="-37" w:right="63"/>
        <w:jc w:val="both"/>
        <w:rPr>
          <w:rFonts w:cs="Arial"/>
          <w:color w:val="000000"/>
          <w:sz w:val="22"/>
          <w:szCs w:val="22"/>
          <w:u w:val="single"/>
          <w:lang w:val="hr-HR"/>
        </w:rPr>
      </w:pPr>
    </w:p>
    <w:p w:rsidR="00D12891" w:rsidRPr="0050766F" w:rsidRDefault="00D12891" w:rsidP="00D12891">
      <w:pPr>
        <w:spacing w:line="225" w:lineRule="atLeast"/>
        <w:ind w:left="-37" w:right="63"/>
        <w:jc w:val="both"/>
        <w:rPr>
          <w:rFonts w:cs="Arial"/>
          <w:color w:val="000000"/>
          <w:sz w:val="22"/>
          <w:szCs w:val="22"/>
          <w:lang w:val="hr-HR"/>
        </w:rPr>
      </w:pPr>
      <w:r w:rsidRPr="0050766F">
        <w:rPr>
          <w:rFonts w:cs="Arial"/>
          <w:color w:val="000000"/>
          <w:sz w:val="22"/>
          <w:szCs w:val="22"/>
          <w:lang w:val="hr-HR"/>
        </w:rPr>
        <w:t>Kokainske smjese zaplijenjene u 2013. godini sadržavale su kao najčešće primjese analgoantipiretik fenacetin, lokalni anestetik i antiaritmik lidokain, psihostimulans kofein, analgoantipiretik paracetamol, aminokiselinu kreatin, lokalne anestetike benzokain i prokain te šećer laktozu i šećerni alkohol manitol, a u pojedinim slučajevima efedrin/pseudoefedrin i glutaminsku kiselinu. Često je u uzorcima kokaina utvrđena prisutnost antihelmintika levamisola (u oko 50% uzoraka), a u pojedinačnim slučajevima i antihistaminika hidroksizina. Kvantitativnim vještačenjem je bilo obuhvaćeno 117 predmeta s ukupno 427 uzoraka, pri čemu je minimalni udio kokain baze iznosio 0,9%, maksimalni 86,1%, a prosječni 34,7%. Od gore navedenog broja predmeta, 61 predmet s ukupno 78 uzor</w:t>
      </w:r>
      <w:r w:rsidR="002A0025">
        <w:rPr>
          <w:rFonts w:cs="Arial"/>
          <w:color w:val="000000"/>
          <w:sz w:val="22"/>
          <w:szCs w:val="22"/>
          <w:lang w:val="hr-HR"/>
        </w:rPr>
        <w:t>a</w:t>
      </w:r>
      <w:r w:rsidRPr="0050766F">
        <w:rPr>
          <w:rFonts w:cs="Arial"/>
          <w:color w:val="000000"/>
          <w:sz w:val="22"/>
          <w:szCs w:val="22"/>
          <w:lang w:val="hr-HR"/>
        </w:rPr>
        <w:t>ka odnosio se na količine do jedn</w:t>
      </w:r>
      <w:r w:rsidR="002A0025">
        <w:rPr>
          <w:rFonts w:cs="Arial"/>
          <w:color w:val="000000"/>
          <w:sz w:val="22"/>
          <w:szCs w:val="22"/>
          <w:lang w:val="hr-HR"/>
        </w:rPr>
        <w:t>og</w:t>
      </w:r>
      <w:r w:rsidRPr="0050766F">
        <w:rPr>
          <w:rFonts w:cs="Arial"/>
          <w:color w:val="000000"/>
          <w:sz w:val="22"/>
          <w:szCs w:val="22"/>
          <w:lang w:val="hr-HR"/>
        </w:rPr>
        <w:t xml:space="preserve"> gram</w:t>
      </w:r>
      <w:r w:rsidR="002A0025">
        <w:rPr>
          <w:rFonts w:cs="Arial"/>
          <w:color w:val="000000"/>
          <w:sz w:val="22"/>
          <w:szCs w:val="22"/>
          <w:lang w:val="hr-HR"/>
        </w:rPr>
        <w:t>a</w:t>
      </w:r>
      <w:r w:rsidRPr="0050766F">
        <w:rPr>
          <w:rFonts w:cs="Arial"/>
          <w:color w:val="000000"/>
          <w:sz w:val="22"/>
          <w:szCs w:val="22"/>
          <w:lang w:val="hr-HR"/>
        </w:rPr>
        <w:t>, tzv. „ulične doze“. Minimalni udio kokain baze u tim slučajevima iznosio je 0,9%, maksimalni 86,1%, a prosječni 34,8%. Od gore navedenog broja predmeta, 60 predmeta s ukupno 329 uzor</w:t>
      </w:r>
      <w:r w:rsidR="002A0025">
        <w:rPr>
          <w:rFonts w:cs="Arial"/>
          <w:color w:val="000000"/>
          <w:sz w:val="22"/>
          <w:szCs w:val="22"/>
          <w:lang w:val="hr-HR"/>
        </w:rPr>
        <w:t>a</w:t>
      </w:r>
      <w:r w:rsidRPr="0050766F">
        <w:rPr>
          <w:rFonts w:cs="Arial"/>
          <w:color w:val="000000"/>
          <w:sz w:val="22"/>
          <w:szCs w:val="22"/>
          <w:lang w:val="hr-HR"/>
        </w:rPr>
        <w:t>ka odnosilo se na količine od jedan do sto grama. Minimalni udio kokain baze u tim slučajevima iznosio je 1,7%, maksimalni 85,8%, a prosječni 33,6%. Od gore navedenog broja predmeta, 8 predmeta s ukupno 20 uzoraka odnosilo se na količine veće od sto grama. Minimalni udio kokain baze u tim slučajevima iznosio je 10,9%, maksimalni 74,7%, a prosječni 41,8%.</w:t>
      </w:r>
    </w:p>
    <w:p w:rsidR="001A645C" w:rsidRDefault="001A645C" w:rsidP="00D12891">
      <w:pPr>
        <w:spacing w:line="225" w:lineRule="atLeast"/>
        <w:ind w:left="-37" w:right="63"/>
        <w:jc w:val="both"/>
        <w:rPr>
          <w:rFonts w:cs="Arial"/>
          <w:color w:val="000000"/>
          <w:sz w:val="22"/>
          <w:szCs w:val="22"/>
          <w:lang w:val="hr-HR"/>
        </w:rPr>
      </w:pPr>
    </w:p>
    <w:p w:rsidR="00C57845" w:rsidRPr="0050766F" w:rsidRDefault="00C57845" w:rsidP="00D12891">
      <w:pPr>
        <w:spacing w:line="225" w:lineRule="atLeast"/>
        <w:ind w:left="-37" w:right="63"/>
        <w:jc w:val="both"/>
        <w:rPr>
          <w:rFonts w:cs="Arial"/>
          <w:color w:val="000000"/>
          <w:sz w:val="22"/>
          <w:szCs w:val="22"/>
          <w:lang w:val="hr-HR"/>
        </w:rPr>
      </w:pPr>
    </w:p>
    <w:p w:rsidR="00D12891" w:rsidRPr="0050766F" w:rsidRDefault="00D12891" w:rsidP="00D12891">
      <w:pPr>
        <w:spacing w:line="225" w:lineRule="atLeast"/>
        <w:ind w:left="-37" w:right="63"/>
        <w:jc w:val="both"/>
        <w:rPr>
          <w:rFonts w:cs="Arial"/>
          <w:color w:val="000000"/>
          <w:sz w:val="22"/>
          <w:szCs w:val="22"/>
          <w:u w:val="single"/>
          <w:lang w:val="hr-HR"/>
        </w:rPr>
      </w:pPr>
      <w:r w:rsidRPr="0050766F">
        <w:rPr>
          <w:rFonts w:cs="Arial"/>
          <w:color w:val="000000"/>
          <w:sz w:val="22"/>
          <w:szCs w:val="22"/>
          <w:u w:val="single"/>
          <w:lang w:val="hr-HR"/>
        </w:rPr>
        <w:t>Biljni kanabis</w:t>
      </w:r>
    </w:p>
    <w:p w:rsidR="00D12891" w:rsidRPr="0050766F" w:rsidRDefault="00D12891" w:rsidP="00D12891">
      <w:pPr>
        <w:spacing w:line="225" w:lineRule="atLeast"/>
        <w:ind w:left="-37" w:right="63"/>
        <w:jc w:val="both"/>
        <w:rPr>
          <w:rFonts w:cs="Arial"/>
          <w:color w:val="000000"/>
          <w:sz w:val="22"/>
          <w:szCs w:val="22"/>
          <w:u w:val="single"/>
          <w:lang w:val="hr-HR"/>
        </w:rPr>
      </w:pPr>
    </w:p>
    <w:p w:rsidR="00D12891" w:rsidRPr="0050766F" w:rsidRDefault="00D12891" w:rsidP="00D12891">
      <w:pPr>
        <w:spacing w:line="225" w:lineRule="atLeast"/>
        <w:ind w:left="-37" w:right="63"/>
        <w:jc w:val="both"/>
        <w:rPr>
          <w:rFonts w:cs="Arial"/>
          <w:color w:val="000000"/>
          <w:sz w:val="22"/>
          <w:szCs w:val="22"/>
          <w:lang w:val="hr-HR"/>
        </w:rPr>
      </w:pPr>
      <w:r w:rsidRPr="0050766F">
        <w:rPr>
          <w:rFonts w:cs="Arial"/>
          <w:color w:val="000000"/>
          <w:sz w:val="22"/>
          <w:szCs w:val="22"/>
          <w:lang w:val="hr-HR"/>
        </w:rPr>
        <w:t>Udio tetrahidrokanabinola (THC), glavnog psihoaktivnog sastojka konoplje i njenih produkata</w:t>
      </w:r>
      <w:r w:rsidR="002A0025">
        <w:rPr>
          <w:rFonts w:cs="Arial"/>
          <w:color w:val="000000"/>
          <w:sz w:val="22"/>
          <w:szCs w:val="22"/>
          <w:lang w:val="hr-HR"/>
        </w:rPr>
        <w:t>,</w:t>
      </w:r>
      <w:r w:rsidRPr="0050766F">
        <w:rPr>
          <w:rFonts w:cs="Arial"/>
          <w:color w:val="000000"/>
          <w:sz w:val="22"/>
          <w:szCs w:val="22"/>
          <w:lang w:val="hr-HR"/>
        </w:rPr>
        <w:t xml:space="preserve"> tijekom 2013. godine određen je u biljnom kanabisu (marihuani) u 382 predmeta s 2</w:t>
      </w:r>
      <w:r w:rsidR="002A0025">
        <w:rPr>
          <w:rFonts w:cs="Arial"/>
          <w:color w:val="000000"/>
          <w:sz w:val="22"/>
          <w:szCs w:val="22"/>
          <w:lang w:val="hr-HR"/>
        </w:rPr>
        <w:t>.</w:t>
      </w:r>
      <w:r w:rsidRPr="0050766F">
        <w:rPr>
          <w:rFonts w:cs="Arial"/>
          <w:color w:val="000000"/>
          <w:sz w:val="22"/>
          <w:szCs w:val="22"/>
          <w:lang w:val="hr-HR"/>
        </w:rPr>
        <w:t>544 uzorka. Minimalni udio THC-a je iznosio 0,3%, maksimalni 49,0%, a prosječni 7,8%. U stabljikama marihuane udio tetrahidrokanabinola određen je u 91 predmetu s 987 uzoraka. Minimalni udio THC-a je iznosio 0,3%, maksimalni 20,5%, a prosječni 3,6%.</w:t>
      </w:r>
    </w:p>
    <w:p w:rsidR="00D12891" w:rsidRDefault="00D12891" w:rsidP="00D12891">
      <w:pPr>
        <w:spacing w:line="225" w:lineRule="atLeast"/>
        <w:ind w:left="-37" w:right="63"/>
        <w:jc w:val="both"/>
        <w:rPr>
          <w:rFonts w:cs="Arial"/>
          <w:color w:val="000000"/>
          <w:sz w:val="22"/>
          <w:szCs w:val="22"/>
          <w:lang w:val="hr-HR"/>
        </w:rPr>
      </w:pPr>
    </w:p>
    <w:p w:rsidR="00C57845" w:rsidRPr="0050766F" w:rsidRDefault="00C57845" w:rsidP="00D12891">
      <w:pPr>
        <w:spacing w:line="225" w:lineRule="atLeast"/>
        <w:ind w:left="-37" w:right="63"/>
        <w:jc w:val="both"/>
        <w:rPr>
          <w:rFonts w:cs="Arial"/>
          <w:color w:val="000000"/>
          <w:sz w:val="22"/>
          <w:szCs w:val="22"/>
          <w:lang w:val="hr-HR"/>
        </w:rPr>
      </w:pPr>
    </w:p>
    <w:p w:rsidR="00D12891" w:rsidRPr="0050766F" w:rsidRDefault="00D12891" w:rsidP="00D12891">
      <w:pPr>
        <w:spacing w:line="225" w:lineRule="atLeast"/>
        <w:ind w:left="-37" w:right="63"/>
        <w:jc w:val="both"/>
        <w:rPr>
          <w:rFonts w:cs="Arial"/>
          <w:color w:val="000000"/>
          <w:sz w:val="22"/>
          <w:szCs w:val="22"/>
          <w:u w:val="single"/>
          <w:lang w:val="hr-HR"/>
        </w:rPr>
      </w:pPr>
      <w:r w:rsidRPr="0050766F">
        <w:rPr>
          <w:rFonts w:cs="Arial"/>
          <w:color w:val="000000"/>
          <w:sz w:val="22"/>
          <w:szCs w:val="22"/>
          <w:u w:val="single"/>
          <w:lang w:val="hr-HR"/>
        </w:rPr>
        <w:t>Smola kanabisa</w:t>
      </w:r>
    </w:p>
    <w:p w:rsidR="00D12891" w:rsidRPr="0050766F" w:rsidRDefault="00D12891" w:rsidP="00D12891">
      <w:pPr>
        <w:spacing w:line="225" w:lineRule="atLeast"/>
        <w:ind w:left="-37" w:right="63"/>
        <w:jc w:val="both"/>
        <w:rPr>
          <w:rFonts w:cs="Arial"/>
          <w:color w:val="000000"/>
          <w:sz w:val="22"/>
          <w:szCs w:val="22"/>
          <w:u w:val="single"/>
          <w:lang w:val="hr-HR"/>
        </w:rPr>
      </w:pPr>
    </w:p>
    <w:p w:rsidR="00D12891" w:rsidRPr="0050766F" w:rsidRDefault="00D12891" w:rsidP="00D12891">
      <w:pPr>
        <w:spacing w:line="225" w:lineRule="atLeast"/>
        <w:ind w:left="-37" w:right="63"/>
        <w:jc w:val="both"/>
        <w:rPr>
          <w:rFonts w:cs="Arial"/>
          <w:color w:val="000000"/>
          <w:sz w:val="22"/>
          <w:szCs w:val="22"/>
          <w:lang w:val="hr-HR"/>
        </w:rPr>
      </w:pPr>
      <w:r w:rsidRPr="0050766F">
        <w:rPr>
          <w:rFonts w:cs="Arial"/>
          <w:color w:val="000000"/>
          <w:sz w:val="22"/>
          <w:szCs w:val="22"/>
          <w:lang w:val="hr-HR"/>
        </w:rPr>
        <w:t>Udio tetrahidrokanabinola (THC), glavnog psihoaktivnog sastojka konoplje i produkata konoplje</w:t>
      </w:r>
      <w:r w:rsidR="002A0025">
        <w:rPr>
          <w:rFonts w:cs="Arial"/>
          <w:color w:val="000000"/>
          <w:sz w:val="22"/>
          <w:szCs w:val="22"/>
          <w:lang w:val="hr-HR"/>
        </w:rPr>
        <w:t>,</w:t>
      </w:r>
      <w:r w:rsidRPr="0050766F">
        <w:rPr>
          <w:rFonts w:cs="Arial"/>
          <w:color w:val="000000"/>
          <w:sz w:val="22"/>
          <w:szCs w:val="22"/>
          <w:lang w:val="hr-HR"/>
        </w:rPr>
        <w:t xml:space="preserve"> tijekom 2013. godine određen je u smoli kanabisa (hašišu) u 10 predmeta s 41 uzorkom. Minimalni udio THC-a je iznosio 6,7%, maksimalni 28,6%, a prosječni 22,4%. U jednom predmetu s 4 uzorka radilo se o hašiševom ulju s udjelom THC-a od 59,6%. </w:t>
      </w:r>
    </w:p>
    <w:p w:rsidR="00563B14" w:rsidRDefault="00563B14" w:rsidP="00D12891">
      <w:pPr>
        <w:spacing w:line="225" w:lineRule="atLeast"/>
        <w:ind w:left="-37" w:right="63"/>
        <w:jc w:val="both"/>
        <w:rPr>
          <w:rFonts w:cs="Arial"/>
          <w:sz w:val="22"/>
          <w:szCs w:val="22"/>
          <w:u w:val="single"/>
          <w:lang w:val="hr-HR"/>
        </w:rPr>
      </w:pPr>
    </w:p>
    <w:p w:rsidR="00563B14" w:rsidRDefault="00563B14"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u w:val="single"/>
          <w:lang w:val="hr-HR"/>
        </w:rPr>
      </w:pPr>
      <w:r w:rsidRPr="0050766F">
        <w:rPr>
          <w:rFonts w:cs="Arial"/>
          <w:sz w:val="22"/>
          <w:szCs w:val="22"/>
          <w:u w:val="single"/>
          <w:lang w:val="hr-HR"/>
        </w:rPr>
        <w:t>Amfetaminske smjese</w:t>
      </w:r>
    </w:p>
    <w:p w:rsidR="00D12891" w:rsidRPr="0050766F" w:rsidRDefault="00D12891"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 xml:space="preserve">Amfetamin zaplijenjen u 2013. godini bio je u obliku praškastih materija. Najčešće primjese bile su: kreatin, kofein, laktoza, škrob, a rjeđe saharoza, manitol i fenacetin. Često je u uzorcima amfetamina utvrđena prisutnost 4-metilamfetamina (9,4% uzoraka), PMA i PMMA (7,9% </w:t>
      </w:r>
      <w:r w:rsidRPr="0050766F">
        <w:rPr>
          <w:rFonts w:cs="Arial"/>
          <w:sz w:val="22"/>
          <w:szCs w:val="22"/>
          <w:lang w:val="hr-HR"/>
        </w:rPr>
        <w:lastRenderedPageBreak/>
        <w:t>uzoraka), a rjeđe prisutnost MDMA (2,0% uzoraka) i metamfetamina (1,5% uzoraka). Kvantitativnim vještačenjem amfetamina obuhvaćeno je 211 predmeta s ukupno 630 uzoraka pri čemu je minimalni udio amfetamin baze iznosio 0,2%, maksimalni 74,0%, a prosječni 9,1%. Od gore navedenog broja predmeta, 92 predmeta s ukupno 115 uzoraka odnosil</w:t>
      </w:r>
      <w:r w:rsidR="002A0025">
        <w:rPr>
          <w:rFonts w:cs="Arial"/>
          <w:sz w:val="22"/>
          <w:szCs w:val="22"/>
          <w:lang w:val="hr-HR"/>
        </w:rPr>
        <w:t xml:space="preserve">a su </w:t>
      </w:r>
      <w:r w:rsidRPr="0050766F">
        <w:rPr>
          <w:rFonts w:cs="Arial"/>
          <w:sz w:val="22"/>
          <w:szCs w:val="22"/>
          <w:lang w:val="hr-HR"/>
        </w:rPr>
        <w:t>se na količine do jedn</w:t>
      </w:r>
      <w:r w:rsidR="002A0025">
        <w:rPr>
          <w:rFonts w:cs="Arial"/>
          <w:sz w:val="22"/>
          <w:szCs w:val="22"/>
          <w:lang w:val="hr-HR"/>
        </w:rPr>
        <w:t>og</w:t>
      </w:r>
      <w:r w:rsidRPr="0050766F">
        <w:rPr>
          <w:rFonts w:cs="Arial"/>
          <w:sz w:val="22"/>
          <w:szCs w:val="22"/>
          <w:lang w:val="hr-HR"/>
        </w:rPr>
        <w:t xml:space="preserve"> gram</w:t>
      </w:r>
      <w:r w:rsidR="002A0025">
        <w:rPr>
          <w:rFonts w:cs="Arial"/>
          <w:sz w:val="22"/>
          <w:szCs w:val="22"/>
          <w:lang w:val="hr-HR"/>
        </w:rPr>
        <w:t>a</w:t>
      </w:r>
      <w:r w:rsidRPr="0050766F">
        <w:rPr>
          <w:rFonts w:cs="Arial"/>
          <w:sz w:val="22"/>
          <w:szCs w:val="22"/>
          <w:lang w:val="hr-HR"/>
        </w:rPr>
        <w:t>, tzv. „ulične doze“. Minimalni udio amfetamin baze u tim slučajevima iznosio je 0,6%, maksimalni 56,3%, a prosječni 7,9%. Od gore navedenog broja predmeta, 112 predmeta s ukupno 413 uzoraka odnosilo se na količine od jedan do sto grama. Minimalni udio amfetamin baze u tim slučajevima iznosio je 0,2%, maksimalni 74,0%, a prosječni 9,0%. Od gore navedenog broja predmeta, 16 predmeta s ukupno 67 uzoraka odnosilo se na količine veće od sto grama. Minimalni udio amfetamin baze u tim slučajevima iznosio je 1,6%, maksimalni 73,8%, a prosječni 19,0%.</w:t>
      </w:r>
    </w:p>
    <w:p w:rsidR="00D12891" w:rsidRDefault="00D12891" w:rsidP="00D12891">
      <w:pPr>
        <w:spacing w:line="225" w:lineRule="atLeast"/>
        <w:ind w:left="-37" w:right="63"/>
        <w:jc w:val="both"/>
        <w:rPr>
          <w:rFonts w:cs="Arial"/>
          <w:sz w:val="22"/>
          <w:szCs w:val="22"/>
          <w:lang w:val="hr-HR"/>
        </w:rPr>
      </w:pPr>
    </w:p>
    <w:p w:rsidR="00C57845" w:rsidRPr="0050766F" w:rsidRDefault="00C57845" w:rsidP="00D12891">
      <w:pPr>
        <w:spacing w:line="225" w:lineRule="atLeast"/>
        <w:ind w:left="-37" w:right="63"/>
        <w:jc w:val="both"/>
        <w:rPr>
          <w:rFonts w:cs="Arial"/>
          <w:sz w:val="22"/>
          <w:szCs w:val="22"/>
          <w:lang w:val="hr-HR"/>
        </w:rPr>
      </w:pPr>
    </w:p>
    <w:p w:rsidR="00D12891" w:rsidRPr="0050766F" w:rsidRDefault="00D12891" w:rsidP="00D12891">
      <w:pPr>
        <w:spacing w:line="225" w:lineRule="atLeast"/>
        <w:ind w:left="-37" w:right="63"/>
        <w:jc w:val="both"/>
        <w:rPr>
          <w:rFonts w:cs="Arial"/>
          <w:sz w:val="22"/>
          <w:szCs w:val="22"/>
          <w:u w:val="single"/>
          <w:lang w:val="hr-HR"/>
        </w:rPr>
      </w:pPr>
      <w:r w:rsidRPr="0050766F">
        <w:rPr>
          <w:rFonts w:cs="Arial"/>
          <w:sz w:val="22"/>
          <w:szCs w:val="22"/>
          <w:u w:val="single"/>
          <w:lang w:val="hr-HR"/>
        </w:rPr>
        <w:t>Metamfetaminske smjese</w:t>
      </w:r>
    </w:p>
    <w:p w:rsidR="00D12891" w:rsidRPr="0050766F" w:rsidRDefault="00D12891"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Metamfetamin je u 2013. godini bio zaplijenjen u 5 predmeta s 5 uzoraka (4 u obliku kristalinične materije i 1</w:t>
      </w:r>
      <w:r w:rsidR="00F059ED">
        <w:rPr>
          <w:rFonts w:cs="Arial"/>
          <w:sz w:val="22"/>
          <w:szCs w:val="22"/>
          <w:lang w:val="hr-HR"/>
        </w:rPr>
        <w:t xml:space="preserve"> </w:t>
      </w:r>
      <w:r w:rsidRPr="0050766F">
        <w:rPr>
          <w:rFonts w:cs="Arial"/>
          <w:sz w:val="22"/>
          <w:szCs w:val="22"/>
          <w:lang w:val="hr-HR"/>
        </w:rPr>
        <w:t>u obliku praha) ukupne mase 1,71</w:t>
      </w:r>
      <w:r w:rsidR="00F059ED">
        <w:rPr>
          <w:rFonts w:cs="Arial"/>
          <w:sz w:val="22"/>
          <w:szCs w:val="22"/>
          <w:lang w:val="hr-HR"/>
        </w:rPr>
        <w:t xml:space="preserve"> </w:t>
      </w:r>
      <w:r w:rsidRPr="0050766F">
        <w:rPr>
          <w:rFonts w:cs="Arial"/>
          <w:sz w:val="22"/>
          <w:szCs w:val="22"/>
          <w:lang w:val="hr-HR"/>
        </w:rPr>
        <w:t>g</w:t>
      </w:r>
      <w:r w:rsidR="00F059ED">
        <w:rPr>
          <w:rFonts w:cs="Arial"/>
          <w:sz w:val="22"/>
          <w:szCs w:val="22"/>
          <w:lang w:val="hr-HR"/>
        </w:rPr>
        <w:t>,</w:t>
      </w:r>
      <w:r w:rsidRPr="0050766F">
        <w:rPr>
          <w:rFonts w:cs="Arial"/>
          <w:sz w:val="22"/>
          <w:szCs w:val="22"/>
          <w:lang w:val="hr-HR"/>
        </w:rPr>
        <w:t xml:space="preserve"> pri čemu je minimalni udio metamfetamin baze iznosio18,4%, maksimalni 80,3%, a prosječni 67,3%. Primjese nisu određene.</w:t>
      </w:r>
    </w:p>
    <w:p w:rsidR="005F500F" w:rsidRDefault="005F500F" w:rsidP="00D12891">
      <w:pPr>
        <w:spacing w:line="225" w:lineRule="atLeast"/>
        <w:ind w:left="-37" w:right="63"/>
        <w:jc w:val="both"/>
        <w:rPr>
          <w:rFonts w:cs="Arial"/>
          <w:sz w:val="22"/>
          <w:szCs w:val="22"/>
          <w:u w:val="single"/>
          <w:lang w:val="hr-HR"/>
        </w:rPr>
      </w:pPr>
    </w:p>
    <w:p w:rsidR="00C57845" w:rsidRPr="0050766F" w:rsidRDefault="00C57845"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u w:val="single"/>
          <w:lang w:val="hr-HR"/>
        </w:rPr>
      </w:pPr>
      <w:r w:rsidRPr="0050766F">
        <w:rPr>
          <w:rFonts w:cs="Arial"/>
          <w:sz w:val="22"/>
          <w:szCs w:val="22"/>
          <w:u w:val="single"/>
          <w:lang w:val="hr-HR"/>
        </w:rPr>
        <w:t>MDMA</w:t>
      </w:r>
    </w:p>
    <w:p w:rsidR="00D12891" w:rsidRPr="0050766F" w:rsidRDefault="00D12891"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MDMA je u 2013. godini bio zaplijenjen u obliku praha, kristalinične materije, tableta i kapsula. Kvantitativnim vještačenjem MDMA u obliku tableta i kapsula obuhvaćeno je 40 predmeta s ukupno 2</w:t>
      </w:r>
      <w:r w:rsidR="00F059ED">
        <w:rPr>
          <w:rFonts w:cs="Arial"/>
          <w:sz w:val="22"/>
          <w:szCs w:val="22"/>
          <w:lang w:val="hr-HR"/>
        </w:rPr>
        <w:t>.</w:t>
      </w:r>
      <w:r w:rsidRPr="0050766F">
        <w:rPr>
          <w:rFonts w:cs="Arial"/>
          <w:sz w:val="22"/>
          <w:szCs w:val="22"/>
          <w:lang w:val="hr-HR"/>
        </w:rPr>
        <w:t>068 tableta i kapsula, pri čemu je minimalni udio MDMA baze iznosio 14,5%, maksimalni 78,8%, a prosječni 40,4%. Tablete su prosječno sadržavale 98</w:t>
      </w:r>
      <w:r w:rsidR="00F059ED">
        <w:rPr>
          <w:rFonts w:cs="Arial"/>
          <w:sz w:val="22"/>
          <w:szCs w:val="22"/>
          <w:lang w:val="hr-HR"/>
        </w:rPr>
        <w:t xml:space="preserve"> </w:t>
      </w:r>
      <w:r w:rsidRPr="0050766F">
        <w:rPr>
          <w:rFonts w:cs="Arial"/>
          <w:sz w:val="22"/>
          <w:szCs w:val="22"/>
          <w:lang w:val="hr-HR"/>
        </w:rPr>
        <w:t>mg MDMA baze u jednoj tableti, minimalno 16</w:t>
      </w:r>
      <w:r w:rsidR="00F059ED">
        <w:rPr>
          <w:rFonts w:cs="Arial"/>
          <w:sz w:val="22"/>
          <w:szCs w:val="22"/>
          <w:lang w:val="hr-HR"/>
        </w:rPr>
        <w:t xml:space="preserve"> </w:t>
      </w:r>
      <w:r w:rsidRPr="0050766F">
        <w:rPr>
          <w:rFonts w:cs="Arial"/>
          <w:sz w:val="22"/>
          <w:szCs w:val="22"/>
          <w:lang w:val="hr-HR"/>
        </w:rPr>
        <w:t>mg, odnosno maksimalno 181</w:t>
      </w:r>
      <w:r w:rsidR="00F059ED">
        <w:rPr>
          <w:rFonts w:cs="Arial"/>
          <w:sz w:val="22"/>
          <w:szCs w:val="22"/>
          <w:lang w:val="hr-HR"/>
        </w:rPr>
        <w:t xml:space="preserve"> </w:t>
      </w:r>
      <w:r w:rsidRPr="0050766F">
        <w:rPr>
          <w:rFonts w:cs="Arial"/>
          <w:sz w:val="22"/>
          <w:szCs w:val="22"/>
          <w:lang w:val="hr-HR"/>
        </w:rPr>
        <w:t xml:space="preserve">mg. Kvantitativno vještačenje MDMA u obliku kristalinične materije i praha obuhvaćalo je 49 predmeta s ukupno 163 uzorka, pri čemu je minimalni udio MDMA baze iznosio 1,4%, maksimalni 83,1%, a prosječni 67,7%. </w:t>
      </w:r>
    </w:p>
    <w:p w:rsidR="00D12891" w:rsidRDefault="00D12891" w:rsidP="00D12891">
      <w:pPr>
        <w:spacing w:line="225" w:lineRule="atLeast"/>
        <w:ind w:left="-37" w:right="63"/>
        <w:jc w:val="both"/>
        <w:rPr>
          <w:rFonts w:cs="Arial"/>
          <w:sz w:val="22"/>
          <w:szCs w:val="22"/>
          <w:lang w:val="hr-HR"/>
        </w:rPr>
      </w:pPr>
    </w:p>
    <w:p w:rsidR="00C57845" w:rsidRPr="0050766F" w:rsidRDefault="00C57845" w:rsidP="00D12891">
      <w:pPr>
        <w:spacing w:line="225" w:lineRule="atLeast"/>
        <w:ind w:left="-37" w:right="63"/>
        <w:jc w:val="both"/>
        <w:rPr>
          <w:rFonts w:cs="Arial"/>
          <w:sz w:val="22"/>
          <w:szCs w:val="22"/>
          <w:lang w:val="hr-HR"/>
        </w:rPr>
      </w:pPr>
    </w:p>
    <w:p w:rsidR="00D12891" w:rsidRPr="0050766F" w:rsidRDefault="00D12891" w:rsidP="00D12891">
      <w:pPr>
        <w:spacing w:line="225" w:lineRule="atLeast"/>
        <w:ind w:left="-37" w:right="63"/>
        <w:jc w:val="both"/>
        <w:rPr>
          <w:rFonts w:cs="Arial"/>
          <w:sz w:val="22"/>
          <w:szCs w:val="22"/>
          <w:u w:val="single"/>
          <w:lang w:val="hr-HR"/>
        </w:rPr>
      </w:pPr>
      <w:r w:rsidRPr="0050766F">
        <w:rPr>
          <w:rFonts w:cs="Arial"/>
          <w:sz w:val="22"/>
          <w:szCs w:val="22"/>
          <w:u w:val="single"/>
          <w:lang w:val="hr-HR"/>
        </w:rPr>
        <w:t>4-metilamfetamin (4-MA)</w:t>
      </w:r>
    </w:p>
    <w:p w:rsidR="00D12891" w:rsidRPr="0050766F" w:rsidRDefault="00D12891"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4-metilamfetamin je u 2013. godini bio zaplijenjen u 3 predmeta s ukupno 7 priloga u kojima je kao glavni sastojak utvrđen amfetamin, pri čemu je minimalni udio 4-MA baze iznosio 0,1%, maksimalni 0,5%, a prosječni 0,3%. U 16 predmeta s ukupno 55 priloga praškaste materije koji su sadržavali amfetamin kao glavni sastojak utvrđena je samo prisutnost 4-MA.</w:t>
      </w:r>
    </w:p>
    <w:p w:rsidR="00D12891" w:rsidRDefault="00D12891" w:rsidP="00D12891">
      <w:pPr>
        <w:spacing w:line="225" w:lineRule="atLeast"/>
        <w:ind w:left="-37" w:right="63"/>
        <w:jc w:val="both"/>
        <w:rPr>
          <w:rFonts w:cs="Arial"/>
          <w:sz w:val="22"/>
          <w:szCs w:val="22"/>
          <w:lang w:val="hr-HR"/>
        </w:rPr>
      </w:pPr>
    </w:p>
    <w:p w:rsidR="00CE229F" w:rsidRPr="0050766F" w:rsidRDefault="00CE229F" w:rsidP="00D12891">
      <w:pPr>
        <w:spacing w:line="225" w:lineRule="atLeast"/>
        <w:ind w:left="-37" w:right="63"/>
        <w:jc w:val="both"/>
        <w:rPr>
          <w:rFonts w:cs="Arial"/>
          <w:sz w:val="22"/>
          <w:szCs w:val="22"/>
          <w:lang w:val="hr-HR"/>
        </w:rPr>
      </w:pPr>
    </w:p>
    <w:p w:rsidR="00D12891" w:rsidRPr="0050766F" w:rsidRDefault="00D12891" w:rsidP="00D12891">
      <w:pPr>
        <w:spacing w:line="225" w:lineRule="atLeast"/>
        <w:ind w:left="-37" w:right="63"/>
        <w:jc w:val="both"/>
        <w:rPr>
          <w:rFonts w:cs="Arial"/>
          <w:sz w:val="22"/>
          <w:szCs w:val="22"/>
          <w:u w:val="single"/>
          <w:lang w:val="hr-HR"/>
        </w:rPr>
      </w:pPr>
      <w:r w:rsidRPr="0050766F">
        <w:rPr>
          <w:rFonts w:cs="Arial"/>
          <w:sz w:val="22"/>
          <w:szCs w:val="22"/>
          <w:u w:val="single"/>
          <w:lang w:val="hr-HR"/>
        </w:rPr>
        <w:t>Piperazini</w:t>
      </w:r>
    </w:p>
    <w:p w:rsidR="00D12891" w:rsidRPr="0050766F" w:rsidRDefault="00D12891" w:rsidP="00D12891">
      <w:pPr>
        <w:spacing w:line="225" w:lineRule="atLeast"/>
        <w:ind w:left="-37" w:right="63"/>
        <w:jc w:val="both"/>
        <w:rPr>
          <w:rFonts w:cs="Arial"/>
          <w:sz w:val="22"/>
          <w:szCs w:val="22"/>
          <w:u w:val="single"/>
          <w:lang w:val="hr-HR"/>
        </w:rPr>
      </w:pPr>
    </w:p>
    <w:p w:rsidR="00D12891" w:rsidRPr="0050766F" w:rsidRDefault="00D12891" w:rsidP="00D12891">
      <w:pPr>
        <w:spacing w:line="225" w:lineRule="atLeast"/>
        <w:ind w:left="-37" w:right="63"/>
        <w:jc w:val="both"/>
        <w:rPr>
          <w:rFonts w:cs="Arial"/>
          <w:sz w:val="22"/>
          <w:szCs w:val="22"/>
          <w:lang w:val="hr-HR"/>
        </w:rPr>
      </w:pPr>
      <w:r w:rsidRPr="0050766F">
        <w:rPr>
          <w:rFonts w:cs="Arial"/>
          <w:sz w:val="22"/>
          <w:szCs w:val="22"/>
          <w:lang w:val="hr-HR"/>
        </w:rPr>
        <w:t>mCPP (klorfenilpiperazin) je u 2013. godini bio zaplijenjen u 1 predmetu s 1 tabletom gdje je udio mCPP iznosio 12,7%, odnosno 33</w:t>
      </w:r>
      <w:r w:rsidR="00F059ED">
        <w:rPr>
          <w:rFonts w:cs="Arial"/>
          <w:sz w:val="22"/>
          <w:szCs w:val="22"/>
          <w:lang w:val="hr-HR"/>
        </w:rPr>
        <w:t xml:space="preserve"> </w:t>
      </w:r>
      <w:r w:rsidRPr="0050766F">
        <w:rPr>
          <w:rFonts w:cs="Arial"/>
          <w:sz w:val="22"/>
          <w:szCs w:val="22"/>
          <w:lang w:val="hr-HR"/>
        </w:rPr>
        <w:t xml:space="preserve">mg. Tableta je </w:t>
      </w:r>
      <w:r w:rsidR="00F059ED">
        <w:rPr>
          <w:rFonts w:cs="Arial"/>
          <w:sz w:val="22"/>
          <w:szCs w:val="22"/>
          <w:lang w:val="hr-HR"/>
        </w:rPr>
        <w:t>osim</w:t>
      </w:r>
      <w:r w:rsidRPr="0050766F">
        <w:rPr>
          <w:rFonts w:cs="Arial"/>
          <w:sz w:val="22"/>
          <w:szCs w:val="22"/>
          <w:lang w:val="hr-HR"/>
        </w:rPr>
        <w:t xml:space="preserve"> mCPP sadržavala i metoklopramid. TFMPP (trifluormetilfenilpiperazi) i BZP (benzilpiperazin) bili su zaplijenjeni u 1 predmetu s 13 tableta.</w:t>
      </w:r>
    </w:p>
    <w:p w:rsidR="00563B14" w:rsidRDefault="00563B14" w:rsidP="00D12891">
      <w:pPr>
        <w:spacing w:line="225" w:lineRule="atLeast"/>
        <w:ind w:left="-37" w:right="63"/>
        <w:jc w:val="both"/>
        <w:rPr>
          <w:rFonts w:cs="Arial"/>
          <w:sz w:val="22"/>
          <w:szCs w:val="22"/>
          <w:u w:val="single"/>
          <w:lang w:val="hr-HR"/>
        </w:rPr>
      </w:pPr>
    </w:p>
    <w:p w:rsidR="00563B14" w:rsidRDefault="00D12891" w:rsidP="00563B14">
      <w:pPr>
        <w:spacing w:line="225" w:lineRule="atLeast"/>
        <w:ind w:left="-37" w:right="63"/>
        <w:jc w:val="both"/>
        <w:rPr>
          <w:rFonts w:cs="Arial"/>
          <w:sz w:val="22"/>
          <w:szCs w:val="22"/>
          <w:u w:val="single"/>
          <w:lang w:val="hr-HR"/>
        </w:rPr>
      </w:pPr>
      <w:r w:rsidRPr="0050766F">
        <w:rPr>
          <w:rFonts w:cs="Arial"/>
          <w:sz w:val="22"/>
          <w:szCs w:val="22"/>
          <w:u w:val="single"/>
          <w:lang w:val="hr-HR"/>
        </w:rPr>
        <w:t>LSD</w:t>
      </w:r>
    </w:p>
    <w:p w:rsidR="00D12891" w:rsidRPr="00563B14" w:rsidRDefault="00D12891" w:rsidP="00563B14">
      <w:pPr>
        <w:spacing w:line="225" w:lineRule="atLeast"/>
        <w:ind w:left="-37" w:right="63"/>
        <w:jc w:val="both"/>
        <w:rPr>
          <w:rFonts w:cs="Arial"/>
          <w:sz w:val="22"/>
          <w:szCs w:val="22"/>
          <w:u w:val="single"/>
          <w:lang w:val="hr-HR"/>
        </w:rPr>
      </w:pPr>
      <w:r w:rsidRPr="0050766F">
        <w:rPr>
          <w:rFonts w:cs="Arial"/>
          <w:sz w:val="22"/>
          <w:szCs w:val="22"/>
          <w:lang w:val="hr-HR"/>
        </w:rPr>
        <w:t>LSD je u 2013. godini bio zaplijenjen u 4 predmeta u obliku markica s ukupno 34 uzorka, pri čemu je minimalna količina LSD-a po markici iznosila 32μg, maksimalna 71μg, a prosječna 48 μg.</w:t>
      </w:r>
    </w:p>
    <w:p w:rsidR="00D12891" w:rsidRPr="0050766F" w:rsidRDefault="00D12891" w:rsidP="00D12891">
      <w:pPr>
        <w:pStyle w:val="Dokument1"/>
        <w:jc w:val="both"/>
        <w:rPr>
          <w:rFonts w:ascii="Arial" w:hAnsi="Arial" w:cs="Arial"/>
          <w:sz w:val="22"/>
          <w:szCs w:val="22"/>
          <w:u w:val="single"/>
          <w:lang w:val="hr-HR"/>
        </w:rPr>
      </w:pPr>
      <w:r w:rsidRPr="0050766F">
        <w:rPr>
          <w:rFonts w:ascii="Arial" w:hAnsi="Arial" w:cs="Arial"/>
          <w:sz w:val="22"/>
          <w:szCs w:val="22"/>
          <w:u w:val="single"/>
          <w:lang w:val="hr-HR"/>
        </w:rPr>
        <w:lastRenderedPageBreak/>
        <w:t>Psilocin/psilocibin</w:t>
      </w:r>
    </w:p>
    <w:p w:rsidR="00D12891" w:rsidRPr="0050766F" w:rsidRDefault="00D12891" w:rsidP="00D12891">
      <w:pPr>
        <w:pStyle w:val="Dokument1"/>
        <w:jc w:val="both"/>
        <w:rPr>
          <w:rFonts w:ascii="Arial" w:hAnsi="Arial" w:cs="Arial"/>
          <w:sz w:val="22"/>
          <w:szCs w:val="22"/>
          <w:u w:val="single"/>
          <w:lang w:val="hr-HR"/>
        </w:rPr>
      </w:pPr>
    </w:p>
    <w:p w:rsidR="00D12891" w:rsidRPr="0050766F"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 xml:space="preserve">Psilocin/psilocibin su u 2013. godini bili zaplijenjeni u 17 predmeta s ukupno 22 uzorka, pri čemu je minimalni udio psilocina/psilocibina bio 0,06%, maksimalni 1,53%, a prosječni 0,46%. </w:t>
      </w:r>
    </w:p>
    <w:p w:rsidR="00D12891" w:rsidRPr="0050766F" w:rsidRDefault="00D12891" w:rsidP="00D12891">
      <w:pPr>
        <w:pStyle w:val="Dokument1"/>
        <w:jc w:val="both"/>
        <w:rPr>
          <w:rFonts w:ascii="Arial" w:hAnsi="Arial" w:cs="Arial"/>
          <w:sz w:val="22"/>
          <w:szCs w:val="22"/>
          <w:lang w:val="hr-HR"/>
        </w:rPr>
      </w:pPr>
    </w:p>
    <w:p w:rsidR="00D12891" w:rsidRPr="0050766F"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 xml:space="preserve">U Tablici 10.7. prikazani su udjeli i čistoća pojedinih droga zaplijenjenih u 2013. godini. </w:t>
      </w:r>
    </w:p>
    <w:p w:rsidR="00D12891" w:rsidRPr="0050766F" w:rsidRDefault="00D12891" w:rsidP="00D12891">
      <w:pPr>
        <w:jc w:val="both"/>
        <w:rPr>
          <w:rFonts w:cs="Arial"/>
          <w:sz w:val="22"/>
          <w:szCs w:val="22"/>
          <w:lang w:val="hr-HR" w:eastAsia="hr-HR"/>
        </w:rPr>
      </w:pPr>
    </w:p>
    <w:p w:rsidR="00D12891" w:rsidRPr="0050766F" w:rsidRDefault="00D12891" w:rsidP="00C57845">
      <w:pPr>
        <w:spacing w:before="120" w:after="120"/>
        <w:jc w:val="both"/>
        <w:rPr>
          <w:rFonts w:cs="Arial"/>
          <w:b/>
          <w:sz w:val="22"/>
          <w:szCs w:val="22"/>
          <w:lang w:val="hr-HR" w:eastAsia="hr-HR"/>
        </w:rPr>
      </w:pPr>
      <w:r w:rsidRPr="0050766F">
        <w:rPr>
          <w:rFonts w:cs="Arial"/>
          <w:i/>
          <w:sz w:val="22"/>
          <w:szCs w:val="22"/>
          <w:lang w:val="hr-HR" w:eastAsia="hr-HR"/>
        </w:rPr>
        <w:t>Tablica 10.7. – Udio i čistoća zaplijenjenih droga u Republici Hrvatskoj tijekom 2013.</w:t>
      </w:r>
    </w:p>
    <w:tbl>
      <w:tblPr>
        <w:tblpPr w:leftFromText="180" w:rightFromText="180" w:vertAnchor="text" w:horzAnchor="margin" w:tblpXSpec="center" w:tblpY="67"/>
        <w:tblW w:w="10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30"/>
        <w:gridCol w:w="1013"/>
        <w:gridCol w:w="1013"/>
        <w:gridCol w:w="1013"/>
        <w:gridCol w:w="1013"/>
        <w:gridCol w:w="1013"/>
        <w:gridCol w:w="1013"/>
        <w:gridCol w:w="1013"/>
        <w:gridCol w:w="1013"/>
        <w:gridCol w:w="1014"/>
      </w:tblGrid>
      <w:tr w:rsidR="00D12891" w:rsidRPr="0050766F">
        <w:trPr>
          <w:trHeight w:val="443"/>
        </w:trPr>
        <w:tc>
          <w:tcPr>
            <w:tcW w:w="1230" w:type="dxa"/>
            <w:shd w:val="solid" w:color="D00000" w:fill="FFFFFF"/>
            <w:vAlign w:val="center"/>
          </w:tcPr>
          <w:p w:rsidR="00D12891" w:rsidRPr="0050766F" w:rsidRDefault="00D12891" w:rsidP="00D12891">
            <w:pPr>
              <w:jc w:val="center"/>
              <w:rPr>
                <w:rFonts w:cs="Arial"/>
                <w:bCs/>
                <w:color w:val="FFFFFF"/>
                <w:sz w:val="18"/>
                <w:szCs w:val="18"/>
                <w:lang w:val="hr-HR"/>
              </w:rPr>
            </w:pPr>
            <w:r w:rsidRPr="0050766F">
              <w:rPr>
                <w:rFonts w:cs="Arial"/>
                <w:bCs/>
                <w:color w:val="FFFFFF"/>
                <w:sz w:val="18"/>
                <w:szCs w:val="18"/>
                <w:lang w:val="hr-HR"/>
              </w:rPr>
              <w:t>DROGA</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Heroin</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Kokain</w:t>
            </w:r>
          </w:p>
        </w:tc>
        <w:tc>
          <w:tcPr>
            <w:tcW w:w="1013" w:type="dxa"/>
            <w:shd w:val="solid" w:color="D00000" w:fill="FFFFFF"/>
            <w:vAlign w:val="center"/>
          </w:tcPr>
          <w:p w:rsidR="00D12891" w:rsidRPr="0050766F" w:rsidRDefault="00D12891" w:rsidP="00D12891">
            <w:pPr>
              <w:jc w:val="center"/>
              <w:rPr>
                <w:rFonts w:cs="Arial"/>
                <w:b/>
                <w:bCs/>
                <w:color w:val="FFFFFF"/>
                <w:sz w:val="15"/>
                <w:szCs w:val="15"/>
                <w:lang w:val="hr-HR"/>
              </w:rPr>
            </w:pPr>
            <w:r w:rsidRPr="0050766F">
              <w:rPr>
                <w:rFonts w:cs="Arial"/>
                <w:b/>
                <w:bCs/>
                <w:color w:val="FFFFFF"/>
                <w:sz w:val="15"/>
                <w:szCs w:val="15"/>
                <w:lang w:val="hr-HR"/>
              </w:rPr>
              <w:t>Amfetamin</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MDMA</w:t>
            </w:r>
          </w:p>
          <w:p w:rsidR="00D12891" w:rsidRPr="0050766F" w:rsidRDefault="00D12891" w:rsidP="00D12891">
            <w:pPr>
              <w:jc w:val="center"/>
              <w:rPr>
                <w:rFonts w:cs="Arial"/>
                <w:b/>
                <w:bCs/>
                <w:color w:val="FFFFFF"/>
                <w:sz w:val="16"/>
                <w:szCs w:val="16"/>
                <w:lang w:val="hr-HR"/>
              </w:rPr>
            </w:pPr>
            <w:r w:rsidRPr="0050766F">
              <w:rPr>
                <w:rFonts w:cs="Arial"/>
                <w:b/>
                <w:bCs/>
                <w:color w:val="FFFFFF"/>
                <w:sz w:val="14"/>
                <w:szCs w:val="14"/>
                <w:lang w:val="hr-HR"/>
              </w:rPr>
              <w:t>(tablete i kapsule)</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MDMA</w:t>
            </w:r>
          </w:p>
          <w:p w:rsidR="00D12891" w:rsidRPr="0050766F" w:rsidRDefault="00D12891" w:rsidP="00D12891">
            <w:pPr>
              <w:jc w:val="center"/>
              <w:rPr>
                <w:rFonts w:cs="Arial"/>
                <w:b/>
                <w:bCs/>
                <w:color w:val="FFFFFF"/>
                <w:sz w:val="14"/>
                <w:szCs w:val="14"/>
                <w:lang w:val="hr-HR"/>
              </w:rPr>
            </w:pPr>
            <w:r w:rsidRPr="0050766F">
              <w:rPr>
                <w:rFonts w:cs="Arial"/>
                <w:b/>
                <w:bCs/>
                <w:color w:val="FFFFFF"/>
                <w:sz w:val="14"/>
                <w:szCs w:val="14"/>
                <w:lang w:val="hr-HR"/>
              </w:rPr>
              <w:t>(prah i kristali)</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Metamfetamin</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Biljni kanabis</w:t>
            </w:r>
          </w:p>
        </w:tc>
        <w:tc>
          <w:tcPr>
            <w:tcW w:w="1013" w:type="dxa"/>
            <w:shd w:val="solid" w:color="D00000" w:fill="FFFFFF"/>
            <w:vAlign w:val="center"/>
          </w:tcPr>
          <w:p w:rsidR="00D12891" w:rsidRPr="0050766F" w:rsidRDefault="00D12891" w:rsidP="00D12891">
            <w:pPr>
              <w:jc w:val="center"/>
              <w:rPr>
                <w:rFonts w:cs="Arial"/>
                <w:b/>
                <w:bCs/>
                <w:color w:val="FFFFFF"/>
                <w:sz w:val="16"/>
                <w:szCs w:val="16"/>
                <w:lang w:val="hr-HR"/>
              </w:rPr>
            </w:pPr>
            <w:r w:rsidRPr="0050766F">
              <w:rPr>
                <w:rFonts w:cs="Arial"/>
                <w:b/>
                <w:bCs/>
                <w:color w:val="FFFFFF"/>
                <w:sz w:val="16"/>
                <w:szCs w:val="16"/>
                <w:lang w:val="hr-HR"/>
              </w:rPr>
              <w:t>Smola kanabisa</w:t>
            </w:r>
          </w:p>
        </w:tc>
        <w:tc>
          <w:tcPr>
            <w:tcW w:w="1014" w:type="dxa"/>
            <w:shd w:val="solid" w:color="D00000" w:fill="FFFFFF"/>
            <w:vAlign w:val="center"/>
          </w:tcPr>
          <w:p w:rsidR="00D12891" w:rsidRPr="0050766F" w:rsidRDefault="00D12891" w:rsidP="00D12891">
            <w:pPr>
              <w:jc w:val="center"/>
              <w:rPr>
                <w:rFonts w:cs="Arial"/>
                <w:b/>
                <w:bCs/>
                <w:color w:val="FFFFFF"/>
                <w:sz w:val="14"/>
                <w:szCs w:val="14"/>
                <w:lang w:val="hr-HR"/>
              </w:rPr>
            </w:pPr>
            <w:r w:rsidRPr="0050766F">
              <w:rPr>
                <w:rFonts w:cs="Arial"/>
                <w:b/>
                <w:bCs/>
                <w:color w:val="FFFFFF"/>
                <w:sz w:val="16"/>
                <w:szCs w:val="16"/>
                <w:lang w:val="hr-HR"/>
              </w:rPr>
              <w:t>LSD</w:t>
            </w:r>
          </w:p>
        </w:tc>
      </w:tr>
      <w:tr w:rsidR="00D12891" w:rsidRPr="0050766F">
        <w:trPr>
          <w:trHeight w:val="71"/>
        </w:trPr>
        <w:tc>
          <w:tcPr>
            <w:tcW w:w="1230" w:type="dxa"/>
            <w:shd w:val="clear" w:color="auto" w:fill="999999"/>
          </w:tcPr>
          <w:p w:rsidR="00D12891" w:rsidRPr="0050766F" w:rsidRDefault="00D12891" w:rsidP="00D12891">
            <w:pPr>
              <w:rPr>
                <w:rFonts w:cs="Arial"/>
                <w:sz w:val="16"/>
                <w:szCs w:val="16"/>
                <w:lang w:val="hr-HR"/>
              </w:rPr>
            </w:pPr>
            <w:r w:rsidRPr="0050766F">
              <w:rPr>
                <w:rFonts w:cs="Arial"/>
                <w:sz w:val="16"/>
                <w:szCs w:val="16"/>
                <w:lang w:val="hr-HR"/>
              </w:rPr>
              <w:t xml:space="preserve">Br. </w:t>
            </w:r>
            <w:r w:rsidR="007E1B50" w:rsidRPr="0050766F">
              <w:rPr>
                <w:rFonts w:cs="Arial"/>
                <w:sz w:val="16"/>
                <w:szCs w:val="16"/>
                <w:lang w:val="hr-HR"/>
              </w:rPr>
              <w:t>P</w:t>
            </w:r>
            <w:r w:rsidRPr="0050766F">
              <w:rPr>
                <w:rFonts w:cs="Arial"/>
                <w:sz w:val="16"/>
                <w:szCs w:val="16"/>
                <w:lang w:val="hr-HR"/>
              </w:rPr>
              <w:t>redmeta</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120</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117</w:t>
            </w:r>
          </w:p>
        </w:tc>
        <w:tc>
          <w:tcPr>
            <w:tcW w:w="1013" w:type="dxa"/>
            <w:shd w:val="clear" w:color="auto" w:fill="auto"/>
            <w:vAlign w:val="center"/>
          </w:tcPr>
          <w:p w:rsidR="00D12891" w:rsidRPr="0050766F" w:rsidRDefault="00D12891" w:rsidP="00D12891">
            <w:pPr>
              <w:jc w:val="center"/>
              <w:rPr>
                <w:rFonts w:eastAsia="Arial Unicode MS" w:cs="Arial"/>
                <w:sz w:val="18"/>
                <w:szCs w:val="18"/>
                <w:lang w:val="hr-HR"/>
              </w:rPr>
            </w:pPr>
            <w:r w:rsidRPr="0050766F">
              <w:rPr>
                <w:rFonts w:eastAsia="Arial Unicode MS" w:cs="Arial"/>
                <w:sz w:val="18"/>
                <w:szCs w:val="18"/>
                <w:lang w:val="hr-HR"/>
              </w:rPr>
              <w:t>211</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40</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49</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5</w:t>
            </w:r>
          </w:p>
        </w:tc>
        <w:tc>
          <w:tcPr>
            <w:tcW w:w="1013" w:type="dxa"/>
            <w:vAlign w:val="center"/>
          </w:tcPr>
          <w:p w:rsidR="00D12891" w:rsidRPr="0050766F" w:rsidRDefault="00ED400B" w:rsidP="00D12891">
            <w:pPr>
              <w:ind w:left="-61" w:hanging="350"/>
              <w:jc w:val="center"/>
              <w:rPr>
                <w:rFonts w:cs="Arial"/>
                <w:sz w:val="18"/>
                <w:szCs w:val="18"/>
                <w:lang w:val="hr-HR"/>
              </w:rPr>
            </w:pPr>
            <w:r w:rsidRPr="0050766F">
              <w:rPr>
                <w:rFonts w:cs="Arial"/>
                <w:sz w:val="18"/>
                <w:szCs w:val="18"/>
                <w:lang w:val="hr-HR"/>
              </w:rPr>
              <w:t xml:space="preserve">    </w:t>
            </w:r>
            <w:r w:rsidR="00D12891" w:rsidRPr="0050766F">
              <w:rPr>
                <w:rFonts w:cs="Arial"/>
                <w:sz w:val="18"/>
                <w:szCs w:val="18"/>
                <w:lang w:val="hr-HR"/>
              </w:rPr>
              <w:t>382</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10</w:t>
            </w:r>
          </w:p>
        </w:tc>
        <w:tc>
          <w:tcPr>
            <w:tcW w:w="1014" w:type="dxa"/>
            <w:shd w:val="clear" w:color="auto" w:fill="FFFFFF"/>
            <w:vAlign w:val="center"/>
          </w:tcPr>
          <w:p w:rsidR="00D12891" w:rsidRPr="0050766F" w:rsidRDefault="00D12891" w:rsidP="00D12891">
            <w:pPr>
              <w:jc w:val="center"/>
              <w:rPr>
                <w:rFonts w:cs="Arial"/>
                <w:sz w:val="18"/>
                <w:szCs w:val="18"/>
                <w:lang w:val="hr-HR"/>
              </w:rPr>
            </w:pPr>
            <w:r w:rsidRPr="0050766F">
              <w:rPr>
                <w:rFonts w:cs="Arial"/>
                <w:sz w:val="18"/>
                <w:szCs w:val="18"/>
                <w:lang w:val="hr-HR"/>
              </w:rPr>
              <w:t>4</w:t>
            </w:r>
          </w:p>
        </w:tc>
      </w:tr>
      <w:tr w:rsidR="00D12891" w:rsidRPr="0050766F">
        <w:trPr>
          <w:trHeight w:val="71"/>
        </w:trPr>
        <w:tc>
          <w:tcPr>
            <w:tcW w:w="1230" w:type="dxa"/>
            <w:tcBorders>
              <w:bottom w:val="single" w:sz="6" w:space="0" w:color="000000"/>
            </w:tcBorders>
            <w:shd w:val="clear" w:color="auto" w:fill="999999"/>
          </w:tcPr>
          <w:p w:rsidR="00D12891" w:rsidRPr="0050766F" w:rsidRDefault="00D12891" w:rsidP="00D12891">
            <w:pPr>
              <w:rPr>
                <w:rFonts w:cs="Arial"/>
                <w:sz w:val="16"/>
                <w:szCs w:val="16"/>
                <w:lang w:val="hr-HR"/>
              </w:rPr>
            </w:pPr>
            <w:r w:rsidRPr="0050766F">
              <w:rPr>
                <w:rFonts w:cs="Arial"/>
                <w:sz w:val="16"/>
                <w:szCs w:val="16"/>
                <w:lang w:val="hr-HR"/>
              </w:rPr>
              <w:t xml:space="preserve">Br. </w:t>
            </w:r>
            <w:r w:rsidR="00442838" w:rsidRPr="0050766F">
              <w:rPr>
                <w:rFonts w:cs="Arial"/>
                <w:sz w:val="16"/>
                <w:szCs w:val="16"/>
                <w:lang w:val="hr-HR"/>
              </w:rPr>
              <w:t>U</w:t>
            </w:r>
            <w:r w:rsidRPr="0050766F">
              <w:rPr>
                <w:rFonts w:cs="Arial"/>
                <w:sz w:val="16"/>
                <w:szCs w:val="16"/>
                <w:lang w:val="hr-HR"/>
              </w:rPr>
              <w:t>zoraka</w:t>
            </w:r>
          </w:p>
        </w:tc>
        <w:tc>
          <w:tcPr>
            <w:tcW w:w="1013" w:type="dxa"/>
            <w:tcBorders>
              <w:bottom w:val="single" w:sz="6" w:space="0" w:color="000000"/>
            </w:tcBorders>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392</w:t>
            </w:r>
          </w:p>
        </w:tc>
        <w:tc>
          <w:tcPr>
            <w:tcW w:w="1013" w:type="dxa"/>
            <w:tcBorders>
              <w:bottom w:val="single" w:sz="6" w:space="0" w:color="000000"/>
            </w:tcBorders>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427</w:t>
            </w:r>
          </w:p>
        </w:tc>
        <w:tc>
          <w:tcPr>
            <w:tcW w:w="1013" w:type="dxa"/>
            <w:tcBorders>
              <w:bottom w:val="single" w:sz="6" w:space="0" w:color="000000"/>
            </w:tcBorders>
            <w:shd w:val="clear" w:color="auto" w:fill="auto"/>
            <w:vAlign w:val="center"/>
          </w:tcPr>
          <w:p w:rsidR="00D12891" w:rsidRPr="0050766F" w:rsidRDefault="00D12891" w:rsidP="00D12891">
            <w:pPr>
              <w:jc w:val="center"/>
              <w:rPr>
                <w:rFonts w:eastAsia="Arial Unicode MS" w:cs="Arial"/>
                <w:sz w:val="18"/>
                <w:szCs w:val="18"/>
                <w:lang w:val="hr-HR"/>
              </w:rPr>
            </w:pPr>
            <w:r w:rsidRPr="0050766F">
              <w:rPr>
                <w:rFonts w:eastAsia="Arial Unicode MS" w:cs="Arial"/>
                <w:sz w:val="18"/>
                <w:szCs w:val="18"/>
                <w:lang w:val="hr-HR"/>
              </w:rPr>
              <w:t>630</w:t>
            </w:r>
          </w:p>
        </w:tc>
        <w:tc>
          <w:tcPr>
            <w:tcW w:w="1013" w:type="dxa"/>
            <w:tcBorders>
              <w:bottom w:val="single" w:sz="6" w:space="0" w:color="000000"/>
            </w:tcBorders>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2</w:t>
            </w:r>
            <w:r w:rsidR="00F059ED">
              <w:rPr>
                <w:rFonts w:cs="Arial"/>
                <w:sz w:val="18"/>
                <w:szCs w:val="18"/>
                <w:lang w:val="hr-HR"/>
              </w:rPr>
              <w:t>.</w:t>
            </w:r>
            <w:r w:rsidRPr="0050766F">
              <w:rPr>
                <w:rFonts w:cs="Arial"/>
                <w:sz w:val="18"/>
                <w:szCs w:val="18"/>
                <w:lang w:val="hr-HR"/>
              </w:rPr>
              <w:t>068</w:t>
            </w:r>
          </w:p>
        </w:tc>
        <w:tc>
          <w:tcPr>
            <w:tcW w:w="1013" w:type="dxa"/>
            <w:tcBorders>
              <w:bottom w:val="single" w:sz="6" w:space="0" w:color="000000"/>
            </w:tcBorders>
            <w:vAlign w:val="center"/>
          </w:tcPr>
          <w:p w:rsidR="00D12891" w:rsidRPr="0050766F" w:rsidRDefault="00D12891" w:rsidP="00D12891">
            <w:pPr>
              <w:jc w:val="center"/>
              <w:rPr>
                <w:rFonts w:cs="Arial"/>
                <w:sz w:val="18"/>
                <w:szCs w:val="18"/>
                <w:lang w:val="hr-HR"/>
              </w:rPr>
            </w:pPr>
            <w:r w:rsidRPr="0050766F">
              <w:rPr>
                <w:rFonts w:cs="Arial"/>
                <w:sz w:val="18"/>
                <w:szCs w:val="18"/>
                <w:lang w:val="hr-HR"/>
              </w:rPr>
              <w:t>163</w:t>
            </w:r>
          </w:p>
        </w:tc>
        <w:tc>
          <w:tcPr>
            <w:tcW w:w="1013" w:type="dxa"/>
            <w:tcBorders>
              <w:bottom w:val="single" w:sz="6" w:space="0" w:color="000000"/>
            </w:tcBorders>
            <w:vAlign w:val="center"/>
          </w:tcPr>
          <w:p w:rsidR="00D12891" w:rsidRPr="0050766F" w:rsidRDefault="00D12891" w:rsidP="00D12891">
            <w:pPr>
              <w:jc w:val="center"/>
              <w:rPr>
                <w:rFonts w:cs="Arial"/>
                <w:sz w:val="18"/>
                <w:szCs w:val="18"/>
                <w:lang w:val="hr-HR"/>
              </w:rPr>
            </w:pPr>
            <w:r w:rsidRPr="0050766F">
              <w:rPr>
                <w:rFonts w:cs="Arial"/>
                <w:sz w:val="18"/>
                <w:szCs w:val="18"/>
                <w:lang w:val="hr-HR"/>
              </w:rPr>
              <w:t>5</w:t>
            </w:r>
          </w:p>
        </w:tc>
        <w:tc>
          <w:tcPr>
            <w:tcW w:w="1013" w:type="dxa"/>
            <w:tcBorders>
              <w:bottom w:val="single" w:sz="6" w:space="0" w:color="000000"/>
            </w:tcBorders>
            <w:vAlign w:val="center"/>
          </w:tcPr>
          <w:p w:rsidR="00D12891" w:rsidRPr="0050766F" w:rsidRDefault="00ED400B" w:rsidP="00D12891">
            <w:pPr>
              <w:ind w:left="-61" w:hanging="350"/>
              <w:jc w:val="center"/>
              <w:rPr>
                <w:rFonts w:cs="Arial"/>
                <w:sz w:val="18"/>
                <w:szCs w:val="18"/>
                <w:lang w:val="hr-HR"/>
              </w:rPr>
            </w:pPr>
            <w:r w:rsidRPr="0050766F">
              <w:rPr>
                <w:rFonts w:cs="Arial"/>
                <w:sz w:val="18"/>
                <w:szCs w:val="18"/>
                <w:lang w:val="hr-HR"/>
              </w:rPr>
              <w:t xml:space="preserve">    </w:t>
            </w:r>
            <w:r w:rsidR="00D12891" w:rsidRPr="0050766F">
              <w:rPr>
                <w:rFonts w:cs="Arial"/>
                <w:sz w:val="18"/>
                <w:szCs w:val="18"/>
                <w:lang w:val="hr-HR"/>
              </w:rPr>
              <w:t>2</w:t>
            </w:r>
            <w:r w:rsidR="00F059ED">
              <w:rPr>
                <w:rFonts w:cs="Arial"/>
                <w:sz w:val="18"/>
                <w:szCs w:val="18"/>
                <w:lang w:val="hr-HR"/>
              </w:rPr>
              <w:t>.</w:t>
            </w:r>
            <w:r w:rsidR="00D12891" w:rsidRPr="0050766F">
              <w:rPr>
                <w:rFonts w:cs="Arial"/>
                <w:sz w:val="18"/>
                <w:szCs w:val="18"/>
                <w:lang w:val="hr-HR"/>
              </w:rPr>
              <w:t>544</w:t>
            </w:r>
          </w:p>
        </w:tc>
        <w:tc>
          <w:tcPr>
            <w:tcW w:w="1013" w:type="dxa"/>
            <w:tcBorders>
              <w:bottom w:val="single" w:sz="6" w:space="0" w:color="000000"/>
            </w:tcBorders>
            <w:vAlign w:val="center"/>
          </w:tcPr>
          <w:p w:rsidR="00D12891" w:rsidRPr="0050766F" w:rsidRDefault="00D12891" w:rsidP="00D12891">
            <w:pPr>
              <w:jc w:val="center"/>
              <w:rPr>
                <w:rFonts w:cs="Arial"/>
                <w:sz w:val="18"/>
                <w:szCs w:val="18"/>
                <w:lang w:val="hr-HR"/>
              </w:rPr>
            </w:pPr>
            <w:r w:rsidRPr="0050766F">
              <w:rPr>
                <w:rFonts w:cs="Arial"/>
                <w:sz w:val="18"/>
                <w:szCs w:val="18"/>
                <w:lang w:val="hr-HR"/>
              </w:rPr>
              <w:t>41</w:t>
            </w:r>
          </w:p>
        </w:tc>
        <w:tc>
          <w:tcPr>
            <w:tcW w:w="1014" w:type="dxa"/>
            <w:tcBorders>
              <w:bottom w:val="single" w:sz="6" w:space="0" w:color="000000"/>
            </w:tcBorders>
            <w:shd w:val="clear" w:color="auto" w:fill="FFFFFF"/>
            <w:vAlign w:val="center"/>
          </w:tcPr>
          <w:p w:rsidR="00D12891" w:rsidRPr="0050766F" w:rsidRDefault="00D12891" w:rsidP="00D12891">
            <w:pPr>
              <w:jc w:val="center"/>
              <w:rPr>
                <w:rFonts w:cs="Arial"/>
                <w:sz w:val="18"/>
                <w:szCs w:val="18"/>
                <w:lang w:val="hr-HR"/>
              </w:rPr>
            </w:pPr>
            <w:r w:rsidRPr="0050766F">
              <w:rPr>
                <w:rFonts w:cs="Arial"/>
                <w:sz w:val="18"/>
                <w:szCs w:val="18"/>
                <w:lang w:val="hr-HR"/>
              </w:rPr>
              <w:t>34</w:t>
            </w:r>
          </w:p>
        </w:tc>
      </w:tr>
      <w:tr w:rsidR="00D12891" w:rsidRPr="0050766F">
        <w:trPr>
          <w:trHeight w:val="271"/>
        </w:trPr>
        <w:tc>
          <w:tcPr>
            <w:tcW w:w="10348" w:type="dxa"/>
            <w:gridSpan w:val="10"/>
            <w:shd w:val="clear" w:color="auto" w:fill="606060"/>
            <w:vAlign w:val="center"/>
          </w:tcPr>
          <w:p w:rsidR="00D12891" w:rsidRPr="0050766F" w:rsidRDefault="00D12891" w:rsidP="00D12891">
            <w:pPr>
              <w:jc w:val="center"/>
              <w:rPr>
                <w:rFonts w:cs="Arial"/>
                <w:sz w:val="18"/>
                <w:szCs w:val="18"/>
                <w:lang w:val="hr-HR"/>
              </w:rPr>
            </w:pPr>
            <w:r w:rsidRPr="0050766F">
              <w:rPr>
                <w:rFonts w:cs="Arial"/>
                <w:b/>
                <w:color w:val="FFFFFF"/>
                <w:sz w:val="16"/>
                <w:szCs w:val="16"/>
                <w:lang w:val="hr-HR"/>
              </w:rPr>
              <w:t>ČISTOĆA</w:t>
            </w:r>
            <w:r w:rsidRPr="0050766F">
              <w:rPr>
                <w:rFonts w:cs="Arial"/>
                <w:color w:val="FFFFFF"/>
                <w:sz w:val="16"/>
                <w:szCs w:val="16"/>
                <w:lang w:val="hr-HR"/>
              </w:rPr>
              <w:t xml:space="preserve"> </w:t>
            </w:r>
          </w:p>
        </w:tc>
      </w:tr>
      <w:tr w:rsidR="00D12891" w:rsidRPr="0050766F">
        <w:trPr>
          <w:trHeight w:val="71"/>
        </w:trPr>
        <w:tc>
          <w:tcPr>
            <w:tcW w:w="1230" w:type="dxa"/>
            <w:tcBorders>
              <w:bottom w:val="single" w:sz="6" w:space="0" w:color="000000"/>
            </w:tcBorders>
            <w:shd w:val="clear" w:color="auto" w:fill="999999"/>
          </w:tcPr>
          <w:p w:rsidR="00D12891" w:rsidRPr="0050766F" w:rsidRDefault="00D12891" w:rsidP="00D12891">
            <w:pPr>
              <w:rPr>
                <w:rFonts w:cs="Arial"/>
                <w:sz w:val="18"/>
                <w:szCs w:val="18"/>
                <w:lang w:val="hr-HR"/>
              </w:rPr>
            </w:pPr>
            <w:r w:rsidRPr="0050766F">
              <w:rPr>
                <w:rFonts w:cs="Arial"/>
                <w:sz w:val="18"/>
                <w:szCs w:val="18"/>
                <w:lang w:val="hr-HR"/>
              </w:rPr>
              <w:t>Jedinica</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3" w:type="dxa"/>
            <w:shd w:val="clear" w:color="auto" w:fill="999999"/>
            <w:vAlign w:val="center"/>
          </w:tcPr>
          <w:p w:rsidR="00D12891" w:rsidRPr="0050766F" w:rsidRDefault="00D12891" w:rsidP="00D12891">
            <w:pPr>
              <w:jc w:val="center"/>
              <w:rPr>
                <w:rFonts w:cs="Arial"/>
                <w:b/>
                <w:sz w:val="15"/>
                <w:szCs w:val="15"/>
                <w:lang w:val="hr-HR"/>
              </w:rPr>
            </w:pPr>
            <w:r w:rsidRPr="0050766F">
              <w:rPr>
                <w:rFonts w:cs="Arial"/>
                <w:b/>
                <w:bCs/>
                <w:sz w:val="15"/>
                <w:szCs w:val="15"/>
                <w:lang w:val="hr-HR"/>
              </w:rPr>
              <w:t>mg/tableta</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3" w:type="dxa"/>
            <w:shd w:val="clear" w:color="auto" w:fill="999999"/>
            <w:vAlign w:val="center"/>
          </w:tcPr>
          <w:p w:rsidR="00D12891" w:rsidRPr="0050766F" w:rsidRDefault="00ED400B" w:rsidP="00D12891">
            <w:pPr>
              <w:ind w:left="-61" w:hanging="350"/>
              <w:jc w:val="center"/>
              <w:rPr>
                <w:rFonts w:cs="Arial"/>
                <w:b/>
                <w:sz w:val="18"/>
                <w:szCs w:val="18"/>
                <w:lang w:val="hr-HR"/>
              </w:rPr>
            </w:pPr>
            <w:r w:rsidRPr="0050766F">
              <w:rPr>
                <w:rFonts w:cs="Arial"/>
                <w:b/>
                <w:sz w:val="18"/>
                <w:szCs w:val="18"/>
                <w:lang w:val="hr-HR"/>
              </w:rPr>
              <w:t xml:space="preserve">    </w:t>
            </w:r>
            <w:r w:rsidR="00D12891" w:rsidRPr="0050766F">
              <w:rPr>
                <w:rFonts w:cs="Arial"/>
                <w:b/>
                <w:sz w:val="18"/>
                <w:szCs w:val="18"/>
                <w:lang w:val="hr-HR"/>
              </w:rPr>
              <w:t>%</w:t>
            </w:r>
          </w:p>
        </w:tc>
        <w:tc>
          <w:tcPr>
            <w:tcW w:w="1013" w:type="dxa"/>
            <w:shd w:val="clear" w:color="auto" w:fill="999999"/>
            <w:vAlign w:val="center"/>
          </w:tcPr>
          <w:p w:rsidR="00D12891" w:rsidRPr="0050766F" w:rsidRDefault="00D12891" w:rsidP="00D12891">
            <w:pPr>
              <w:jc w:val="center"/>
              <w:rPr>
                <w:rFonts w:cs="Arial"/>
                <w:b/>
                <w:sz w:val="18"/>
                <w:szCs w:val="18"/>
                <w:lang w:val="hr-HR"/>
              </w:rPr>
            </w:pPr>
            <w:r w:rsidRPr="0050766F">
              <w:rPr>
                <w:rFonts w:cs="Arial"/>
                <w:b/>
                <w:sz w:val="18"/>
                <w:szCs w:val="18"/>
                <w:lang w:val="hr-HR"/>
              </w:rPr>
              <w:t>%</w:t>
            </w:r>
          </w:p>
        </w:tc>
        <w:tc>
          <w:tcPr>
            <w:tcW w:w="1014" w:type="dxa"/>
            <w:shd w:val="clear" w:color="auto" w:fill="999999"/>
            <w:vAlign w:val="center"/>
          </w:tcPr>
          <w:p w:rsidR="00D12891" w:rsidRPr="0050766F" w:rsidRDefault="00D12891" w:rsidP="00D12891">
            <w:pPr>
              <w:jc w:val="center"/>
              <w:rPr>
                <w:rFonts w:cs="Arial"/>
                <w:b/>
                <w:sz w:val="15"/>
                <w:szCs w:val="15"/>
                <w:lang w:val="hr-HR"/>
              </w:rPr>
            </w:pPr>
            <w:r w:rsidRPr="0050766F">
              <w:rPr>
                <w:rFonts w:cs="Arial"/>
                <w:b/>
                <w:sz w:val="15"/>
                <w:szCs w:val="15"/>
                <w:lang w:val="hr-HR"/>
              </w:rPr>
              <w:t>μg/doza</w:t>
            </w:r>
          </w:p>
        </w:tc>
      </w:tr>
      <w:tr w:rsidR="00D12891" w:rsidRPr="0050766F">
        <w:trPr>
          <w:trHeight w:val="71"/>
        </w:trPr>
        <w:tc>
          <w:tcPr>
            <w:tcW w:w="1230" w:type="dxa"/>
            <w:shd w:val="clear" w:color="auto" w:fill="606060"/>
          </w:tcPr>
          <w:p w:rsidR="00D12891" w:rsidRPr="0050766F" w:rsidRDefault="00D12891" w:rsidP="00D12891">
            <w:pPr>
              <w:rPr>
                <w:rFonts w:cs="Arial"/>
                <w:color w:val="FFFFFF"/>
                <w:sz w:val="18"/>
                <w:szCs w:val="18"/>
                <w:lang w:val="hr-HR"/>
              </w:rPr>
            </w:pPr>
            <w:r w:rsidRPr="0050766F">
              <w:rPr>
                <w:rFonts w:cs="Arial"/>
                <w:color w:val="FFFFFF"/>
                <w:sz w:val="18"/>
                <w:szCs w:val="18"/>
                <w:lang w:val="hr-HR"/>
              </w:rPr>
              <w:t>MIN</w:t>
            </w:r>
            <w:r w:rsidR="00ED400B" w:rsidRPr="0050766F">
              <w:rPr>
                <w:rFonts w:cs="Arial"/>
                <w:color w:val="FFFFFF"/>
                <w:sz w:val="18"/>
                <w:szCs w:val="18"/>
                <w:lang w:val="hr-HR"/>
              </w:rPr>
              <w:t xml:space="preserve"> </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1,2</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0,9</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0,2</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16</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1,4</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18,4</w:t>
            </w:r>
          </w:p>
        </w:tc>
        <w:tc>
          <w:tcPr>
            <w:tcW w:w="1013" w:type="dxa"/>
            <w:vAlign w:val="center"/>
          </w:tcPr>
          <w:p w:rsidR="00D12891" w:rsidRPr="0050766F" w:rsidRDefault="00ED400B" w:rsidP="00D12891">
            <w:pPr>
              <w:ind w:left="-61" w:hanging="350"/>
              <w:jc w:val="center"/>
              <w:rPr>
                <w:rFonts w:cs="Arial"/>
                <w:sz w:val="18"/>
                <w:szCs w:val="18"/>
                <w:lang w:val="hr-HR"/>
              </w:rPr>
            </w:pPr>
            <w:r w:rsidRPr="0050766F">
              <w:rPr>
                <w:rFonts w:cs="Arial"/>
                <w:sz w:val="18"/>
                <w:szCs w:val="18"/>
                <w:lang w:val="hr-HR"/>
              </w:rPr>
              <w:t xml:space="preserve">    </w:t>
            </w:r>
            <w:r w:rsidR="00D12891" w:rsidRPr="0050766F">
              <w:rPr>
                <w:rFonts w:cs="Arial"/>
                <w:sz w:val="18"/>
                <w:szCs w:val="18"/>
                <w:lang w:val="hr-HR"/>
              </w:rPr>
              <w:t>0,3</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6,7</w:t>
            </w:r>
          </w:p>
        </w:tc>
        <w:tc>
          <w:tcPr>
            <w:tcW w:w="1014" w:type="dxa"/>
            <w:shd w:val="clear" w:color="auto" w:fill="FFFFFF"/>
            <w:vAlign w:val="center"/>
          </w:tcPr>
          <w:p w:rsidR="00D12891" w:rsidRPr="0050766F" w:rsidRDefault="00D12891" w:rsidP="00D12891">
            <w:pPr>
              <w:jc w:val="center"/>
              <w:rPr>
                <w:rFonts w:cs="Arial"/>
                <w:sz w:val="18"/>
                <w:szCs w:val="18"/>
                <w:lang w:val="hr-HR"/>
              </w:rPr>
            </w:pPr>
            <w:r w:rsidRPr="0050766F">
              <w:rPr>
                <w:rFonts w:cs="Arial"/>
                <w:sz w:val="18"/>
                <w:szCs w:val="18"/>
                <w:lang w:val="hr-HR"/>
              </w:rPr>
              <w:t>32</w:t>
            </w:r>
          </w:p>
        </w:tc>
      </w:tr>
      <w:tr w:rsidR="00D12891" w:rsidRPr="0050766F">
        <w:trPr>
          <w:trHeight w:val="276"/>
        </w:trPr>
        <w:tc>
          <w:tcPr>
            <w:tcW w:w="1230" w:type="dxa"/>
            <w:shd w:val="clear" w:color="auto" w:fill="606060"/>
          </w:tcPr>
          <w:p w:rsidR="00D12891" w:rsidRPr="0050766F" w:rsidRDefault="00D12891" w:rsidP="00D12891">
            <w:pPr>
              <w:rPr>
                <w:rFonts w:cs="Arial"/>
                <w:color w:val="FFFFFF"/>
                <w:sz w:val="18"/>
                <w:szCs w:val="18"/>
                <w:lang w:val="hr-HR"/>
              </w:rPr>
            </w:pPr>
            <w:r w:rsidRPr="0050766F">
              <w:rPr>
                <w:rFonts w:cs="Arial"/>
                <w:color w:val="FFFFFF"/>
                <w:sz w:val="18"/>
                <w:szCs w:val="18"/>
                <w:lang w:val="hr-HR"/>
              </w:rPr>
              <w:t xml:space="preserve">MAX </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57,2</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86,1</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74,0</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181</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83,1</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80,3</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49,0</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28,6</w:t>
            </w:r>
          </w:p>
        </w:tc>
        <w:tc>
          <w:tcPr>
            <w:tcW w:w="1014" w:type="dxa"/>
            <w:shd w:val="clear" w:color="auto" w:fill="FFFFFF"/>
            <w:vAlign w:val="center"/>
          </w:tcPr>
          <w:p w:rsidR="00D12891" w:rsidRPr="0050766F" w:rsidRDefault="00D12891" w:rsidP="00D12891">
            <w:pPr>
              <w:jc w:val="center"/>
              <w:rPr>
                <w:rFonts w:cs="Arial"/>
                <w:sz w:val="18"/>
                <w:szCs w:val="18"/>
                <w:lang w:val="hr-HR"/>
              </w:rPr>
            </w:pPr>
            <w:r w:rsidRPr="0050766F">
              <w:rPr>
                <w:rFonts w:cs="Arial"/>
                <w:sz w:val="18"/>
                <w:szCs w:val="18"/>
                <w:lang w:val="hr-HR"/>
              </w:rPr>
              <w:t>71</w:t>
            </w:r>
          </w:p>
        </w:tc>
      </w:tr>
      <w:tr w:rsidR="00D12891" w:rsidRPr="0050766F">
        <w:trPr>
          <w:trHeight w:val="244"/>
        </w:trPr>
        <w:tc>
          <w:tcPr>
            <w:tcW w:w="1230" w:type="dxa"/>
            <w:shd w:val="clear" w:color="auto" w:fill="606060"/>
          </w:tcPr>
          <w:p w:rsidR="00D12891" w:rsidRPr="0050766F" w:rsidRDefault="00D12891" w:rsidP="00D12891">
            <w:pPr>
              <w:rPr>
                <w:rFonts w:cs="Arial"/>
                <w:color w:val="FFFFFF"/>
                <w:sz w:val="18"/>
                <w:szCs w:val="18"/>
                <w:lang w:val="hr-HR"/>
              </w:rPr>
            </w:pPr>
            <w:r w:rsidRPr="0050766F">
              <w:rPr>
                <w:rFonts w:cs="Arial"/>
                <w:color w:val="FFFFFF"/>
                <w:sz w:val="18"/>
                <w:szCs w:val="18"/>
                <w:lang w:val="hr-HR"/>
              </w:rPr>
              <w:t>MEAN</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11,2</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34,8</w:t>
            </w:r>
          </w:p>
        </w:tc>
        <w:tc>
          <w:tcPr>
            <w:tcW w:w="1013" w:type="dxa"/>
            <w:shd w:val="clear" w:color="auto" w:fill="auto"/>
            <w:vAlign w:val="center"/>
          </w:tcPr>
          <w:p w:rsidR="00D12891" w:rsidRPr="0050766F" w:rsidRDefault="00D12891" w:rsidP="00D12891">
            <w:pPr>
              <w:ind w:left="-108" w:firstLine="108"/>
              <w:jc w:val="center"/>
              <w:rPr>
                <w:rFonts w:cs="Arial"/>
                <w:sz w:val="18"/>
                <w:szCs w:val="18"/>
                <w:lang w:val="hr-HR"/>
              </w:rPr>
            </w:pPr>
            <w:r w:rsidRPr="0050766F">
              <w:rPr>
                <w:rFonts w:cs="Arial"/>
                <w:sz w:val="18"/>
                <w:szCs w:val="18"/>
                <w:lang w:val="hr-HR"/>
              </w:rPr>
              <w:t>9,1</w:t>
            </w:r>
          </w:p>
        </w:tc>
        <w:tc>
          <w:tcPr>
            <w:tcW w:w="1013" w:type="dxa"/>
            <w:shd w:val="clear" w:color="auto" w:fill="auto"/>
            <w:vAlign w:val="center"/>
          </w:tcPr>
          <w:p w:rsidR="00D12891" w:rsidRPr="0050766F" w:rsidRDefault="00D12891" w:rsidP="00D12891">
            <w:pPr>
              <w:jc w:val="center"/>
              <w:rPr>
                <w:rFonts w:cs="Arial"/>
                <w:sz w:val="18"/>
                <w:szCs w:val="18"/>
                <w:lang w:val="hr-HR"/>
              </w:rPr>
            </w:pPr>
            <w:r w:rsidRPr="0050766F">
              <w:rPr>
                <w:rFonts w:cs="Arial"/>
                <w:sz w:val="18"/>
                <w:szCs w:val="18"/>
                <w:lang w:val="hr-HR"/>
              </w:rPr>
              <w:t>98</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67,7</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67,3</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7,8</w:t>
            </w:r>
          </w:p>
        </w:tc>
        <w:tc>
          <w:tcPr>
            <w:tcW w:w="1013" w:type="dxa"/>
            <w:vAlign w:val="center"/>
          </w:tcPr>
          <w:p w:rsidR="00D12891" w:rsidRPr="0050766F" w:rsidRDefault="00D12891" w:rsidP="00D12891">
            <w:pPr>
              <w:jc w:val="center"/>
              <w:rPr>
                <w:rFonts w:cs="Arial"/>
                <w:sz w:val="18"/>
                <w:szCs w:val="18"/>
                <w:lang w:val="hr-HR"/>
              </w:rPr>
            </w:pPr>
            <w:r w:rsidRPr="0050766F">
              <w:rPr>
                <w:rFonts w:cs="Arial"/>
                <w:sz w:val="18"/>
                <w:szCs w:val="18"/>
                <w:lang w:val="hr-HR"/>
              </w:rPr>
              <w:t>22,4</w:t>
            </w:r>
          </w:p>
        </w:tc>
        <w:tc>
          <w:tcPr>
            <w:tcW w:w="1014" w:type="dxa"/>
            <w:shd w:val="clear" w:color="auto" w:fill="FFFFFF"/>
            <w:vAlign w:val="center"/>
          </w:tcPr>
          <w:p w:rsidR="00D12891" w:rsidRPr="0050766F" w:rsidRDefault="00D12891" w:rsidP="00D12891">
            <w:pPr>
              <w:jc w:val="center"/>
              <w:rPr>
                <w:rFonts w:eastAsia="Arial Unicode MS" w:cs="Arial"/>
                <w:sz w:val="18"/>
                <w:szCs w:val="18"/>
                <w:lang w:val="hr-HR"/>
              </w:rPr>
            </w:pPr>
            <w:r w:rsidRPr="0050766F">
              <w:rPr>
                <w:rFonts w:eastAsia="Arial Unicode MS" w:cs="Arial"/>
                <w:sz w:val="18"/>
                <w:szCs w:val="18"/>
                <w:lang w:val="hr-HR"/>
              </w:rPr>
              <w:t>48</w:t>
            </w:r>
          </w:p>
        </w:tc>
      </w:tr>
    </w:tbl>
    <w:p w:rsidR="00D12891" w:rsidRPr="0050766F" w:rsidRDefault="00ED400B" w:rsidP="00D12891">
      <w:pPr>
        <w:suppressAutoHyphens/>
        <w:ind w:left="1276" w:hanging="1276"/>
        <w:jc w:val="both"/>
        <w:rPr>
          <w:rFonts w:cs="Arial"/>
          <w:bCs/>
          <w:i/>
          <w:szCs w:val="20"/>
          <w:lang w:val="hr-HR"/>
        </w:rPr>
      </w:pPr>
      <w:r w:rsidRPr="0050766F">
        <w:rPr>
          <w:rFonts w:eastAsia="Arial Unicode MS" w:cs="Arial"/>
          <w:sz w:val="18"/>
          <w:szCs w:val="18"/>
          <w:lang w:val="hr-HR"/>
        </w:rPr>
        <w:t xml:space="preserve"> </w:t>
      </w:r>
      <w:r w:rsidR="00D12891" w:rsidRPr="0050766F">
        <w:rPr>
          <w:rFonts w:cs="Arial"/>
          <w:bCs/>
          <w:i/>
          <w:szCs w:val="20"/>
          <w:lang w:val="hr-HR"/>
        </w:rPr>
        <w:t>Izvor: Ministarstvo unutarnjih poslova</w:t>
      </w:r>
    </w:p>
    <w:p w:rsidR="00D12891" w:rsidRPr="0050766F" w:rsidRDefault="00D12891" w:rsidP="00D12891">
      <w:pPr>
        <w:jc w:val="both"/>
        <w:rPr>
          <w:rFonts w:eastAsia="Arial Unicode MS" w:cs="Arial"/>
          <w:sz w:val="22"/>
          <w:szCs w:val="22"/>
          <w:lang w:val="hr-HR"/>
        </w:rPr>
      </w:pP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Promatrajući podatke o čistoći droga u nekoliko posljednjih godina možemo ustvrditi kako kvaliteta stimulansa tipa amfetamina raste na hrvatskom tržištu droga. Posebno se uočava progresivan rast udjela MDMA baze u tabletama/kapsulama e</w:t>
      </w:r>
      <w:r w:rsidR="00690471">
        <w:rPr>
          <w:rFonts w:eastAsia="Arial Unicode MS" w:cs="Arial"/>
          <w:sz w:val="22"/>
          <w:szCs w:val="22"/>
          <w:lang w:val="hr-HR"/>
        </w:rPr>
        <w:t>c</w:t>
      </w:r>
      <w:r w:rsidRPr="0050766F">
        <w:rPr>
          <w:rFonts w:eastAsia="Arial Unicode MS" w:cs="Arial"/>
          <w:sz w:val="22"/>
          <w:szCs w:val="22"/>
          <w:lang w:val="hr-HR"/>
        </w:rPr>
        <w:t>stasy</w:t>
      </w:r>
      <w:r w:rsidR="00F059ED">
        <w:rPr>
          <w:rFonts w:eastAsia="Arial Unicode MS" w:cs="Arial"/>
          <w:sz w:val="22"/>
          <w:szCs w:val="22"/>
          <w:lang w:val="hr-HR"/>
        </w:rPr>
        <w:t>j</w:t>
      </w:r>
      <w:r w:rsidRPr="0050766F">
        <w:rPr>
          <w:rFonts w:eastAsia="Arial Unicode MS" w:cs="Arial"/>
          <w:sz w:val="22"/>
          <w:szCs w:val="22"/>
          <w:lang w:val="hr-HR"/>
        </w:rPr>
        <w:t>a i to s prosječnih 27</w:t>
      </w:r>
      <w:r w:rsidR="00F059ED">
        <w:rPr>
          <w:rFonts w:eastAsia="Arial Unicode MS" w:cs="Arial"/>
          <w:sz w:val="22"/>
          <w:szCs w:val="22"/>
          <w:lang w:val="hr-HR"/>
        </w:rPr>
        <w:t xml:space="preserve"> </w:t>
      </w:r>
      <w:r w:rsidRPr="0050766F">
        <w:rPr>
          <w:rFonts w:eastAsia="Arial Unicode MS" w:cs="Arial"/>
          <w:sz w:val="22"/>
          <w:szCs w:val="22"/>
          <w:lang w:val="hr-HR"/>
        </w:rPr>
        <w:t>mg u 2007. preko 55,5</w:t>
      </w:r>
      <w:r w:rsidR="00F059ED">
        <w:rPr>
          <w:rFonts w:eastAsia="Arial Unicode MS" w:cs="Arial"/>
          <w:sz w:val="22"/>
          <w:szCs w:val="22"/>
          <w:lang w:val="hr-HR"/>
        </w:rPr>
        <w:t xml:space="preserve"> </w:t>
      </w:r>
      <w:r w:rsidRPr="0050766F">
        <w:rPr>
          <w:rFonts w:eastAsia="Arial Unicode MS" w:cs="Arial"/>
          <w:sz w:val="22"/>
          <w:szCs w:val="22"/>
          <w:lang w:val="hr-HR"/>
        </w:rPr>
        <w:t>mg u 2009. i 79,6</w:t>
      </w:r>
      <w:r w:rsidR="00F059ED">
        <w:rPr>
          <w:rFonts w:eastAsia="Arial Unicode MS" w:cs="Arial"/>
          <w:sz w:val="22"/>
          <w:szCs w:val="22"/>
          <w:lang w:val="hr-HR"/>
        </w:rPr>
        <w:t xml:space="preserve"> </w:t>
      </w:r>
      <w:r w:rsidRPr="0050766F">
        <w:rPr>
          <w:rFonts w:eastAsia="Arial Unicode MS" w:cs="Arial"/>
          <w:sz w:val="22"/>
          <w:szCs w:val="22"/>
          <w:lang w:val="hr-HR"/>
        </w:rPr>
        <w:t>mg u 2011. na 98</w:t>
      </w:r>
      <w:r w:rsidR="00F059ED">
        <w:rPr>
          <w:rFonts w:eastAsia="Arial Unicode MS" w:cs="Arial"/>
          <w:sz w:val="22"/>
          <w:szCs w:val="22"/>
          <w:lang w:val="hr-HR"/>
        </w:rPr>
        <w:t xml:space="preserve"> </w:t>
      </w:r>
      <w:r w:rsidRPr="0050766F">
        <w:rPr>
          <w:rFonts w:eastAsia="Arial Unicode MS" w:cs="Arial"/>
          <w:sz w:val="22"/>
          <w:szCs w:val="22"/>
          <w:lang w:val="hr-HR"/>
        </w:rPr>
        <w:t>mg MDMA u 2013. godini. Kod praškastih i kristalnih oblika ecstasy</w:t>
      </w:r>
      <w:r w:rsidR="00F059ED">
        <w:rPr>
          <w:rFonts w:eastAsia="Arial Unicode MS" w:cs="Arial"/>
          <w:sz w:val="22"/>
          <w:szCs w:val="22"/>
          <w:lang w:val="hr-HR"/>
        </w:rPr>
        <w:t>j</w:t>
      </w:r>
      <w:r w:rsidRPr="0050766F">
        <w:rPr>
          <w:rFonts w:eastAsia="Arial Unicode MS" w:cs="Arial"/>
          <w:sz w:val="22"/>
          <w:szCs w:val="22"/>
          <w:lang w:val="hr-HR"/>
        </w:rPr>
        <w:t>a također se primjećuje porast udjela glavne aktivne tvari, no u znatno blažem obliku. Kod amfetamina se u izvještajnoj godini bilježi najviša prosječna čistoća te vrste droge u posljednjem desetljeću, iako se uz amfetamine obično vežu manje oscilacije. Budući da metamfetamini nisu popularn</w:t>
      </w:r>
      <w:r w:rsidR="00F059ED">
        <w:rPr>
          <w:rFonts w:eastAsia="Arial Unicode MS" w:cs="Arial"/>
          <w:sz w:val="22"/>
          <w:szCs w:val="22"/>
          <w:lang w:val="hr-HR"/>
        </w:rPr>
        <w:t>i</w:t>
      </w:r>
      <w:r w:rsidRPr="0050766F">
        <w:rPr>
          <w:rFonts w:eastAsia="Arial Unicode MS" w:cs="Arial"/>
          <w:sz w:val="22"/>
          <w:szCs w:val="22"/>
          <w:lang w:val="hr-HR"/>
        </w:rPr>
        <w:t xml:space="preserve"> među hrvatskim konzumentima, zapljene su relativno rijetke te je i broj analiziranih uzoraka vrlo nizak. No ipak, i ovdje prosječni udio aktivne tvari u uzorcima metamfetaminske smjese analiziranim prošle godine doseže visokih 67,3% u odnosu na 39,6% u 2011. i 31,8% u 2012. godini.</w:t>
      </w:r>
      <w:r w:rsidR="00ED400B" w:rsidRPr="0050766F">
        <w:rPr>
          <w:rFonts w:eastAsia="Arial Unicode MS" w:cs="Arial"/>
          <w:sz w:val="22"/>
          <w:szCs w:val="22"/>
          <w:lang w:val="hr-HR"/>
        </w:rPr>
        <w:t xml:space="preserve"> </w:t>
      </w:r>
    </w:p>
    <w:p w:rsidR="00D12891" w:rsidRPr="0050766F" w:rsidRDefault="00D12891" w:rsidP="00D12891">
      <w:pPr>
        <w:jc w:val="both"/>
        <w:rPr>
          <w:rFonts w:eastAsia="Arial Unicode MS" w:cs="Arial"/>
          <w:sz w:val="22"/>
          <w:szCs w:val="22"/>
          <w:lang w:val="hr-HR"/>
        </w:rPr>
      </w:pPr>
    </w:p>
    <w:p w:rsidR="00D12891" w:rsidRPr="0050766F" w:rsidRDefault="00D12891" w:rsidP="00C57845">
      <w:pPr>
        <w:jc w:val="both"/>
        <w:rPr>
          <w:rFonts w:eastAsia="Arial Unicode MS" w:cs="Arial"/>
          <w:sz w:val="22"/>
          <w:szCs w:val="22"/>
          <w:lang w:val="hr-HR"/>
        </w:rPr>
      </w:pPr>
      <w:r w:rsidRPr="0050766F">
        <w:rPr>
          <w:rFonts w:eastAsia="Arial Unicode MS" w:cs="Arial"/>
          <w:sz w:val="22"/>
          <w:szCs w:val="22"/>
          <w:lang w:val="hr-HR"/>
        </w:rPr>
        <w:t xml:space="preserve">Potentnost proizvoda kanabisa posljednjih godina raste u većem dijelu svijeta pa tako i u Hrvatskoj. Budući da CFIIV kvalitativne analize tetrahidrokanabinola provodi tek od 2010. godine, usporedba s ranijim razdobljima nije moguća. U samo posljednje četiri godine udio THC-a u smoli kanabisa (hašišu) je porastao s oko prosječnih 10% na 22,4% u 2013. Kod biljnog kanabisa (marihuane) popeo se s 5,5% u 2010. na prosječnih 7,8% u 2013. godini kada je najveći zabilježeni udio THC-a u analiziranom uzorku iznosio čak 49%. </w:t>
      </w:r>
    </w:p>
    <w:p w:rsidR="00C57845" w:rsidRDefault="00C57845" w:rsidP="00C57845">
      <w:pPr>
        <w:jc w:val="both"/>
        <w:rPr>
          <w:rFonts w:eastAsia="Arial Unicode MS" w:cs="Arial"/>
          <w:sz w:val="22"/>
          <w:szCs w:val="22"/>
          <w:lang w:val="hr-HR"/>
        </w:rPr>
      </w:pPr>
    </w:p>
    <w:p w:rsidR="00D12891" w:rsidRPr="0050766F" w:rsidRDefault="00D12891" w:rsidP="00C57845">
      <w:pPr>
        <w:jc w:val="both"/>
        <w:rPr>
          <w:rFonts w:eastAsia="Arial Unicode MS" w:cs="Arial"/>
          <w:sz w:val="22"/>
          <w:szCs w:val="22"/>
          <w:lang w:val="hr-HR"/>
        </w:rPr>
      </w:pPr>
      <w:r w:rsidRPr="0050766F">
        <w:rPr>
          <w:rFonts w:eastAsia="Arial Unicode MS" w:cs="Arial"/>
          <w:sz w:val="22"/>
          <w:szCs w:val="22"/>
          <w:lang w:val="hr-HR"/>
        </w:rPr>
        <w:t xml:space="preserve">Trend pada čistoće heroina traje već niz godina, uz najniže zabilježene prosječne čistoće u 2011. (8,4%) i 2012. godini. (8,7%). Prošla godina je ipak bila nešto „bolja“ s 11,2% heroina u analiziranim smjesama. Za razliku od heroina, kvaliteta kokaina dostupnog na hrvatskom tržištu droga lagano raste te je u 2013. godini dosegla najvišu razinu u posljednjih 7 godina (prosječnih 34,8% u 2013.). </w:t>
      </w:r>
    </w:p>
    <w:p w:rsidR="00D12891" w:rsidRPr="0050766F" w:rsidRDefault="00D12891" w:rsidP="00D12891">
      <w:pPr>
        <w:jc w:val="both"/>
        <w:rPr>
          <w:rFonts w:eastAsia="Arial Unicode MS" w:cs="Arial"/>
          <w:sz w:val="22"/>
          <w:szCs w:val="22"/>
          <w:lang w:val="hr-HR"/>
        </w:rPr>
      </w:pPr>
      <w:r w:rsidRPr="0050766F">
        <w:rPr>
          <w:rFonts w:eastAsia="Arial Unicode MS" w:cs="Arial"/>
          <w:sz w:val="22"/>
          <w:szCs w:val="22"/>
          <w:lang w:val="hr-HR"/>
        </w:rPr>
        <w:t xml:space="preserve">U izvještajnoj je godini analiziran gotovo tri puta manji broj uzoraka zaplijenjenih tableta različitih vrsta droga u usporedbi s 2011. godinom, iako se radilo o većem broju zasebnih predmeta. Analizirane tablete su najčešće sadržavale MDMA (u 86,4% slučajeva) te sporadično druge vrste psihoaktivnih spojeva. </w:t>
      </w:r>
    </w:p>
    <w:p w:rsidR="00D12891" w:rsidRDefault="00D12891" w:rsidP="00D12891">
      <w:pPr>
        <w:jc w:val="both"/>
        <w:rPr>
          <w:rFonts w:cs="Arial"/>
          <w:sz w:val="22"/>
          <w:szCs w:val="22"/>
          <w:u w:val="single"/>
          <w:lang w:val="hr-HR"/>
        </w:rPr>
      </w:pPr>
    </w:p>
    <w:p w:rsidR="00C57845" w:rsidRPr="0050766F" w:rsidRDefault="00C57845" w:rsidP="00D12891">
      <w:pPr>
        <w:jc w:val="both"/>
        <w:rPr>
          <w:rFonts w:cs="Arial"/>
          <w:sz w:val="22"/>
          <w:szCs w:val="22"/>
          <w:u w:val="single"/>
          <w:lang w:val="hr-HR"/>
        </w:rPr>
      </w:pPr>
    </w:p>
    <w:p w:rsidR="00D12891" w:rsidRPr="0050766F" w:rsidRDefault="00D12891" w:rsidP="00D12891">
      <w:pPr>
        <w:pStyle w:val="Dokument1"/>
        <w:jc w:val="both"/>
        <w:rPr>
          <w:rFonts w:ascii="Arial" w:hAnsi="Arial" w:cs="Arial"/>
          <w:sz w:val="22"/>
          <w:szCs w:val="22"/>
          <w:u w:val="single"/>
          <w:lang w:val="hr-HR"/>
        </w:rPr>
      </w:pPr>
      <w:r w:rsidRPr="0050766F">
        <w:rPr>
          <w:rFonts w:ascii="Arial" w:hAnsi="Arial" w:cs="Arial"/>
          <w:sz w:val="22"/>
          <w:szCs w:val="22"/>
          <w:u w:val="single"/>
          <w:lang w:val="hr-HR"/>
        </w:rPr>
        <w:lastRenderedPageBreak/>
        <w:t xml:space="preserve">Nove psihoaktivne tvari </w:t>
      </w:r>
    </w:p>
    <w:p w:rsidR="00D12891" w:rsidRPr="0050766F" w:rsidRDefault="00D12891" w:rsidP="00D12891">
      <w:pPr>
        <w:pStyle w:val="Dokument1"/>
        <w:jc w:val="both"/>
        <w:rPr>
          <w:rFonts w:ascii="Arial" w:hAnsi="Arial" w:cs="Arial"/>
          <w:sz w:val="22"/>
          <w:szCs w:val="22"/>
          <w:lang w:val="hr-HR"/>
        </w:rPr>
      </w:pPr>
    </w:p>
    <w:p w:rsidR="00D12891" w:rsidRPr="0050766F"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 xml:space="preserve">U 2013. godini na području Republike Hrvatske zaplijenjeno je 12 novih psihoaktivnih tvari u obliku biljnih mješavina, markica i praha. Vrsta tvari, broj predmeta i ukupna masa tvari dani su u tablici 10.8. </w:t>
      </w:r>
    </w:p>
    <w:p w:rsidR="00D12891" w:rsidRPr="0050766F" w:rsidRDefault="00D12891" w:rsidP="00D12891">
      <w:pPr>
        <w:pStyle w:val="Dokument1"/>
        <w:jc w:val="both"/>
        <w:rPr>
          <w:rFonts w:ascii="Arial" w:hAnsi="Arial" w:cs="Arial"/>
          <w:sz w:val="22"/>
          <w:szCs w:val="22"/>
          <w:lang w:val="hr-HR"/>
        </w:rPr>
      </w:pPr>
    </w:p>
    <w:p w:rsidR="00D12891" w:rsidRPr="0050766F" w:rsidRDefault="00D12891" w:rsidP="0002129C">
      <w:pPr>
        <w:pStyle w:val="Dokument1"/>
        <w:spacing w:before="120" w:after="120"/>
        <w:jc w:val="both"/>
        <w:rPr>
          <w:rFonts w:ascii="Arial" w:hAnsi="Arial" w:cs="Arial"/>
          <w:i/>
          <w:color w:val="FF0000"/>
          <w:sz w:val="22"/>
          <w:szCs w:val="22"/>
          <w:lang w:val="hr-HR"/>
        </w:rPr>
      </w:pPr>
      <w:r w:rsidRPr="0050766F">
        <w:rPr>
          <w:rFonts w:ascii="Arial" w:hAnsi="Arial" w:cs="Arial"/>
          <w:i/>
          <w:sz w:val="22"/>
          <w:szCs w:val="22"/>
          <w:lang w:val="hr-HR"/>
        </w:rPr>
        <w:t xml:space="preserve">Tablica 10.8. </w:t>
      </w:r>
      <w:r w:rsidR="00BC596D" w:rsidRPr="0050766F">
        <w:rPr>
          <w:rFonts w:eastAsia="Arial Unicode MS" w:cs="Arial"/>
          <w:i/>
          <w:kern w:val="3"/>
          <w:sz w:val="22"/>
          <w:szCs w:val="22"/>
          <w:lang w:val="hr-HR" w:eastAsia="zh-CN"/>
        </w:rPr>
        <w:t>–</w:t>
      </w:r>
      <w:r w:rsidRPr="0050766F">
        <w:rPr>
          <w:rFonts w:ascii="Arial" w:hAnsi="Arial" w:cs="Arial"/>
          <w:i/>
          <w:sz w:val="22"/>
          <w:szCs w:val="22"/>
          <w:lang w:val="hr-HR"/>
        </w:rPr>
        <w:t xml:space="preserve"> Nove psihoaktivne tvari otkrivene u Republici Hrvatskoj tijekom 2013. godine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134"/>
        <w:gridCol w:w="1559"/>
        <w:gridCol w:w="1560"/>
      </w:tblGrid>
      <w:tr w:rsidR="00D12891" w:rsidRPr="0050766F">
        <w:trPr>
          <w:trHeight w:val="363"/>
        </w:trPr>
        <w:tc>
          <w:tcPr>
            <w:tcW w:w="4678" w:type="dxa"/>
            <w:tcBorders>
              <w:bottom w:val="single" w:sz="4" w:space="0" w:color="auto"/>
            </w:tcBorders>
            <w:shd w:val="clear" w:color="auto" w:fill="CE0000"/>
            <w:vAlign w:val="center"/>
          </w:tcPr>
          <w:p w:rsidR="00D12891" w:rsidRPr="0050766F" w:rsidRDefault="00D12891" w:rsidP="00D12891">
            <w:pPr>
              <w:jc w:val="both"/>
              <w:rPr>
                <w:rFonts w:cs="Arial"/>
                <w:b/>
                <w:color w:val="FFFFFF"/>
                <w:szCs w:val="20"/>
                <w:lang w:val="hr-HR"/>
              </w:rPr>
            </w:pPr>
            <w:r w:rsidRPr="0050766F">
              <w:rPr>
                <w:rFonts w:cs="Arial"/>
                <w:b/>
                <w:color w:val="FFFFFF"/>
                <w:szCs w:val="20"/>
                <w:lang w:val="hr-HR"/>
              </w:rPr>
              <w:t>NAZIV TVARI</w:t>
            </w:r>
          </w:p>
        </w:tc>
        <w:tc>
          <w:tcPr>
            <w:tcW w:w="1134" w:type="dxa"/>
            <w:shd w:val="clear" w:color="auto" w:fill="CE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Broj predmeta</w:t>
            </w:r>
          </w:p>
        </w:tc>
        <w:tc>
          <w:tcPr>
            <w:tcW w:w="1559" w:type="dxa"/>
            <w:shd w:val="clear" w:color="auto" w:fill="CE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 xml:space="preserve">Ukupna masa tvari </w:t>
            </w:r>
            <w:r w:rsidRPr="0050766F">
              <w:rPr>
                <w:rFonts w:cs="Arial"/>
                <w:color w:val="FFFFFF"/>
                <w:szCs w:val="20"/>
                <w:lang w:val="hr-HR"/>
              </w:rPr>
              <w:t>(g; kom.)</w:t>
            </w:r>
          </w:p>
        </w:tc>
        <w:tc>
          <w:tcPr>
            <w:tcW w:w="1560" w:type="dxa"/>
            <w:shd w:val="clear" w:color="auto" w:fill="CE0000"/>
            <w:vAlign w:val="center"/>
          </w:tcPr>
          <w:p w:rsidR="00D12891" w:rsidRPr="0050766F" w:rsidRDefault="00D12891" w:rsidP="00D12891">
            <w:pPr>
              <w:jc w:val="center"/>
              <w:rPr>
                <w:rFonts w:cs="Arial"/>
                <w:b/>
                <w:color w:val="FFFFFF"/>
                <w:szCs w:val="20"/>
                <w:lang w:val="hr-HR"/>
              </w:rPr>
            </w:pPr>
            <w:r w:rsidRPr="0050766F">
              <w:rPr>
                <w:rFonts w:cs="Arial"/>
                <w:b/>
                <w:color w:val="FFFFFF"/>
                <w:szCs w:val="20"/>
                <w:lang w:val="hr-HR"/>
              </w:rPr>
              <w:t>Vrsta tvari</w:t>
            </w:r>
          </w:p>
        </w:tc>
      </w:tr>
      <w:tr w:rsidR="00D12891" w:rsidRPr="0050766F">
        <w:trPr>
          <w:trHeight w:val="116"/>
        </w:trPr>
        <w:tc>
          <w:tcPr>
            <w:tcW w:w="4678" w:type="dxa"/>
            <w:shd w:val="clear" w:color="auto" w:fill="D9D9D9"/>
          </w:tcPr>
          <w:p w:rsidR="00D12891" w:rsidRPr="0050766F" w:rsidRDefault="00D12891" w:rsidP="00D12891">
            <w:pPr>
              <w:rPr>
                <w:sz w:val="19"/>
                <w:szCs w:val="19"/>
                <w:lang w:val="hr-HR"/>
              </w:rPr>
            </w:pPr>
            <w:r w:rsidRPr="0050766F">
              <w:rPr>
                <w:sz w:val="19"/>
                <w:szCs w:val="19"/>
                <w:lang w:val="hr-HR"/>
              </w:rPr>
              <w:t>1-(5-klorpentil)-1-H-indol-3-il)(2,2,3,3-</w:t>
            </w:r>
          </w:p>
          <w:p w:rsidR="00D12891" w:rsidRPr="0050766F" w:rsidRDefault="00D12891" w:rsidP="00D12891">
            <w:pPr>
              <w:rPr>
                <w:sz w:val="19"/>
                <w:szCs w:val="19"/>
                <w:lang w:val="hr-HR"/>
              </w:rPr>
            </w:pPr>
            <w:r w:rsidRPr="0050766F">
              <w:rPr>
                <w:sz w:val="19"/>
                <w:szCs w:val="19"/>
                <w:lang w:val="hr-HR"/>
              </w:rPr>
              <w:t>tetrametilciklopropil)metanon (</w:t>
            </w:r>
            <w:r w:rsidRPr="0050766F">
              <w:rPr>
                <w:b/>
                <w:sz w:val="19"/>
                <w:szCs w:val="19"/>
                <w:lang w:val="hr-HR"/>
              </w:rPr>
              <w:t>5Cl-UR-144</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3</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3,16</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N-(1-adamantil)-1-(5-fluorpentil)-1H-indazole-3-</w:t>
            </w:r>
          </w:p>
          <w:p w:rsidR="00D12891" w:rsidRPr="0050766F" w:rsidRDefault="00D12891" w:rsidP="00D12891">
            <w:pPr>
              <w:rPr>
                <w:sz w:val="19"/>
                <w:szCs w:val="19"/>
                <w:lang w:val="hr-HR"/>
              </w:rPr>
            </w:pPr>
            <w:r w:rsidRPr="0050766F">
              <w:rPr>
                <w:sz w:val="19"/>
                <w:szCs w:val="19"/>
                <w:lang w:val="hr-HR"/>
              </w:rPr>
              <w:t>karboksamid (</w:t>
            </w:r>
            <w:r w:rsidRPr="0050766F">
              <w:rPr>
                <w:b/>
                <w:sz w:val="19"/>
                <w:szCs w:val="19"/>
                <w:lang w:val="hr-HR"/>
              </w:rPr>
              <w:t>5F-AKB48</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12</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5,90</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5-(2-aminopropil)indol (</w:t>
            </w:r>
            <w:r w:rsidRPr="0050766F">
              <w:rPr>
                <w:b/>
                <w:sz w:val="19"/>
                <w:szCs w:val="19"/>
                <w:lang w:val="hr-HR"/>
              </w:rPr>
              <w:t>5-IT</w:t>
            </w:r>
            <w:r w:rsidRPr="0050766F">
              <w:rPr>
                <w:sz w:val="19"/>
                <w:szCs w:val="19"/>
                <w:lang w:val="hr-HR"/>
              </w:rPr>
              <w:t>)</w:t>
            </w:r>
          </w:p>
        </w:tc>
        <w:tc>
          <w:tcPr>
            <w:tcW w:w="1134" w:type="dxa"/>
            <w:vAlign w:val="center"/>
          </w:tcPr>
          <w:p w:rsidR="00D12891" w:rsidRPr="0050766F" w:rsidRDefault="00D12891" w:rsidP="00D12891">
            <w:pPr>
              <w:ind w:left="720" w:hanging="720"/>
              <w:jc w:val="center"/>
              <w:rPr>
                <w:rFonts w:cs="Arial"/>
                <w:szCs w:val="20"/>
                <w:lang w:val="hr-HR"/>
              </w:rPr>
            </w:pPr>
            <w:r w:rsidRPr="0050766F">
              <w:rPr>
                <w:rFonts w:cs="Arial"/>
                <w:szCs w:val="20"/>
                <w:lang w:val="hr-HR"/>
              </w:rPr>
              <w:t>1</w:t>
            </w:r>
          </w:p>
        </w:tc>
        <w:tc>
          <w:tcPr>
            <w:tcW w:w="1559" w:type="dxa"/>
            <w:vAlign w:val="center"/>
          </w:tcPr>
          <w:p w:rsidR="00D12891" w:rsidRPr="0050766F" w:rsidRDefault="00D12891" w:rsidP="00D12891">
            <w:pPr>
              <w:ind w:left="720" w:hanging="720"/>
              <w:jc w:val="right"/>
              <w:rPr>
                <w:rFonts w:cs="Arial"/>
                <w:szCs w:val="20"/>
                <w:lang w:val="hr-HR"/>
              </w:rPr>
            </w:pPr>
            <w:r w:rsidRPr="0050766F">
              <w:rPr>
                <w:rFonts w:cs="Arial"/>
                <w:szCs w:val="20"/>
                <w:lang w:val="hr-HR"/>
              </w:rPr>
              <w:t>2,41</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prah</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2-(2,5-dimetoksifenil)-N-(2-metoksibenzil)etanamin</w:t>
            </w:r>
          </w:p>
          <w:p w:rsidR="00D12891" w:rsidRPr="0050766F" w:rsidRDefault="00D12891" w:rsidP="00D12891">
            <w:pPr>
              <w:rPr>
                <w:sz w:val="19"/>
                <w:szCs w:val="19"/>
                <w:lang w:val="hr-HR"/>
              </w:rPr>
            </w:pPr>
            <w:r w:rsidRPr="0050766F">
              <w:rPr>
                <w:sz w:val="19"/>
                <w:szCs w:val="19"/>
                <w:lang w:val="hr-HR"/>
              </w:rPr>
              <w:t>(</w:t>
            </w:r>
            <w:r w:rsidRPr="0050766F">
              <w:rPr>
                <w:b/>
                <w:sz w:val="19"/>
                <w:szCs w:val="19"/>
                <w:lang w:val="hr-HR"/>
              </w:rPr>
              <w:t>25H-NBOMe</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1</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 xml:space="preserve">1,04 </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prah</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N-adamantil-1-pentilindazole-3-karboksamid</w:t>
            </w:r>
          </w:p>
          <w:p w:rsidR="00D12891" w:rsidRPr="0050766F" w:rsidRDefault="00D12891" w:rsidP="00D12891">
            <w:pPr>
              <w:rPr>
                <w:sz w:val="19"/>
                <w:szCs w:val="19"/>
                <w:lang w:val="hr-HR"/>
              </w:rPr>
            </w:pPr>
            <w:r w:rsidRPr="0050766F">
              <w:rPr>
                <w:sz w:val="19"/>
                <w:szCs w:val="19"/>
                <w:lang w:val="hr-HR"/>
              </w:rPr>
              <w:t>(</w:t>
            </w:r>
            <w:r w:rsidRPr="0050766F">
              <w:rPr>
                <w:b/>
                <w:sz w:val="19"/>
                <w:szCs w:val="19"/>
                <w:lang w:val="hr-HR"/>
              </w:rPr>
              <w:t>AKB48</w:t>
            </w:r>
            <w:r w:rsidRPr="0050766F">
              <w:rPr>
                <w:sz w:val="19"/>
                <w:szCs w:val="19"/>
                <w:lang w:val="hr-HR"/>
              </w:rPr>
              <w:t>) ***</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7</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3,91</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[1-(5-kloropentil)-1H-indol-3-il](naftalen-1-il)metanon)</w:t>
            </w:r>
          </w:p>
          <w:p w:rsidR="00D12891" w:rsidRPr="0050766F" w:rsidRDefault="00D12891" w:rsidP="00D12891">
            <w:pPr>
              <w:rPr>
                <w:sz w:val="19"/>
                <w:szCs w:val="19"/>
                <w:lang w:val="hr-HR"/>
              </w:rPr>
            </w:pPr>
            <w:r w:rsidRPr="0050766F">
              <w:rPr>
                <w:bCs/>
                <w:sz w:val="19"/>
                <w:szCs w:val="19"/>
                <w:lang w:val="hr-HR"/>
              </w:rPr>
              <w:t>(</w:t>
            </w:r>
            <w:r w:rsidRPr="0050766F">
              <w:rPr>
                <w:b/>
                <w:bCs/>
                <w:sz w:val="19"/>
                <w:szCs w:val="19"/>
                <w:lang w:val="hr-HR"/>
              </w:rPr>
              <w:t>JWH-018-N-(5-klorpentil) analog</w:t>
            </w:r>
            <w:r w:rsidRPr="0050766F">
              <w:rPr>
                <w:bCs/>
                <w:sz w:val="19"/>
                <w:szCs w:val="19"/>
                <w:lang w:val="hr-HR"/>
              </w:rPr>
              <w:t>)</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2</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1,47</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 xml:space="preserve">1-fenil-2-(1-pirolidinil)-1-pentanon </w:t>
            </w:r>
            <w:r w:rsidRPr="0050766F">
              <w:rPr>
                <w:bCs/>
                <w:sz w:val="19"/>
                <w:szCs w:val="19"/>
                <w:lang w:val="hr-HR"/>
              </w:rPr>
              <w:t>(</w:t>
            </w:r>
            <w:r w:rsidRPr="0050766F">
              <w:rPr>
                <w:b/>
                <w:sz w:val="19"/>
                <w:szCs w:val="19"/>
                <w:lang w:val="hr-HR"/>
              </w:rPr>
              <w:t>α</w:t>
            </w:r>
            <w:r w:rsidRPr="0050766F">
              <w:rPr>
                <w:b/>
                <w:bCs/>
                <w:sz w:val="19"/>
                <w:szCs w:val="19"/>
                <w:lang w:val="hr-HR"/>
              </w:rPr>
              <w:t>-PVP</w:t>
            </w:r>
            <w:r w:rsidRPr="0050766F">
              <w:rPr>
                <w:bCs/>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3</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292,45</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prah</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3-amino-1-fenil-butan (</w:t>
            </w:r>
            <w:r w:rsidRPr="0050766F">
              <w:rPr>
                <w:b/>
                <w:bCs/>
                <w:sz w:val="19"/>
                <w:szCs w:val="19"/>
                <w:lang w:val="hr-HR"/>
              </w:rPr>
              <w:t>homoamfetamin</w:t>
            </w:r>
            <w:r w:rsidRPr="0050766F">
              <w:rPr>
                <w:bCs/>
                <w:sz w:val="19"/>
                <w:szCs w:val="19"/>
                <w:lang w:val="hr-HR"/>
              </w:rPr>
              <w:t>)</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2</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29,86</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prah</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1-(5-fluorpentil)-3-(4-metilnaphtoil)indol</w:t>
            </w:r>
          </w:p>
          <w:p w:rsidR="00D12891" w:rsidRPr="0050766F" w:rsidRDefault="00D12891" w:rsidP="00D12891">
            <w:pPr>
              <w:rPr>
                <w:sz w:val="19"/>
                <w:szCs w:val="19"/>
                <w:lang w:val="hr-HR"/>
              </w:rPr>
            </w:pPr>
            <w:r w:rsidRPr="0050766F">
              <w:rPr>
                <w:sz w:val="19"/>
                <w:szCs w:val="19"/>
                <w:lang w:val="hr-HR"/>
              </w:rPr>
              <w:t>(</w:t>
            </w:r>
            <w:r w:rsidRPr="0050766F">
              <w:rPr>
                <w:b/>
                <w:sz w:val="19"/>
                <w:szCs w:val="19"/>
                <w:lang w:val="hr-HR"/>
              </w:rPr>
              <w:t>MAM-2201</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1</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0,27</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N-(1-adamantil)-1-(5-fluorpentil)-1H-indol-3-</w:t>
            </w:r>
          </w:p>
          <w:p w:rsidR="00D12891" w:rsidRPr="0050766F" w:rsidRDefault="00D12891" w:rsidP="00D12891">
            <w:pPr>
              <w:rPr>
                <w:sz w:val="19"/>
                <w:szCs w:val="19"/>
                <w:lang w:val="hr-HR"/>
              </w:rPr>
            </w:pPr>
            <w:r w:rsidRPr="0050766F">
              <w:rPr>
                <w:sz w:val="19"/>
                <w:szCs w:val="19"/>
                <w:lang w:val="hr-HR"/>
              </w:rPr>
              <w:t>karboksamid (</w:t>
            </w:r>
            <w:r w:rsidRPr="0050766F">
              <w:rPr>
                <w:b/>
                <w:sz w:val="19"/>
                <w:szCs w:val="19"/>
                <w:lang w:val="hr-HR"/>
              </w:rPr>
              <w:t>STS-135</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3</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3,05</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biljna materija</w:t>
            </w:r>
          </w:p>
        </w:tc>
      </w:tr>
      <w:tr w:rsidR="00D12891" w:rsidRPr="0050766F">
        <w:tc>
          <w:tcPr>
            <w:tcW w:w="4678" w:type="dxa"/>
            <w:shd w:val="clear" w:color="auto" w:fill="D9D9D9"/>
          </w:tcPr>
          <w:p w:rsidR="00D12891" w:rsidRPr="0050766F" w:rsidRDefault="00D12891" w:rsidP="00D12891">
            <w:pPr>
              <w:rPr>
                <w:sz w:val="19"/>
                <w:szCs w:val="19"/>
                <w:lang w:val="hr-HR"/>
              </w:rPr>
            </w:pPr>
            <w:r w:rsidRPr="0050766F">
              <w:rPr>
                <w:sz w:val="19"/>
                <w:szCs w:val="19"/>
                <w:lang w:val="hr-HR"/>
              </w:rPr>
              <w:t>1-(4-metoksifenil)-2-aminopropan (</w:t>
            </w:r>
            <w:r w:rsidRPr="0050766F">
              <w:rPr>
                <w:b/>
                <w:sz w:val="19"/>
                <w:szCs w:val="19"/>
                <w:lang w:val="hr-HR"/>
              </w:rPr>
              <w:t>PMA</w:t>
            </w:r>
            <w:r w:rsidRPr="0050766F">
              <w:rPr>
                <w:sz w:val="19"/>
                <w:szCs w:val="19"/>
                <w:lang w:val="hr-HR"/>
              </w:rPr>
              <w:t>)********</w:t>
            </w:r>
          </w:p>
        </w:tc>
        <w:tc>
          <w:tcPr>
            <w:tcW w:w="1134" w:type="dxa"/>
            <w:vAlign w:val="center"/>
          </w:tcPr>
          <w:p w:rsidR="00D12891" w:rsidRPr="0050766F" w:rsidRDefault="00D12891" w:rsidP="00D12891">
            <w:pPr>
              <w:jc w:val="center"/>
              <w:rPr>
                <w:rFonts w:cs="Arial"/>
                <w:szCs w:val="20"/>
                <w:lang w:val="hr-HR"/>
              </w:rPr>
            </w:pPr>
            <w:r w:rsidRPr="0050766F">
              <w:rPr>
                <w:rFonts w:cs="Arial"/>
                <w:szCs w:val="20"/>
                <w:lang w:val="hr-HR"/>
              </w:rPr>
              <w:t>17</w:t>
            </w:r>
          </w:p>
        </w:tc>
        <w:tc>
          <w:tcPr>
            <w:tcW w:w="1559" w:type="dxa"/>
            <w:vAlign w:val="center"/>
          </w:tcPr>
          <w:p w:rsidR="00D12891" w:rsidRPr="0050766F" w:rsidRDefault="00D12891" w:rsidP="00D12891">
            <w:pPr>
              <w:jc w:val="right"/>
              <w:rPr>
                <w:rFonts w:cs="Arial"/>
                <w:szCs w:val="20"/>
                <w:lang w:val="hr-HR"/>
              </w:rPr>
            </w:pPr>
            <w:r w:rsidRPr="0050766F">
              <w:rPr>
                <w:rFonts w:cs="Arial"/>
                <w:szCs w:val="20"/>
                <w:lang w:val="hr-HR"/>
              </w:rPr>
              <w:t>1</w:t>
            </w:r>
            <w:r w:rsidR="00F059ED">
              <w:rPr>
                <w:rFonts w:cs="Arial"/>
                <w:szCs w:val="20"/>
                <w:lang w:val="hr-HR"/>
              </w:rPr>
              <w:t>.</w:t>
            </w:r>
            <w:r w:rsidRPr="0050766F">
              <w:rPr>
                <w:rFonts w:cs="Arial"/>
                <w:szCs w:val="20"/>
                <w:lang w:val="hr-HR"/>
              </w:rPr>
              <w:t>038,07</w:t>
            </w:r>
          </w:p>
        </w:tc>
        <w:tc>
          <w:tcPr>
            <w:tcW w:w="1560" w:type="dxa"/>
            <w:vAlign w:val="center"/>
          </w:tcPr>
          <w:p w:rsidR="00D12891" w:rsidRPr="0050766F" w:rsidRDefault="00D12891" w:rsidP="00D12891">
            <w:pPr>
              <w:jc w:val="center"/>
              <w:rPr>
                <w:rFonts w:cs="Arial"/>
                <w:szCs w:val="20"/>
                <w:lang w:val="hr-HR"/>
              </w:rPr>
            </w:pPr>
            <w:r w:rsidRPr="0050766F">
              <w:rPr>
                <w:rFonts w:cs="Arial"/>
                <w:szCs w:val="20"/>
                <w:lang w:val="hr-HR"/>
              </w:rPr>
              <w:t>prah</w:t>
            </w:r>
          </w:p>
        </w:tc>
      </w:tr>
      <w:tr w:rsidR="00D12891" w:rsidRPr="0050766F">
        <w:tc>
          <w:tcPr>
            <w:tcW w:w="4678" w:type="dxa"/>
            <w:tcBorders>
              <w:bottom w:val="single" w:sz="4" w:space="0" w:color="auto"/>
            </w:tcBorders>
            <w:shd w:val="clear" w:color="auto" w:fill="D9D9D9"/>
          </w:tcPr>
          <w:p w:rsidR="00D12891" w:rsidRPr="0050766F" w:rsidRDefault="00D12891" w:rsidP="00D12891">
            <w:pPr>
              <w:rPr>
                <w:sz w:val="19"/>
                <w:szCs w:val="19"/>
                <w:lang w:val="hr-HR"/>
              </w:rPr>
            </w:pPr>
            <w:r w:rsidRPr="0050766F">
              <w:rPr>
                <w:sz w:val="19"/>
                <w:szCs w:val="19"/>
                <w:lang w:val="hr-HR"/>
              </w:rPr>
              <w:t>2-(4-klor-2,5-dimetoksifenil)-N-(2-</w:t>
            </w:r>
          </w:p>
          <w:p w:rsidR="00D12891" w:rsidRPr="0050766F" w:rsidRDefault="00D12891" w:rsidP="00D12891">
            <w:pPr>
              <w:rPr>
                <w:sz w:val="19"/>
                <w:szCs w:val="19"/>
                <w:lang w:val="hr-HR"/>
              </w:rPr>
            </w:pPr>
            <w:r w:rsidRPr="0050766F">
              <w:rPr>
                <w:sz w:val="19"/>
                <w:szCs w:val="19"/>
                <w:lang w:val="hr-HR"/>
              </w:rPr>
              <w:t>metoksibenzil)etanamin (</w:t>
            </w:r>
            <w:r w:rsidRPr="0050766F">
              <w:rPr>
                <w:b/>
                <w:sz w:val="19"/>
                <w:szCs w:val="19"/>
                <w:lang w:val="hr-HR"/>
              </w:rPr>
              <w:t>25C-NBOMe</w:t>
            </w:r>
            <w:r w:rsidRPr="0050766F">
              <w:rPr>
                <w:sz w:val="19"/>
                <w:szCs w:val="19"/>
                <w:lang w:val="hr-HR"/>
              </w:rPr>
              <w:t>)</w:t>
            </w:r>
          </w:p>
        </w:tc>
        <w:tc>
          <w:tcPr>
            <w:tcW w:w="1134" w:type="dxa"/>
            <w:tcBorders>
              <w:bottom w:val="single" w:sz="4" w:space="0" w:color="auto"/>
            </w:tcBorders>
            <w:vAlign w:val="center"/>
          </w:tcPr>
          <w:p w:rsidR="00D12891" w:rsidRPr="0050766F" w:rsidRDefault="00D12891" w:rsidP="00D12891">
            <w:pPr>
              <w:jc w:val="center"/>
              <w:rPr>
                <w:rFonts w:cs="Arial"/>
                <w:szCs w:val="20"/>
                <w:lang w:val="hr-HR"/>
              </w:rPr>
            </w:pPr>
            <w:r w:rsidRPr="0050766F">
              <w:rPr>
                <w:rFonts w:cs="Arial"/>
                <w:szCs w:val="20"/>
                <w:lang w:val="hr-HR"/>
              </w:rPr>
              <w:t>1</w:t>
            </w:r>
          </w:p>
        </w:tc>
        <w:tc>
          <w:tcPr>
            <w:tcW w:w="1559" w:type="dxa"/>
            <w:tcBorders>
              <w:bottom w:val="single" w:sz="4" w:space="0" w:color="auto"/>
            </w:tcBorders>
            <w:vAlign w:val="center"/>
          </w:tcPr>
          <w:p w:rsidR="00D12891" w:rsidRPr="0050766F" w:rsidRDefault="00D12891" w:rsidP="00D12891">
            <w:pPr>
              <w:jc w:val="center"/>
              <w:rPr>
                <w:rFonts w:cs="Arial"/>
                <w:szCs w:val="20"/>
                <w:lang w:val="hr-HR"/>
              </w:rPr>
            </w:pPr>
            <w:r w:rsidRPr="0050766F">
              <w:rPr>
                <w:rFonts w:cs="Arial"/>
                <w:szCs w:val="20"/>
                <w:lang w:val="hr-HR"/>
              </w:rPr>
              <w:t>49 komada</w:t>
            </w:r>
          </w:p>
        </w:tc>
        <w:tc>
          <w:tcPr>
            <w:tcW w:w="1560" w:type="dxa"/>
            <w:tcBorders>
              <w:bottom w:val="single" w:sz="4" w:space="0" w:color="auto"/>
            </w:tcBorders>
            <w:vAlign w:val="center"/>
          </w:tcPr>
          <w:p w:rsidR="00D12891" w:rsidRPr="0050766F" w:rsidRDefault="00D12891" w:rsidP="00D12891">
            <w:pPr>
              <w:jc w:val="center"/>
              <w:rPr>
                <w:rFonts w:cs="Arial"/>
                <w:szCs w:val="20"/>
                <w:lang w:val="hr-HR"/>
              </w:rPr>
            </w:pPr>
            <w:r w:rsidRPr="0050766F">
              <w:rPr>
                <w:rFonts w:cs="Arial"/>
                <w:szCs w:val="20"/>
                <w:lang w:val="hr-HR"/>
              </w:rPr>
              <w:t>markice</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UR-144 glavni sastojak, utvrđeni 5F-UR-144, AM-2201, JWH-122, JWH-210</w:t>
            </w:r>
          </w:p>
        </w:tc>
      </w:tr>
      <w:tr w:rsidR="00D12891" w:rsidRPr="0050766F">
        <w:trPr>
          <w:trHeight w:val="60"/>
        </w:trPr>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25C-NBOMe glavni sastojak</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utvrđeni JWH-018-N-(5-klorpentil) analog, JWH-022, JWH-210, UR-144, 5F-UR-144</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AKB-48 i AM-2201 kao glavni sastojci, utvrđeni JWH-0222, JWH-210, UR-144, 5F-UR-144</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amfetamin glavni sastojak, utvrđen 4-MA</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utvrđen UR-144</w:t>
            </w:r>
          </w:p>
        </w:tc>
      </w:tr>
      <w:tr w:rsidR="00D12891" w:rsidRPr="0050766F">
        <w:tc>
          <w:tcPr>
            <w:tcW w:w="8931" w:type="dxa"/>
            <w:gridSpan w:val="4"/>
            <w:shd w:val="clear" w:color="auto" w:fill="FFFFFF"/>
          </w:tcPr>
          <w:p w:rsidR="00D12891" w:rsidRPr="0050766F" w:rsidRDefault="00D12891" w:rsidP="00D12891">
            <w:pPr>
              <w:autoSpaceDE w:val="0"/>
              <w:autoSpaceDN w:val="0"/>
              <w:adjustRightInd w:val="0"/>
              <w:rPr>
                <w:rFonts w:cs="Arial"/>
                <w:sz w:val="16"/>
                <w:szCs w:val="16"/>
                <w:lang w:val="hr-HR"/>
              </w:rPr>
            </w:pPr>
            <w:r w:rsidRPr="0050766F">
              <w:rPr>
                <w:rFonts w:cs="Arial"/>
                <w:sz w:val="16"/>
                <w:szCs w:val="16"/>
                <w:lang w:val="hr-HR" w:eastAsia="hr-HR"/>
              </w:rPr>
              <w:t>******* utvrđeni UR-144, 5F-UR-144, AKB48</w:t>
            </w:r>
          </w:p>
        </w:tc>
      </w:tr>
      <w:tr w:rsidR="00D12891" w:rsidRPr="0050766F">
        <w:tc>
          <w:tcPr>
            <w:tcW w:w="8931" w:type="dxa"/>
            <w:gridSpan w:val="4"/>
            <w:shd w:val="clear" w:color="auto" w:fill="FFFFFF"/>
          </w:tcPr>
          <w:p w:rsidR="00D12891" w:rsidRPr="0050766F" w:rsidRDefault="00D12891" w:rsidP="00D12891">
            <w:pPr>
              <w:rPr>
                <w:lang w:val="hr-HR"/>
              </w:rPr>
            </w:pPr>
            <w:r w:rsidRPr="0050766F">
              <w:rPr>
                <w:rFonts w:cs="Arial"/>
                <w:sz w:val="16"/>
                <w:szCs w:val="16"/>
                <w:lang w:val="hr-HR" w:eastAsia="hr-HR"/>
              </w:rPr>
              <w:t>******** amfetamin glavni sastojak, utvrđen PMMA</w:t>
            </w:r>
          </w:p>
        </w:tc>
      </w:tr>
    </w:tbl>
    <w:p w:rsidR="00D12891" w:rsidRDefault="00D12891" w:rsidP="0002129C">
      <w:pPr>
        <w:suppressAutoHyphens/>
        <w:spacing w:before="120" w:after="120"/>
        <w:ind w:left="1276" w:hanging="1276"/>
        <w:jc w:val="both"/>
        <w:rPr>
          <w:rFonts w:cs="Arial"/>
          <w:bCs/>
          <w:i/>
          <w:szCs w:val="20"/>
          <w:lang w:val="hr-HR"/>
        </w:rPr>
      </w:pPr>
      <w:r w:rsidRPr="0050766F">
        <w:rPr>
          <w:rFonts w:cs="Arial"/>
          <w:bCs/>
          <w:i/>
          <w:szCs w:val="20"/>
          <w:lang w:val="hr-HR"/>
        </w:rPr>
        <w:t>Izvor: Ministarstvo unutarnjih poslova</w:t>
      </w:r>
    </w:p>
    <w:p w:rsidR="00F059ED" w:rsidRDefault="00F059ED" w:rsidP="00D12891">
      <w:pPr>
        <w:suppressAutoHyphens/>
        <w:ind w:left="1276" w:hanging="1276"/>
        <w:jc w:val="both"/>
        <w:rPr>
          <w:rFonts w:cs="Arial"/>
          <w:bCs/>
          <w:sz w:val="22"/>
          <w:szCs w:val="20"/>
          <w:lang w:val="hr-HR"/>
        </w:rPr>
      </w:pPr>
    </w:p>
    <w:p w:rsidR="0002129C" w:rsidRPr="0002129C" w:rsidRDefault="0002129C" w:rsidP="00D12891">
      <w:pPr>
        <w:suppressAutoHyphens/>
        <w:ind w:left="1276" w:hanging="1276"/>
        <w:jc w:val="both"/>
        <w:rPr>
          <w:rFonts w:cs="Arial"/>
          <w:bCs/>
          <w:sz w:val="22"/>
          <w:szCs w:val="20"/>
          <w:lang w:val="hr-HR"/>
        </w:rPr>
      </w:pPr>
    </w:p>
    <w:p w:rsidR="00D12891" w:rsidRPr="0050766F" w:rsidRDefault="00D12891" w:rsidP="00D12891">
      <w:pPr>
        <w:suppressAutoHyphens/>
        <w:ind w:left="1276" w:hanging="1276"/>
        <w:jc w:val="both"/>
        <w:rPr>
          <w:rFonts w:cs="Arial"/>
          <w:sz w:val="22"/>
          <w:szCs w:val="22"/>
          <w:u w:val="single"/>
          <w:lang w:val="hr-HR"/>
        </w:rPr>
      </w:pPr>
      <w:r w:rsidRPr="0050766F">
        <w:rPr>
          <w:rFonts w:cs="Arial"/>
          <w:sz w:val="22"/>
          <w:szCs w:val="22"/>
          <w:u w:val="single"/>
          <w:lang w:val="hr-HR"/>
        </w:rPr>
        <w:t>Tvari zabranjene u sportu i drugi lijekovi</w:t>
      </w:r>
    </w:p>
    <w:p w:rsidR="00D12891" w:rsidRPr="0050766F" w:rsidRDefault="00D12891" w:rsidP="00D12891">
      <w:pPr>
        <w:suppressAutoHyphens/>
        <w:ind w:left="1276" w:hanging="1276"/>
        <w:jc w:val="both"/>
        <w:rPr>
          <w:rFonts w:cs="Arial"/>
          <w:sz w:val="22"/>
          <w:szCs w:val="22"/>
          <w:u w:val="single"/>
          <w:lang w:val="hr-HR"/>
        </w:rPr>
      </w:pPr>
    </w:p>
    <w:p w:rsidR="00D12891" w:rsidRPr="0050766F" w:rsidRDefault="00D12891" w:rsidP="00D12891">
      <w:pPr>
        <w:tabs>
          <w:tab w:val="left" w:pos="0"/>
        </w:tabs>
        <w:suppressAutoHyphens/>
        <w:jc w:val="both"/>
        <w:rPr>
          <w:rFonts w:cs="Arial"/>
          <w:sz w:val="22"/>
          <w:szCs w:val="22"/>
          <w:lang w:val="hr-HR"/>
        </w:rPr>
      </w:pPr>
      <w:r w:rsidRPr="0050766F">
        <w:rPr>
          <w:rFonts w:cs="Arial"/>
          <w:sz w:val="22"/>
          <w:szCs w:val="22"/>
          <w:lang w:val="hr-HR"/>
        </w:rPr>
        <w:t>Kaznenim zakonom koji je stup</w:t>
      </w:r>
      <w:r w:rsidR="00F059ED">
        <w:rPr>
          <w:rFonts w:cs="Arial"/>
          <w:sz w:val="22"/>
          <w:szCs w:val="22"/>
          <w:lang w:val="hr-HR"/>
        </w:rPr>
        <w:t>i</w:t>
      </w:r>
      <w:r w:rsidRPr="0050766F">
        <w:rPr>
          <w:rFonts w:cs="Arial"/>
          <w:sz w:val="22"/>
          <w:szCs w:val="22"/>
          <w:lang w:val="hr-HR"/>
        </w:rPr>
        <w:t>o na snagu 1. siječnja 2013.</w:t>
      </w:r>
      <w:r w:rsidRPr="0050766F">
        <w:rPr>
          <w:lang w:val="hr-HR"/>
        </w:rPr>
        <w:t xml:space="preserve"> </w:t>
      </w:r>
      <w:r w:rsidRPr="0050766F">
        <w:rPr>
          <w:rFonts w:cs="Arial"/>
          <w:sz w:val="22"/>
          <w:szCs w:val="22"/>
          <w:lang w:val="hr-HR"/>
        </w:rPr>
        <w:t>propisano je novo samostalno kazneno djelo u članku 191</w:t>
      </w:r>
      <w:r w:rsidR="00F059ED">
        <w:rPr>
          <w:rFonts w:cs="Arial"/>
          <w:sz w:val="22"/>
          <w:szCs w:val="22"/>
          <w:lang w:val="hr-HR"/>
        </w:rPr>
        <w:t>.</w:t>
      </w:r>
      <w:r w:rsidRPr="0050766F">
        <w:rPr>
          <w:rFonts w:cs="Arial"/>
          <w:sz w:val="22"/>
          <w:szCs w:val="22"/>
          <w:lang w:val="hr-HR"/>
        </w:rPr>
        <w:t xml:space="preserve">a. - neovlaštena proizvodnja i promet tvari zabranjenih u sportu. </w:t>
      </w:r>
      <w:r w:rsidR="00F059ED">
        <w:rPr>
          <w:rFonts w:cs="Arial"/>
          <w:sz w:val="22"/>
          <w:szCs w:val="22"/>
          <w:lang w:val="hr-HR"/>
        </w:rPr>
        <w:t>Zbog</w:t>
      </w:r>
      <w:r w:rsidRPr="0050766F">
        <w:rPr>
          <w:rFonts w:cs="Arial"/>
          <w:sz w:val="22"/>
          <w:szCs w:val="22"/>
          <w:lang w:val="hr-HR"/>
        </w:rPr>
        <w:t xml:space="preserve"> sličnosti s neovlaštenim prometom drogama, poslovi suzbijanja neovlaštenog prometa tzv. doping sredstvima u mjerodavnosti su linija rada kriminaliteta droga od 2013. godine.</w:t>
      </w:r>
    </w:p>
    <w:p w:rsidR="00D12891" w:rsidRPr="0050766F" w:rsidRDefault="00D12891" w:rsidP="00D12891">
      <w:pPr>
        <w:tabs>
          <w:tab w:val="left" w:pos="0"/>
        </w:tabs>
        <w:suppressAutoHyphens/>
        <w:jc w:val="both"/>
        <w:rPr>
          <w:rFonts w:cs="Arial"/>
          <w:sz w:val="22"/>
          <w:szCs w:val="22"/>
          <w:lang w:val="hr-HR"/>
        </w:rPr>
      </w:pPr>
    </w:p>
    <w:p w:rsidR="00D12891" w:rsidRPr="0050766F" w:rsidRDefault="00D12891" w:rsidP="00D12891">
      <w:pPr>
        <w:tabs>
          <w:tab w:val="left" w:pos="0"/>
        </w:tabs>
        <w:suppressAutoHyphens/>
        <w:jc w:val="both"/>
        <w:rPr>
          <w:rFonts w:cs="Arial"/>
          <w:sz w:val="22"/>
          <w:szCs w:val="22"/>
          <w:lang w:val="hr-HR"/>
        </w:rPr>
      </w:pPr>
      <w:r w:rsidRPr="0050766F">
        <w:rPr>
          <w:rFonts w:cs="Arial"/>
          <w:sz w:val="22"/>
          <w:szCs w:val="22"/>
          <w:lang w:val="hr-HR"/>
        </w:rPr>
        <w:t>Na vještačenje su tijekom 2013. godine u CFIIV dostavljena 54 predmeta s tvarima zabranjenim u sportu, prvenstveno anaboličkim sredstvima. Materija se nalazila u obliku tableta, tekućine, praha i praha iz kapsula, s ukupno 6</w:t>
      </w:r>
      <w:r w:rsidR="00F059ED">
        <w:rPr>
          <w:rFonts w:cs="Arial"/>
          <w:sz w:val="22"/>
          <w:szCs w:val="22"/>
          <w:lang w:val="hr-HR"/>
        </w:rPr>
        <w:t>.</w:t>
      </w:r>
      <w:r w:rsidRPr="0050766F">
        <w:rPr>
          <w:rFonts w:cs="Arial"/>
          <w:sz w:val="22"/>
          <w:szCs w:val="22"/>
          <w:lang w:val="hr-HR"/>
        </w:rPr>
        <w:t>986 uzoraka. Među anaboličkim sredstvima najzastupljeniji je bio metandienon u obliku tableta, praha i praha iz kapsula s ukupno 4</w:t>
      </w:r>
      <w:r w:rsidR="00F059ED">
        <w:rPr>
          <w:rFonts w:cs="Arial"/>
          <w:sz w:val="22"/>
          <w:szCs w:val="22"/>
          <w:lang w:val="hr-HR"/>
        </w:rPr>
        <w:t>.</w:t>
      </w:r>
      <w:r w:rsidRPr="0050766F">
        <w:rPr>
          <w:rFonts w:cs="Arial"/>
          <w:sz w:val="22"/>
          <w:szCs w:val="22"/>
          <w:lang w:val="hr-HR"/>
        </w:rPr>
        <w:t>079 uzoraka, potom stanozolol u obliku tableta, tekućine i praha iz kapsula s ukupno 1</w:t>
      </w:r>
      <w:r w:rsidR="00F059ED">
        <w:rPr>
          <w:rFonts w:cs="Arial"/>
          <w:sz w:val="22"/>
          <w:szCs w:val="22"/>
          <w:lang w:val="hr-HR"/>
        </w:rPr>
        <w:t>.</w:t>
      </w:r>
      <w:r w:rsidRPr="0050766F">
        <w:rPr>
          <w:rFonts w:cs="Arial"/>
          <w:sz w:val="22"/>
          <w:szCs w:val="22"/>
          <w:lang w:val="hr-HR"/>
        </w:rPr>
        <w:t xml:space="preserve">644 uzorka. Od anaboličkih sredstava zabilježeni su još testosteron, metiltestosteron, boldenon, drostanolon, oksandrolon, </w:t>
      </w:r>
      <w:r w:rsidRPr="0050766F">
        <w:rPr>
          <w:rFonts w:cs="Arial"/>
          <w:sz w:val="22"/>
          <w:szCs w:val="22"/>
          <w:lang w:val="hr-HR"/>
        </w:rPr>
        <w:lastRenderedPageBreak/>
        <w:t>oksimetolon, metenolon, mesterolon, nandrolon, trenbolon i klenbuterol. Hormoni i modulatori metabolizma dostavljeni su u 6 predmeta s ukupno 230 tableta koje su se odnosile na letrozolol, tamoksifen i klomifen. Među beta-blokatorima dostavljen je propranolol u 1 predmetu s 14 tableta.</w:t>
      </w:r>
    </w:p>
    <w:p w:rsidR="00D12891" w:rsidRPr="0050766F" w:rsidRDefault="00D12891" w:rsidP="00D12891">
      <w:pPr>
        <w:pStyle w:val="Dokument1"/>
        <w:jc w:val="both"/>
        <w:rPr>
          <w:rFonts w:ascii="Arial" w:hAnsi="Arial" w:cs="Arial"/>
          <w:sz w:val="22"/>
          <w:szCs w:val="22"/>
          <w:lang w:val="hr-HR"/>
        </w:rPr>
      </w:pPr>
    </w:p>
    <w:p w:rsidR="00D12891" w:rsidRPr="0050766F"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Među anksioliticima dostavljenim na vještačenje u 2013. godini izdvajali su se diazepam, alprazolam i bromazepam koji su zabilježeni u 26 predmeta s ukupno 22</w:t>
      </w:r>
      <w:r w:rsidR="00F059ED">
        <w:rPr>
          <w:rFonts w:ascii="Arial" w:hAnsi="Arial" w:cs="Arial"/>
          <w:sz w:val="22"/>
          <w:szCs w:val="22"/>
          <w:lang w:val="hr-HR"/>
        </w:rPr>
        <w:t>.</w:t>
      </w:r>
      <w:r w:rsidRPr="0050766F">
        <w:rPr>
          <w:rFonts w:ascii="Arial" w:hAnsi="Arial" w:cs="Arial"/>
          <w:sz w:val="22"/>
          <w:szCs w:val="22"/>
          <w:lang w:val="hr-HR"/>
        </w:rPr>
        <w:t>573 tablete, od kojih se 22</w:t>
      </w:r>
      <w:r w:rsidR="00F059ED">
        <w:rPr>
          <w:rFonts w:ascii="Arial" w:hAnsi="Arial" w:cs="Arial"/>
          <w:sz w:val="22"/>
          <w:szCs w:val="22"/>
          <w:lang w:val="hr-HR"/>
        </w:rPr>
        <w:t>.</w:t>
      </w:r>
      <w:r w:rsidRPr="0050766F">
        <w:rPr>
          <w:rFonts w:ascii="Arial" w:hAnsi="Arial" w:cs="Arial"/>
          <w:sz w:val="22"/>
          <w:szCs w:val="22"/>
          <w:lang w:val="hr-HR"/>
        </w:rPr>
        <w:t>266 odnosilo na diazepam.</w:t>
      </w:r>
    </w:p>
    <w:p w:rsidR="00D12891" w:rsidRPr="0050766F" w:rsidRDefault="00D12891" w:rsidP="00D12891">
      <w:pPr>
        <w:pStyle w:val="Dokument1"/>
        <w:jc w:val="both"/>
        <w:rPr>
          <w:rFonts w:ascii="Arial" w:hAnsi="Arial" w:cs="Arial"/>
          <w:sz w:val="22"/>
          <w:szCs w:val="22"/>
          <w:lang w:val="hr-HR"/>
        </w:rPr>
      </w:pPr>
    </w:p>
    <w:p w:rsidR="00D12891" w:rsidRPr="0050766F"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Buprenorfin je bio dostavljen u ukupno 26 predmeta. U 21 predmetu dostavljen</w:t>
      </w:r>
      <w:r w:rsidR="00F059ED">
        <w:rPr>
          <w:rFonts w:ascii="Arial" w:hAnsi="Arial" w:cs="Arial"/>
          <w:sz w:val="22"/>
          <w:szCs w:val="22"/>
          <w:lang w:val="hr-HR"/>
        </w:rPr>
        <w:t>e</w:t>
      </w:r>
      <w:r w:rsidRPr="0050766F">
        <w:rPr>
          <w:rFonts w:ascii="Arial" w:hAnsi="Arial" w:cs="Arial"/>
          <w:sz w:val="22"/>
          <w:szCs w:val="22"/>
          <w:lang w:val="hr-HR"/>
        </w:rPr>
        <w:t xml:space="preserve"> </w:t>
      </w:r>
      <w:r w:rsidR="00F059ED">
        <w:rPr>
          <w:rFonts w:ascii="Arial" w:hAnsi="Arial" w:cs="Arial"/>
          <w:sz w:val="22"/>
          <w:szCs w:val="22"/>
          <w:lang w:val="hr-HR"/>
        </w:rPr>
        <w:t>su</w:t>
      </w:r>
      <w:r w:rsidRPr="0050766F">
        <w:rPr>
          <w:rFonts w:ascii="Arial" w:hAnsi="Arial" w:cs="Arial"/>
          <w:sz w:val="22"/>
          <w:szCs w:val="22"/>
          <w:lang w:val="hr-HR"/>
        </w:rPr>
        <w:t xml:space="preserve"> ukupno 144 tablet</w:t>
      </w:r>
      <w:r w:rsidR="00690471">
        <w:rPr>
          <w:rFonts w:ascii="Arial" w:hAnsi="Arial" w:cs="Arial"/>
          <w:sz w:val="22"/>
          <w:szCs w:val="22"/>
          <w:lang w:val="hr-HR"/>
        </w:rPr>
        <w:t>e</w:t>
      </w:r>
      <w:r w:rsidRPr="0050766F">
        <w:rPr>
          <w:rFonts w:ascii="Arial" w:hAnsi="Arial" w:cs="Arial"/>
          <w:sz w:val="22"/>
          <w:szCs w:val="22"/>
          <w:lang w:val="hr-HR"/>
        </w:rPr>
        <w:t xml:space="preserve"> od </w:t>
      </w:r>
      <w:r w:rsidR="00690471">
        <w:rPr>
          <w:rFonts w:ascii="Arial" w:hAnsi="Arial" w:cs="Arial"/>
          <w:sz w:val="22"/>
          <w:szCs w:val="22"/>
          <w:lang w:val="hr-HR"/>
        </w:rPr>
        <w:t>čega</w:t>
      </w:r>
      <w:r w:rsidRPr="0050766F">
        <w:rPr>
          <w:rFonts w:ascii="Arial" w:hAnsi="Arial" w:cs="Arial"/>
          <w:sz w:val="22"/>
          <w:szCs w:val="22"/>
          <w:lang w:val="hr-HR"/>
        </w:rPr>
        <w:t xml:space="preserve"> je 26 tableta (6 predmeta) bilo samo s buprenorfinom, a 118 tableta (16 predmeta) u kombinaciji s naloksonom. U 5 predmeta s ukupno 5 uzoraka buprenorfin se nalazio u obliku praha (u 2 predmeta samo buprenorfin, u 3 predmeta buprenorfin i nalokson) i u 2 predmeta s 8 uzoraka u obliku otopine (samo buprenorfin).</w:t>
      </w:r>
    </w:p>
    <w:p w:rsidR="00D12891" w:rsidRPr="0050766F" w:rsidRDefault="00D12891" w:rsidP="00D12891">
      <w:pPr>
        <w:pStyle w:val="Dokument1"/>
        <w:jc w:val="both"/>
        <w:rPr>
          <w:rFonts w:ascii="Arial" w:hAnsi="Arial" w:cs="Arial"/>
          <w:sz w:val="22"/>
          <w:szCs w:val="22"/>
          <w:lang w:val="hr-HR"/>
        </w:rPr>
      </w:pPr>
    </w:p>
    <w:p w:rsidR="00D12891" w:rsidRDefault="00D12891" w:rsidP="00D12891">
      <w:pPr>
        <w:pStyle w:val="Dokument1"/>
        <w:jc w:val="both"/>
        <w:rPr>
          <w:rFonts w:ascii="Arial" w:hAnsi="Arial" w:cs="Arial"/>
          <w:sz w:val="22"/>
          <w:szCs w:val="22"/>
          <w:lang w:val="hr-HR"/>
        </w:rPr>
      </w:pPr>
      <w:r w:rsidRPr="0050766F">
        <w:rPr>
          <w:rFonts w:ascii="Arial" w:hAnsi="Arial" w:cs="Arial"/>
          <w:sz w:val="22"/>
          <w:szCs w:val="22"/>
          <w:lang w:val="hr-HR"/>
        </w:rPr>
        <w:t>Lijekovi za liječenje erektivne disfunkcije zabilježeni u 2013. godini odnosili su se na sildenafil i tadalafil. Sildenafil je dostavljen u 6 predmeta sa 751 tabletom (4 tablete su sadržavale sildenafil i dapoksetin), 6 kapsula i 84 uzorka tekućine. Tadalafil je dostavlj</w:t>
      </w:r>
      <w:r w:rsidR="00F059ED">
        <w:rPr>
          <w:rFonts w:ascii="Arial" w:hAnsi="Arial" w:cs="Arial"/>
          <w:sz w:val="22"/>
          <w:szCs w:val="22"/>
          <w:lang w:val="hr-HR"/>
        </w:rPr>
        <w:t>e</w:t>
      </w:r>
      <w:r w:rsidRPr="0050766F">
        <w:rPr>
          <w:rFonts w:ascii="Arial" w:hAnsi="Arial" w:cs="Arial"/>
          <w:sz w:val="22"/>
          <w:szCs w:val="22"/>
          <w:lang w:val="hr-HR"/>
        </w:rPr>
        <w:t>n u 3 predmeta s ukupno 41 tabletom.</w:t>
      </w:r>
    </w:p>
    <w:p w:rsidR="007E1B50" w:rsidRDefault="007E1B50" w:rsidP="00D12891">
      <w:pPr>
        <w:pStyle w:val="Dokument1"/>
        <w:jc w:val="both"/>
        <w:rPr>
          <w:rFonts w:ascii="Arial" w:hAnsi="Arial" w:cs="Arial"/>
          <w:sz w:val="22"/>
          <w:szCs w:val="22"/>
          <w:lang w:val="hr-HR"/>
        </w:rPr>
      </w:pPr>
    </w:p>
    <w:p w:rsidR="00CE229F" w:rsidRDefault="00CE229F">
      <w:pPr>
        <w:rPr>
          <w:rFonts w:cs="Arial"/>
          <w:sz w:val="22"/>
          <w:szCs w:val="22"/>
          <w:lang w:val="hr-HR" w:eastAsia="hr-HR"/>
        </w:rPr>
      </w:pPr>
      <w:r>
        <w:rPr>
          <w:rFonts w:cs="Arial"/>
          <w:sz w:val="22"/>
          <w:szCs w:val="22"/>
          <w:lang w:val="hr-HR"/>
        </w:rPr>
        <w:br w:type="page"/>
      </w:r>
    </w:p>
    <w:p w:rsidR="00D12891" w:rsidRPr="0050766F" w:rsidRDefault="00531F1E" w:rsidP="00D12891">
      <w:pPr>
        <w:pStyle w:val="Dokument1"/>
        <w:keepNext w:val="0"/>
        <w:keepLines w:val="0"/>
        <w:tabs>
          <w:tab w:val="clear" w:pos="-720"/>
        </w:tabs>
        <w:jc w:val="both"/>
        <w:rPr>
          <w:rFonts w:ascii="Arial" w:hAnsi="Arial" w:cs="Arial"/>
          <w:color w:val="FF00FF"/>
          <w:sz w:val="22"/>
          <w:szCs w:val="22"/>
          <w:lang w:val="hr-HR"/>
        </w:rPr>
      </w:pPr>
      <w:r w:rsidRPr="00531F1E">
        <w:rPr>
          <w:noProof/>
          <w:lang w:val="hr-HR"/>
        </w:rPr>
        <w:lastRenderedPageBreak/>
        <w:pict>
          <v:group id="Grupa 27" o:spid="_x0000_s1031" style="position:absolute;left:0;text-align:left;margin-left:-68.95pt;margin-top:-37.4pt;width:604.2pt;height:799.8pt;z-index:251657216" coordorigin="-326,2186" coordsize="12084,1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eiiiv5zP8Aa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s1032" type="#_x0000_t75" alt="naslovnica%20nacional%20report%201_Page_3" style="position:absolute;left:-326;top:2186;width:12047;height:17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TYjDAAAA2wAAAA8AAABkcnMvZG93bnJldi54bWxET7tqwzAU3Qv5B3EDWUotN+ASHCshaQmp&#10;hwx5QMl2sW5lU+vKSGri/n01FDoezrtaj7YXN/Khc6zgOctBEDdOd2wUXM67pwWIEJE19o5JwQ8F&#10;WK8mDxWW2t35SLdTNCKFcChRQRvjUEoZmpYshswNxIn7dN5iTNAbqT3eU7jt5TzPX6TFjlNDiwO9&#10;ttR8nb6tguJQnJk+zOPb0Ju9P4zXfb2tlZpNx80SRKQx/ov/3O9awTyNTV/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NiMMAAADbAAAADwAAAAAAAAAAAAAAAACf&#10;AgAAZHJzL2Rvd25yZXYueG1sUEsFBgAAAAAEAAQA9wAAAI8DAAAAAA==&#10;">
              <v:imagedata r:id="rId57" o:title="naslovnica%20nacional%20report%201_Page_3"/>
            </v:shape>
            <v:rect id="Rectangle 18" o:spid="_x0000_s1033" style="position:absolute;left:10958;top:9518;width:80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pzsUA&#10;AADbAAAADwAAAGRycy9kb3ducmV2LnhtbESPQWvCQBSE70L/w/IKvYhuDCIaXUXEgr0IVS/entnX&#10;bGj2bciuJvbXu0LB4zAz3zCLVWcrcaPGl44VjIYJCOLc6ZILBafj52AKwgdkjZVjUnAnD6vlW2+B&#10;mXYtf9PtEAoRIewzVGBCqDMpfW7Ioh+6mjh6P66xGKJsCqkbbCPcVjJNkom0WHJcMFjTxlD+e7ha&#10;BZf7PpzTzbX/91W243bb3+7M+aTUx3u3noMI1IVX+L+90wrSG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mnOxQAAANsAAAAPAAAAAAAAAAAAAAAAAJgCAABkcnMv&#10;ZG93bnJldi54bWxQSwUGAAAAAAQABAD1AAAAigMAAAAA&#10;" fillcolor="#d00000" stroked="f">
              <v:textbox style="layout-flow:vertical;mso-layout-flow-alt:bottom-to-top">
                <w:txbxContent>
                  <w:p w:rsidR="00F72579" w:rsidRPr="00997B3C" w:rsidRDefault="00F72579" w:rsidP="004F348D">
                    <w:pPr>
                      <w:jc w:val="center"/>
                      <w:rPr>
                        <w:color w:val="FFFFFF"/>
                        <w:sz w:val="44"/>
                        <w:szCs w:val="44"/>
                        <w:lang w:val="hr-HR"/>
                      </w:rPr>
                    </w:pPr>
                    <w:r w:rsidRPr="00997B3C">
                      <w:rPr>
                        <w:color w:val="FFFFFF"/>
                        <w:sz w:val="44"/>
                        <w:szCs w:val="44"/>
                        <w:lang w:val="hr-HR"/>
                      </w:rPr>
                      <w:t>DIO</w:t>
                    </w:r>
                  </w:p>
                </w:txbxContent>
              </v:textbox>
            </v:rect>
          </v:group>
        </w:pict>
      </w:r>
      <w:r w:rsidR="00D12891" w:rsidRPr="0050766F">
        <w:rPr>
          <w:rFonts w:ascii="Arial" w:hAnsi="Arial" w:cs="Arial"/>
          <w:sz w:val="22"/>
          <w:szCs w:val="22"/>
          <w:lang w:val="hr-HR" w:eastAsia="ko-KR"/>
        </w:rPr>
        <w:t>Informacije o uništenim drogama i psihotropnim tvarima u 2013. godini dostupne su u poglavlju 1.2.</w:t>
      </w:r>
    </w:p>
    <w:p w:rsidR="00D12891" w:rsidRPr="0050766F" w:rsidRDefault="00D12891" w:rsidP="004F348D">
      <w:pPr>
        <w:tabs>
          <w:tab w:val="left" w:pos="426"/>
        </w:tabs>
        <w:jc w:val="both"/>
        <w:rPr>
          <w:rFonts w:cs="Arial"/>
          <w:sz w:val="32"/>
          <w:szCs w:val="32"/>
          <w:lang w:val="hr-HR" w:eastAsia="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E53BE5" w:rsidRPr="0050766F" w:rsidRDefault="00E53BE5" w:rsidP="004F348D">
      <w:pPr>
        <w:pStyle w:val="T-98-2"/>
        <w:spacing w:after="0"/>
        <w:ind w:left="720" w:firstLine="0"/>
        <w:rPr>
          <w:rFonts w:ascii="Arial" w:hAnsi="Arial" w:cs="Arial"/>
          <w:b/>
          <w:sz w:val="28"/>
          <w:szCs w:val="28"/>
          <w:lang w:val="hr-HR"/>
        </w:rPr>
      </w:pPr>
    </w:p>
    <w:p w:rsidR="004F348D" w:rsidRPr="0050766F" w:rsidRDefault="004F348D" w:rsidP="004F348D">
      <w:pPr>
        <w:pStyle w:val="T-98-2"/>
        <w:spacing w:after="0"/>
        <w:ind w:left="720" w:firstLine="0"/>
        <w:rPr>
          <w:rFonts w:ascii="Arial" w:hAnsi="Arial" w:cs="Arial"/>
          <w:b/>
          <w:sz w:val="28"/>
          <w:szCs w:val="28"/>
          <w:lang w:val="hr-HR"/>
        </w:rPr>
      </w:pPr>
    </w:p>
    <w:p w:rsidR="004F348D" w:rsidRPr="0050766F" w:rsidRDefault="004F348D" w:rsidP="004F348D">
      <w:pPr>
        <w:pStyle w:val="T-98-2"/>
        <w:spacing w:after="0"/>
        <w:ind w:left="720" w:firstLine="0"/>
        <w:rPr>
          <w:rFonts w:ascii="Arial" w:hAnsi="Arial" w:cs="Arial"/>
          <w:b/>
          <w:sz w:val="28"/>
          <w:szCs w:val="28"/>
          <w:lang w:val="hr-HR"/>
        </w:rPr>
      </w:pPr>
    </w:p>
    <w:p w:rsidR="004F348D" w:rsidRPr="0050766F" w:rsidRDefault="004F348D" w:rsidP="004F348D">
      <w:pPr>
        <w:pStyle w:val="T-98-2"/>
        <w:spacing w:after="0"/>
        <w:ind w:left="720" w:firstLine="0"/>
        <w:rPr>
          <w:rFonts w:ascii="Arial" w:hAnsi="Arial" w:cs="Arial"/>
          <w:b/>
          <w:sz w:val="28"/>
          <w:szCs w:val="28"/>
          <w:lang w:val="hr-HR"/>
        </w:rPr>
      </w:pPr>
    </w:p>
    <w:p w:rsidR="004F348D" w:rsidRPr="0050766F" w:rsidRDefault="004F348D" w:rsidP="004F348D">
      <w:pPr>
        <w:pStyle w:val="T-98-2"/>
        <w:spacing w:after="0"/>
        <w:ind w:left="720" w:firstLine="0"/>
        <w:rPr>
          <w:rFonts w:ascii="Arial" w:hAnsi="Arial" w:cs="Arial"/>
          <w:b/>
          <w:sz w:val="28"/>
          <w:szCs w:val="28"/>
          <w:lang w:val="hr-HR"/>
        </w:rPr>
      </w:pPr>
    </w:p>
    <w:p w:rsidR="004F348D" w:rsidRPr="0050766F" w:rsidRDefault="004F348D" w:rsidP="004F348D">
      <w:pPr>
        <w:pStyle w:val="T-98-2"/>
        <w:spacing w:after="0"/>
        <w:ind w:left="720" w:firstLine="0"/>
        <w:rPr>
          <w:rFonts w:ascii="Arial" w:hAnsi="Arial" w:cs="Arial"/>
          <w:b/>
          <w:sz w:val="28"/>
          <w:szCs w:val="28"/>
          <w:lang w:val="hr-HR"/>
        </w:rPr>
      </w:pPr>
    </w:p>
    <w:p w:rsidR="004F348D" w:rsidRPr="0050766F" w:rsidRDefault="00531F1E" w:rsidP="004F348D">
      <w:pPr>
        <w:jc w:val="both"/>
        <w:rPr>
          <w:rFonts w:cs="Arial"/>
          <w:b/>
          <w:sz w:val="32"/>
          <w:szCs w:val="32"/>
          <w:lang w:val="hr-HR"/>
        </w:rPr>
      </w:pPr>
      <w:r w:rsidRPr="00531F1E">
        <w:rPr>
          <w:noProof/>
          <w:lang w:val="hr-HR"/>
        </w:rPr>
        <w:pict>
          <v:rect id="Pravokutnik 26" o:spid="_x0000_s1030" style="position:absolute;left:0;text-align:left;margin-left:485pt;margin-top:-412.1pt;width:40pt;height:1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" fillcolor="#d00000" stroked="f">
            <v:textbox style="layout-flow:vertical;mso-layout-flow-alt:bottom-to-top">
              <w:txbxContent>
                <w:p w:rsidR="00F72579" w:rsidRPr="00997B3C" w:rsidRDefault="00F72579" w:rsidP="004F348D">
                  <w:pPr>
                    <w:jc w:val="center"/>
                    <w:rPr>
                      <w:color w:val="FFFFFF"/>
                      <w:sz w:val="44"/>
                      <w:szCs w:val="44"/>
                      <w:lang w:val="hr-HR"/>
                    </w:rPr>
                  </w:pPr>
                  <w:r w:rsidRPr="00997B3C">
                    <w:rPr>
                      <w:color w:val="FFFFFF"/>
                      <w:sz w:val="44"/>
                      <w:szCs w:val="44"/>
                      <w:lang w:val="hr-HR"/>
                    </w:rPr>
                    <w:t>DIO</w:t>
                  </w:r>
                </w:p>
              </w:txbxContent>
            </v:textbox>
          </v:rect>
        </w:pict>
      </w:r>
      <w:r w:rsidR="007E1B50">
        <w:rPr>
          <w:rFonts w:cs="Arial"/>
          <w:b/>
          <w:sz w:val="32"/>
          <w:szCs w:val="32"/>
          <w:lang w:val="hr-HR"/>
        </w:rPr>
        <w:t>D</w:t>
      </w:r>
      <w:r w:rsidR="004F348D" w:rsidRPr="0050766F">
        <w:rPr>
          <w:rFonts w:cs="Arial"/>
          <w:b/>
          <w:sz w:val="32"/>
          <w:szCs w:val="32"/>
          <w:lang w:val="hr-HR"/>
        </w:rPr>
        <w:t xml:space="preserve">ODATAK 1. </w:t>
      </w:r>
    </w:p>
    <w:p w:rsidR="004F348D" w:rsidRPr="0050766F" w:rsidRDefault="004F348D" w:rsidP="004F348D">
      <w:pPr>
        <w:jc w:val="both"/>
        <w:rPr>
          <w:rFonts w:cs="Arial"/>
          <w:b/>
          <w:sz w:val="32"/>
          <w:szCs w:val="32"/>
          <w:lang w:val="hr-HR"/>
        </w:rPr>
      </w:pPr>
    </w:p>
    <w:p w:rsidR="004F348D" w:rsidRPr="0050766F" w:rsidRDefault="004F348D" w:rsidP="004F348D">
      <w:pPr>
        <w:jc w:val="both"/>
        <w:rPr>
          <w:rFonts w:eastAsia="Arial Unicode MS" w:cs="Arial"/>
          <w:b/>
          <w:i/>
          <w:sz w:val="32"/>
          <w:szCs w:val="32"/>
          <w:lang w:val="hr-HR"/>
        </w:rPr>
      </w:pPr>
      <w:r w:rsidRPr="0050766F">
        <w:rPr>
          <w:rFonts w:cs="Arial"/>
          <w:b/>
          <w:i/>
          <w:sz w:val="32"/>
          <w:szCs w:val="32"/>
          <w:lang w:val="hr-HR"/>
        </w:rPr>
        <w:t>Pregled mjera i aktivnosti Nacionalne strategije i Akcijskog plana suzbijanja zlouporabe droga provedenih tijekom 201</w:t>
      </w:r>
      <w:r w:rsidR="007F5D81" w:rsidRPr="0050766F">
        <w:rPr>
          <w:rFonts w:cs="Arial"/>
          <w:b/>
          <w:i/>
          <w:sz w:val="32"/>
          <w:szCs w:val="32"/>
          <w:lang w:val="hr-HR"/>
        </w:rPr>
        <w:t>3</w:t>
      </w:r>
      <w:r w:rsidRPr="0050766F">
        <w:rPr>
          <w:rFonts w:cs="Arial"/>
          <w:b/>
          <w:i/>
          <w:sz w:val="32"/>
          <w:szCs w:val="32"/>
          <w:lang w:val="hr-HR"/>
        </w:rPr>
        <w:t xml:space="preserve">. godine od strane </w:t>
      </w:r>
      <w:r w:rsidRPr="0050766F">
        <w:rPr>
          <w:rFonts w:eastAsia="Arial Unicode MS" w:cs="Arial"/>
          <w:b/>
          <w:i/>
          <w:sz w:val="32"/>
          <w:szCs w:val="32"/>
          <w:lang w:val="hr-HR"/>
        </w:rPr>
        <w:t xml:space="preserve">županija </w:t>
      </w:r>
    </w:p>
    <w:p w:rsidR="004F348D" w:rsidRPr="0050766F" w:rsidRDefault="004F348D" w:rsidP="004F348D">
      <w:pPr>
        <w:jc w:val="both"/>
        <w:rPr>
          <w:rFonts w:cs="Arial"/>
          <w:b/>
          <w:i/>
          <w:sz w:val="32"/>
          <w:szCs w:val="3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FD0127" w:rsidRPr="0050766F" w:rsidRDefault="00FD0127" w:rsidP="004F348D">
      <w:pPr>
        <w:jc w:val="both"/>
        <w:rPr>
          <w:rFonts w:cs="Arial"/>
          <w:sz w:val="22"/>
          <w:szCs w:val="22"/>
          <w:lang w:val="hr-HR"/>
        </w:rPr>
      </w:pPr>
    </w:p>
    <w:p w:rsidR="00FD0127" w:rsidRPr="0050766F" w:rsidRDefault="00FD0127" w:rsidP="004F348D">
      <w:pPr>
        <w:jc w:val="both"/>
        <w:rPr>
          <w:rFonts w:cs="Arial"/>
          <w:sz w:val="22"/>
          <w:szCs w:val="22"/>
          <w:lang w:val="hr-HR"/>
        </w:rPr>
      </w:pPr>
    </w:p>
    <w:p w:rsidR="004F348D" w:rsidRPr="0050766F" w:rsidRDefault="004F348D" w:rsidP="00FD0420">
      <w:pPr>
        <w:pStyle w:val="Default"/>
        <w:numPr>
          <w:ilvl w:val="0"/>
          <w:numId w:val="78"/>
        </w:numPr>
        <w:rPr>
          <w:rFonts w:ascii="Arial" w:hAnsi="Arial" w:cs="Arial"/>
          <w:b/>
          <w:sz w:val="32"/>
          <w:szCs w:val="32"/>
        </w:rPr>
      </w:pPr>
      <w:r w:rsidRPr="0050766F">
        <w:rPr>
          <w:rFonts w:ascii="Arial" w:hAnsi="Arial" w:cs="Arial"/>
          <w:b/>
          <w:sz w:val="32"/>
          <w:szCs w:val="32"/>
        </w:rPr>
        <w:lastRenderedPageBreak/>
        <w:t>Pregled mjera i aktivnosti Nacionalne strategije i</w:t>
      </w:r>
      <w:r w:rsidRPr="0050766F">
        <w:rPr>
          <w:rFonts w:ascii="Arial" w:hAnsi="Arial" w:cs="Arial"/>
          <w:b/>
          <w:sz w:val="36"/>
          <w:szCs w:val="32"/>
        </w:rPr>
        <w:t xml:space="preserve"> </w:t>
      </w:r>
      <w:r w:rsidRPr="0050766F">
        <w:rPr>
          <w:rFonts w:ascii="Arial" w:hAnsi="Arial" w:cs="Arial"/>
          <w:b/>
          <w:sz w:val="32"/>
          <w:szCs w:val="32"/>
        </w:rPr>
        <w:t>Akcijskog plana suzbijanja zloupora</w:t>
      </w:r>
      <w:r w:rsidR="007F5D81" w:rsidRPr="0050766F">
        <w:rPr>
          <w:rFonts w:ascii="Arial" w:hAnsi="Arial" w:cs="Arial"/>
          <w:b/>
          <w:sz w:val="32"/>
          <w:szCs w:val="32"/>
        </w:rPr>
        <w:t>be droga provedenih tijekom 2013</w:t>
      </w:r>
      <w:r w:rsidRPr="0050766F">
        <w:rPr>
          <w:rFonts w:ascii="Arial" w:hAnsi="Arial" w:cs="Arial"/>
          <w:b/>
          <w:sz w:val="32"/>
          <w:szCs w:val="32"/>
        </w:rPr>
        <w:t>. godine od strane županija</w:t>
      </w:r>
    </w:p>
    <w:p w:rsidR="004F348D" w:rsidRPr="00BA704E" w:rsidRDefault="004F348D" w:rsidP="004F348D">
      <w:pPr>
        <w:pStyle w:val="Default"/>
        <w:rPr>
          <w:rFonts w:ascii="Arial" w:hAnsi="Arial" w:cs="Arial"/>
          <w:b/>
          <w:sz w:val="22"/>
          <w:szCs w:val="32"/>
        </w:rPr>
      </w:pPr>
    </w:p>
    <w:p w:rsidR="005F500F" w:rsidRPr="00BA704E" w:rsidRDefault="005F500F" w:rsidP="004F348D">
      <w:pPr>
        <w:pStyle w:val="Default"/>
        <w:rPr>
          <w:rFonts w:ascii="Arial" w:hAnsi="Arial" w:cs="Arial"/>
          <w:b/>
          <w:sz w:val="22"/>
          <w:szCs w:val="32"/>
        </w:rPr>
      </w:pPr>
    </w:p>
    <w:p w:rsidR="006F7750" w:rsidRPr="0050766F" w:rsidRDefault="006F7750" w:rsidP="00FD0420">
      <w:pPr>
        <w:pStyle w:val="Default"/>
        <w:numPr>
          <w:ilvl w:val="1"/>
          <w:numId w:val="73"/>
        </w:numPr>
        <w:jc w:val="both"/>
        <w:rPr>
          <w:rFonts w:ascii="Arial" w:hAnsi="Arial" w:cs="Arial"/>
          <w:b/>
          <w:sz w:val="28"/>
          <w:szCs w:val="32"/>
        </w:rPr>
      </w:pPr>
      <w:r w:rsidRPr="0050766F">
        <w:rPr>
          <w:rFonts w:ascii="Arial" w:hAnsi="Arial" w:cs="Arial"/>
          <w:b/>
          <w:sz w:val="28"/>
          <w:szCs w:val="32"/>
        </w:rPr>
        <w:t>Uvod</w:t>
      </w:r>
    </w:p>
    <w:p w:rsidR="004F348D" w:rsidRPr="00BA704E" w:rsidRDefault="004F348D" w:rsidP="004F348D">
      <w:pPr>
        <w:jc w:val="both"/>
        <w:rPr>
          <w:rFonts w:cs="Arial"/>
          <w:b/>
          <w:sz w:val="22"/>
          <w:szCs w:val="32"/>
          <w:lang w:val="hr-HR"/>
        </w:rPr>
      </w:pPr>
    </w:p>
    <w:p w:rsidR="006F7750" w:rsidRPr="0050766F" w:rsidRDefault="006F7750" w:rsidP="006F7750">
      <w:pPr>
        <w:jc w:val="both"/>
        <w:rPr>
          <w:rFonts w:cs="Arial"/>
          <w:sz w:val="22"/>
          <w:szCs w:val="22"/>
          <w:lang w:val="hr-HR"/>
        </w:rPr>
      </w:pPr>
      <w:r w:rsidRPr="0050766F">
        <w:rPr>
          <w:rFonts w:cs="Arial"/>
          <w:sz w:val="22"/>
          <w:szCs w:val="22"/>
          <w:lang w:val="hr-HR"/>
        </w:rPr>
        <w:t xml:space="preserve">Sukladno Nacionalnoj strategiji suzbijanja zlouporabe droga za razdoblje od 2012. do 2017. godine i Nacionalnom akcijskom planu suzbijanja zlouporabe droga za razdoblje od 2012. do 2014. godine, osim aktivnosti i mjera koje provode pojedina resorna tijela, značajnu ulogu u provedbi tih strateških dokumenata imaju regionalne i lokalne zajednice. Kroz prethodna poglavlja iskazani su statistički pokazatelji i trendovi kretanja zlouporabe droga i suzbijanja na nacionalnoj razini, a u ovom dodatku sukladno izvješćima koje su županije dostavile Uredu, prikazane su najvažnije aktivnosti suzbijanja zlouporabe droga u županijama. Nacionalne ključne strateške dokumente, kao što je Strategija i Akcijski plan, na lokalnim razinama prate županijski akcijski planovi po pojedinim županijama. Pregled i analiza izvješća koja Uredu za suzbijanje zlouporabe droga dostavljaju županije značajan su čimbenik pri kreiranju nacionalne politike prema suzbijanju zlouporabe droga, kako prema potražnji tako i prema ponudi droga. Na razini županija kao glavna stručna i koordinativna tijela na području suzbijanja zlouporabe ustrojena su županijska povjerenstva za suzbijanje zlouporabe droga (21 povjerenstvo što uključuje i Grad Zagreb koji ima status županije). Županijska godišnja izvješća </w:t>
      </w:r>
      <w:r w:rsidR="003C27F8">
        <w:rPr>
          <w:rFonts w:cs="Arial"/>
          <w:sz w:val="22"/>
          <w:szCs w:val="22"/>
          <w:lang w:val="hr-HR"/>
        </w:rPr>
        <w:t xml:space="preserve">ove su godine </w:t>
      </w:r>
      <w:r w:rsidR="003C27F8" w:rsidRPr="0050766F">
        <w:rPr>
          <w:rFonts w:cs="Arial"/>
          <w:sz w:val="22"/>
          <w:szCs w:val="22"/>
          <w:lang w:val="hr-HR"/>
        </w:rPr>
        <w:t xml:space="preserve">Uredu za suzbijanje zlouporabe droga </w:t>
      </w:r>
      <w:r w:rsidRPr="0050766F">
        <w:rPr>
          <w:rFonts w:cs="Arial"/>
          <w:sz w:val="22"/>
          <w:szCs w:val="22"/>
          <w:lang w:val="hr-HR"/>
        </w:rPr>
        <w:t xml:space="preserve">dostavljena prvi put na način da su unesena u on line </w:t>
      </w:r>
      <w:r w:rsidRPr="0050766F">
        <w:rPr>
          <w:sz w:val="22"/>
          <w:szCs w:val="22"/>
          <w:lang w:val="hr-HR"/>
        </w:rPr>
        <w:t xml:space="preserve">Informatičku </w:t>
      </w:r>
      <w:r w:rsidRPr="0050766F">
        <w:rPr>
          <w:rFonts w:cs="Arial"/>
          <w:sz w:val="22"/>
          <w:szCs w:val="22"/>
          <w:lang w:val="hr-HR"/>
        </w:rPr>
        <w:t>bazu podataka programa suzbijanja zlouporabe droga u Republici Hrvatskoj.</w:t>
      </w:r>
      <w:r w:rsidRPr="0050766F">
        <w:rPr>
          <w:lang w:val="hr-HR"/>
        </w:rPr>
        <w:t xml:space="preserve"> </w:t>
      </w:r>
      <w:r w:rsidRPr="0050766F">
        <w:rPr>
          <w:rFonts w:cs="Arial"/>
          <w:sz w:val="22"/>
          <w:szCs w:val="22"/>
          <w:lang w:val="hr-HR"/>
        </w:rPr>
        <w:t xml:space="preserve">Time je olakšana preglednost, analiza i praćenje. Zbog opsežnosti 21 županijskoga izvješća, u nacionalnom godišnjem izvješću prikazani su samo sažeti relevantni pokazatelji, dok su cjelovita izvješća o provedbi Nacionalne strategije suzbijanja zlouporabe droga za županije dostupna u vanjskom sučelju gore navedene informatičke baze na linku </w:t>
      </w:r>
      <w:hyperlink r:id="rId58" w:history="1">
        <w:r w:rsidRPr="0050766F">
          <w:rPr>
            <w:rFonts w:cs="Arial"/>
            <w:lang w:val="hr-HR"/>
          </w:rPr>
          <w:t>www.programi.uredzadroge.hr</w:t>
        </w:r>
      </w:hyperlink>
      <w:r w:rsidRPr="0050766F">
        <w:rPr>
          <w:rFonts w:cs="Arial"/>
          <w:sz w:val="22"/>
          <w:szCs w:val="22"/>
          <w:lang w:val="hr-HR"/>
        </w:rPr>
        <w:t>.</w:t>
      </w:r>
      <w:r w:rsidR="00ED400B" w:rsidRPr="0050766F">
        <w:rPr>
          <w:rFonts w:cs="Arial"/>
          <w:sz w:val="22"/>
          <w:szCs w:val="22"/>
          <w:lang w:val="hr-HR"/>
        </w:rPr>
        <w:t xml:space="preserve">   </w:t>
      </w:r>
    </w:p>
    <w:p w:rsidR="004F348D" w:rsidRPr="0050766F" w:rsidRDefault="004F348D" w:rsidP="004F348D">
      <w:pPr>
        <w:jc w:val="both"/>
        <w:rPr>
          <w:rFonts w:cs="Arial"/>
          <w:sz w:val="22"/>
          <w:szCs w:val="22"/>
          <w:lang w:val="hr-HR"/>
        </w:rPr>
      </w:pPr>
    </w:p>
    <w:p w:rsidR="004F348D" w:rsidRPr="0050766F" w:rsidRDefault="004F348D" w:rsidP="004F348D">
      <w:pPr>
        <w:jc w:val="both"/>
        <w:rPr>
          <w:rFonts w:cs="Arial"/>
          <w:sz w:val="22"/>
          <w:szCs w:val="22"/>
          <w:lang w:val="hr-HR"/>
        </w:rPr>
      </w:pPr>
    </w:p>
    <w:p w:rsidR="00B811A8" w:rsidRPr="0050766F" w:rsidRDefault="00B811A8" w:rsidP="00FD0420">
      <w:pPr>
        <w:pStyle w:val="Default"/>
        <w:numPr>
          <w:ilvl w:val="1"/>
          <w:numId w:val="73"/>
        </w:numPr>
        <w:jc w:val="both"/>
        <w:rPr>
          <w:rFonts w:ascii="Arial" w:hAnsi="Arial" w:cs="Arial"/>
          <w:b/>
          <w:sz w:val="28"/>
          <w:szCs w:val="32"/>
        </w:rPr>
      </w:pPr>
      <w:r w:rsidRPr="0050766F">
        <w:rPr>
          <w:rFonts w:ascii="Arial" w:hAnsi="Arial" w:cs="Arial"/>
          <w:b/>
          <w:sz w:val="28"/>
          <w:szCs w:val="32"/>
        </w:rPr>
        <w:t>Pregled ustanova</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Glavni ciljevi i prioriteti Nacionalne strategije suzbijanja zlouporabe droga u Hrvatskoj su općenito smanjenje ponude i potražnje droga. Kad je riječ o strateškom cilju smanjenja potražnje na županijskoj razini, ako se ima u vidu samo područje djelovanja pojedinih tipova ustanova, organizirane su socijalne i zdravstvene ustanove. Prateći smjernice ključnih strateških dokumenata i potrebu angažiranosti i uključivanja cjelokupnog društva u borbi protiv zlouporabe droga, važnu ulogu imaju i organizacije civilnog društva koje sukladno zakonskim mogućnostima djeluju kao udruge, terapijske zajednice i zadruge. Također važnu ulogu, kako u preventivnom tako i u liječenju i resocijalizaciji, ima organizacija Crvenog križa sa svojim podružnicama u svim županijama u Hrvatskoj.</w:t>
      </w:r>
    </w:p>
    <w:p w:rsidR="00B811A8" w:rsidRPr="0050766F" w:rsidRDefault="00B811A8" w:rsidP="00B811A8">
      <w:pPr>
        <w:jc w:val="both"/>
        <w:rPr>
          <w:rFonts w:cs="Arial"/>
          <w:sz w:val="22"/>
          <w:szCs w:val="22"/>
          <w:lang w:val="hr-HR"/>
        </w:rPr>
      </w:pPr>
      <w:r w:rsidRPr="0050766F">
        <w:rPr>
          <w:rFonts w:cs="Arial"/>
          <w:sz w:val="22"/>
          <w:szCs w:val="22"/>
          <w:lang w:val="hr-HR"/>
        </w:rPr>
        <w:t xml:space="preserve">Centri za socijalnu skrb kao važan segment sustava Ministarstva socijalne politike i mladih djeluju u svim županijama u Hrvatskoj. Sukladno tome, primarno socijalna skrb je i važan čimbenik u svim dijelovima suzbijanja zlouporabe droga, pogotovo kad je riječ o smanjenju potražnje za drogama, i to u prevenciji, ranoj intervenciji, liječenju, smanjenju štete, rehabilitaciji i društvenoj reintegraciji ovisnika. </w:t>
      </w:r>
    </w:p>
    <w:p w:rsidR="00B811A8" w:rsidRPr="0050766F" w:rsidRDefault="00B811A8" w:rsidP="00B811A8">
      <w:pPr>
        <w:jc w:val="both"/>
        <w:rPr>
          <w:rFonts w:cs="Arial"/>
          <w:sz w:val="22"/>
          <w:szCs w:val="22"/>
          <w:lang w:val="hr-HR"/>
        </w:rPr>
      </w:pPr>
      <w:r w:rsidRPr="0050766F">
        <w:rPr>
          <w:rFonts w:cs="Arial"/>
          <w:sz w:val="22"/>
          <w:szCs w:val="22"/>
          <w:lang w:val="hr-HR"/>
        </w:rPr>
        <w:t xml:space="preserve">Crveni križ kao jedna od najvažnijih i najaktivnijih organizacija, kako u Hrvatskoj tako i u svijetu, koja u svojem radu ostvaruje humanitarne ciljeve na području zaštite i unapređenja zdravlja, socijalne skrbi, zdravstvenog i humanitarnog odgoja te se zauzima za poštivanje međunarodnog humanitarnog prava i zaštitu ljudskih prava, aktivna je i na području suzbijanja zlouporabe </w:t>
      </w:r>
      <w:r w:rsidRPr="0050766F">
        <w:rPr>
          <w:rFonts w:cs="Arial"/>
          <w:sz w:val="22"/>
          <w:szCs w:val="22"/>
          <w:lang w:val="hr-HR"/>
        </w:rPr>
        <w:lastRenderedPageBreak/>
        <w:t>droga, poglavito u segmentu smanjenja potražnje za drogama. U Hrvatskoj u sklopu Hrvatskog Crvenog križa djeluje 20 županijskih društava Crvenog križa i 110 općinskih i gradskih društava. Unutar društava Crvenog križa djeluju Savjetovališta za prevenciju i suzbijanje bolesti ovisnosti u kojima rade stručnjaci koji obavljaju psihološki savjetodavni rad kod problema ovisnosti i to u obliku individualnih i grupnih terapija. Osim u savjetovalištima, rad s ovisnicima o drogama i alkoholu provodi se i u klubovima liječenih ovisnika. U njima se djeluje na temelju načela i tehnika grupnog rada i terapijske zajednice. Jedno od područja djelovanja društava su i preventivne aktivnosti koje obuhvaćaju održavanje tribina, predavanja i radionica o ovisnosti, a organiziraju se u ustanovama za djecu predškolske dobi, vrtićima i osnovnim i srednjim školama.</w:t>
      </w:r>
    </w:p>
    <w:p w:rsidR="00B811A8" w:rsidRPr="0050766F" w:rsidRDefault="00B811A8" w:rsidP="00B811A8">
      <w:pPr>
        <w:jc w:val="both"/>
        <w:rPr>
          <w:rFonts w:cs="Arial"/>
          <w:sz w:val="22"/>
          <w:szCs w:val="22"/>
          <w:lang w:val="hr-HR"/>
        </w:rPr>
      </w:pPr>
      <w:r w:rsidRPr="0050766F">
        <w:rPr>
          <w:rFonts w:cs="Arial"/>
          <w:sz w:val="22"/>
          <w:szCs w:val="22"/>
          <w:lang w:val="hr-HR"/>
        </w:rPr>
        <w:t>Kvaliteti, pravodobnosti i uspješnosti liječenja ovisnika, samim time i smanjenju smrtnosti, zaštiti javnog zdravlja i općenito sigurnosti građana, značajno pridonose zdravstvene intervencije i pružanje pomoći. U tom smislu ključne institucije su Službe za zaštitu mentalnog zdravlja, prevenciju i izvanbolničko liječenje ovisnosti, a ustrojene su pri županijskim Zavodima za javno zdravstvo, o čemu je već bilo govora u prethodnim poglavljima ovog izvješća. Medicinska pomoć i usluge vezane za ostvarivanje prava zdravstvene zaštite, ovisnicima se pružaju i u domovima zdravlja, službama hitne medicinske pomoći te u općim, kliničkim, psihijatrijskim i ordinacijama obiteljske medicine na području županije.</w:t>
      </w:r>
    </w:p>
    <w:p w:rsidR="00B811A8" w:rsidRPr="0050766F" w:rsidRDefault="00B811A8" w:rsidP="00B811A8">
      <w:pPr>
        <w:jc w:val="both"/>
        <w:rPr>
          <w:rFonts w:cs="Arial"/>
          <w:sz w:val="22"/>
          <w:szCs w:val="22"/>
          <w:lang w:val="hr-HR"/>
        </w:rPr>
      </w:pPr>
      <w:r w:rsidRPr="0050766F">
        <w:rPr>
          <w:rFonts w:cs="Arial"/>
          <w:sz w:val="22"/>
          <w:szCs w:val="22"/>
          <w:lang w:val="hr-HR"/>
        </w:rPr>
        <w:t>Sukladno Nacionalnoj strategiji suzbijanja zlouporabe droga, važnu ulogu u smanjenju zlouporabe ima i civilno društvo. Prema raspoloživim podatcima</w:t>
      </w:r>
      <w:r w:rsidR="003C27F8">
        <w:rPr>
          <w:rFonts w:cs="Arial"/>
          <w:sz w:val="22"/>
          <w:szCs w:val="22"/>
          <w:lang w:val="hr-HR"/>
        </w:rPr>
        <w:t>,</w:t>
      </w:r>
      <w:r w:rsidRPr="0050766F">
        <w:rPr>
          <w:rFonts w:cs="Arial"/>
          <w:sz w:val="22"/>
          <w:szCs w:val="22"/>
          <w:lang w:val="hr-HR"/>
        </w:rPr>
        <w:t xml:space="preserve"> na području Hrvatske djeluje 70</w:t>
      </w:r>
      <w:r w:rsidR="003C27F8">
        <w:rPr>
          <w:rFonts w:cs="Arial"/>
          <w:sz w:val="22"/>
          <w:szCs w:val="22"/>
          <w:lang w:val="hr-HR"/>
        </w:rPr>
        <w:t>-</w:t>
      </w:r>
      <w:r w:rsidRPr="0050766F">
        <w:rPr>
          <w:rFonts w:cs="Arial"/>
          <w:sz w:val="22"/>
          <w:szCs w:val="22"/>
          <w:lang w:val="hr-HR"/>
        </w:rPr>
        <w:t>ak organizacija civilnog društva koje u svom programu imaju i aktivnosti koje se odnose na suzbijanje zlouporabe droga i to u smislu smanjenja potražnje za drogama.</w:t>
      </w:r>
      <w:r w:rsidR="00ED400B" w:rsidRPr="0050766F">
        <w:rPr>
          <w:rFonts w:cs="Arial"/>
          <w:sz w:val="22"/>
          <w:szCs w:val="22"/>
          <w:lang w:val="hr-HR"/>
        </w:rPr>
        <w:t xml:space="preserve"> </w:t>
      </w:r>
    </w:p>
    <w:p w:rsidR="00B811A8" w:rsidRPr="0050766F" w:rsidRDefault="00B811A8" w:rsidP="00B811A8">
      <w:pPr>
        <w:jc w:val="both"/>
        <w:rPr>
          <w:rFonts w:cs="Arial"/>
          <w:sz w:val="22"/>
          <w:szCs w:val="22"/>
          <w:lang w:val="hr-HR"/>
        </w:rPr>
      </w:pPr>
    </w:p>
    <w:p w:rsidR="005F500F" w:rsidRPr="0050766F" w:rsidRDefault="005F500F" w:rsidP="00B811A8">
      <w:pPr>
        <w:jc w:val="both"/>
        <w:rPr>
          <w:rFonts w:cs="Arial"/>
          <w:sz w:val="22"/>
          <w:szCs w:val="22"/>
          <w:lang w:val="hr-HR"/>
        </w:rPr>
      </w:pPr>
    </w:p>
    <w:p w:rsidR="00B811A8" w:rsidRPr="0050766F" w:rsidRDefault="00B811A8" w:rsidP="00FD0420">
      <w:pPr>
        <w:pStyle w:val="Default"/>
        <w:numPr>
          <w:ilvl w:val="1"/>
          <w:numId w:val="73"/>
        </w:numPr>
        <w:jc w:val="both"/>
        <w:rPr>
          <w:rFonts w:ascii="Arial" w:hAnsi="Arial" w:cs="Arial"/>
          <w:b/>
          <w:sz w:val="28"/>
          <w:szCs w:val="32"/>
        </w:rPr>
      </w:pPr>
      <w:r w:rsidRPr="0050766F">
        <w:rPr>
          <w:rFonts w:ascii="Arial" w:hAnsi="Arial" w:cs="Arial"/>
          <w:b/>
          <w:sz w:val="28"/>
          <w:szCs w:val="32"/>
        </w:rPr>
        <w:t>Programi usmjereni na suzbijanje zlouporabe droga</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Prema podatcima iz županijskih godišnjih izvješća, na području suzbijanja zlouporabe droga i sukladno akcijskim planovima na području županija tijekom 2013. provodili su se mnogobrojni i raznovrsni programi suzbijanja zlouporabe droga. Sveukupno su provedena 133 (2012.:102) programa usmjerena na suzbijanje droga, od kojih je najveći broj usmjeren na programe univerzalne prevencije (99), slijede programi selektivne prevencije (24), programi indicirane prevencije (7) te programi strategije okruženja (3). Vidljivo je da se znatan broj aktivnosti koje se odnose poglavito na univerzalnu prevenciju ne odvija dovoljno kontinuirano tijekom cijele godine nego se provode segmentirano, odnosno prigodno u povodu obilježavanja pojedinih datuma kao što su Međunarodni dan borbe protiv zlouporabe droga i nezakonitog prometa drogama, Mjesec borbe protiv ovisnosti, Svjetski dan borbe protiv AIDS-a,</w:t>
      </w:r>
      <w:r w:rsidR="00ED400B" w:rsidRPr="0050766F">
        <w:rPr>
          <w:rFonts w:cs="Arial"/>
          <w:sz w:val="22"/>
          <w:szCs w:val="22"/>
          <w:lang w:val="hr-HR"/>
        </w:rPr>
        <w:t xml:space="preserve"> </w:t>
      </w:r>
      <w:r w:rsidRPr="0050766F">
        <w:rPr>
          <w:rFonts w:cs="Arial"/>
          <w:sz w:val="22"/>
          <w:szCs w:val="22"/>
          <w:lang w:val="hr-HR"/>
        </w:rPr>
        <w:t xml:space="preserve">Svjetski dan borbe protiv nepušenja te drugi datumi koji su važni za promicanje zdravih stilova i načina življenja kao i upozoravanja na prisutnost različitih ovisnosti u našem okruženju. Uz radionice, javne tribine, predavanja i slično, provođene su i druge aktivnosti koje se sadržajno mogu svrstati u univerzalno preventivne. U Varaždinskoj županiji provodio se projekt prevencije ovisnosti i to program „Zdrav za pet“, Program jačanja roditeljskih kapaciteta za rano otkrivanje i prevenciju ovisnosti – PRAM (primjeren roditeljski angažman i monitoring adolescenata u prevenciji ovisnosti u suradnji s PU </w:t>
      </w:r>
      <w:r w:rsidR="003C27F8">
        <w:rPr>
          <w:rFonts w:cs="Arial"/>
          <w:sz w:val="22"/>
          <w:szCs w:val="22"/>
          <w:lang w:val="hr-HR"/>
        </w:rPr>
        <w:t>v</w:t>
      </w:r>
      <w:r w:rsidRPr="0050766F">
        <w:rPr>
          <w:rFonts w:cs="Arial"/>
          <w:sz w:val="22"/>
          <w:szCs w:val="22"/>
          <w:lang w:val="hr-HR"/>
        </w:rPr>
        <w:t>araždinskom) te edukacija za grupni rad s osobama s problemom alkoholizma. U Krapinsko</w:t>
      </w:r>
      <w:r w:rsidR="00690471">
        <w:rPr>
          <w:rFonts w:cs="Arial"/>
          <w:sz w:val="22"/>
          <w:szCs w:val="22"/>
          <w:lang w:val="hr-HR"/>
        </w:rPr>
        <w:t>-</w:t>
      </w:r>
      <w:r w:rsidRPr="0050766F">
        <w:rPr>
          <w:rFonts w:cs="Arial"/>
          <w:sz w:val="22"/>
          <w:szCs w:val="22"/>
          <w:lang w:val="hr-HR"/>
        </w:rPr>
        <w:t xml:space="preserve"> zagorskoj županiji naglasak je bio na provedbi pet preventivnih programa, od kojih tri obuhvaćaju populaciju djece školsk</w:t>
      </w:r>
      <w:r w:rsidR="003C27F8">
        <w:rPr>
          <w:rFonts w:cs="Arial"/>
          <w:sz w:val="22"/>
          <w:szCs w:val="22"/>
          <w:lang w:val="hr-HR"/>
        </w:rPr>
        <w:t>e</w:t>
      </w:r>
      <w:r w:rsidRPr="0050766F">
        <w:rPr>
          <w:rFonts w:cs="Arial"/>
          <w:sz w:val="22"/>
          <w:szCs w:val="22"/>
          <w:lang w:val="hr-HR"/>
        </w:rPr>
        <w:t xml:space="preserve"> </w:t>
      </w:r>
      <w:r w:rsidR="003C27F8">
        <w:rPr>
          <w:rFonts w:cs="Arial"/>
          <w:sz w:val="22"/>
          <w:szCs w:val="22"/>
          <w:lang w:val="hr-HR"/>
        </w:rPr>
        <w:t>dobi</w:t>
      </w:r>
      <w:r w:rsidRPr="0050766F">
        <w:rPr>
          <w:rFonts w:cs="Arial"/>
          <w:sz w:val="22"/>
          <w:szCs w:val="22"/>
          <w:lang w:val="hr-HR"/>
        </w:rPr>
        <w:t>, dok su ostala dva namijenjen</w:t>
      </w:r>
      <w:r w:rsidR="003C27F8">
        <w:rPr>
          <w:rFonts w:cs="Arial"/>
          <w:sz w:val="22"/>
          <w:szCs w:val="22"/>
          <w:lang w:val="hr-HR"/>
        </w:rPr>
        <w:t>a</w:t>
      </w:r>
      <w:r w:rsidRPr="0050766F">
        <w:rPr>
          <w:rFonts w:cs="Arial"/>
          <w:sz w:val="22"/>
          <w:szCs w:val="22"/>
          <w:lang w:val="hr-HR"/>
        </w:rPr>
        <w:t xml:space="preserve"> nastavnicima i roditeljima </w:t>
      </w:r>
      <w:r w:rsidR="003C27F8">
        <w:rPr>
          <w:rFonts w:cs="Arial"/>
          <w:sz w:val="22"/>
          <w:szCs w:val="22"/>
          <w:lang w:val="hr-HR"/>
        </w:rPr>
        <w:t xml:space="preserve">učenika </w:t>
      </w:r>
      <w:r w:rsidRPr="0050766F">
        <w:rPr>
          <w:rFonts w:cs="Arial"/>
          <w:sz w:val="22"/>
          <w:szCs w:val="22"/>
          <w:lang w:val="hr-HR"/>
        </w:rPr>
        <w:t xml:space="preserve">u osnovnim i srednjim školama i stručnjacima koji rade s konzumentima ili ovisnicima o drogama (zdravstvo, socijalna skrb, pravosuđe). U </w:t>
      </w:r>
      <w:r w:rsidR="003C27F8">
        <w:rPr>
          <w:rFonts w:cs="Arial"/>
          <w:sz w:val="22"/>
          <w:szCs w:val="22"/>
          <w:lang w:val="hr-HR"/>
        </w:rPr>
        <w:t>g</w:t>
      </w:r>
      <w:r w:rsidRPr="0050766F">
        <w:rPr>
          <w:rFonts w:cs="Arial"/>
          <w:sz w:val="22"/>
          <w:szCs w:val="22"/>
          <w:lang w:val="hr-HR"/>
        </w:rPr>
        <w:t xml:space="preserve">radu Zagrebu </w:t>
      </w:r>
      <w:r w:rsidR="003C27F8">
        <w:rPr>
          <w:rFonts w:cs="Arial"/>
          <w:sz w:val="22"/>
          <w:szCs w:val="22"/>
          <w:lang w:val="hr-HR"/>
        </w:rPr>
        <w:t>održano</w:t>
      </w:r>
      <w:r w:rsidRPr="0050766F">
        <w:rPr>
          <w:rFonts w:cs="Arial"/>
          <w:sz w:val="22"/>
          <w:szCs w:val="22"/>
          <w:lang w:val="hr-HR"/>
        </w:rPr>
        <w:t xml:space="preserve"> je </w:t>
      </w:r>
      <w:r w:rsidR="003C27F8">
        <w:rPr>
          <w:rFonts w:cs="Arial"/>
          <w:sz w:val="22"/>
          <w:szCs w:val="22"/>
          <w:lang w:val="hr-HR"/>
        </w:rPr>
        <w:t xml:space="preserve">nekoliko </w:t>
      </w:r>
      <w:r w:rsidRPr="0050766F">
        <w:rPr>
          <w:rFonts w:cs="Arial"/>
          <w:sz w:val="22"/>
          <w:szCs w:val="22"/>
          <w:lang w:val="hr-HR"/>
        </w:rPr>
        <w:t>predavanja i edukativnih seminara, tribina i radionica usmjerenih</w:t>
      </w:r>
      <w:r w:rsidR="003C27F8">
        <w:rPr>
          <w:rFonts w:cs="Arial"/>
          <w:sz w:val="22"/>
          <w:szCs w:val="22"/>
          <w:lang w:val="hr-HR"/>
        </w:rPr>
        <w:t>,</w:t>
      </w:r>
      <w:r w:rsidRPr="0050766F">
        <w:rPr>
          <w:rFonts w:cs="Arial"/>
          <w:sz w:val="22"/>
          <w:szCs w:val="22"/>
          <w:lang w:val="hr-HR"/>
        </w:rPr>
        <w:t xml:space="preserve"> ne samo na podizanje </w:t>
      </w:r>
      <w:r w:rsidR="003C27F8">
        <w:rPr>
          <w:rFonts w:cs="Arial"/>
          <w:sz w:val="22"/>
          <w:szCs w:val="22"/>
          <w:lang w:val="hr-HR"/>
        </w:rPr>
        <w:t xml:space="preserve">razine </w:t>
      </w:r>
      <w:r w:rsidRPr="0050766F">
        <w:rPr>
          <w:rFonts w:cs="Arial"/>
          <w:sz w:val="22"/>
          <w:szCs w:val="22"/>
          <w:lang w:val="hr-HR"/>
        </w:rPr>
        <w:t>znanja učeni</w:t>
      </w:r>
      <w:r w:rsidR="003C27F8">
        <w:rPr>
          <w:rFonts w:cs="Arial"/>
          <w:sz w:val="22"/>
          <w:szCs w:val="22"/>
          <w:lang w:val="hr-HR"/>
        </w:rPr>
        <w:t>ka</w:t>
      </w:r>
      <w:r w:rsidRPr="0050766F">
        <w:rPr>
          <w:rFonts w:cs="Arial"/>
          <w:sz w:val="22"/>
          <w:szCs w:val="22"/>
          <w:lang w:val="hr-HR"/>
        </w:rPr>
        <w:t xml:space="preserve"> i roditelj</w:t>
      </w:r>
      <w:r w:rsidR="003C27F8">
        <w:rPr>
          <w:rFonts w:cs="Arial"/>
          <w:sz w:val="22"/>
          <w:szCs w:val="22"/>
          <w:lang w:val="hr-HR"/>
        </w:rPr>
        <w:t>a nego</w:t>
      </w:r>
      <w:r w:rsidRPr="0050766F">
        <w:rPr>
          <w:rFonts w:cs="Arial"/>
          <w:sz w:val="22"/>
          <w:szCs w:val="22"/>
          <w:lang w:val="hr-HR"/>
        </w:rPr>
        <w:t xml:space="preserve"> i na edukaciju djelatnika u obrazovnom sustavu uz posebnu pozornost </w:t>
      </w:r>
      <w:r w:rsidR="003C27F8">
        <w:rPr>
          <w:rFonts w:cs="Arial"/>
          <w:sz w:val="22"/>
          <w:szCs w:val="22"/>
          <w:lang w:val="hr-HR"/>
        </w:rPr>
        <w:t xml:space="preserve">posvećenu </w:t>
      </w:r>
      <w:r w:rsidRPr="0050766F">
        <w:rPr>
          <w:rFonts w:cs="Arial"/>
          <w:sz w:val="22"/>
          <w:szCs w:val="22"/>
          <w:lang w:val="hr-HR"/>
        </w:rPr>
        <w:t>promicanju zdravih stilova života te u</w:t>
      </w:r>
      <w:r w:rsidR="003C27F8">
        <w:rPr>
          <w:rFonts w:cs="Arial"/>
          <w:sz w:val="22"/>
          <w:szCs w:val="22"/>
          <w:lang w:val="hr-HR"/>
        </w:rPr>
        <w:t>pozorav</w:t>
      </w:r>
      <w:r w:rsidR="00442838">
        <w:rPr>
          <w:rFonts w:cs="Arial"/>
          <w:sz w:val="22"/>
          <w:szCs w:val="22"/>
          <w:lang w:val="hr-HR"/>
        </w:rPr>
        <w:t>a</w:t>
      </w:r>
      <w:r w:rsidR="003C27F8">
        <w:rPr>
          <w:rFonts w:cs="Arial"/>
          <w:sz w:val="22"/>
          <w:szCs w:val="22"/>
          <w:lang w:val="hr-HR"/>
        </w:rPr>
        <w:t>nju</w:t>
      </w:r>
      <w:r w:rsidRPr="0050766F">
        <w:rPr>
          <w:rFonts w:cs="Arial"/>
          <w:sz w:val="22"/>
          <w:szCs w:val="22"/>
          <w:lang w:val="hr-HR"/>
        </w:rPr>
        <w:t xml:space="preserve"> na rizične i protektivne čimbenike, stjecanju socijalnih vještina, modelima socijalnih učenja, razumijevanju skrbi o društvenom okruženju i okolišu. U Koprivničko</w:t>
      </w:r>
      <w:r w:rsidR="003C27F8">
        <w:rPr>
          <w:rFonts w:cs="Arial"/>
          <w:sz w:val="22"/>
          <w:szCs w:val="22"/>
          <w:lang w:val="hr-HR"/>
        </w:rPr>
        <w:t>-</w:t>
      </w:r>
      <w:r w:rsidRPr="0050766F">
        <w:rPr>
          <w:rFonts w:cs="Arial"/>
          <w:sz w:val="22"/>
          <w:szCs w:val="22"/>
          <w:lang w:val="hr-HR"/>
        </w:rPr>
        <w:t xml:space="preserve">križevačkoj županiji nastavljena je </w:t>
      </w:r>
      <w:r w:rsidRPr="0050766F">
        <w:rPr>
          <w:rFonts w:cs="Arial"/>
          <w:sz w:val="22"/>
          <w:szCs w:val="22"/>
          <w:lang w:val="hr-HR"/>
        </w:rPr>
        <w:lastRenderedPageBreak/>
        <w:t xml:space="preserve">provedba preventivnog programa "Otvoreni kišobran" namijenjenog učenicima šestih razreda osnovne škole, a uključeni su u edukaciju profesori i roditelji, dok se od 2012. godine </w:t>
      </w:r>
      <w:r w:rsidR="003C27F8">
        <w:rPr>
          <w:rFonts w:cs="Arial"/>
          <w:sz w:val="22"/>
          <w:szCs w:val="22"/>
          <w:lang w:val="hr-HR"/>
        </w:rPr>
        <w:t>organizira</w:t>
      </w:r>
      <w:r w:rsidRPr="0050766F">
        <w:rPr>
          <w:rFonts w:cs="Arial"/>
          <w:sz w:val="22"/>
          <w:szCs w:val="22"/>
          <w:lang w:val="hr-HR"/>
        </w:rPr>
        <w:t xml:space="preserve"> edukativni seminar za profesore srednjih škola. U Međimurskoj županiji prov</w:t>
      </w:r>
      <w:r w:rsidR="00690471">
        <w:rPr>
          <w:rFonts w:cs="Arial"/>
          <w:sz w:val="22"/>
          <w:szCs w:val="22"/>
          <w:lang w:val="hr-HR"/>
        </w:rPr>
        <w:t xml:space="preserve">edeno </w:t>
      </w:r>
      <w:r w:rsidRPr="0050766F">
        <w:rPr>
          <w:rFonts w:cs="Arial"/>
          <w:sz w:val="22"/>
          <w:szCs w:val="22"/>
          <w:lang w:val="hr-HR"/>
        </w:rPr>
        <w:t>je nekoliko programa („Agresivno dijete“ – predavanja i radionice za djelatnike škola, „Pričaonica“ – program prevencije usmjeren zaštiti mentalnog zdravlja djece predškolske dobi u sklopu kojeg je provedeno istraživanje o efikasnim načinima poticanja razvoja socio-emocionalne kompetentnosti u djece, „Rana detekcija problema u odrastanju“- detekcija mladih s problemima odrastanja uz provođenje savjetodavno-terapijskog tretman</w:t>
      </w:r>
      <w:r w:rsidR="00690471">
        <w:rPr>
          <w:rFonts w:cs="Arial"/>
          <w:sz w:val="22"/>
          <w:szCs w:val="22"/>
          <w:lang w:val="hr-HR"/>
        </w:rPr>
        <w:t>a</w:t>
      </w:r>
      <w:r w:rsidRPr="0050766F">
        <w:rPr>
          <w:rFonts w:cs="Arial"/>
          <w:sz w:val="22"/>
          <w:szCs w:val="22"/>
          <w:lang w:val="hr-HR"/>
        </w:rPr>
        <w:t xml:space="preserve"> shodno uočenim problemima). Virovitičko</w:t>
      </w:r>
      <w:r w:rsidR="003C27F8">
        <w:rPr>
          <w:rFonts w:cs="Arial"/>
          <w:sz w:val="22"/>
          <w:szCs w:val="22"/>
          <w:lang w:val="hr-HR"/>
        </w:rPr>
        <w:t>-</w:t>
      </w:r>
      <w:r w:rsidRPr="0050766F">
        <w:rPr>
          <w:rFonts w:cs="Arial"/>
          <w:sz w:val="22"/>
          <w:szCs w:val="22"/>
          <w:lang w:val="hr-HR"/>
        </w:rPr>
        <w:t>podravska županija provodi Program pomoći djeci i mladima u osmišljavanju slobodnog vremena; Projekt edukacije edukatora unutar školskog preventivnog programa; Projekt edukacije stručnjaka o planiranju, programiranju i evaluaciji preventivnih aktivnosti; Projekt specifičnog informiranja građana o štetnosti djelovanja droga; Projekt motiviranja i informiranja učenika o štetnosti pušenja duhanskih proizvoda; Projekt osnaživanja djece predškolske i osnovnoškolske dobi u samozaštitnom ponašanju. U Splitsko</w:t>
      </w:r>
      <w:r w:rsidR="003F08F4">
        <w:rPr>
          <w:rFonts w:cs="Arial"/>
          <w:sz w:val="22"/>
          <w:szCs w:val="22"/>
          <w:lang w:val="hr-HR"/>
        </w:rPr>
        <w:t>-</w:t>
      </w:r>
      <w:r w:rsidRPr="0050766F">
        <w:rPr>
          <w:rFonts w:cs="Arial"/>
          <w:sz w:val="22"/>
          <w:szCs w:val="22"/>
          <w:lang w:val="hr-HR"/>
        </w:rPr>
        <w:t xml:space="preserve">dalmatinskoj županiji provedeno je 8 preventivnih programa, 2 istraživanja i 3 programa u suradnji s PU </w:t>
      </w:r>
      <w:r w:rsidR="003F08F4">
        <w:rPr>
          <w:rFonts w:cs="Arial"/>
          <w:sz w:val="22"/>
          <w:szCs w:val="22"/>
          <w:lang w:val="hr-HR"/>
        </w:rPr>
        <w:t>s</w:t>
      </w:r>
      <w:r w:rsidRPr="0050766F">
        <w:rPr>
          <w:rFonts w:cs="Arial"/>
          <w:sz w:val="22"/>
          <w:szCs w:val="22"/>
          <w:lang w:val="hr-HR"/>
        </w:rPr>
        <w:t xml:space="preserve">plitsko-dalmatinskom. Na </w:t>
      </w:r>
      <w:r w:rsidR="003F08F4">
        <w:rPr>
          <w:rFonts w:cs="Arial"/>
          <w:sz w:val="22"/>
          <w:szCs w:val="22"/>
          <w:lang w:val="hr-HR"/>
        </w:rPr>
        <w:t>području</w:t>
      </w:r>
      <w:r w:rsidRPr="0050766F">
        <w:rPr>
          <w:rFonts w:cs="Arial"/>
          <w:sz w:val="22"/>
          <w:szCs w:val="22"/>
          <w:lang w:val="hr-HR"/>
        </w:rPr>
        <w:t xml:space="preserve"> Požeško-slavonske županije provodilo se ukupno 6 programa, od čega 4 programa prevencije, 1 program tretman i 1 program iz područja smanjenja štete. Bjelovarsko-bilogorska županija u 2013. godini nastavila je </w:t>
      </w:r>
      <w:r w:rsidR="003F08F4" w:rsidRPr="0050766F">
        <w:rPr>
          <w:rFonts w:cs="Arial"/>
          <w:sz w:val="22"/>
          <w:szCs w:val="22"/>
          <w:lang w:val="hr-HR"/>
        </w:rPr>
        <w:t xml:space="preserve">u suradnji s PU </w:t>
      </w:r>
      <w:r w:rsidR="003F08F4">
        <w:rPr>
          <w:rFonts w:cs="Arial"/>
          <w:sz w:val="22"/>
          <w:szCs w:val="22"/>
          <w:lang w:val="hr-HR"/>
        </w:rPr>
        <w:t>b</w:t>
      </w:r>
      <w:r w:rsidR="003F08F4" w:rsidRPr="0050766F">
        <w:rPr>
          <w:rFonts w:cs="Arial"/>
          <w:sz w:val="22"/>
          <w:szCs w:val="22"/>
          <w:lang w:val="hr-HR"/>
        </w:rPr>
        <w:t xml:space="preserve">jelovarsko-bilogorskom </w:t>
      </w:r>
      <w:r w:rsidRPr="0050766F">
        <w:rPr>
          <w:rFonts w:cs="Arial"/>
          <w:sz w:val="22"/>
          <w:szCs w:val="22"/>
          <w:lang w:val="hr-HR"/>
        </w:rPr>
        <w:t xml:space="preserve">provođenje preventivnog programa „Zdrav za 5!“ za učenike srednjih i osnovnih škola u županiji, dok se u Zagrebačkoj županiji provodio Program prevencije i izvanbolničkog liječenja ovisnosti i posebno Program prevencije pušenja. U Sisačko-moslavačkoj i Karlovačkoj županiji uz savjetovališni rad i preventivne aktivnosti usmjerene na informiranje, također se provodio projekt "Zdrav za 5". U Primorsko-goranskoj županiji provodili su se </w:t>
      </w:r>
      <w:r w:rsidR="003F08F4">
        <w:rPr>
          <w:rFonts w:cs="Arial"/>
          <w:sz w:val="22"/>
          <w:szCs w:val="22"/>
          <w:lang w:val="hr-HR"/>
        </w:rPr>
        <w:t>mnogi</w:t>
      </w:r>
      <w:r w:rsidRPr="0050766F">
        <w:rPr>
          <w:rFonts w:cs="Arial"/>
          <w:sz w:val="22"/>
          <w:szCs w:val="22"/>
          <w:lang w:val="hr-HR"/>
        </w:rPr>
        <w:t xml:space="preserve"> programi usmjereni na problematiku svih </w:t>
      </w:r>
      <w:r w:rsidR="003F08F4">
        <w:rPr>
          <w:rFonts w:cs="Arial"/>
          <w:sz w:val="22"/>
          <w:szCs w:val="22"/>
          <w:lang w:val="hr-HR"/>
        </w:rPr>
        <w:t>oblika</w:t>
      </w:r>
      <w:r w:rsidRPr="0050766F">
        <w:rPr>
          <w:rFonts w:cs="Arial"/>
          <w:sz w:val="22"/>
          <w:szCs w:val="22"/>
          <w:lang w:val="hr-HR"/>
        </w:rPr>
        <w:t xml:space="preserve"> ovisnosti; "Stres i antistresni program", "Trening životnih vještina", "Savjetovalište za mlade u Rijeci", Art terapijska grupa za ovisnike, Grupa za ovisnike u zatvorskom sustavu, Rad s kockarima i dr.</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U Istarskoj županiji </w:t>
      </w:r>
      <w:r w:rsidR="003F08F4">
        <w:rPr>
          <w:rFonts w:cs="Arial"/>
          <w:sz w:val="22"/>
          <w:szCs w:val="22"/>
          <w:lang w:val="hr-HR"/>
        </w:rPr>
        <w:t>održana</w:t>
      </w:r>
      <w:r w:rsidRPr="0050766F">
        <w:rPr>
          <w:rFonts w:cs="Arial"/>
          <w:sz w:val="22"/>
          <w:szCs w:val="22"/>
          <w:lang w:val="hr-HR"/>
        </w:rPr>
        <w:t xml:space="preserve"> su predavanja </w:t>
      </w:r>
      <w:r w:rsidR="003F08F4">
        <w:rPr>
          <w:rFonts w:cs="Arial"/>
          <w:sz w:val="22"/>
          <w:szCs w:val="22"/>
          <w:lang w:val="hr-HR"/>
        </w:rPr>
        <w:t>pod nazivom</w:t>
      </w:r>
      <w:r w:rsidRPr="0050766F">
        <w:rPr>
          <w:rFonts w:cs="Arial"/>
          <w:sz w:val="22"/>
          <w:szCs w:val="22"/>
          <w:lang w:val="hr-HR"/>
        </w:rPr>
        <w:t xml:space="preserve"> „Unaprjeđenje i zaštita mentalnog zdravlja djece i mladih“ </w:t>
      </w:r>
      <w:r w:rsidR="003F08F4">
        <w:rPr>
          <w:rFonts w:cs="Arial"/>
          <w:sz w:val="22"/>
          <w:szCs w:val="22"/>
          <w:lang w:val="hr-HR"/>
        </w:rPr>
        <w:t>na</w:t>
      </w:r>
      <w:r w:rsidRPr="0050766F">
        <w:rPr>
          <w:rFonts w:cs="Arial"/>
          <w:sz w:val="22"/>
          <w:szCs w:val="22"/>
          <w:lang w:val="hr-HR"/>
        </w:rPr>
        <w:t xml:space="preserve"> koji</w:t>
      </w:r>
      <w:r w:rsidR="003F08F4">
        <w:rPr>
          <w:rFonts w:cs="Arial"/>
          <w:sz w:val="22"/>
          <w:szCs w:val="22"/>
          <w:lang w:val="hr-HR"/>
        </w:rPr>
        <w:t xml:space="preserve">ma </w:t>
      </w:r>
      <w:r w:rsidRPr="0050766F">
        <w:rPr>
          <w:rFonts w:cs="Arial"/>
          <w:sz w:val="22"/>
          <w:szCs w:val="22"/>
          <w:lang w:val="hr-HR"/>
        </w:rPr>
        <w:t>s</w:t>
      </w:r>
      <w:r w:rsidR="003F08F4">
        <w:rPr>
          <w:rFonts w:cs="Arial"/>
          <w:sz w:val="22"/>
          <w:szCs w:val="22"/>
          <w:lang w:val="hr-HR"/>
        </w:rPr>
        <w:t>u</w:t>
      </w:r>
      <w:r w:rsidRPr="0050766F">
        <w:rPr>
          <w:rFonts w:cs="Arial"/>
          <w:sz w:val="22"/>
          <w:szCs w:val="22"/>
          <w:lang w:val="hr-HR"/>
        </w:rPr>
        <w:t xml:space="preserve"> educira</w:t>
      </w:r>
      <w:r w:rsidR="003F08F4">
        <w:rPr>
          <w:rFonts w:cs="Arial"/>
          <w:sz w:val="22"/>
          <w:szCs w:val="22"/>
          <w:lang w:val="hr-HR"/>
        </w:rPr>
        <w:t>ni</w:t>
      </w:r>
      <w:r w:rsidRPr="0050766F">
        <w:rPr>
          <w:rFonts w:cs="Arial"/>
          <w:sz w:val="22"/>
          <w:szCs w:val="22"/>
          <w:lang w:val="hr-HR"/>
        </w:rPr>
        <w:t xml:space="preserve"> djelatni</w:t>
      </w:r>
      <w:r w:rsidR="003F08F4">
        <w:rPr>
          <w:rFonts w:cs="Arial"/>
          <w:sz w:val="22"/>
          <w:szCs w:val="22"/>
          <w:lang w:val="hr-HR"/>
        </w:rPr>
        <w:t>ci</w:t>
      </w:r>
      <w:r w:rsidRPr="0050766F">
        <w:rPr>
          <w:rFonts w:cs="Arial"/>
          <w:sz w:val="22"/>
          <w:szCs w:val="22"/>
          <w:lang w:val="hr-HR"/>
        </w:rPr>
        <w:t xml:space="preserve"> i stručn</w:t>
      </w:r>
      <w:r w:rsidR="003F08F4">
        <w:rPr>
          <w:rFonts w:cs="Arial"/>
          <w:sz w:val="22"/>
          <w:szCs w:val="22"/>
          <w:lang w:val="hr-HR"/>
        </w:rPr>
        <w:t>i</w:t>
      </w:r>
      <w:r w:rsidRPr="0050766F">
        <w:rPr>
          <w:rFonts w:cs="Arial"/>
          <w:sz w:val="22"/>
          <w:szCs w:val="22"/>
          <w:lang w:val="hr-HR"/>
        </w:rPr>
        <w:t xml:space="preserve"> suradni</w:t>
      </w:r>
      <w:r w:rsidR="003F08F4">
        <w:rPr>
          <w:rFonts w:cs="Arial"/>
          <w:sz w:val="22"/>
          <w:szCs w:val="22"/>
          <w:lang w:val="hr-HR"/>
        </w:rPr>
        <w:t xml:space="preserve">ci u </w:t>
      </w:r>
      <w:r w:rsidRPr="0050766F">
        <w:rPr>
          <w:rFonts w:cs="Arial"/>
          <w:sz w:val="22"/>
          <w:szCs w:val="22"/>
          <w:lang w:val="hr-HR"/>
        </w:rPr>
        <w:t>srednji</w:t>
      </w:r>
      <w:r w:rsidR="003F08F4">
        <w:rPr>
          <w:rFonts w:cs="Arial"/>
          <w:sz w:val="22"/>
          <w:szCs w:val="22"/>
          <w:lang w:val="hr-HR"/>
        </w:rPr>
        <w:t>m</w:t>
      </w:r>
      <w:r w:rsidRPr="0050766F">
        <w:rPr>
          <w:rFonts w:cs="Arial"/>
          <w:sz w:val="22"/>
          <w:szCs w:val="22"/>
          <w:lang w:val="hr-HR"/>
        </w:rPr>
        <w:t xml:space="preserve"> i osnovni</w:t>
      </w:r>
      <w:r w:rsidR="008E3613">
        <w:rPr>
          <w:rFonts w:cs="Arial"/>
          <w:sz w:val="22"/>
          <w:szCs w:val="22"/>
          <w:lang w:val="hr-HR"/>
        </w:rPr>
        <w:t>m</w:t>
      </w:r>
      <w:r w:rsidRPr="0050766F">
        <w:rPr>
          <w:rFonts w:cs="Arial"/>
          <w:sz w:val="22"/>
          <w:szCs w:val="22"/>
          <w:lang w:val="hr-HR"/>
        </w:rPr>
        <w:t xml:space="preserve"> škola</w:t>
      </w:r>
      <w:r w:rsidR="008E3613">
        <w:rPr>
          <w:rFonts w:cs="Arial"/>
          <w:sz w:val="22"/>
          <w:szCs w:val="22"/>
          <w:lang w:val="hr-HR"/>
        </w:rPr>
        <w:t>ma</w:t>
      </w:r>
      <w:r w:rsidRPr="0050766F">
        <w:rPr>
          <w:rFonts w:cs="Arial"/>
          <w:sz w:val="22"/>
          <w:szCs w:val="22"/>
          <w:lang w:val="hr-HR"/>
        </w:rPr>
        <w:t xml:space="preserve"> o učestalosti određenih poremećaja kod djece i mladih. Dubrovačko</w:t>
      </w:r>
      <w:r w:rsidR="003F08F4">
        <w:rPr>
          <w:rFonts w:cs="Arial"/>
          <w:sz w:val="22"/>
          <w:szCs w:val="22"/>
          <w:lang w:val="hr-HR"/>
        </w:rPr>
        <w:t>-</w:t>
      </w:r>
      <w:r w:rsidRPr="0050766F">
        <w:rPr>
          <w:rFonts w:cs="Arial"/>
          <w:sz w:val="22"/>
          <w:szCs w:val="22"/>
          <w:lang w:val="hr-HR"/>
        </w:rPr>
        <w:t>neretvanska županija provodila je program prevencije poteškoća mentalnog zdravlja djece i mladih. Kako bi preventivni program bio uspješniji i sveobuhvatniji</w:t>
      </w:r>
      <w:r w:rsidR="003F08F4">
        <w:rPr>
          <w:rFonts w:cs="Arial"/>
          <w:sz w:val="22"/>
          <w:szCs w:val="22"/>
          <w:lang w:val="hr-HR"/>
        </w:rPr>
        <w:t>,</w:t>
      </w:r>
      <w:r w:rsidRPr="0050766F">
        <w:rPr>
          <w:rFonts w:cs="Arial"/>
          <w:sz w:val="22"/>
          <w:szCs w:val="22"/>
          <w:lang w:val="hr-HR"/>
        </w:rPr>
        <w:t xml:space="preserve"> na </w:t>
      </w:r>
      <w:r w:rsidR="003F08F4">
        <w:rPr>
          <w:rFonts w:cs="Arial"/>
          <w:sz w:val="22"/>
          <w:szCs w:val="22"/>
          <w:lang w:val="hr-HR"/>
        </w:rPr>
        <w:t>ž</w:t>
      </w:r>
      <w:r w:rsidRPr="0050766F">
        <w:rPr>
          <w:rFonts w:cs="Arial"/>
          <w:sz w:val="22"/>
          <w:szCs w:val="22"/>
          <w:lang w:val="hr-HR"/>
        </w:rPr>
        <w:t xml:space="preserve">upanijskom stručnom vijeću nastavnika i profesora održano je interaktivno predavanje „Prepoznavanje mentalnih poteškoća djece i mladih - zašto je važno!“. Zadarska županija nastavila je provoditi program prevencije “Trening životnih vještina”, </w:t>
      </w:r>
      <w:r w:rsidR="003F08F4">
        <w:rPr>
          <w:rFonts w:cs="Arial"/>
          <w:sz w:val="22"/>
          <w:szCs w:val="22"/>
          <w:lang w:val="hr-HR"/>
        </w:rPr>
        <w:t xml:space="preserve">te </w:t>
      </w:r>
      <w:r w:rsidRPr="0050766F">
        <w:rPr>
          <w:rFonts w:cs="Arial"/>
          <w:sz w:val="22"/>
          <w:szCs w:val="22"/>
          <w:lang w:val="hr-HR"/>
        </w:rPr>
        <w:t xml:space="preserve">aktivnosti predviđene projektom „Mentalno zdravlje za sve“, a uključeni su </w:t>
      </w:r>
      <w:r w:rsidR="003F08F4">
        <w:rPr>
          <w:rFonts w:cs="Arial"/>
          <w:sz w:val="22"/>
          <w:szCs w:val="22"/>
          <w:lang w:val="hr-HR"/>
        </w:rPr>
        <w:t xml:space="preserve">i </w:t>
      </w:r>
      <w:r w:rsidRPr="0050766F">
        <w:rPr>
          <w:rFonts w:cs="Arial"/>
          <w:sz w:val="22"/>
          <w:szCs w:val="22"/>
          <w:lang w:val="hr-HR"/>
        </w:rPr>
        <w:t>u provođenje programa prevencije „Zdrav za 5“. U Osječko</w:t>
      </w:r>
      <w:r w:rsidR="003F08F4">
        <w:rPr>
          <w:rFonts w:cs="Arial"/>
          <w:sz w:val="22"/>
          <w:szCs w:val="22"/>
          <w:lang w:val="hr-HR"/>
        </w:rPr>
        <w:t>-</w:t>
      </w:r>
      <w:r w:rsidRPr="0050766F">
        <w:rPr>
          <w:rFonts w:cs="Arial"/>
          <w:sz w:val="22"/>
          <w:szCs w:val="22"/>
          <w:lang w:val="hr-HR"/>
        </w:rPr>
        <w:t xml:space="preserve">baranjskoj županiji održano je 10 predavanja za roditelje, 187 predavanja za učenike od čega 157 u </w:t>
      </w:r>
      <w:r w:rsidR="003F08F4">
        <w:rPr>
          <w:rFonts w:cs="Arial"/>
          <w:sz w:val="22"/>
          <w:szCs w:val="22"/>
          <w:lang w:val="hr-HR"/>
        </w:rPr>
        <w:t>sklopu</w:t>
      </w:r>
      <w:r w:rsidRPr="0050766F">
        <w:rPr>
          <w:rFonts w:cs="Arial"/>
          <w:sz w:val="22"/>
          <w:szCs w:val="22"/>
          <w:lang w:val="hr-HR"/>
        </w:rPr>
        <w:t xml:space="preserve"> projekta "Zdrav za 5",</w:t>
      </w:r>
      <w:r w:rsidR="008E3613">
        <w:rPr>
          <w:rFonts w:cs="Arial"/>
          <w:sz w:val="22"/>
          <w:szCs w:val="22"/>
          <w:lang w:val="hr-HR"/>
        </w:rPr>
        <w:t xml:space="preserve"> te</w:t>
      </w:r>
      <w:r w:rsidRPr="0050766F">
        <w:rPr>
          <w:rFonts w:cs="Arial"/>
          <w:sz w:val="22"/>
          <w:szCs w:val="22"/>
          <w:lang w:val="hr-HR"/>
        </w:rPr>
        <w:t xml:space="preserve"> 6 edukacija za zdravstvene djelatnike. </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Nositelji programa uglavnom su organizacije civilnog društva, </w:t>
      </w:r>
      <w:r w:rsidR="003F08F4">
        <w:rPr>
          <w:rFonts w:cs="Arial"/>
          <w:sz w:val="22"/>
          <w:szCs w:val="22"/>
          <w:lang w:val="hr-HR"/>
        </w:rPr>
        <w:t>Z</w:t>
      </w:r>
      <w:r w:rsidRPr="0050766F">
        <w:rPr>
          <w:rFonts w:cs="Arial"/>
          <w:sz w:val="22"/>
          <w:szCs w:val="22"/>
          <w:lang w:val="hr-HR"/>
        </w:rPr>
        <w:t xml:space="preserve">avodi za javno zdravstvo, Službe za zaštitu mentalnog zdravlja, prevenciju i izvanbolničko liječenje ovisnosti, </w:t>
      </w:r>
      <w:r w:rsidR="003F08F4">
        <w:rPr>
          <w:rFonts w:cs="Arial"/>
          <w:sz w:val="22"/>
          <w:szCs w:val="22"/>
          <w:lang w:val="hr-HR"/>
        </w:rPr>
        <w:t>ž</w:t>
      </w:r>
      <w:r w:rsidRPr="0050766F">
        <w:rPr>
          <w:rFonts w:cs="Arial"/>
          <w:sz w:val="22"/>
          <w:szCs w:val="22"/>
          <w:lang w:val="hr-HR"/>
        </w:rPr>
        <w:t>upanijska povjerenstva za suzbijanje zlouporabe droge, škole, Obiteljski centri, Centri za socijalnu skrb, društva Crvenog križa, policija kao i drugi čimbenici uključeni u borbu protiv zlouporabe droga i ovisnosti.</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Najviše aktivnosti provodilo se uz obilježavanje Međunarodnog dana borbe protiv zlouporabe droga i nezakonitog prometa drogama i Mjeseca borbe protiv ovisnosti. Najčešće se radilo o različitim manifestacijama koje se </w:t>
      </w:r>
      <w:r w:rsidR="008E3613">
        <w:rPr>
          <w:rFonts w:cs="Arial"/>
          <w:sz w:val="22"/>
          <w:szCs w:val="22"/>
          <w:lang w:val="hr-HR"/>
        </w:rPr>
        <w:t xml:space="preserve">organiziraju </w:t>
      </w:r>
      <w:r w:rsidRPr="0050766F">
        <w:rPr>
          <w:rFonts w:cs="Arial"/>
          <w:sz w:val="22"/>
          <w:szCs w:val="22"/>
          <w:lang w:val="hr-HR"/>
        </w:rPr>
        <w:t>u sklopu univerzalne prevencije, a kojima je cilj podizanje svijesti o štetnosti zlouporabe droga, pa su se tako</w:t>
      </w:r>
      <w:r w:rsidR="00ED400B" w:rsidRPr="0050766F">
        <w:rPr>
          <w:rFonts w:cs="Arial"/>
          <w:sz w:val="22"/>
          <w:szCs w:val="22"/>
          <w:lang w:val="hr-HR"/>
        </w:rPr>
        <w:t xml:space="preserve"> </w:t>
      </w:r>
      <w:r w:rsidRPr="0050766F">
        <w:rPr>
          <w:rFonts w:cs="Arial"/>
          <w:sz w:val="22"/>
          <w:szCs w:val="22"/>
          <w:lang w:val="hr-HR"/>
        </w:rPr>
        <w:t xml:space="preserve">najčešće održavale tribine, okrugli stolovi, dani informiranja, tiskali su se plakati, dijelili letci i brošure, održavali koncerti, emitirale TV i radio emisije o temi ovisnosti, održavale mnogobrojne sportske aktivnosti u sklopu kojih su </w:t>
      </w:r>
      <w:r w:rsidRPr="0050766F">
        <w:rPr>
          <w:rFonts w:cs="Arial"/>
          <w:sz w:val="22"/>
          <w:szCs w:val="22"/>
          <w:lang w:val="hr-HR"/>
        </w:rPr>
        <w:lastRenderedPageBreak/>
        <w:t xml:space="preserve">se dijelili i edukativno-promidžbeni materijali o suzbijanju zlouporabe droga (majice, letci, različite brošure i slično). </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Vrjednovanje (evaluacija) programa i projekata koji su se provodili na području pojedinih županija provodilo se prema različitim kriterijima i standardima ovisno o pojedinoj županiji, ali i stručnom pristupu nositelja i izvoditelja programa. Tako je prema raspoloživim podatcima dobiven broj o vrjednovanju 87 (2012:69) programa od ukupno 133. Područje evaluacije programa još uvijek predstavlja jednu od slabijih karika budući da se evaluacij</w:t>
      </w:r>
      <w:r w:rsidR="00053F05">
        <w:rPr>
          <w:rFonts w:cs="Arial"/>
          <w:sz w:val="22"/>
          <w:szCs w:val="22"/>
          <w:lang w:val="hr-HR"/>
        </w:rPr>
        <w:t>a</w:t>
      </w:r>
      <w:r w:rsidRPr="0050766F">
        <w:rPr>
          <w:rFonts w:cs="Arial"/>
          <w:sz w:val="22"/>
          <w:szCs w:val="22"/>
          <w:lang w:val="hr-HR"/>
        </w:rPr>
        <w:t xml:space="preserve"> u većini slučajeva odnosi na vrednovanje završnih rezultata programa kroz ispitivanje zadovoljstva korisnika koji su uključeni u projekt. Evaluacija procesa i evaluacija rezultata je u većini slučajeva prisutna i pogrešno se miješa s evaluacijom učinka kada je u pitanju zadovoljstvo korisnika. Zadovoljstvo korisnika programom i prihvaćenost programa od korisnika malo govor</w:t>
      </w:r>
      <w:r w:rsidR="008E3613">
        <w:rPr>
          <w:rFonts w:cs="Arial"/>
          <w:sz w:val="22"/>
          <w:szCs w:val="22"/>
          <w:lang w:val="hr-HR"/>
        </w:rPr>
        <w:t>e</w:t>
      </w:r>
      <w:r w:rsidRPr="0050766F">
        <w:rPr>
          <w:rFonts w:cs="Arial"/>
          <w:sz w:val="22"/>
          <w:szCs w:val="22"/>
          <w:lang w:val="hr-HR"/>
        </w:rPr>
        <w:t xml:space="preserve"> o učincima programa. Za zaključivanje o učincima programa potrebno je prikup</w:t>
      </w:r>
      <w:r w:rsidR="00053F05">
        <w:rPr>
          <w:rFonts w:cs="Arial"/>
          <w:sz w:val="22"/>
          <w:szCs w:val="22"/>
          <w:lang w:val="hr-HR"/>
        </w:rPr>
        <w:t>iti</w:t>
      </w:r>
      <w:r w:rsidRPr="0050766F">
        <w:rPr>
          <w:rFonts w:cs="Arial"/>
          <w:sz w:val="22"/>
          <w:szCs w:val="22"/>
          <w:lang w:val="hr-HR"/>
        </w:rPr>
        <w:t xml:space="preserve"> kvalitativn</w:t>
      </w:r>
      <w:r w:rsidR="00053F05">
        <w:rPr>
          <w:rFonts w:cs="Arial"/>
          <w:sz w:val="22"/>
          <w:szCs w:val="22"/>
          <w:lang w:val="hr-HR"/>
        </w:rPr>
        <w:t>e</w:t>
      </w:r>
      <w:r w:rsidRPr="0050766F">
        <w:rPr>
          <w:rFonts w:cs="Arial"/>
          <w:sz w:val="22"/>
          <w:szCs w:val="22"/>
          <w:lang w:val="hr-HR"/>
        </w:rPr>
        <w:t xml:space="preserve"> i kvantitativn</w:t>
      </w:r>
      <w:r w:rsidR="00053F05">
        <w:rPr>
          <w:rFonts w:cs="Arial"/>
          <w:sz w:val="22"/>
          <w:szCs w:val="22"/>
          <w:lang w:val="hr-HR"/>
        </w:rPr>
        <w:t>e</w:t>
      </w:r>
      <w:r w:rsidRPr="0050766F">
        <w:rPr>
          <w:rFonts w:cs="Arial"/>
          <w:sz w:val="22"/>
          <w:szCs w:val="22"/>
          <w:lang w:val="hr-HR"/>
        </w:rPr>
        <w:t xml:space="preserve"> podatk</w:t>
      </w:r>
      <w:r w:rsidR="00053F05">
        <w:rPr>
          <w:rFonts w:cs="Arial"/>
          <w:sz w:val="22"/>
          <w:szCs w:val="22"/>
          <w:lang w:val="hr-HR"/>
        </w:rPr>
        <w:t>e</w:t>
      </w:r>
      <w:r w:rsidRPr="0050766F">
        <w:rPr>
          <w:rFonts w:cs="Arial"/>
          <w:sz w:val="22"/>
          <w:szCs w:val="22"/>
          <w:lang w:val="hr-HR"/>
        </w:rPr>
        <w:t xml:space="preserve"> te ih prikladn</w:t>
      </w:r>
      <w:r w:rsidR="00053F05">
        <w:rPr>
          <w:rFonts w:cs="Arial"/>
          <w:sz w:val="22"/>
          <w:szCs w:val="22"/>
          <w:lang w:val="hr-HR"/>
        </w:rPr>
        <w:t>o</w:t>
      </w:r>
      <w:r w:rsidRPr="0050766F">
        <w:rPr>
          <w:rFonts w:cs="Arial"/>
          <w:sz w:val="22"/>
          <w:szCs w:val="22"/>
          <w:lang w:val="hr-HR"/>
        </w:rPr>
        <w:t xml:space="preserve"> obrad</w:t>
      </w:r>
      <w:r w:rsidR="00053F05">
        <w:rPr>
          <w:rFonts w:cs="Arial"/>
          <w:sz w:val="22"/>
          <w:szCs w:val="22"/>
          <w:lang w:val="hr-HR"/>
        </w:rPr>
        <w:t>iti</w:t>
      </w:r>
      <w:r w:rsidRPr="0050766F">
        <w:rPr>
          <w:rFonts w:cs="Arial"/>
          <w:sz w:val="22"/>
          <w:szCs w:val="22"/>
          <w:lang w:val="hr-HR"/>
        </w:rPr>
        <w:t xml:space="preserve"> </w:t>
      </w:r>
      <w:r w:rsidR="00053F05">
        <w:rPr>
          <w:rFonts w:cs="Arial"/>
          <w:sz w:val="22"/>
          <w:szCs w:val="22"/>
          <w:lang w:val="hr-HR"/>
        </w:rPr>
        <w:t>i</w:t>
      </w:r>
      <w:r w:rsidRPr="0050766F">
        <w:rPr>
          <w:rFonts w:cs="Arial"/>
          <w:sz w:val="22"/>
          <w:szCs w:val="22"/>
          <w:lang w:val="hr-HR"/>
        </w:rPr>
        <w:t xml:space="preserve"> izvesti smislene i korisne zaključke koji će se upotrijebiti za razvoj programa. Svakako da bi trebalo imati u vidu vrjednovanje ne samo završnih rezultata nego i pojedinih faza, odnosno dijelova pojedinog programa u smislu poduzetih aktivnosti, kako bi kreiranje budućih strateških planova na lokalnim razinama bilo u skladu s potrebama pojedine lokalne zajednice. </w:t>
      </w:r>
    </w:p>
    <w:p w:rsidR="00B811A8" w:rsidRDefault="00B811A8" w:rsidP="00B811A8">
      <w:pPr>
        <w:jc w:val="both"/>
        <w:rPr>
          <w:rFonts w:cs="Arial"/>
          <w:sz w:val="22"/>
          <w:szCs w:val="22"/>
          <w:lang w:val="hr-HR"/>
        </w:rPr>
      </w:pPr>
    </w:p>
    <w:p w:rsidR="0002129C" w:rsidRPr="0050766F" w:rsidRDefault="0002129C" w:rsidP="00B811A8">
      <w:pPr>
        <w:jc w:val="both"/>
        <w:rPr>
          <w:rFonts w:cs="Arial"/>
          <w:sz w:val="22"/>
          <w:szCs w:val="22"/>
          <w:lang w:val="hr-HR"/>
        </w:rPr>
      </w:pPr>
    </w:p>
    <w:p w:rsidR="00B811A8" w:rsidRPr="0050766F" w:rsidRDefault="00B811A8" w:rsidP="00B811A8">
      <w:pPr>
        <w:jc w:val="both"/>
        <w:rPr>
          <w:rFonts w:cs="Arial"/>
          <w:sz w:val="22"/>
          <w:szCs w:val="22"/>
          <w:u w:val="single"/>
          <w:lang w:val="hr-HR"/>
        </w:rPr>
      </w:pPr>
      <w:r w:rsidRPr="0050766F">
        <w:rPr>
          <w:rFonts w:cs="Arial"/>
          <w:sz w:val="22"/>
          <w:szCs w:val="22"/>
          <w:u w:val="single"/>
          <w:lang w:val="hr-HR"/>
        </w:rPr>
        <w:t>Školski preventivni programi</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Školski preventivni programi prema redovitom godišnjem programu provode se u manjem ili većem opsegu u svim osnovnim i srednjim školama u svim županijama u Republici Hrvatskoj. Pojedine županije dostavile su izvješća za sve osnovne i srednje škole na svom području, dok su određene županije dostavile zajedničke podatke te navele kako se školski preventivni program</w:t>
      </w:r>
      <w:r w:rsidR="00053F05">
        <w:rPr>
          <w:rFonts w:cs="Arial"/>
          <w:sz w:val="22"/>
          <w:szCs w:val="22"/>
          <w:lang w:val="hr-HR"/>
        </w:rPr>
        <w:t>i</w:t>
      </w:r>
      <w:r w:rsidRPr="0050766F">
        <w:rPr>
          <w:rFonts w:cs="Arial"/>
          <w:sz w:val="22"/>
          <w:szCs w:val="22"/>
          <w:lang w:val="hr-HR"/>
        </w:rPr>
        <w:t xml:space="preserve"> provode u svim školama na njihovu području, što treba uzeti u obzir prilikom pregleda kvantitativnih podataka prikazanih u nastavku teksta.</w:t>
      </w:r>
    </w:p>
    <w:p w:rsidR="00B811A8" w:rsidRPr="0050766F" w:rsidRDefault="00B811A8" w:rsidP="00B811A8">
      <w:pPr>
        <w:jc w:val="both"/>
        <w:rPr>
          <w:rFonts w:cs="Arial"/>
          <w:sz w:val="22"/>
          <w:szCs w:val="22"/>
          <w:lang w:val="hr-HR"/>
        </w:rPr>
      </w:pPr>
      <w:r w:rsidRPr="0050766F">
        <w:rPr>
          <w:rFonts w:cs="Arial"/>
          <w:sz w:val="22"/>
          <w:szCs w:val="22"/>
          <w:lang w:val="hr-HR"/>
        </w:rPr>
        <w:t xml:space="preserve">Školski preventivni programi i tijekom 2013. godine provodili su se u većini školskih i visokoobrazovnih ustanova, od čega je najveći broj bio usmjeren na univerzalnu prevenciju. Iz izvješća je vidljivo kako su pri određivanju vrste preventivnih intervencija, županije često programe univerzalne prevencije navodile i kao programe selektivne i/ili indicirane prevencije iako se iz opisa programa može </w:t>
      </w:r>
      <w:r w:rsidR="00053F05">
        <w:rPr>
          <w:rFonts w:cs="Arial"/>
          <w:sz w:val="22"/>
          <w:szCs w:val="22"/>
          <w:lang w:val="hr-HR"/>
        </w:rPr>
        <w:t>zaključiti</w:t>
      </w:r>
      <w:r w:rsidRPr="0050766F">
        <w:rPr>
          <w:rFonts w:cs="Arial"/>
          <w:sz w:val="22"/>
          <w:szCs w:val="22"/>
          <w:lang w:val="hr-HR"/>
        </w:rPr>
        <w:t xml:space="preserve"> da se radi o programima univerzalne prevencije. Često se ne provodi vanjska evaluacija programa, </w:t>
      </w:r>
      <w:r w:rsidR="00053F05">
        <w:rPr>
          <w:rFonts w:cs="Arial"/>
          <w:sz w:val="22"/>
          <w:szCs w:val="22"/>
          <w:lang w:val="hr-HR"/>
        </w:rPr>
        <w:t>nego</w:t>
      </w:r>
      <w:r w:rsidRPr="0050766F">
        <w:rPr>
          <w:rFonts w:cs="Arial"/>
          <w:sz w:val="22"/>
          <w:szCs w:val="22"/>
          <w:lang w:val="hr-HR"/>
        </w:rPr>
        <w:t xml:space="preserve"> škole samo vrjednuju, prate ostvarenje i izrađuju izvješće na temelju kojeg planiraju program za sljedeću godinu. </w:t>
      </w:r>
    </w:p>
    <w:p w:rsidR="00B811A8" w:rsidRPr="0050766F" w:rsidRDefault="00B811A8" w:rsidP="00B811A8">
      <w:pPr>
        <w:jc w:val="both"/>
        <w:rPr>
          <w:rFonts w:cs="Arial"/>
          <w:sz w:val="22"/>
          <w:szCs w:val="22"/>
          <w:lang w:val="hr-HR"/>
        </w:rPr>
      </w:pPr>
    </w:p>
    <w:p w:rsidR="004F348D" w:rsidRDefault="00B811A8" w:rsidP="004F348D">
      <w:pPr>
        <w:jc w:val="both"/>
        <w:rPr>
          <w:rFonts w:cs="Arial"/>
          <w:sz w:val="22"/>
          <w:szCs w:val="22"/>
          <w:lang w:val="hr-HR"/>
        </w:rPr>
      </w:pPr>
      <w:r w:rsidRPr="0050766F">
        <w:rPr>
          <w:rFonts w:cs="Arial"/>
          <w:sz w:val="22"/>
          <w:szCs w:val="22"/>
          <w:lang w:val="hr-HR"/>
        </w:rPr>
        <w:t xml:space="preserve">Najviše školskih preventivnih programa bilježi se u Splitsko-dalmatinskoj županiji, Gradu Zagrebu, Brodsko-posavskoj županiji, Virovitičko-podravskoj županiji i Zagrebačkoj županiji. Općenito gledano, školske preventivne programe često nije moguće sistematizirati, između ostalog zato što najveći dio njih nema „poseban i originalni” naziv. Aktivnosti unutar programa usmjerene su na rad s učenicima, roditeljima i prosvjetnim radnicima i kreću se unutar sljedećih osnovnih točaka: 1. škola kao milje, 2. afirmacija karijere uspješnog roditeljstva, 3. slobodno vrijeme djece i mladeži, 4. specifični obrazovni sadržaji o ovisnicima, 5. učenje životnih vještina, 6. diskretni personalni zaštitni postupci, 7. razred kao terapijska zajednica, 8. mjere sekundarne prevencije, 9. suradnja škole s drugim institucijama, 10 edukacija. Školski preventivni programi provode se segmentirano i neujednačeno, odnosno svaka škola unutar spomenutih točaka prilagođava </w:t>
      </w:r>
      <w:r w:rsidR="00053F05">
        <w:rPr>
          <w:rFonts w:cs="Arial"/>
          <w:sz w:val="22"/>
          <w:szCs w:val="22"/>
          <w:lang w:val="hr-HR"/>
        </w:rPr>
        <w:t>aktivnosti vlastitim</w:t>
      </w:r>
      <w:r w:rsidRPr="0050766F">
        <w:rPr>
          <w:rFonts w:cs="Arial"/>
          <w:sz w:val="22"/>
          <w:szCs w:val="22"/>
          <w:lang w:val="hr-HR"/>
        </w:rPr>
        <w:t xml:space="preserve"> većim ili manjim mogućnostima i uvjetima. Nositelji provedbe uglavnom su stručni suradnici, a u njihovu provedbu uključeni su stručnjaci iz ustanova i udruga. Provedba školskih preventivnih programa uglavnom se financira iz redovitih sredstava, ali i iz proračuna pojedinih gradova u županijama. Pregled svih provedenih školskih preventivnih </w:t>
      </w:r>
      <w:r w:rsidRPr="0050766F">
        <w:rPr>
          <w:rFonts w:cs="Arial"/>
          <w:sz w:val="22"/>
          <w:szCs w:val="22"/>
          <w:lang w:val="hr-HR"/>
        </w:rPr>
        <w:lastRenderedPageBreak/>
        <w:t>programa dostupan je u Informatičkoj bazi</w:t>
      </w:r>
      <w:r w:rsidR="00ED400B" w:rsidRPr="0050766F">
        <w:rPr>
          <w:rFonts w:cs="Arial"/>
          <w:sz w:val="22"/>
          <w:szCs w:val="22"/>
          <w:lang w:val="hr-HR"/>
        </w:rPr>
        <w:t xml:space="preserve"> </w:t>
      </w:r>
      <w:r w:rsidRPr="0050766F">
        <w:rPr>
          <w:rFonts w:cs="Arial"/>
          <w:sz w:val="22"/>
          <w:szCs w:val="22"/>
          <w:lang w:val="hr-HR"/>
        </w:rPr>
        <w:t>programa suzbijanja zlouporabe droga u Republici Hrvatskoj.</w:t>
      </w:r>
    </w:p>
    <w:p w:rsidR="0002129C" w:rsidRDefault="0002129C" w:rsidP="004F348D">
      <w:pPr>
        <w:jc w:val="both"/>
        <w:rPr>
          <w:rFonts w:cs="Arial"/>
          <w:sz w:val="22"/>
          <w:szCs w:val="22"/>
          <w:lang w:val="hr-HR"/>
        </w:rPr>
      </w:pPr>
    </w:p>
    <w:p w:rsidR="0002129C" w:rsidRPr="0050766F" w:rsidRDefault="0002129C" w:rsidP="004F348D">
      <w:pPr>
        <w:jc w:val="both"/>
        <w:rPr>
          <w:rFonts w:cs="Arial"/>
          <w:sz w:val="22"/>
          <w:szCs w:val="22"/>
          <w:lang w:val="hr-HR"/>
        </w:rPr>
      </w:pPr>
    </w:p>
    <w:p w:rsidR="00B811A8" w:rsidRPr="0050766F" w:rsidRDefault="00B811A8" w:rsidP="00FD0420">
      <w:pPr>
        <w:pStyle w:val="Default"/>
        <w:numPr>
          <w:ilvl w:val="1"/>
          <w:numId w:val="73"/>
        </w:numPr>
        <w:jc w:val="both"/>
        <w:rPr>
          <w:rFonts w:ascii="Arial" w:hAnsi="Arial" w:cs="Arial"/>
          <w:b/>
          <w:sz w:val="28"/>
          <w:szCs w:val="32"/>
        </w:rPr>
      </w:pPr>
      <w:r w:rsidRPr="0050766F">
        <w:rPr>
          <w:rFonts w:ascii="Arial" w:hAnsi="Arial" w:cs="Arial"/>
          <w:b/>
          <w:sz w:val="28"/>
          <w:szCs w:val="32"/>
        </w:rPr>
        <w:t>Stanje bolesti ovisnosti</w:t>
      </w:r>
    </w:p>
    <w:p w:rsidR="00B811A8" w:rsidRPr="0050766F" w:rsidRDefault="00B811A8" w:rsidP="00B811A8">
      <w:pPr>
        <w:jc w:val="both"/>
        <w:rPr>
          <w:rFonts w:cs="Arial"/>
          <w:b/>
          <w:sz w:val="22"/>
          <w:szCs w:val="22"/>
          <w:lang w:val="hr-HR"/>
        </w:rPr>
      </w:pPr>
    </w:p>
    <w:p w:rsidR="00B811A8" w:rsidRPr="00BA704E" w:rsidRDefault="00B811A8" w:rsidP="00FD0420">
      <w:pPr>
        <w:pStyle w:val="Default"/>
        <w:numPr>
          <w:ilvl w:val="2"/>
          <w:numId w:val="74"/>
        </w:numPr>
        <w:jc w:val="both"/>
        <w:rPr>
          <w:rFonts w:ascii="Arial" w:hAnsi="Arial" w:cs="Arial"/>
          <w:b/>
          <w:szCs w:val="32"/>
        </w:rPr>
      </w:pPr>
      <w:r w:rsidRPr="00BA704E">
        <w:rPr>
          <w:rFonts w:ascii="Arial" w:hAnsi="Arial" w:cs="Arial"/>
          <w:b/>
          <w:szCs w:val="32"/>
        </w:rPr>
        <w:t>Službe za zaštitu mentalnog zdravlja, prevenciju i izvanbolničko liječenje ovisnosti</w:t>
      </w:r>
    </w:p>
    <w:p w:rsidR="00B811A8" w:rsidRPr="0050766F" w:rsidRDefault="00B811A8" w:rsidP="00B811A8">
      <w:pPr>
        <w:jc w:val="both"/>
        <w:rPr>
          <w:rFonts w:cs="Arial"/>
          <w:b/>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Službe za zaštitu mentalnog zdravlja, prevenciju i izvanbolničko liječenje ovisnosti u svojem djelovanju na području županija ujedinjuju aktivnosti zdravstva, socijalne zaštite i prevencije s ciljem provođenja stalnog nadzora, edukacije, psihoterapije, obiteljske terapije, prevencije HIV infekcije i hepatitisa, resocijalizacije te pomoći u rješavanju drugih životnih problema ovisnika i njihovih obitelji, kao i u pružanju pomoći povremenim konzumentima droga i njihovim obiteljima. Stanje raširenosti zlouporabe droga u pojedinoj županiji ovisi o sociodemografskim karakteristikama stanovništva, stupnju gospodarskog razvitka, zaposlenosti stanovništva, dostupnosti droge i drugim značajkama. Gospodarski i socijalni razvitak pojedine regije, ali i društvena pozornost koja se posvećuje tom problemu, posebice vrsta i kvaliteta programa prevencije ovisnosti koji se provode u pojedinim sredinama, u velikoj mjeri utječu na stupanj raširenosti zlouporabe droga u pojedinim sredinama. </w:t>
      </w:r>
    </w:p>
    <w:p w:rsidR="00B811A8" w:rsidRDefault="00ED400B" w:rsidP="00B811A8">
      <w:pPr>
        <w:jc w:val="both"/>
        <w:rPr>
          <w:rFonts w:cs="Arial"/>
          <w:sz w:val="22"/>
          <w:szCs w:val="22"/>
          <w:lang w:val="hr-HR"/>
        </w:rPr>
      </w:pPr>
      <w:r w:rsidRPr="0050766F">
        <w:rPr>
          <w:rFonts w:cs="Arial"/>
          <w:sz w:val="22"/>
          <w:szCs w:val="22"/>
          <w:lang w:val="hr-HR"/>
        </w:rPr>
        <w:t xml:space="preserve"> </w:t>
      </w:r>
      <w:r w:rsidR="00B811A8" w:rsidRPr="0050766F">
        <w:rPr>
          <w:rFonts w:cs="Arial"/>
          <w:sz w:val="22"/>
          <w:szCs w:val="22"/>
          <w:lang w:val="hr-HR"/>
        </w:rPr>
        <w:t xml:space="preserve"> </w:t>
      </w:r>
    </w:p>
    <w:p w:rsidR="0002129C" w:rsidRPr="0050766F" w:rsidRDefault="0002129C" w:rsidP="00B811A8">
      <w:pPr>
        <w:jc w:val="both"/>
        <w:rPr>
          <w:rFonts w:cs="Arial"/>
          <w:sz w:val="22"/>
          <w:szCs w:val="22"/>
          <w:lang w:val="hr-HR"/>
        </w:rPr>
      </w:pPr>
    </w:p>
    <w:p w:rsidR="00B811A8" w:rsidRPr="0050766F" w:rsidRDefault="00B811A8" w:rsidP="00B811A8">
      <w:pPr>
        <w:jc w:val="both"/>
        <w:rPr>
          <w:rFonts w:cs="Arial"/>
          <w:sz w:val="22"/>
          <w:szCs w:val="22"/>
          <w:u w:val="single"/>
          <w:lang w:val="hr-HR"/>
        </w:rPr>
      </w:pPr>
      <w:r w:rsidRPr="0050766F">
        <w:rPr>
          <w:rFonts w:cs="Arial"/>
          <w:sz w:val="22"/>
          <w:szCs w:val="22"/>
          <w:u w:val="single"/>
          <w:lang w:val="hr-HR"/>
        </w:rPr>
        <w:t>Ukupno registrirani ovisnici</w:t>
      </w:r>
    </w:p>
    <w:p w:rsidR="00B811A8" w:rsidRPr="0050766F" w:rsidRDefault="00B811A8" w:rsidP="00B811A8">
      <w:pPr>
        <w:jc w:val="both"/>
        <w:rPr>
          <w:rFonts w:cs="Arial"/>
          <w:color w:val="FF0000"/>
          <w:sz w:val="22"/>
          <w:szCs w:val="22"/>
          <w:u w:val="single"/>
          <w:lang w:val="hr-HR"/>
        </w:rPr>
      </w:pPr>
    </w:p>
    <w:p w:rsidR="00B811A8" w:rsidRPr="0050766F" w:rsidRDefault="00B811A8" w:rsidP="00B811A8">
      <w:pPr>
        <w:jc w:val="both"/>
        <w:rPr>
          <w:rFonts w:cs="Arial"/>
          <w:sz w:val="22"/>
          <w:szCs w:val="22"/>
          <w:lang w:val="hr-HR"/>
        </w:rPr>
      </w:pPr>
      <w:r w:rsidRPr="0050766F">
        <w:rPr>
          <w:rFonts w:cs="Arial"/>
          <w:sz w:val="22"/>
          <w:szCs w:val="22"/>
          <w:lang w:val="hr-HR"/>
        </w:rPr>
        <w:t>Broj ukupno registriranih ovisnika o drogama na području svih županija, prema podacima iz županijskih izvješća dostavljenih Uredu,</w:t>
      </w:r>
      <w:r w:rsidRPr="0050766F">
        <w:rPr>
          <w:rFonts w:cs="Arial"/>
          <w:sz w:val="22"/>
          <w:szCs w:val="22"/>
          <w:vertAlign w:val="superscript"/>
          <w:lang w:val="hr-HR"/>
        </w:rPr>
        <w:footnoteReference w:id="100"/>
      </w:r>
      <w:r w:rsidRPr="0050766F">
        <w:rPr>
          <w:rFonts w:cs="Arial"/>
          <w:sz w:val="22"/>
          <w:szCs w:val="22"/>
          <w:lang w:val="hr-HR"/>
        </w:rPr>
        <w:t xml:space="preserve"> u 2013. iznosi 6.358</w:t>
      </w:r>
      <w:r w:rsidR="00ED400B" w:rsidRPr="0050766F">
        <w:rPr>
          <w:rFonts w:cs="Arial"/>
          <w:sz w:val="22"/>
          <w:szCs w:val="22"/>
          <w:lang w:val="hr-HR"/>
        </w:rPr>
        <w:t xml:space="preserve"> </w:t>
      </w:r>
      <w:r w:rsidRPr="0050766F">
        <w:rPr>
          <w:rFonts w:cs="Arial"/>
          <w:sz w:val="22"/>
          <w:szCs w:val="22"/>
          <w:lang w:val="hr-HR"/>
        </w:rPr>
        <w:t>što je za 1,73 posto više nego prethodne godine (2012.: 6</w:t>
      </w:r>
      <w:r w:rsidR="00053F05">
        <w:rPr>
          <w:rFonts w:cs="Arial"/>
          <w:sz w:val="22"/>
          <w:szCs w:val="22"/>
          <w:lang w:val="hr-HR"/>
        </w:rPr>
        <w:t>.</w:t>
      </w:r>
      <w:r w:rsidRPr="0050766F">
        <w:rPr>
          <w:rFonts w:cs="Arial"/>
          <w:sz w:val="22"/>
          <w:szCs w:val="22"/>
          <w:lang w:val="hr-HR"/>
        </w:rPr>
        <w:t>250). Kao i u prethodnim izvještajnim razdobljima, 3 županije u kojima je najveći broj registriranih su: Grad Zagreb (1</w:t>
      </w:r>
      <w:r w:rsidR="00053F05">
        <w:rPr>
          <w:rFonts w:cs="Arial"/>
          <w:sz w:val="22"/>
          <w:szCs w:val="22"/>
          <w:lang w:val="hr-HR"/>
        </w:rPr>
        <w:t>.</w:t>
      </w:r>
      <w:r w:rsidRPr="0050766F">
        <w:rPr>
          <w:rFonts w:cs="Arial"/>
          <w:sz w:val="22"/>
          <w:szCs w:val="22"/>
          <w:lang w:val="hr-HR"/>
        </w:rPr>
        <w:t>110),</w:t>
      </w:r>
      <w:r w:rsidR="00ED400B" w:rsidRPr="0050766F">
        <w:rPr>
          <w:rFonts w:cs="Arial"/>
          <w:sz w:val="22"/>
          <w:szCs w:val="22"/>
          <w:lang w:val="hr-HR"/>
        </w:rPr>
        <w:t xml:space="preserve"> </w:t>
      </w:r>
      <w:r w:rsidRPr="0050766F">
        <w:rPr>
          <w:rFonts w:cs="Arial"/>
          <w:sz w:val="22"/>
          <w:szCs w:val="22"/>
          <w:lang w:val="hr-HR"/>
        </w:rPr>
        <w:t xml:space="preserve">Splitsko-dalmatinska županija (1.063) i Istarska županija (834). U usporedbi s prethodnom godinom, povećanje broja registriranih ovisnika bilježi se u </w:t>
      </w:r>
      <w:r w:rsidRPr="00B25C15">
        <w:rPr>
          <w:rFonts w:cs="Arial"/>
          <w:sz w:val="22"/>
          <w:szCs w:val="22"/>
          <w:lang w:val="hr-HR"/>
        </w:rPr>
        <w:t>1</w:t>
      </w:r>
      <w:r w:rsidR="008E3613" w:rsidRPr="00B25C15">
        <w:rPr>
          <w:rFonts w:cs="Arial"/>
          <w:sz w:val="22"/>
          <w:szCs w:val="22"/>
          <w:lang w:val="hr-HR"/>
        </w:rPr>
        <w:t>3</w:t>
      </w:r>
      <w:r w:rsidRPr="00B25C15">
        <w:rPr>
          <w:rFonts w:cs="Arial"/>
          <w:sz w:val="22"/>
          <w:szCs w:val="22"/>
          <w:lang w:val="hr-HR"/>
        </w:rPr>
        <w:t xml:space="preserve"> </w:t>
      </w:r>
      <w:r w:rsidRPr="0050766F">
        <w:rPr>
          <w:rFonts w:cs="Arial"/>
          <w:sz w:val="22"/>
          <w:szCs w:val="22"/>
          <w:lang w:val="hr-HR"/>
        </w:rPr>
        <w:t>županija:</w:t>
      </w:r>
      <w:r w:rsidRPr="0050766F">
        <w:rPr>
          <w:rFonts w:cs="Arial"/>
          <w:color w:val="FF0000"/>
          <w:sz w:val="22"/>
          <w:szCs w:val="22"/>
          <w:lang w:val="hr-HR"/>
        </w:rPr>
        <w:t xml:space="preserve"> </w:t>
      </w:r>
      <w:r w:rsidRPr="0050766F">
        <w:rPr>
          <w:rFonts w:cs="Arial"/>
          <w:sz w:val="22"/>
          <w:szCs w:val="22"/>
          <w:lang w:val="hr-HR"/>
        </w:rPr>
        <w:t>1. Krapinsk</w:t>
      </w:r>
      <w:r w:rsidR="00053F05">
        <w:rPr>
          <w:rFonts w:cs="Arial"/>
          <w:sz w:val="22"/>
          <w:szCs w:val="22"/>
          <w:lang w:val="hr-HR"/>
        </w:rPr>
        <w:t>o</w:t>
      </w:r>
      <w:r w:rsidRPr="0050766F">
        <w:rPr>
          <w:rFonts w:cs="Arial"/>
          <w:sz w:val="22"/>
          <w:szCs w:val="22"/>
          <w:lang w:val="hr-HR"/>
        </w:rPr>
        <w:t>-zagorsk</w:t>
      </w:r>
      <w:r w:rsidR="00053F05">
        <w:rPr>
          <w:rFonts w:cs="Arial"/>
          <w:sz w:val="22"/>
          <w:szCs w:val="22"/>
          <w:lang w:val="hr-HR"/>
        </w:rPr>
        <w:t>oj</w:t>
      </w:r>
      <w:r w:rsidRPr="0050766F">
        <w:rPr>
          <w:rFonts w:cs="Arial"/>
          <w:sz w:val="22"/>
          <w:szCs w:val="22"/>
          <w:lang w:val="hr-HR"/>
        </w:rPr>
        <w:t xml:space="preserve"> (&gt;228,6%), 2. Karlovačkoj (&gt;100,0%), 3. Bjelovarsko-bilogorskoj (&gt;50,0%), 4. Koprivničko-križevačkoj (&gt;42,1%), 5. Šibensko-kninskoj (&gt;24,6%), 6. Istarskoj (&gt;21%), 7. Vukovarsko-srijemskoj (&gt;11,4%), 8. Brodsko-posavskoj (&gt;9%), 9. Dubrovačko-neretvanskoj (&gt;8,9%), 10. Zadarskoj (&gt;8,7%), 11. Primorsko-goranskoj (&gt;6,6%), 12. Varaždinskoj (&gt;5,2%) i 13. Splitsko-dalmatinskoj (&gt;6,6%). U Virovitičko-podravskoj županiji broj ovisnika je na istoj razini kao i prethodne godine. Sve ostale županije tijekom 2013. godine bilježe pad broja ukupno registriranih ovisnika. Tako najveće smanjenje ukupno registriranih bilježimo u</w:t>
      </w:r>
      <w:r w:rsidR="00ED400B" w:rsidRPr="0050766F">
        <w:rPr>
          <w:rFonts w:cs="Arial"/>
          <w:sz w:val="22"/>
          <w:szCs w:val="22"/>
          <w:lang w:val="hr-HR"/>
        </w:rPr>
        <w:t xml:space="preserve"> </w:t>
      </w:r>
      <w:r w:rsidRPr="0050766F">
        <w:rPr>
          <w:rFonts w:cs="Arial"/>
          <w:sz w:val="22"/>
          <w:szCs w:val="22"/>
          <w:lang w:val="hr-HR"/>
        </w:rPr>
        <w:t>Ličko-senjskoj županij</w:t>
      </w:r>
      <w:r w:rsidR="00053F05">
        <w:rPr>
          <w:rFonts w:cs="Arial"/>
          <w:sz w:val="22"/>
          <w:szCs w:val="22"/>
          <w:lang w:val="hr-HR"/>
        </w:rPr>
        <w:t>i</w:t>
      </w:r>
      <w:r w:rsidRPr="0050766F">
        <w:rPr>
          <w:rFonts w:cs="Arial"/>
          <w:sz w:val="22"/>
          <w:szCs w:val="22"/>
          <w:lang w:val="hr-HR"/>
        </w:rPr>
        <w:t xml:space="preserve"> (&lt;38,1%). Zatim slijede Požeško-slavonska (&lt;29,6%), Sisačko-moslavačka (&lt;25,6%), Grad Zagreb (&lt;20,7%), Međimurska (&lt;7,9%), Osječko-baranjska (&lt;0,7%) i Zagrebačka županij</w:t>
      </w:r>
      <w:r w:rsidR="00053F05">
        <w:rPr>
          <w:rFonts w:cs="Arial"/>
          <w:sz w:val="22"/>
          <w:szCs w:val="22"/>
          <w:lang w:val="hr-HR"/>
        </w:rPr>
        <w:t>a</w:t>
      </w:r>
      <w:r w:rsidRPr="0050766F">
        <w:rPr>
          <w:rFonts w:cs="Arial"/>
          <w:sz w:val="22"/>
          <w:szCs w:val="22"/>
          <w:lang w:val="hr-HR"/>
        </w:rPr>
        <w:t xml:space="preserve"> (&lt;0,5 %) (Tablica 11.1</w:t>
      </w:r>
      <w:r w:rsidR="00053F05">
        <w:rPr>
          <w:rFonts w:cs="Arial"/>
          <w:sz w:val="22"/>
          <w:szCs w:val="22"/>
          <w:lang w:val="hr-HR"/>
        </w:rPr>
        <w:t>.</w:t>
      </w:r>
      <w:r w:rsidRPr="0050766F">
        <w:rPr>
          <w:rFonts w:cs="Arial"/>
          <w:sz w:val="22"/>
          <w:szCs w:val="22"/>
          <w:lang w:val="hr-HR"/>
        </w:rPr>
        <w:t>).</w:t>
      </w:r>
    </w:p>
    <w:p w:rsidR="00B811A8" w:rsidRDefault="00B811A8" w:rsidP="00B811A8">
      <w:pPr>
        <w:autoSpaceDE w:val="0"/>
        <w:jc w:val="both"/>
        <w:rPr>
          <w:rFonts w:cs="Arial"/>
          <w:i/>
          <w:sz w:val="22"/>
          <w:szCs w:val="22"/>
          <w:lang w:val="hr-HR"/>
        </w:rPr>
      </w:pPr>
    </w:p>
    <w:p w:rsidR="0002129C" w:rsidRDefault="0002129C" w:rsidP="00B811A8">
      <w:pPr>
        <w:autoSpaceDE w:val="0"/>
        <w:jc w:val="both"/>
        <w:rPr>
          <w:rFonts w:cs="Arial"/>
          <w:i/>
          <w:sz w:val="22"/>
          <w:szCs w:val="22"/>
          <w:lang w:val="hr-HR"/>
        </w:rPr>
      </w:pPr>
    </w:p>
    <w:p w:rsidR="0002129C" w:rsidRDefault="0002129C" w:rsidP="00B811A8">
      <w:pPr>
        <w:autoSpaceDE w:val="0"/>
        <w:jc w:val="both"/>
        <w:rPr>
          <w:rFonts w:cs="Arial"/>
          <w:i/>
          <w:sz w:val="22"/>
          <w:szCs w:val="22"/>
          <w:lang w:val="hr-HR"/>
        </w:rPr>
      </w:pPr>
    </w:p>
    <w:p w:rsidR="0002129C" w:rsidRDefault="0002129C" w:rsidP="00B811A8">
      <w:pPr>
        <w:autoSpaceDE w:val="0"/>
        <w:jc w:val="both"/>
        <w:rPr>
          <w:rFonts w:cs="Arial"/>
          <w:i/>
          <w:sz w:val="22"/>
          <w:szCs w:val="22"/>
          <w:lang w:val="hr-HR"/>
        </w:rPr>
      </w:pPr>
    </w:p>
    <w:p w:rsidR="0002129C" w:rsidRPr="0050766F" w:rsidRDefault="0002129C" w:rsidP="00B811A8">
      <w:pPr>
        <w:autoSpaceDE w:val="0"/>
        <w:jc w:val="both"/>
        <w:rPr>
          <w:rFonts w:cs="Arial"/>
          <w:i/>
          <w:sz w:val="22"/>
          <w:szCs w:val="22"/>
          <w:lang w:val="hr-HR"/>
        </w:rPr>
      </w:pPr>
    </w:p>
    <w:p w:rsidR="00B811A8" w:rsidRPr="0050766F" w:rsidRDefault="00B811A8" w:rsidP="0002129C">
      <w:pPr>
        <w:autoSpaceDE w:val="0"/>
        <w:spacing w:before="120" w:after="120"/>
        <w:jc w:val="both"/>
        <w:rPr>
          <w:rFonts w:cs="Arial"/>
          <w:i/>
          <w:sz w:val="22"/>
          <w:szCs w:val="22"/>
          <w:lang w:val="hr-HR"/>
        </w:rPr>
      </w:pPr>
      <w:r w:rsidRPr="0050766F">
        <w:rPr>
          <w:rFonts w:cs="Arial"/>
          <w:i/>
          <w:sz w:val="22"/>
          <w:szCs w:val="22"/>
          <w:lang w:val="hr-HR"/>
        </w:rPr>
        <w:lastRenderedPageBreak/>
        <w:t>Tablica 11.1. – Ukupan broj registriranih liječenih osoba u 2013. godini u Službama za zaštitu mentalnog zdravlja, prevenciju i izvanbolničko liječenje ovisnosti</w:t>
      </w:r>
      <w:r w:rsidR="00D94356">
        <w:rPr>
          <w:rFonts w:cs="Arial"/>
          <w:i/>
          <w:sz w:val="22"/>
          <w:szCs w:val="22"/>
          <w:lang w:val="hr-HR"/>
        </w:rPr>
        <w:t>,</w:t>
      </w:r>
      <w:r w:rsidRPr="0050766F">
        <w:rPr>
          <w:rFonts w:cs="Arial"/>
          <w:i/>
          <w:sz w:val="22"/>
          <w:szCs w:val="22"/>
          <w:lang w:val="hr-HR"/>
        </w:rPr>
        <w:t xml:space="preserve"> po županijama</w:t>
      </w:r>
    </w:p>
    <w:tbl>
      <w:tblPr>
        <w:tblW w:w="6980" w:type="dxa"/>
        <w:jc w:val="center"/>
        <w:tblInd w:w="93" w:type="dxa"/>
        <w:tblLook w:val="04A0"/>
      </w:tblPr>
      <w:tblGrid>
        <w:gridCol w:w="2380"/>
        <w:gridCol w:w="960"/>
        <w:gridCol w:w="960"/>
        <w:gridCol w:w="960"/>
        <w:gridCol w:w="1720"/>
      </w:tblGrid>
      <w:tr w:rsidR="00B811A8" w:rsidRPr="0050766F">
        <w:trPr>
          <w:trHeight w:val="300"/>
          <w:jc w:val="center"/>
        </w:trPr>
        <w:tc>
          <w:tcPr>
            <w:tcW w:w="2380" w:type="dxa"/>
            <w:vMerge w:val="restart"/>
            <w:tcBorders>
              <w:top w:val="single" w:sz="8" w:space="0" w:color="000000"/>
              <w:left w:val="single" w:sz="8" w:space="0" w:color="000000"/>
              <w:bottom w:val="single" w:sz="8" w:space="0" w:color="000000"/>
              <w:right w:val="single" w:sz="8" w:space="0" w:color="000000"/>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ŽUPANIJA</w:t>
            </w:r>
          </w:p>
        </w:tc>
        <w:tc>
          <w:tcPr>
            <w:tcW w:w="4600" w:type="dxa"/>
            <w:gridSpan w:val="4"/>
            <w:tcBorders>
              <w:top w:val="single" w:sz="8" w:space="0" w:color="000000"/>
              <w:left w:val="nil"/>
              <w:bottom w:val="single" w:sz="8" w:space="0" w:color="000000"/>
              <w:right w:val="single" w:sz="8" w:space="0" w:color="000000"/>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Ukupno registriranih</w:t>
            </w:r>
          </w:p>
        </w:tc>
      </w:tr>
      <w:tr w:rsidR="00B811A8" w:rsidRPr="0050766F">
        <w:trPr>
          <w:trHeight w:val="300"/>
          <w:jc w:val="center"/>
        </w:trPr>
        <w:tc>
          <w:tcPr>
            <w:tcW w:w="2380" w:type="dxa"/>
            <w:vMerge/>
            <w:tcBorders>
              <w:top w:val="single" w:sz="8" w:space="0" w:color="000000"/>
              <w:left w:val="single" w:sz="8" w:space="0" w:color="000000"/>
              <w:bottom w:val="single" w:sz="8" w:space="0" w:color="000000"/>
              <w:right w:val="single" w:sz="8" w:space="0" w:color="000000"/>
            </w:tcBorders>
            <w:vAlign w:val="center"/>
          </w:tcPr>
          <w:p w:rsidR="00B811A8" w:rsidRPr="0050766F" w:rsidRDefault="00B811A8" w:rsidP="00B811A8">
            <w:pPr>
              <w:rPr>
                <w:rFonts w:eastAsia="Times New Roman" w:cs="Arial"/>
                <w:b/>
                <w:bCs/>
                <w:color w:val="FFFFFF"/>
                <w:szCs w:val="20"/>
                <w:lang w:val="hr-HR" w:eastAsia="hr-HR"/>
              </w:rPr>
            </w:pPr>
          </w:p>
        </w:tc>
        <w:tc>
          <w:tcPr>
            <w:tcW w:w="960" w:type="dxa"/>
            <w:tcBorders>
              <w:top w:val="nil"/>
              <w:left w:val="nil"/>
              <w:bottom w:val="single" w:sz="8" w:space="0" w:color="000000"/>
              <w:right w:val="nil"/>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2011.</w:t>
            </w:r>
          </w:p>
        </w:tc>
        <w:tc>
          <w:tcPr>
            <w:tcW w:w="960" w:type="dxa"/>
            <w:tcBorders>
              <w:top w:val="nil"/>
              <w:left w:val="single" w:sz="8" w:space="0" w:color="000000"/>
              <w:bottom w:val="single" w:sz="8" w:space="0" w:color="000000"/>
              <w:right w:val="nil"/>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2012.</w:t>
            </w:r>
          </w:p>
        </w:tc>
        <w:tc>
          <w:tcPr>
            <w:tcW w:w="960" w:type="dxa"/>
            <w:tcBorders>
              <w:top w:val="nil"/>
              <w:left w:val="single" w:sz="8" w:space="0" w:color="000000"/>
              <w:bottom w:val="single" w:sz="8" w:space="0" w:color="000000"/>
              <w:right w:val="nil"/>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2013.</w:t>
            </w:r>
          </w:p>
        </w:tc>
        <w:tc>
          <w:tcPr>
            <w:tcW w:w="1720" w:type="dxa"/>
            <w:tcBorders>
              <w:top w:val="nil"/>
              <w:left w:val="single" w:sz="8" w:space="0" w:color="000000"/>
              <w:bottom w:val="single" w:sz="8" w:space="0" w:color="000000"/>
              <w:right w:val="single" w:sz="8" w:space="0" w:color="000000"/>
            </w:tcBorders>
            <w:shd w:val="clear" w:color="000000" w:fill="D00000"/>
            <w:vAlign w:val="center"/>
          </w:tcPr>
          <w:p w:rsidR="00B811A8" w:rsidRPr="0050766F" w:rsidRDefault="00B811A8" w:rsidP="00B811A8">
            <w:pPr>
              <w:jc w:val="center"/>
              <w:rPr>
                <w:rFonts w:eastAsia="Times New Roman" w:cs="Arial"/>
                <w:b/>
                <w:bCs/>
                <w:color w:val="FFFFFF"/>
                <w:szCs w:val="20"/>
                <w:lang w:val="hr-HR" w:eastAsia="hr-HR"/>
              </w:rPr>
            </w:pPr>
            <w:r w:rsidRPr="0050766F">
              <w:rPr>
                <w:rFonts w:eastAsia="Times New Roman" w:cs="Arial"/>
                <w:b/>
                <w:bCs/>
                <w:color w:val="FFFFFF"/>
                <w:szCs w:val="20"/>
                <w:lang w:val="hr-HR" w:eastAsia="hr-HR"/>
              </w:rPr>
              <w:t>2013./2012. (%)</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Bjelovarsko-bilogorska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12</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50,0</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Brodsko-posavska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134</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144</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157</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9,0</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Dubrovačko-neretvanska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285</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247</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269</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8,9</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Grad Zagreb</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1.430</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w:t>
            </w:r>
            <w:r w:rsidR="00053F05">
              <w:rPr>
                <w:rFonts w:eastAsia="Times New Roman" w:cs="Arial"/>
                <w:b/>
                <w:bCs/>
                <w:color w:val="000000"/>
                <w:szCs w:val="20"/>
                <w:lang w:val="hr-HR" w:eastAsia="hr-HR"/>
              </w:rPr>
              <w:t>.</w:t>
            </w:r>
            <w:r w:rsidRPr="0050766F">
              <w:rPr>
                <w:rFonts w:eastAsia="Times New Roman" w:cs="Arial"/>
                <w:b/>
                <w:bCs/>
                <w:color w:val="000000"/>
                <w:szCs w:val="20"/>
                <w:lang w:val="hr-HR" w:eastAsia="hr-HR"/>
              </w:rPr>
              <w:t>400</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w:t>
            </w:r>
            <w:r w:rsidR="00053F05">
              <w:rPr>
                <w:rFonts w:eastAsia="Times New Roman" w:cs="Arial"/>
                <w:b/>
                <w:bCs/>
                <w:color w:val="000000"/>
                <w:szCs w:val="20"/>
                <w:lang w:val="hr-HR" w:eastAsia="hr-HR"/>
              </w:rPr>
              <w:t>.</w:t>
            </w:r>
            <w:r w:rsidRPr="0050766F">
              <w:rPr>
                <w:rFonts w:eastAsia="Times New Roman" w:cs="Arial"/>
                <w:b/>
                <w:bCs/>
                <w:color w:val="000000"/>
                <w:szCs w:val="20"/>
                <w:lang w:val="hr-HR" w:eastAsia="hr-HR"/>
              </w:rPr>
              <w:t>110</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-20,7</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Istarska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849</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 689</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834</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21,0</w:t>
            </w:r>
          </w:p>
        </w:tc>
      </w:tr>
      <w:tr w:rsidR="00B811A8" w:rsidRPr="0050766F">
        <w:trPr>
          <w:trHeight w:val="300"/>
          <w:jc w:val="center"/>
        </w:trPr>
        <w:tc>
          <w:tcPr>
            <w:tcW w:w="2380" w:type="dxa"/>
            <w:tcBorders>
              <w:top w:val="nil"/>
              <w:left w:val="single" w:sz="8" w:space="0" w:color="000000"/>
              <w:bottom w:val="single" w:sz="4" w:space="0" w:color="auto"/>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Karlovačka</w:t>
            </w:r>
          </w:p>
        </w:tc>
        <w:tc>
          <w:tcPr>
            <w:tcW w:w="960" w:type="dxa"/>
            <w:tcBorders>
              <w:top w:val="nil"/>
              <w:left w:val="single" w:sz="8" w:space="0" w:color="000000"/>
              <w:bottom w:val="single" w:sz="4" w:space="0" w:color="auto"/>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46</w:t>
            </w:r>
          </w:p>
        </w:tc>
        <w:tc>
          <w:tcPr>
            <w:tcW w:w="960" w:type="dxa"/>
            <w:tcBorders>
              <w:top w:val="nil"/>
              <w:left w:val="single" w:sz="8" w:space="0" w:color="000000"/>
              <w:bottom w:val="single" w:sz="4" w:space="0" w:color="auto"/>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18</w:t>
            </w:r>
          </w:p>
        </w:tc>
        <w:tc>
          <w:tcPr>
            <w:tcW w:w="960" w:type="dxa"/>
            <w:tcBorders>
              <w:top w:val="nil"/>
              <w:left w:val="single" w:sz="8" w:space="0" w:color="000000"/>
              <w:bottom w:val="single" w:sz="4" w:space="0" w:color="auto"/>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36</w:t>
            </w:r>
          </w:p>
        </w:tc>
        <w:tc>
          <w:tcPr>
            <w:tcW w:w="1720" w:type="dxa"/>
            <w:tcBorders>
              <w:top w:val="nil"/>
              <w:left w:val="single" w:sz="8" w:space="0" w:color="000000"/>
              <w:bottom w:val="single" w:sz="4" w:space="0" w:color="auto"/>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100,0</w:t>
            </w:r>
          </w:p>
        </w:tc>
      </w:tr>
      <w:tr w:rsidR="00B811A8" w:rsidRPr="0050766F">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Koprivničko-križevačka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43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54</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42,1</w:t>
            </w:r>
          </w:p>
        </w:tc>
      </w:tr>
      <w:tr w:rsidR="00B811A8" w:rsidRPr="0050766F">
        <w:trPr>
          <w:trHeight w:val="300"/>
          <w:jc w:val="center"/>
        </w:trPr>
        <w:tc>
          <w:tcPr>
            <w:tcW w:w="2380" w:type="dxa"/>
            <w:tcBorders>
              <w:top w:val="single" w:sz="4" w:space="0" w:color="auto"/>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Krapinsko-zagorska</w:t>
            </w:r>
          </w:p>
        </w:tc>
        <w:tc>
          <w:tcPr>
            <w:tcW w:w="960" w:type="dxa"/>
            <w:tcBorders>
              <w:top w:val="single" w:sz="4" w:space="0" w:color="auto"/>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8</w:t>
            </w:r>
          </w:p>
        </w:tc>
        <w:tc>
          <w:tcPr>
            <w:tcW w:w="960" w:type="dxa"/>
            <w:tcBorders>
              <w:top w:val="single" w:sz="4" w:space="0" w:color="auto"/>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7</w:t>
            </w:r>
          </w:p>
        </w:tc>
        <w:tc>
          <w:tcPr>
            <w:tcW w:w="960" w:type="dxa"/>
            <w:tcBorders>
              <w:top w:val="single" w:sz="4" w:space="0" w:color="auto"/>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23</w:t>
            </w:r>
          </w:p>
        </w:tc>
        <w:tc>
          <w:tcPr>
            <w:tcW w:w="1720" w:type="dxa"/>
            <w:tcBorders>
              <w:top w:val="single" w:sz="4" w:space="0" w:color="auto"/>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228,6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Ličko-senjska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21</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13</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-38,1</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Međimurska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114</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101</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93</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-7,9</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Osječko-baranjska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268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296</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294</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-0,7</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Požeško-slavonska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45</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54</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38</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-29,6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Primorsko-goranska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640</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656</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699</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Sisačko-moslavačka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59</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90</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67</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-25,6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Splitsko-dalmatinska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968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w:t>
            </w:r>
            <w:r w:rsidR="00053F05">
              <w:rPr>
                <w:rFonts w:eastAsia="Times New Roman" w:cs="Arial"/>
                <w:b/>
                <w:bCs/>
                <w:color w:val="000000"/>
                <w:szCs w:val="20"/>
                <w:lang w:val="hr-HR" w:eastAsia="hr-HR"/>
              </w:rPr>
              <w:t>.</w:t>
            </w:r>
            <w:r w:rsidRPr="0050766F">
              <w:rPr>
                <w:rFonts w:eastAsia="Times New Roman" w:cs="Arial"/>
                <w:b/>
                <w:bCs/>
                <w:color w:val="000000"/>
                <w:szCs w:val="20"/>
                <w:lang w:val="hr-HR" w:eastAsia="hr-HR"/>
              </w:rPr>
              <w:t>026</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w:t>
            </w:r>
            <w:r w:rsidR="00053F05">
              <w:rPr>
                <w:rFonts w:eastAsia="Times New Roman" w:cs="Arial"/>
                <w:b/>
                <w:bCs/>
                <w:color w:val="000000"/>
                <w:szCs w:val="20"/>
                <w:lang w:val="hr-HR" w:eastAsia="hr-HR"/>
              </w:rPr>
              <w:t>.</w:t>
            </w:r>
            <w:r w:rsidRPr="0050766F">
              <w:rPr>
                <w:rFonts w:eastAsia="Times New Roman" w:cs="Arial"/>
                <w:b/>
                <w:bCs/>
                <w:color w:val="000000"/>
                <w:szCs w:val="20"/>
                <w:lang w:val="hr-HR" w:eastAsia="hr-HR"/>
              </w:rPr>
              <w:t>063</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Šibensko-kninska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238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 248</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309</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24,6</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Varaždinska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241</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252</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265</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5,2</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Virovitičko-podravska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29</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32</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32</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0,0</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Vukovarsko-srijemska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177</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167</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186</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11,4</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Zadarska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616</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566</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615</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8,7</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C0C0C0"/>
            <w:vAlign w:val="center"/>
          </w:tcPr>
          <w:p w:rsidR="00B811A8" w:rsidRPr="0050766F" w:rsidRDefault="00B811A8" w:rsidP="00B811A8">
            <w:pPr>
              <w:rPr>
                <w:rFonts w:eastAsia="Times New Roman" w:cs="Arial"/>
                <w:color w:val="000000"/>
                <w:szCs w:val="20"/>
                <w:lang w:val="hr-HR" w:eastAsia="hr-HR"/>
              </w:rPr>
            </w:pPr>
            <w:r w:rsidRPr="0050766F">
              <w:rPr>
                <w:rFonts w:eastAsia="Times New Roman" w:cs="Arial"/>
                <w:color w:val="000000"/>
                <w:szCs w:val="20"/>
                <w:lang w:val="hr-HR" w:eastAsia="hr-HR"/>
              </w:rPr>
              <w:t>Zagrebačka</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color w:val="000000"/>
                <w:szCs w:val="20"/>
                <w:lang w:val="hr-HR" w:eastAsia="hr-HR"/>
              </w:rPr>
            </w:pPr>
            <w:r w:rsidRPr="0050766F">
              <w:rPr>
                <w:rFonts w:eastAsia="Times New Roman" w:cs="Arial"/>
                <w:color w:val="000000"/>
                <w:szCs w:val="20"/>
                <w:lang w:val="hr-HR" w:eastAsia="hr-HR"/>
              </w:rPr>
              <w:t>165</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190</w:t>
            </w:r>
          </w:p>
        </w:tc>
        <w:tc>
          <w:tcPr>
            <w:tcW w:w="960" w:type="dxa"/>
            <w:tcBorders>
              <w:top w:val="nil"/>
              <w:left w:val="single" w:sz="8" w:space="0" w:color="000000"/>
              <w:bottom w:val="single" w:sz="8" w:space="0" w:color="000000"/>
              <w:right w:val="nil"/>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189</w:t>
            </w:r>
          </w:p>
        </w:tc>
        <w:tc>
          <w:tcPr>
            <w:tcW w:w="1720" w:type="dxa"/>
            <w:tcBorders>
              <w:top w:val="nil"/>
              <w:left w:val="single" w:sz="8" w:space="0" w:color="000000"/>
              <w:bottom w:val="single" w:sz="8" w:space="0" w:color="000000"/>
              <w:right w:val="single" w:sz="8" w:space="0" w:color="000000"/>
            </w:tcBorders>
            <w:shd w:val="clear" w:color="auto" w:fill="auto"/>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-0,5</w:t>
            </w:r>
          </w:p>
        </w:tc>
      </w:tr>
      <w:tr w:rsidR="00B811A8" w:rsidRPr="0050766F">
        <w:trPr>
          <w:trHeight w:val="300"/>
          <w:jc w:val="center"/>
        </w:trPr>
        <w:tc>
          <w:tcPr>
            <w:tcW w:w="2380" w:type="dxa"/>
            <w:tcBorders>
              <w:top w:val="nil"/>
              <w:left w:val="single" w:sz="8" w:space="0" w:color="000000"/>
              <w:bottom w:val="single" w:sz="8" w:space="0" w:color="000000"/>
              <w:right w:val="nil"/>
            </w:tcBorders>
            <w:shd w:val="clear" w:color="000000" w:fill="808080"/>
            <w:vAlign w:val="center"/>
          </w:tcPr>
          <w:p w:rsidR="00B811A8" w:rsidRPr="0050766F" w:rsidRDefault="00B811A8" w:rsidP="00B811A8">
            <w:pPr>
              <w:rPr>
                <w:rFonts w:eastAsia="Times New Roman" w:cs="Arial"/>
                <w:b/>
                <w:bCs/>
                <w:color w:val="000000"/>
                <w:szCs w:val="20"/>
                <w:lang w:val="hr-HR" w:eastAsia="hr-HR"/>
              </w:rPr>
            </w:pPr>
            <w:r w:rsidRPr="0050766F">
              <w:rPr>
                <w:rFonts w:eastAsia="Times New Roman" w:cs="Arial"/>
                <w:b/>
                <w:bCs/>
                <w:color w:val="000000"/>
                <w:szCs w:val="20"/>
                <w:lang w:val="hr-HR" w:eastAsia="hr-HR"/>
              </w:rPr>
              <w:t>Ukupno</w:t>
            </w:r>
          </w:p>
        </w:tc>
        <w:tc>
          <w:tcPr>
            <w:tcW w:w="960" w:type="dxa"/>
            <w:tcBorders>
              <w:top w:val="nil"/>
              <w:left w:val="single" w:sz="8" w:space="0" w:color="000000"/>
              <w:bottom w:val="single" w:sz="8" w:space="0" w:color="000000"/>
              <w:right w:val="nil"/>
            </w:tcBorders>
            <w:shd w:val="clear" w:color="000000" w:fill="808080"/>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6.381</w:t>
            </w:r>
          </w:p>
        </w:tc>
        <w:tc>
          <w:tcPr>
            <w:tcW w:w="960" w:type="dxa"/>
            <w:tcBorders>
              <w:top w:val="nil"/>
              <w:left w:val="single" w:sz="8" w:space="0" w:color="000000"/>
              <w:bottom w:val="single" w:sz="8" w:space="0" w:color="000000"/>
              <w:right w:val="nil"/>
            </w:tcBorders>
            <w:shd w:val="clear" w:color="000000" w:fill="808080"/>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6.250</w:t>
            </w:r>
          </w:p>
        </w:tc>
        <w:tc>
          <w:tcPr>
            <w:tcW w:w="960" w:type="dxa"/>
            <w:tcBorders>
              <w:top w:val="nil"/>
              <w:left w:val="single" w:sz="8" w:space="0" w:color="000000"/>
              <w:bottom w:val="single" w:sz="8" w:space="0" w:color="000000"/>
              <w:right w:val="nil"/>
            </w:tcBorders>
            <w:shd w:val="clear" w:color="000000" w:fill="808080"/>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6.358</w:t>
            </w:r>
          </w:p>
        </w:tc>
        <w:tc>
          <w:tcPr>
            <w:tcW w:w="1720" w:type="dxa"/>
            <w:tcBorders>
              <w:top w:val="nil"/>
              <w:left w:val="single" w:sz="8" w:space="0" w:color="000000"/>
              <w:bottom w:val="single" w:sz="8" w:space="0" w:color="000000"/>
              <w:right w:val="single" w:sz="8" w:space="0" w:color="000000"/>
            </w:tcBorders>
            <w:shd w:val="clear" w:color="000000" w:fill="808080"/>
            <w:vAlign w:val="center"/>
          </w:tcPr>
          <w:p w:rsidR="00B811A8" w:rsidRPr="0050766F" w:rsidRDefault="00B811A8" w:rsidP="00B811A8">
            <w:pPr>
              <w:jc w:val="center"/>
              <w:rPr>
                <w:rFonts w:eastAsia="Times New Roman" w:cs="Arial"/>
                <w:b/>
                <w:bCs/>
                <w:color w:val="000000"/>
                <w:szCs w:val="20"/>
                <w:lang w:val="hr-HR" w:eastAsia="hr-HR"/>
              </w:rPr>
            </w:pPr>
            <w:r w:rsidRPr="0050766F">
              <w:rPr>
                <w:rFonts w:eastAsia="Times New Roman" w:cs="Arial"/>
                <w:b/>
                <w:bCs/>
                <w:color w:val="000000"/>
                <w:szCs w:val="20"/>
                <w:lang w:val="hr-HR" w:eastAsia="hr-HR"/>
              </w:rPr>
              <w:t> </w:t>
            </w:r>
          </w:p>
        </w:tc>
      </w:tr>
    </w:tbl>
    <w:p w:rsidR="00B811A8" w:rsidRPr="0050766F" w:rsidRDefault="00B811A8" w:rsidP="0002129C">
      <w:pPr>
        <w:spacing w:before="120" w:after="120"/>
        <w:jc w:val="both"/>
        <w:rPr>
          <w:rFonts w:cs="Arial"/>
          <w:i/>
          <w:szCs w:val="18"/>
          <w:lang w:val="hr-HR"/>
        </w:rPr>
      </w:pPr>
      <w:r w:rsidRPr="0050766F">
        <w:rPr>
          <w:rFonts w:cs="Arial"/>
          <w:i/>
          <w:szCs w:val="18"/>
          <w:lang w:val="hr-HR"/>
        </w:rPr>
        <w:t>Izvor: Službe za zaštitu mentalnog zdravlja, prevenciju i izvanbolničko liječenje ovisnosti županijskih Zavoda za javno zdravstvo</w:t>
      </w:r>
    </w:p>
    <w:p w:rsidR="00B811A8" w:rsidRPr="0002129C" w:rsidRDefault="00B811A8" w:rsidP="00B811A8">
      <w:pPr>
        <w:jc w:val="both"/>
        <w:rPr>
          <w:rFonts w:cs="Arial"/>
          <w:sz w:val="22"/>
          <w:szCs w:val="18"/>
          <w:lang w:val="hr-HR"/>
        </w:rPr>
      </w:pPr>
    </w:p>
    <w:p w:rsidR="00B811A8" w:rsidRPr="0050766F" w:rsidRDefault="00B811A8" w:rsidP="00BA704E">
      <w:pPr>
        <w:autoSpaceDE w:val="0"/>
        <w:autoSpaceDN w:val="0"/>
        <w:adjustRightInd w:val="0"/>
        <w:jc w:val="both"/>
        <w:rPr>
          <w:rFonts w:cs="Arial"/>
          <w:sz w:val="22"/>
          <w:szCs w:val="22"/>
          <w:lang w:val="hr-HR"/>
        </w:rPr>
      </w:pPr>
      <w:r w:rsidRPr="0050766F">
        <w:rPr>
          <w:rFonts w:cs="Arial"/>
          <w:bCs/>
          <w:sz w:val="22"/>
          <w:szCs w:val="22"/>
          <w:lang w:val="hr-HR"/>
        </w:rPr>
        <w:t>Prema podatcima Hrvatskog zavoda za javno zdravstvo,</w:t>
      </w:r>
      <w:r w:rsidRPr="0050766F">
        <w:rPr>
          <w:rFonts w:cs="Arial"/>
          <w:sz w:val="22"/>
          <w:szCs w:val="22"/>
          <w:lang w:val="hr-HR"/>
        </w:rPr>
        <w:t xml:space="preserve"> stopa za područje cijele Hrvatske iznosi </w:t>
      </w:r>
      <w:r w:rsidRPr="0050766F">
        <w:rPr>
          <w:rFonts w:cs="Arial"/>
          <w:bCs/>
          <w:sz w:val="22"/>
          <w:szCs w:val="22"/>
          <w:lang w:val="hr-HR"/>
        </w:rPr>
        <w:t>272,1 ovisnik i konzument droga na 100.000 stanovnika</w:t>
      </w:r>
      <w:r w:rsidRPr="0050766F">
        <w:rPr>
          <w:rFonts w:cs="Arial"/>
          <w:b/>
          <w:bCs/>
          <w:sz w:val="22"/>
          <w:szCs w:val="22"/>
          <w:lang w:val="hr-HR"/>
        </w:rPr>
        <w:t>.</w:t>
      </w:r>
      <w:r w:rsidRPr="0050766F">
        <w:rPr>
          <w:rFonts w:cs="Arial"/>
          <w:sz w:val="22"/>
          <w:szCs w:val="22"/>
          <w:lang w:val="hr-HR"/>
        </w:rPr>
        <w:t xml:space="preserve"> U sedam županija broj ovisnika na 100.000 stanovnika je viši od prosjeka Hrvatske, a to su Istarska županija (567,3), zatim Zadarska (513,2), Grad Zagreb (419,2), Šibensko-kninska (456,8), Primorsko-goranska (377,4), Dubrovačko-neretvanska (331,7) </w:t>
      </w:r>
      <w:r w:rsidR="00053F05">
        <w:rPr>
          <w:rFonts w:cs="Arial"/>
          <w:sz w:val="22"/>
          <w:szCs w:val="22"/>
          <w:lang w:val="hr-HR"/>
        </w:rPr>
        <w:t>i</w:t>
      </w:r>
      <w:r w:rsidRPr="0050766F">
        <w:rPr>
          <w:rFonts w:cs="Arial"/>
          <w:sz w:val="22"/>
          <w:szCs w:val="22"/>
          <w:lang w:val="hr-HR"/>
        </w:rPr>
        <w:t xml:space="preserve"> Splitsko-dalmatinska (342,4). Ostale županije su imale stope niže od hrvatskog prosjeka.</w:t>
      </w:r>
    </w:p>
    <w:p w:rsidR="005F500F" w:rsidRDefault="005F500F" w:rsidP="00BA704E">
      <w:pPr>
        <w:autoSpaceDE w:val="0"/>
        <w:autoSpaceDN w:val="0"/>
        <w:adjustRightInd w:val="0"/>
        <w:jc w:val="both"/>
        <w:rPr>
          <w:rFonts w:cs="Arial"/>
          <w:sz w:val="22"/>
          <w:szCs w:val="22"/>
          <w:lang w:val="hr-HR"/>
        </w:rPr>
      </w:pPr>
    </w:p>
    <w:p w:rsidR="0002129C" w:rsidRDefault="0002129C" w:rsidP="00BA704E">
      <w:pPr>
        <w:autoSpaceDE w:val="0"/>
        <w:autoSpaceDN w:val="0"/>
        <w:adjustRightInd w:val="0"/>
        <w:jc w:val="both"/>
        <w:rPr>
          <w:rFonts w:cs="Arial"/>
          <w:sz w:val="22"/>
          <w:szCs w:val="22"/>
          <w:lang w:val="hr-HR"/>
        </w:rPr>
      </w:pPr>
    </w:p>
    <w:p w:rsidR="0002129C" w:rsidRDefault="0002129C" w:rsidP="00BA704E">
      <w:pPr>
        <w:autoSpaceDE w:val="0"/>
        <w:autoSpaceDN w:val="0"/>
        <w:adjustRightInd w:val="0"/>
        <w:jc w:val="both"/>
        <w:rPr>
          <w:rFonts w:cs="Arial"/>
          <w:sz w:val="22"/>
          <w:szCs w:val="22"/>
          <w:lang w:val="hr-HR"/>
        </w:rPr>
      </w:pPr>
    </w:p>
    <w:p w:rsidR="0002129C" w:rsidRDefault="0002129C" w:rsidP="00BA704E">
      <w:pPr>
        <w:autoSpaceDE w:val="0"/>
        <w:autoSpaceDN w:val="0"/>
        <w:adjustRightInd w:val="0"/>
        <w:jc w:val="both"/>
        <w:rPr>
          <w:rFonts w:cs="Arial"/>
          <w:sz w:val="22"/>
          <w:szCs w:val="22"/>
          <w:lang w:val="hr-HR"/>
        </w:rPr>
      </w:pPr>
    </w:p>
    <w:p w:rsidR="0002129C" w:rsidRDefault="0002129C" w:rsidP="00BA704E">
      <w:pPr>
        <w:autoSpaceDE w:val="0"/>
        <w:autoSpaceDN w:val="0"/>
        <w:adjustRightInd w:val="0"/>
        <w:jc w:val="both"/>
        <w:rPr>
          <w:rFonts w:cs="Arial"/>
          <w:sz w:val="22"/>
          <w:szCs w:val="22"/>
          <w:lang w:val="hr-HR"/>
        </w:rPr>
      </w:pPr>
    </w:p>
    <w:p w:rsidR="0002129C" w:rsidRDefault="0002129C" w:rsidP="00BA704E">
      <w:pPr>
        <w:autoSpaceDE w:val="0"/>
        <w:autoSpaceDN w:val="0"/>
        <w:adjustRightInd w:val="0"/>
        <w:jc w:val="both"/>
        <w:rPr>
          <w:rFonts w:cs="Arial"/>
          <w:sz w:val="22"/>
          <w:szCs w:val="22"/>
          <w:lang w:val="hr-HR"/>
        </w:rPr>
      </w:pPr>
    </w:p>
    <w:p w:rsidR="0002129C" w:rsidRPr="0050766F" w:rsidRDefault="0002129C" w:rsidP="00BA704E">
      <w:pPr>
        <w:autoSpaceDE w:val="0"/>
        <w:autoSpaceDN w:val="0"/>
        <w:adjustRightInd w:val="0"/>
        <w:jc w:val="both"/>
        <w:rPr>
          <w:rFonts w:cs="Arial"/>
          <w:sz w:val="22"/>
          <w:szCs w:val="22"/>
          <w:lang w:val="hr-HR"/>
        </w:rPr>
      </w:pPr>
    </w:p>
    <w:p w:rsidR="00B811A8" w:rsidRPr="00BC596D" w:rsidRDefault="00B811A8" w:rsidP="00BC596D">
      <w:pPr>
        <w:spacing w:before="120" w:after="120"/>
        <w:jc w:val="both"/>
        <w:rPr>
          <w:i/>
          <w:sz w:val="22"/>
        </w:rPr>
      </w:pPr>
      <w:r w:rsidRPr="00BC596D">
        <w:rPr>
          <w:i/>
          <w:sz w:val="22"/>
        </w:rPr>
        <w:lastRenderedPageBreak/>
        <w:t xml:space="preserve">Tablica 11.2. </w:t>
      </w:r>
      <w:r w:rsidR="00BC596D" w:rsidRPr="00BC596D">
        <w:rPr>
          <w:i/>
          <w:sz w:val="22"/>
        </w:rPr>
        <w:t xml:space="preserve">– </w:t>
      </w:r>
      <w:r w:rsidRPr="00BC596D">
        <w:rPr>
          <w:i/>
          <w:sz w:val="22"/>
        </w:rPr>
        <w:t>Ukupan broj registriranih liječenih osoba u 2013. godini u Službama za</w:t>
      </w:r>
      <w:r w:rsidR="00ED400B" w:rsidRPr="00BC596D">
        <w:rPr>
          <w:i/>
          <w:sz w:val="22"/>
        </w:rPr>
        <w:t xml:space="preserve"> </w:t>
      </w:r>
      <w:r w:rsidRPr="00BC596D">
        <w:rPr>
          <w:i/>
          <w:sz w:val="22"/>
        </w:rPr>
        <w:t>zaštitu mentalnog zdravlja, prevenciju i izvanbolničko liječenje ovisnosti po županijama</w:t>
      </w:r>
    </w:p>
    <w:tbl>
      <w:tblPr>
        <w:tblW w:w="8220" w:type="dxa"/>
        <w:tblInd w:w="93" w:type="dxa"/>
        <w:tblLook w:val="04A0"/>
      </w:tblPr>
      <w:tblGrid>
        <w:gridCol w:w="1124"/>
        <w:gridCol w:w="617"/>
        <w:gridCol w:w="617"/>
        <w:gridCol w:w="700"/>
        <w:gridCol w:w="617"/>
        <w:gridCol w:w="617"/>
        <w:gridCol w:w="700"/>
        <w:gridCol w:w="617"/>
        <w:gridCol w:w="617"/>
        <w:gridCol w:w="700"/>
        <w:gridCol w:w="617"/>
        <w:gridCol w:w="617"/>
        <w:gridCol w:w="700"/>
      </w:tblGrid>
      <w:tr w:rsidR="00B811A8" w:rsidRPr="0050766F">
        <w:trPr>
          <w:trHeight w:val="720"/>
        </w:trPr>
        <w:tc>
          <w:tcPr>
            <w:tcW w:w="1260" w:type="dxa"/>
            <w:vMerge w:val="restart"/>
            <w:tcBorders>
              <w:top w:val="single" w:sz="4" w:space="0" w:color="auto"/>
              <w:left w:val="single" w:sz="4" w:space="0" w:color="auto"/>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bCs/>
                <w:color w:val="FFFFFF"/>
                <w:sz w:val="16"/>
                <w:szCs w:val="16"/>
                <w:lang w:val="hr-HR" w:eastAsia="hr-HR"/>
              </w:rPr>
            </w:pPr>
            <w:r w:rsidRPr="0050766F">
              <w:rPr>
                <w:rFonts w:eastAsia="Times New Roman" w:cs="Arial"/>
                <w:b/>
                <w:bCs/>
                <w:color w:val="FFFFFF"/>
                <w:sz w:val="16"/>
                <w:szCs w:val="20"/>
                <w:lang w:val="hr-HR" w:eastAsia="hr-HR"/>
              </w:rPr>
              <w:t>Županija</w:t>
            </w:r>
          </w:p>
        </w:tc>
        <w:tc>
          <w:tcPr>
            <w:tcW w:w="1740" w:type="dxa"/>
            <w:gridSpan w:val="3"/>
            <w:tcBorders>
              <w:top w:val="single" w:sz="4" w:space="0" w:color="auto"/>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bCs/>
                <w:color w:val="FFFFFF"/>
                <w:sz w:val="16"/>
                <w:szCs w:val="16"/>
                <w:lang w:val="hr-HR" w:eastAsia="hr-HR"/>
              </w:rPr>
            </w:pPr>
            <w:r w:rsidRPr="0050766F">
              <w:rPr>
                <w:rFonts w:eastAsia="Times New Roman" w:cs="Arial"/>
                <w:b/>
                <w:bCs/>
                <w:color w:val="FFFFFF"/>
                <w:sz w:val="16"/>
                <w:szCs w:val="20"/>
                <w:lang w:val="hr-HR" w:eastAsia="hr-HR"/>
              </w:rPr>
              <w:t>Opijatski ovisnici</w:t>
            </w:r>
          </w:p>
        </w:tc>
        <w:tc>
          <w:tcPr>
            <w:tcW w:w="1740" w:type="dxa"/>
            <w:gridSpan w:val="3"/>
            <w:tcBorders>
              <w:top w:val="single" w:sz="4" w:space="0" w:color="auto"/>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bCs/>
                <w:color w:val="FFFFFF"/>
                <w:sz w:val="16"/>
                <w:szCs w:val="16"/>
                <w:lang w:val="hr-HR" w:eastAsia="hr-HR"/>
              </w:rPr>
            </w:pPr>
            <w:r w:rsidRPr="0050766F">
              <w:rPr>
                <w:rFonts w:eastAsia="Times New Roman" w:cs="Arial"/>
                <w:b/>
                <w:bCs/>
                <w:color w:val="FFFFFF"/>
                <w:sz w:val="16"/>
                <w:szCs w:val="20"/>
                <w:lang w:val="hr-HR" w:eastAsia="hr-HR"/>
              </w:rPr>
              <w:t>Ovisnici i konzumenti ostalih droga</w:t>
            </w:r>
          </w:p>
        </w:tc>
        <w:tc>
          <w:tcPr>
            <w:tcW w:w="1740" w:type="dxa"/>
            <w:gridSpan w:val="3"/>
            <w:tcBorders>
              <w:top w:val="single" w:sz="4" w:space="0" w:color="auto"/>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bCs/>
                <w:color w:val="FFFFFF"/>
                <w:sz w:val="16"/>
                <w:szCs w:val="16"/>
                <w:lang w:val="hr-HR" w:eastAsia="hr-HR"/>
              </w:rPr>
            </w:pPr>
            <w:r w:rsidRPr="0050766F">
              <w:rPr>
                <w:rFonts w:eastAsia="Times New Roman" w:cs="Arial"/>
                <w:b/>
                <w:bCs/>
                <w:color w:val="FFFFFF"/>
                <w:sz w:val="16"/>
                <w:szCs w:val="20"/>
                <w:lang w:val="hr-HR" w:eastAsia="hr-HR"/>
              </w:rPr>
              <w:t>Novopridošli opijatski</w:t>
            </w:r>
          </w:p>
        </w:tc>
        <w:tc>
          <w:tcPr>
            <w:tcW w:w="1740" w:type="dxa"/>
            <w:gridSpan w:val="3"/>
            <w:tcBorders>
              <w:top w:val="single" w:sz="4" w:space="0" w:color="auto"/>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bCs/>
                <w:color w:val="FFFFFF"/>
                <w:sz w:val="16"/>
                <w:szCs w:val="16"/>
                <w:lang w:val="hr-HR" w:eastAsia="hr-HR"/>
              </w:rPr>
            </w:pPr>
            <w:r w:rsidRPr="0050766F">
              <w:rPr>
                <w:rFonts w:eastAsia="Times New Roman" w:cs="Arial"/>
                <w:b/>
                <w:bCs/>
                <w:color w:val="FFFFFF"/>
                <w:sz w:val="16"/>
                <w:szCs w:val="20"/>
                <w:lang w:val="hr-HR" w:eastAsia="hr-HR"/>
              </w:rPr>
              <w:t>Novopridošli ovisnici i konzumenti ostalih droga</w:t>
            </w:r>
          </w:p>
        </w:tc>
      </w:tr>
      <w:tr w:rsidR="00B811A8" w:rsidRPr="0050766F">
        <w:trPr>
          <w:trHeight w:val="288"/>
        </w:trPr>
        <w:tc>
          <w:tcPr>
            <w:tcW w:w="1260" w:type="dxa"/>
            <w:vMerge/>
            <w:tcBorders>
              <w:top w:val="single" w:sz="4" w:space="0" w:color="auto"/>
              <w:left w:val="single" w:sz="4" w:space="0" w:color="auto"/>
              <w:bottom w:val="single" w:sz="4" w:space="0" w:color="auto"/>
              <w:right w:val="single" w:sz="4" w:space="0" w:color="auto"/>
            </w:tcBorders>
            <w:vAlign w:val="center"/>
          </w:tcPr>
          <w:p w:rsidR="00B811A8" w:rsidRPr="0050766F" w:rsidRDefault="00B811A8" w:rsidP="00B811A8">
            <w:pPr>
              <w:rPr>
                <w:rFonts w:eastAsia="Times New Roman" w:cs="Arial"/>
                <w:b/>
                <w:bCs/>
                <w:color w:val="FFFFFF"/>
                <w:sz w:val="16"/>
                <w:szCs w:val="16"/>
                <w:lang w:val="hr-HR" w:eastAsia="hr-HR"/>
              </w:rPr>
            </w:pP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2013.</w:t>
            </w:r>
          </w:p>
        </w:tc>
        <w:tc>
          <w:tcPr>
            <w:tcW w:w="70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 xml:space="preserve">13./ '12. </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2013.</w:t>
            </w:r>
          </w:p>
        </w:tc>
        <w:tc>
          <w:tcPr>
            <w:tcW w:w="70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13./ '12.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2013.</w:t>
            </w:r>
          </w:p>
        </w:tc>
        <w:tc>
          <w:tcPr>
            <w:tcW w:w="70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13./ '12.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2012.</w:t>
            </w:r>
          </w:p>
        </w:tc>
        <w:tc>
          <w:tcPr>
            <w:tcW w:w="52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2013.</w:t>
            </w:r>
          </w:p>
        </w:tc>
        <w:tc>
          <w:tcPr>
            <w:tcW w:w="700" w:type="dxa"/>
            <w:tcBorders>
              <w:top w:val="nil"/>
              <w:left w:val="nil"/>
              <w:bottom w:val="single" w:sz="4" w:space="0" w:color="auto"/>
              <w:right w:val="single" w:sz="4" w:space="0" w:color="auto"/>
            </w:tcBorders>
            <w:shd w:val="clear" w:color="000000" w:fill="D00000"/>
            <w:vAlign w:val="center"/>
          </w:tcPr>
          <w:p w:rsidR="00B811A8" w:rsidRPr="0050766F" w:rsidRDefault="00B811A8" w:rsidP="00B811A8">
            <w:pPr>
              <w:jc w:val="center"/>
              <w:rPr>
                <w:rFonts w:eastAsia="Times New Roman" w:cs="Arial"/>
                <w:b/>
                <w:color w:val="FFFFFF"/>
                <w:sz w:val="16"/>
                <w:szCs w:val="16"/>
                <w:lang w:val="hr-HR" w:eastAsia="hr-HR"/>
              </w:rPr>
            </w:pPr>
            <w:r w:rsidRPr="0050766F">
              <w:rPr>
                <w:rFonts w:eastAsia="Times New Roman" w:cs="Arial"/>
                <w:b/>
                <w:color w:val="FFFFFF"/>
                <w:sz w:val="16"/>
                <w:szCs w:val="16"/>
                <w:lang w:val="hr-HR" w:eastAsia="hr-HR"/>
              </w:rPr>
              <w:t>13./ '12.</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Bjelovarsko-bilogorska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color w:val="000000"/>
                <w:sz w:val="16"/>
                <w:szCs w:val="16"/>
                <w:lang w:val="hr-HR" w:eastAsia="hr-HR"/>
              </w:rPr>
            </w:pPr>
            <w:r w:rsidRPr="0050766F">
              <w:rPr>
                <w:rFonts w:eastAsia="Times New Roman" w:cs="Arial"/>
                <w:b/>
                <w:color w:val="000000"/>
                <w:sz w:val="16"/>
                <w:szCs w:val="16"/>
                <w:lang w:val="hr-HR" w:eastAsia="hr-HR"/>
              </w:rPr>
              <w:t>n/p</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12</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color w:val="000000"/>
                <w:sz w:val="16"/>
                <w:szCs w:val="16"/>
                <w:lang w:val="hr-HR" w:eastAsia="hr-HR"/>
              </w:rPr>
            </w:pPr>
            <w:r w:rsidRPr="0050766F">
              <w:rPr>
                <w:rFonts w:eastAsia="Times New Roman" w:cs="Arial"/>
                <w:b/>
                <w:color w:val="000000"/>
                <w:sz w:val="16"/>
                <w:szCs w:val="16"/>
                <w:lang w:val="hr-HR" w:eastAsia="hr-HR"/>
              </w:rPr>
              <w:t>n/p</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Brodsko-posavska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115</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126</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31</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11</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14</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sz w:val="16"/>
                <w:szCs w:val="16"/>
                <w:lang w:val="hr-HR" w:eastAsia="hr-HR"/>
              </w:rPr>
            </w:pPr>
            <w:r w:rsidRPr="0050766F">
              <w:rPr>
                <w:rFonts w:eastAsia="Times New Roman" w:cs="Arial"/>
                <w:b/>
                <w:sz w:val="16"/>
                <w:szCs w:val="16"/>
                <w:lang w:val="hr-HR" w:eastAsia="hr-HR"/>
              </w:rPr>
              <w:t>n/p</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Dubrovačko-neretvanska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224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238</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31</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8</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Grad Zagreb</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884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667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516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443</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270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249</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Istarska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577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743</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112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91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29</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Karlovačka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Koprivničko-križevačka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33</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25</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Krapinsko-zagorska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5</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18</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5</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15</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15</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sz w:val="16"/>
                <w:szCs w:val="16"/>
                <w:lang w:val="hr-HR" w:eastAsia="hr-HR"/>
              </w:rPr>
            </w:pPr>
            <w:r w:rsidRPr="0050766F">
              <w:rPr>
                <w:rFonts w:eastAsia="Times New Roman" w:cs="Arial"/>
                <w:b/>
                <w:sz w:val="16"/>
                <w:szCs w:val="16"/>
                <w:lang w:val="hr-HR" w:eastAsia="hr-HR"/>
              </w:rPr>
              <w:t>n/p</w:t>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Ličko-senjska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12</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Međimurska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71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22</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12</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Osječko-baranjska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216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239</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55</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30</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Požeško-slavonska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32</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Primorsko-goranska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682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656</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43</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48</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15</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Sisačko-moslavačka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26</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63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Splitsko-dalmatinska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906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930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120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133</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69</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73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71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Šibensko-kninska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231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291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17</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18</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Varaždinska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222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214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51</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3</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15</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Virovitičko-podravska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20</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sz w:val="16"/>
                <w:szCs w:val="16"/>
                <w:lang w:val="hr-HR" w:eastAsia="hr-HR"/>
              </w:rPr>
            </w:pPr>
            <w:r w:rsidRPr="0050766F">
              <w:rPr>
                <w:rFonts w:eastAsia="Times New Roman" w:cs="Arial"/>
                <w:b/>
                <w:sz w:val="16"/>
                <w:szCs w:val="16"/>
                <w:lang w:val="hr-HR" w:eastAsia="hr-HR"/>
              </w:rPr>
              <w:t>n/p</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12</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
                <w:color w:val="000000"/>
                <w:sz w:val="16"/>
                <w:szCs w:val="16"/>
                <w:lang w:val="hr-HR" w:eastAsia="hr-HR"/>
              </w:rPr>
            </w:pPr>
            <w:r w:rsidRPr="0050766F">
              <w:rPr>
                <w:rFonts w:eastAsia="Times New Roman" w:cs="Arial"/>
                <w:b/>
                <w:color w:val="000000"/>
                <w:sz w:val="16"/>
                <w:szCs w:val="16"/>
                <w:lang w:val="hr-HR" w:eastAsia="hr-HR"/>
              </w:rPr>
              <w:t>n/p</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Aral" w:eastAsia="Times New Roman" w:hAnsi="Aral"/>
                <w:b/>
                <w:color w:val="000000"/>
                <w:sz w:val="16"/>
                <w:szCs w:val="16"/>
                <w:lang w:val="hr-HR" w:eastAsia="hr-HR"/>
              </w:rPr>
            </w:pPr>
            <w:r w:rsidRPr="0050766F">
              <w:rPr>
                <w:rFonts w:ascii="Aral" w:eastAsia="Times New Roman" w:hAnsi="Aral"/>
                <w:b/>
                <w:color w:val="000000"/>
                <w:sz w:val="16"/>
                <w:szCs w:val="16"/>
                <w:lang w:val="hr-HR" w:eastAsia="hr-HR"/>
              </w:rPr>
              <w:t>n/p</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8</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40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Vukovarsko-srijemska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121</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117</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69</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13</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17</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32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29</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Zadarska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552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571</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44</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20</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13</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22</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14</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C0C0C0"/>
            <w:vAlign w:val="center"/>
          </w:tcPr>
          <w:p w:rsidR="00B811A8" w:rsidRPr="0050766F" w:rsidRDefault="00B811A8" w:rsidP="00B811A8">
            <w:pPr>
              <w:rPr>
                <w:rFonts w:eastAsia="Times New Roman" w:cs="Arial"/>
                <w:color w:val="000000"/>
                <w:sz w:val="16"/>
                <w:szCs w:val="16"/>
                <w:lang w:val="hr-HR" w:eastAsia="hr-HR"/>
              </w:rPr>
            </w:pPr>
            <w:r w:rsidRPr="0050766F">
              <w:rPr>
                <w:rFonts w:eastAsia="Times New Roman" w:cs="Arial"/>
                <w:color w:val="000000"/>
                <w:sz w:val="16"/>
                <w:szCs w:val="20"/>
                <w:lang w:val="hr-HR" w:eastAsia="hr-HR"/>
              </w:rPr>
              <w:t>Zagrebačka</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106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103</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84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86</w:t>
            </w:r>
          </w:p>
        </w:tc>
        <w:tc>
          <w:tcPr>
            <w:tcW w:w="70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ascii="Symbol" w:eastAsia="Times New Roman" w:hAnsi="Symbol"/>
                <w:b/>
                <w:color w:val="FF0000"/>
                <w:sz w:val="16"/>
                <w:szCs w:val="16"/>
                <w:lang w:val="hr-HR" w:eastAsia="hr-HR"/>
              </w:rPr>
            </w:pPr>
            <w:r w:rsidRPr="0050766F">
              <w:rPr>
                <w:rFonts w:ascii="Symbol" w:eastAsia="Times New Roman" w:hAnsi="Symbol"/>
                <w:b/>
                <w:color w:val="FF0000"/>
                <w:sz w:val="16"/>
                <w:szCs w:val="16"/>
                <w:lang w:val="hr-HR" w:eastAsia="hr-HR"/>
              </w:rPr>
              <w:softHyphen/>
            </w:r>
            <w:r w:rsidRPr="0050766F">
              <w:rPr>
                <w:rFonts w:ascii="Symbol" w:eastAsia="Times New Roman" w:hAnsi="Symbol"/>
                <w:b/>
                <w:color w:val="FF0000"/>
                <w:sz w:val="16"/>
                <w:szCs w:val="16"/>
                <w:lang w:val="hr-HR" w:eastAsia="hr-HR"/>
              </w:rPr>
              <w:sym w:font="Symbol" w:char="F0AD"/>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26</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sym w:font="Symbol" w:char="F0AF"/>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20"/>
                <w:lang w:val="hr-HR" w:eastAsia="hr-HR"/>
              </w:rPr>
              <w:t>44</w:t>
            </w:r>
          </w:p>
        </w:tc>
        <w:tc>
          <w:tcPr>
            <w:tcW w:w="520" w:type="dxa"/>
            <w:tcBorders>
              <w:top w:val="nil"/>
              <w:left w:val="nil"/>
              <w:bottom w:val="single" w:sz="4" w:space="0" w:color="auto"/>
              <w:right w:val="single" w:sz="4" w:space="0" w:color="auto"/>
            </w:tcBorders>
            <w:shd w:val="clear" w:color="auto" w:fill="auto"/>
            <w:vAlign w:val="center"/>
          </w:tcPr>
          <w:p w:rsidR="00B811A8" w:rsidRPr="0050766F" w:rsidRDefault="00B811A8" w:rsidP="00B811A8">
            <w:pPr>
              <w:jc w:val="center"/>
              <w:rPr>
                <w:rFonts w:eastAsia="Times New Roman" w:cs="Arial"/>
                <w:bCs/>
                <w:color w:val="000000"/>
                <w:sz w:val="16"/>
                <w:szCs w:val="16"/>
                <w:lang w:val="hr-HR" w:eastAsia="hr-HR"/>
              </w:rPr>
            </w:pPr>
            <w:r w:rsidRPr="0050766F">
              <w:rPr>
                <w:rFonts w:eastAsia="Times New Roman" w:cs="Arial"/>
                <w:bCs/>
                <w:color w:val="000000"/>
                <w:sz w:val="16"/>
                <w:szCs w:val="16"/>
                <w:lang w:val="hr-HR" w:eastAsia="hr-HR"/>
              </w:rPr>
              <w:t>0</w:t>
            </w:r>
          </w:p>
        </w:tc>
        <w:tc>
          <w:tcPr>
            <w:tcW w:w="700" w:type="dxa"/>
            <w:tcBorders>
              <w:top w:val="nil"/>
              <w:left w:val="nil"/>
              <w:bottom w:val="single" w:sz="4" w:space="0" w:color="auto"/>
              <w:right w:val="single" w:sz="4" w:space="0" w:color="auto"/>
            </w:tcBorders>
            <w:shd w:val="clear" w:color="auto" w:fill="auto"/>
            <w:noWrap/>
            <w:vAlign w:val="bottom"/>
          </w:tcPr>
          <w:p w:rsidR="00B811A8" w:rsidRPr="0050766F" w:rsidRDefault="00B811A8" w:rsidP="00B811A8">
            <w:pPr>
              <w:jc w:val="center"/>
              <w:rPr>
                <w:rFonts w:ascii="Symbol" w:eastAsia="Times New Roman" w:hAnsi="Symbol"/>
                <w:b/>
                <w:color w:val="000000"/>
                <w:sz w:val="16"/>
                <w:szCs w:val="16"/>
                <w:lang w:val="hr-HR" w:eastAsia="hr-HR"/>
              </w:rPr>
            </w:pPr>
            <w:r w:rsidRPr="0050766F">
              <w:rPr>
                <w:rFonts w:ascii="Symbol" w:eastAsia="Times New Roman" w:hAnsi="Symbol"/>
                <w:b/>
                <w:color w:val="000000"/>
                <w:sz w:val="16"/>
                <w:szCs w:val="16"/>
                <w:lang w:val="hr-HR" w:eastAsia="hr-HR"/>
              </w:rPr>
              <w:t></w:t>
            </w:r>
          </w:p>
        </w:tc>
      </w:tr>
      <w:tr w:rsidR="00B811A8" w:rsidRPr="0050766F">
        <w:trPr>
          <w:trHeight w:val="288"/>
        </w:trPr>
        <w:tc>
          <w:tcPr>
            <w:tcW w:w="1260" w:type="dxa"/>
            <w:tcBorders>
              <w:top w:val="nil"/>
              <w:left w:val="single" w:sz="4" w:space="0" w:color="auto"/>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20"/>
                <w:lang w:val="hr-HR" w:eastAsia="hr-HR"/>
              </w:rPr>
              <w:t>UKUPNO</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20"/>
                <w:lang w:val="hr-HR" w:eastAsia="hr-HR"/>
              </w:rPr>
              <w:t>5</w:t>
            </w:r>
            <w:r w:rsidR="00053F05">
              <w:rPr>
                <w:rFonts w:eastAsia="Times New Roman" w:cs="Arial"/>
                <w:b/>
                <w:bCs/>
                <w:color w:val="000000"/>
                <w:sz w:val="16"/>
                <w:szCs w:val="20"/>
                <w:lang w:val="hr-HR" w:eastAsia="hr-HR"/>
              </w:rPr>
              <w:t>.</w:t>
            </w:r>
            <w:r w:rsidRPr="0050766F">
              <w:rPr>
                <w:rFonts w:eastAsia="Times New Roman" w:cs="Arial"/>
                <w:b/>
                <w:bCs/>
                <w:color w:val="000000"/>
                <w:sz w:val="16"/>
                <w:szCs w:val="20"/>
                <w:lang w:val="hr-HR" w:eastAsia="hr-HR"/>
              </w:rPr>
              <w:t>059</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5</w:t>
            </w:r>
            <w:r w:rsidR="00053F05">
              <w:rPr>
                <w:rFonts w:eastAsia="Times New Roman" w:cs="Arial"/>
                <w:b/>
                <w:bCs/>
                <w:color w:val="000000"/>
                <w:sz w:val="16"/>
                <w:szCs w:val="16"/>
                <w:lang w:val="hr-HR" w:eastAsia="hr-HR"/>
              </w:rPr>
              <w:t>.</w:t>
            </w:r>
            <w:r w:rsidRPr="0050766F">
              <w:rPr>
                <w:rFonts w:eastAsia="Times New Roman" w:cs="Arial"/>
                <w:b/>
                <w:bCs/>
                <w:color w:val="000000"/>
                <w:sz w:val="16"/>
                <w:szCs w:val="16"/>
                <w:lang w:val="hr-HR" w:eastAsia="hr-HR"/>
              </w:rPr>
              <w:t>099</w:t>
            </w:r>
          </w:p>
        </w:tc>
        <w:tc>
          <w:tcPr>
            <w:tcW w:w="70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FF0000"/>
                <w:sz w:val="16"/>
                <w:szCs w:val="16"/>
                <w:lang w:val="hr-HR" w:eastAsia="hr-HR"/>
              </w:rPr>
            </w:pPr>
            <w:r w:rsidRPr="0050766F">
              <w:rPr>
                <w:rFonts w:eastAsia="Times New Roman" w:cs="Arial"/>
                <w:b/>
                <w:bCs/>
                <w:color w:val="FF0000"/>
                <w:sz w:val="16"/>
                <w:szCs w:val="20"/>
                <w:lang w:val="hr-HR" w:eastAsia="hr-HR"/>
              </w:rPr>
              <w:t> </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20"/>
                <w:lang w:val="hr-HR" w:eastAsia="hr-HR"/>
              </w:rPr>
              <w:t>1</w:t>
            </w:r>
            <w:r w:rsidR="00053F05">
              <w:rPr>
                <w:rFonts w:eastAsia="Times New Roman" w:cs="Arial"/>
                <w:b/>
                <w:bCs/>
                <w:color w:val="000000"/>
                <w:sz w:val="16"/>
                <w:szCs w:val="20"/>
                <w:lang w:val="hr-HR" w:eastAsia="hr-HR"/>
              </w:rPr>
              <w:t>.</w:t>
            </w:r>
            <w:r w:rsidRPr="0050766F">
              <w:rPr>
                <w:rFonts w:eastAsia="Times New Roman" w:cs="Arial"/>
                <w:b/>
                <w:bCs/>
                <w:color w:val="000000"/>
                <w:sz w:val="16"/>
                <w:szCs w:val="20"/>
                <w:lang w:val="hr-HR" w:eastAsia="hr-HR"/>
              </w:rPr>
              <w:t>245</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1</w:t>
            </w:r>
            <w:r w:rsidR="00053F05">
              <w:rPr>
                <w:rFonts w:eastAsia="Times New Roman" w:cs="Arial"/>
                <w:b/>
                <w:bCs/>
                <w:color w:val="000000"/>
                <w:sz w:val="16"/>
                <w:szCs w:val="16"/>
                <w:lang w:val="hr-HR" w:eastAsia="hr-HR"/>
              </w:rPr>
              <w:t>.</w:t>
            </w:r>
            <w:r w:rsidRPr="0050766F">
              <w:rPr>
                <w:rFonts w:eastAsia="Times New Roman" w:cs="Arial"/>
                <w:b/>
                <w:bCs/>
                <w:color w:val="000000"/>
                <w:sz w:val="16"/>
                <w:szCs w:val="16"/>
                <w:lang w:val="hr-HR" w:eastAsia="hr-HR"/>
              </w:rPr>
              <w:t>230</w:t>
            </w:r>
          </w:p>
        </w:tc>
        <w:tc>
          <w:tcPr>
            <w:tcW w:w="70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 </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20"/>
                <w:lang w:val="hr-HR" w:eastAsia="hr-HR"/>
              </w:rPr>
              <w:t>337</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308</w:t>
            </w:r>
          </w:p>
        </w:tc>
        <w:tc>
          <w:tcPr>
            <w:tcW w:w="70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FF0000"/>
                <w:sz w:val="16"/>
                <w:szCs w:val="16"/>
                <w:lang w:val="hr-HR" w:eastAsia="hr-HR"/>
              </w:rPr>
            </w:pPr>
            <w:r w:rsidRPr="0050766F">
              <w:rPr>
                <w:rFonts w:eastAsia="Times New Roman" w:cs="Arial"/>
                <w:b/>
                <w:bCs/>
                <w:color w:val="FF0000"/>
                <w:sz w:val="16"/>
                <w:szCs w:val="16"/>
                <w:lang w:val="hr-HR" w:eastAsia="hr-HR"/>
              </w:rPr>
              <w:t> </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20"/>
                <w:lang w:val="hr-HR" w:eastAsia="hr-HR"/>
              </w:rPr>
              <w:t>741</w:t>
            </w:r>
          </w:p>
        </w:tc>
        <w:tc>
          <w:tcPr>
            <w:tcW w:w="52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609</w:t>
            </w:r>
          </w:p>
        </w:tc>
        <w:tc>
          <w:tcPr>
            <w:tcW w:w="700" w:type="dxa"/>
            <w:tcBorders>
              <w:top w:val="nil"/>
              <w:left w:val="nil"/>
              <w:bottom w:val="single" w:sz="4" w:space="0" w:color="auto"/>
              <w:right w:val="single" w:sz="4" w:space="0" w:color="auto"/>
            </w:tcBorders>
            <w:shd w:val="clear" w:color="000000" w:fill="808080"/>
            <w:vAlign w:val="center"/>
          </w:tcPr>
          <w:p w:rsidR="00B811A8" w:rsidRPr="0050766F" w:rsidRDefault="00B811A8" w:rsidP="00B811A8">
            <w:pPr>
              <w:jc w:val="center"/>
              <w:rPr>
                <w:rFonts w:eastAsia="Times New Roman" w:cs="Arial"/>
                <w:b/>
                <w:bCs/>
                <w:color w:val="000000"/>
                <w:sz w:val="16"/>
                <w:szCs w:val="16"/>
                <w:lang w:val="hr-HR" w:eastAsia="hr-HR"/>
              </w:rPr>
            </w:pPr>
            <w:r w:rsidRPr="0050766F">
              <w:rPr>
                <w:rFonts w:eastAsia="Times New Roman" w:cs="Arial"/>
                <w:b/>
                <w:bCs/>
                <w:color w:val="000000"/>
                <w:sz w:val="16"/>
                <w:szCs w:val="16"/>
                <w:lang w:val="hr-HR" w:eastAsia="hr-HR"/>
              </w:rPr>
              <w:t> </w:t>
            </w:r>
          </w:p>
        </w:tc>
      </w:tr>
    </w:tbl>
    <w:p w:rsidR="00B811A8" w:rsidRPr="0050766F" w:rsidRDefault="00B811A8" w:rsidP="0002129C">
      <w:pPr>
        <w:spacing w:before="120" w:after="120"/>
        <w:jc w:val="both"/>
        <w:rPr>
          <w:rFonts w:cs="Arial"/>
          <w:i/>
          <w:szCs w:val="20"/>
          <w:lang w:val="hr-HR"/>
        </w:rPr>
      </w:pPr>
      <w:r w:rsidRPr="0050766F">
        <w:rPr>
          <w:rFonts w:cs="Arial"/>
          <w:i/>
          <w:szCs w:val="20"/>
          <w:lang w:val="hr-HR"/>
        </w:rPr>
        <w:t>Izvor: Službe za zaštitu mentalnog zdravlja, prevenciju i izvanbolničko liječenje ovisnosti županijskih Zavoda za javno zdravstvo</w:t>
      </w:r>
    </w:p>
    <w:p w:rsidR="00B811A8" w:rsidRDefault="00B811A8" w:rsidP="00B811A8">
      <w:pPr>
        <w:jc w:val="both"/>
        <w:rPr>
          <w:rFonts w:cs="Arial"/>
          <w:sz w:val="22"/>
          <w:szCs w:val="22"/>
          <w:u w:val="single"/>
          <w:lang w:val="hr-HR"/>
        </w:rPr>
      </w:pPr>
    </w:p>
    <w:p w:rsidR="0002129C" w:rsidRPr="0050766F" w:rsidRDefault="0002129C" w:rsidP="00B811A8">
      <w:pPr>
        <w:jc w:val="both"/>
        <w:rPr>
          <w:rFonts w:cs="Arial"/>
          <w:sz w:val="22"/>
          <w:szCs w:val="22"/>
          <w:u w:val="single"/>
          <w:lang w:val="hr-HR"/>
        </w:rPr>
      </w:pPr>
    </w:p>
    <w:p w:rsidR="00B811A8" w:rsidRPr="0050766F" w:rsidRDefault="00B811A8" w:rsidP="00B811A8">
      <w:pPr>
        <w:jc w:val="both"/>
        <w:rPr>
          <w:rFonts w:cs="Arial"/>
          <w:sz w:val="22"/>
          <w:szCs w:val="22"/>
          <w:u w:val="single"/>
          <w:lang w:val="hr-HR"/>
        </w:rPr>
      </w:pPr>
      <w:r w:rsidRPr="0050766F">
        <w:rPr>
          <w:rFonts w:cs="Arial"/>
          <w:sz w:val="22"/>
          <w:szCs w:val="22"/>
          <w:u w:val="single"/>
          <w:lang w:val="hr-HR"/>
        </w:rPr>
        <w:t>Opijatski ovisnici</w:t>
      </w:r>
    </w:p>
    <w:p w:rsidR="00B811A8" w:rsidRPr="0050766F" w:rsidRDefault="00B811A8" w:rsidP="00B811A8">
      <w:pPr>
        <w:jc w:val="both"/>
        <w:rPr>
          <w:rFonts w:cs="Arial"/>
          <w:sz w:val="22"/>
          <w:szCs w:val="22"/>
          <w:shd w:val="clear" w:color="auto" w:fill="00FF00"/>
          <w:lang w:val="hr-HR"/>
        </w:rPr>
      </w:pPr>
    </w:p>
    <w:p w:rsidR="00B811A8" w:rsidRPr="0050766F" w:rsidRDefault="00B811A8" w:rsidP="00B811A8">
      <w:pPr>
        <w:jc w:val="both"/>
        <w:rPr>
          <w:rFonts w:cs="Arial"/>
          <w:sz w:val="22"/>
          <w:szCs w:val="22"/>
          <w:lang w:val="hr-HR"/>
        </w:rPr>
      </w:pPr>
      <w:r w:rsidRPr="0050766F">
        <w:rPr>
          <w:rFonts w:cs="Arial"/>
          <w:sz w:val="22"/>
          <w:szCs w:val="22"/>
          <w:lang w:val="hr-HR"/>
        </w:rPr>
        <w:t>Opijatskih ovisnika u Službama za zaštitu mentalnog zdravlja, prevenciju i izvanbolničko liječenje ovisnosti u 2013. registrirano je 0,8 posto više nego u</w:t>
      </w:r>
      <w:r w:rsidR="00ED400B" w:rsidRPr="0050766F">
        <w:rPr>
          <w:rFonts w:cs="Arial"/>
          <w:sz w:val="22"/>
          <w:szCs w:val="22"/>
          <w:lang w:val="hr-HR"/>
        </w:rPr>
        <w:t xml:space="preserve"> </w:t>
      </w:r>
      <w:r w:rsidRPr="0050766F">
        <w:rPr>
          <w:rFonts w:cs="Arial"/>
          <w:sz w:val="22"/>
          <w:szCs w:val="22"/>
          <w:lang w:val="hr-HR"/>
        </w:rPr>
        <w:t>2012. (Tablica 11.2.)</w:t>
      </w:r>
      <w:r w:rsidR="00B25C15">
        <w:rPr>
          <w:rFonts w:cs="Arial"/>
          <w:sz w:val="22"/>
          <w:szCs w:val="22"/>
          <w:lang w:val="hr-HR"/>
        </w:rPr>
        <w:t>.</w:t>
      </w:r>
      <w:r w:rsidRPr="0050766F">
        <w:rPr>
          <w:rFonts w:cs="Arial"/>
          <w:sz w:val="22"/>
          <w:szCs w:val="22"/>
          <w:lang w:val="hr-HR"/>
        </w:rPr>
        <w:t xml:space="preserve"> U ukupno registriranom broju ovisnika, udio osoba liječenih zbog opijata iznosi 80,2 posto. Prema teritorijalnoj rasprostranjenosti, opijatski ovisnici brojčano su najviše zastupljeni u sljedećim županijama: Splitsko-dalmatinsk</w:t>
      </w:r>
      <w:r w:rsidR="00B25C15">
        <w:rPr>
          <w:rFonts w:cs="Arial"/>
          <w:sz w:val="22"/>
          <w:szCs w:val="22"/>
          <w:lang w:val="hr-HR"/>
        </w:rPr>
        <w:t>oj</w:t>
      </w:r>
      <w:r w:rsidRPr="0050766F">
        <w:rPr>
          <w:rFonts w:cs="Arial"/>
          <w:sz w:val="22"/>
          <w:szCs w:val="22"/>
          <w:lang w:val="hr-HR"/>
        </w:rPr>
        <w:t xml:space="preserve"> (930), Istarsk</w:t>
      </w:r>
      <w:r w:rsidR="00B25C15">
        <w:rPr>
          <w:rFonts w:cs="Arial"/>
          <w:sz w:val="22"/>
          <w:szCs w:val="22"/>
          <w:lang w:val="hr-HR"/>
        </w:rPr>
        <w:t>oj</w:t>
      </w:r>
      <w:r w:rsidRPr="0050766F">
        <w:rPr>
          <w:rFonts w:cs="Arial"/>
          <w:sz w:val="22"/>
          <w:szCs w:val="22"/>
          <w:lang w:val="hr-HR"/>
        </w:rPr>
        <w:t xml:space="preserve"> (743), Grad</w:t>
      </w:r>
      <w:r w:rsidR="00B25C15">
        <w:rPr>
          <w:rFonts w:cs="Arial"/>
          <w:sz w:val="22"/>
          <w:szCs w:val="22"/>
          <w:lang w:val="hr-HR"/>
        </w:rPr>
        <w:t>u</w:t>
      </w:r>
      <w:r w:rsidRPr="0050766F">
        <w:rPr>
          <w:rFonts w:cs="Arial"/>
          <w:sz w:val="22"/>
          <w:szCs w:val="22"/>
          <w:lang w:val="hr-HR"/>
        </w:rPr>
        <w:t xml:space="preserve"> Zagreb</w:t>
      </w:r>
      <w:r w:rsidR="00B25C15">
        <w:rPr>
          <w:rFonts w:cs="Arial"/>
          <w:sz w:val="22"/>
          <w:szCs w:val="22"/>
          <w:lang w:val="hr-HR"/>
        </w:rPr>
        <w:t>u</w:t>
      </w:r>
      <w:r w:rsidRPr="0050766F">
        <w:rPr>
          <w:rFonts w:cs="Arial"/>
          <w:sz w:val="22"/>
          <w:szCs w:val="22"/>
          <w:lang w:val="hr-HR"/>
        </w:rPr>
        <w:t xml:space="preserve"> (667), Šibensko-</w:t>
      </w:r>
      <w:r w:rsidRPr="0050766F">
        <w:rPr>
          <w:rFonts w:cs="Arial"/>
          <w:sz w:val="22"/>
          <w:szCs w:val="22"/>
          <w:lang w:val="hr-HR"/>
        </w:rPr>
        <w:lastRenderedPageBreak/>
        <w:t>kninsk</w:t>
      </w:r>
      <w:r w:rsidR="00B25C15">
        <w:rPr>
          <w:rFonts w:cs="Arial"/>
          <w:sz w:val="22"/>
          <w:szCs w:val="22"/>
          <w:lang w:val="hr-HR"/>
        </w:rPr>
        <w:t>oj</w:t>
      </w:r>
      <w:r w:rsidRPr="0050766F">
        <w:rPr>
          <w:rFonts w:cs="Arial"/>
          <w:sz w:val="22"/>
          <w:szCs w:val="22"/>
          <w:lang w:val="hr-HR"/>
        </w:rPr>
        <w:t xml:space="preserve"> (656). U ostalim županijama u 2013. zabilježeno je manje od 250 opijatskih ovisnika u tretmanu Službi. Promatrajući udio opijatskih ovisnika u broju ukupno liječenih ovisnika, u 11 županija udio opijatskih ovisnika iznosi više od 80 posto u ukupnom broju liječenih i to u Primorsko-goranskoj i Šibensko-kninskoj</w:t>
      </w:r>
      <w:r w:rsidR="00ED400B" w:rsidRPr="0050766F">
        <w:rPr>
          <w:rFonts w:cs="Arial"/>
          <w:sz w:val="22"/>
          <w:szCs w:val="22"/>
          <w:lang w:val="hr-HR"/>
        </w:rPr>
        <w:t xml:space="preserve"> </w:t>
      </w:r>
      <w:r w:rsidRPr="0050766F">
        <w:rPr>
          <w:rFonts w:cs="Arial"/>
          <w:sz w:val="22"/>
          <w:szCs w:val="22"/>
          <w:lang w:val="hr-HR"/>
        </w:rPr>
        <w:t>(94%), Zadarskoj (93%), Ličko-senjskoj (92%), Istarskoj (89%), Dubrovačko-neretvanskoj (88%), Splitsko-dalmatinskoj (87%), Požeško-slavonskoj (84%) zatim u Osječko</w:t>
      </w:r>
      <w:r w:rsidR="00053F05">
        <w:rPr>
          <w:rFonts w:cs="Arial"/>
          <w:sz w:val="22"/>
          <w:szCs w:val="22"/>
          <w:lang w:val="hr-HR"/>
        </w:rPr>
        <w:t>-</w:t>
      </w:r>
      <w:r w:rsidRPr="0050766F">
        <w:rPr>
          <w:rFonts w:cs="Arial"/>
          <w:sz w:val="22"/>
          <w:szCs w:val="22"/>
          <w:lang w:val="hr-HR"/>
        </w:rPr>
        <w:t>baranjskoj i Varaždinskoj (81%) te u Brodsko-posavskoj (80%)</w:t>
      </w:r>
      <w:r w:rsidR="00053F05">
        <w:rPr>
          <w:rFonts w:cs="Arial"/>
          <w:sz w:val="22"/>
          <w:szCs w:val="22"/>
          <w:lang w:val="hr-HR"/>
        </w:rPr>
        <w:t>.</w:t>
      </w:r>
    </w:p>
    <w:p w:rsidR="00B811A8" w:rsidRDefault="00B811A8" w:rsidP="00B811A8">
      <w:pPr>
        <w:jc w:val="both"/>
        <w:rPr>
          <w:rFonts w:cs="Arial"/>
          <w:sz w:val="22"/>
          <w:szCs w:val="22"/>
          <w:u w:val="single"/>
          <w:lang w:val="hr-HR"/>
        </w:rPr>
      </w:pPr>
    </w:p>
    <w:p w:rsidR="0002129C" w:rsidRPr="0050766F" w:rsidRDefault="0002129C" w:rsidP="00B811A8">
      <w:pPr>
        <w:jc w:val="both"/>
        <w:rPr>
          <w:rFonts w:cs="Arial"/>
          <w:sz w:val="22"/>
          <w:szCs w:val="22"/>
          <w:u w:val="single"/>
          <w:lang w:val="hr-HR"/>
        </w:rPr>
      </w:pPr>
    </w:p>
    <w:p w:rsidR="00B811A8" w:rsidRPr="0050766F" w:rsidRDefault="00B811A8" w:rsidP="00B811A8">
      <w:pPr>
        <w:jc w:val="both"/>
        <w:rPr>
          <w:rFonts w:cs="Arial"/>
          <w:sz w:val="22"/>
          <w:szCs w:val="22"/>
          <w:u w:val="single"/>
          <w:lang w:val="hr-HR"/>
        </w:rPr>
      </w:pPr>
      <w:r w:rsidRPr="0050766F">
        <w:rPr>
          <w:rFonts w:cs="Arial"/>
          <w:sz w:val="22"/>
          <w:szCs w:val="22"/>
          <w:u w:val="single"/>
          <w:lang w:val="hr-HR"/>
        </w:rPr>
        <w:t xml:space="preserve">Trend zlouporabe droga </w:t>
      </w:r>
    </w:p>
    <w:p w:rsidR="00B811A8" w:rsidRPr="0002129C" w:rsidRDefault="00B811A8" w:rsidP="00B811A8">
      <w:pPr>
        <w:widowControl w:val="0"/>
        <w:tabs>
          <w:tab w:val="left" w:pos="2153"/>
        </w:tabs>
        <w:autoSpaceDE w:val="0"/>
        <w:autoSpaceDN w:val="0"/>
        <w:adjustRightInd w:val="0"/>
        <w:jc w:val="both"/>
        <w:rPr>
          <w:rFonts w:cs="Arial"/>
          <w:color w:val="FF0000"/>
          <w:sz w:val="22"/>
          <w:szCs w:val="28"/>
          <w:lang w:val="hr-HR" w:eastAsia="ko-KR"/>
        </w:rPr>
      </w:pPr>
    </w:p>
    <w:p w:rsidR="00B811A8" w:rsidRPr="0050766F" w:rsidRDefault="00B811A8" w:rsidP="00B811A8">
      <w:pPr>
        <w:spacing w:after="200"/>
        <w:jc w:val="both"/>
        <w:rPr>
          <w:rFonts w:cs="Arial"/>
          <w:bCs/>
          <w:sz w:val="22"/>
          <w:szCs w:val="22"/>
          <w:lang w:val="hr-HR"/>
        </w:rPr>
      </w:pPr>
      <w:r w:rsidRPr="0050766F">
        <w:rPr>
          <w:rFonts w:cs="Arial"/>
          <w:sz w:val="22"/>
          <w:szCs w:val="22"/>
          <w:lang w:val="hr-HR"/>
        </w:rPr>
        <w:t xml:space="preserve">Bjelovarsko-bilogorska županija je izvijestila kako se bilježi </w:t>
      </w:r>
      <w:r w:rsidRPr="0050766F">
        <w:rPr>
          <w:rFonts w:cs="Arial"/>
          <w:bCs/>
          <w:sz w:val="22"/>
          <w:szCs w:val="22"/>
          <w:lang w:val="hr-HR"/>
        </w:rPr>
        <w:t>porast broja ovisnika i konzumenata ostalih droga. Također porastao je broj novopridošlih ovisnika i konzumenata ostalih droga. Istovremeno, na području Bjelovarsko-bilogorske županije nije došlo do promjene u vrsti sredstva koje se uzima te se na liječenje i dalje ne upućuju opijatski ovisnici.</w:t>
      </w:r>
      <w:r w:rsidR="00ED400B" w:rsidRPr="0050766F">
        <w:rPr>
          <w:rFonts w:cs="Arial"/>
          <w:bCs/>
          <w:sz w:val="22"/>
          <w:szCs w:val="22"/>
          <w:lang w:val="hr-HR"/>
        </w:rPr>
        <w:t xml:space="preserve"> </w:t>
      </w:r>
      <w:r w:rsidRPr="0050766F">
        <w:rPr>
          <w:rFonts w:cs="Arial"/>
          <w:bCs/>
          <w:sz w:val="22"/>
          <w:szCs w:val="22"/>
          <w:lang w:val="hr-HR"/>
        </w:rPr>
        <w:t xml:space="preserve"> </w:t>
      </w:r>
    </w:p>
    <w:p w:rsidR="00B811A8" w:rsidRPr="0050766F" w:rsidRDefault="00B811A8" w:rsidP="0002129C">
      <w:pPr>
        <w:jc w:val="both"/>
        <w:rPr>
          <w:rFonts w:cs="Arial"/>
          <w:bCs/>
          <w:sz w:val="22"/>
          <w:szCs w:val="22"/>
          <w:lang w:val="hr-HR"/>
        </w:rPr>
      </w:pPr>
      <w:r w:rsidRPr="0050766F">
        <w:rPr>
          <w:rFonts w:cs="Arial"/>
          <w:bCs/>
          <w:sz w:val="22"/>
          <w:szCs w:val="22"/>
          <w:lang w:val="hr-HR"/>
        </w:rPr>
        <w:t>Na području Brodsko-posavske županije evidentiran je porast ukupnog broja korisnika.</w:t>
      </w:r>
      <w:r w:rsidRPr="0050766F">
        <w:rPr>
          <w:rFonts w:cs="Arial"/>
          <w:bCs/>
          <w:sz w:val="22"/>
          <w:szCs w:val="22"/>
          <w:lang w:val="hr-HR"/>
        </w:rPr>
        <w:br/>
        <w:t xml:space="preserve">Tijekom 2013. godine u tretmanu je bilo 126 ovisnika o opijatima (što je 12 više nego prethodne godine). </w:t>
      </w:r>
      <w:r w:rsidR="00053F05">
        <w:rPr>
          <w:rFonts w:cs="Arial"/>
          <w:bCs/>
          <w:sz w:val="22"/>
          <w:szCs w:val="22"/>
          <w:lang w:val="hr-HR"/>
        </w:rPr>
        <w:t xml:space="preserve">Vezano uz </w:t>
      </w:r>
      <w:r w:rsidRPr="0050766F">
        <w:rPr>
          <w:rFonts w:cs="Arial"/>
          <w:bCs/>
          <w:sz w:val="22"/>
          <w:szCs w:val="22"/>
          <w:lang w:val="hr-HR"/>
        </w:rPr>
        <w:t>ostal</w:t>
      </w:r>
      <w:r w:rsidR="00053F05">
        <w:rPr>
          <w:rFonts w:cs="Arial"/>
          <w:bCs/>
          <w:sz w:val="22"/>
          <w:szCs w:val="22"/>
          <w:lang w:val="hr-HR"/>
        </w:rPr>
        <w:t>a</w:t>
      </w:r>
      <w:r w:rsidRPr="0050766F">
        <w:rPr>
          <w:rFonts w:cs="Arial"/>
          <w:bCs/>
          <w:sz w:val="22"/>
          <w:szCs w:val="22"/>
          <w:lang w:val="hr-HR"/>
        </w:rPr>
        <w:t xml:space="preserve"> sredstva zabilježen je 31 konzument ostalih droga, što u odnosu na prethodnu godinu kada ih je bilo 30 predstavlja blagi rast. Zabilježena je i pojava osoba koje se liječe isključivo zbog ovisnosti o alkoholu i kockanju/klađenju. </w:t>
      </w:r>
    </w:p>
    <w:p w:rsidR="0002129C" w:rsidRDefault="0002129C" w:rsidP="0002129C">
      <w:pPr>
        <w:jc w:val="both"/>
        <w:rPr>
          <w:rFonts w:cs="Arial"/>
          <w:bCs/>
          <w:sz w:val="22"/>
          <w:szCs w:val="22"/>
          <w:lang w:val="hr-HR"/>
        </w:rPr>
      </w:pPr>
    </w:p>
    <w:p w:rsidR="00B811A8" w:rsidRPr="0050766F" w:rsidRDefault="00B811A8" w:rsidP="0002129C">
      <w:pPr>
        <w:jc w:val="both"/>
        <w:rPr>
          <w:rFonts w:cs="Arial"/>
          <w:bCs/>
          <w:sz w:val="22"/>
          <w:szCs w:val="22"/>
          <w:lang w:val="hr-HR"/>
        </w:rPr>
      </w:pPr>
      <w:r w:rsidRPr="0050766F">
        <w:rPr>
          <w:rFonts w:cs="Arial"/>
          <w:bCs/>
          <w:sz w:val="22"/>
          <w:szCs w:val="22"/>
          <w:lang w:val="hr-HR"/>
        </w:rPr>
        <w:t>Dubrovačko-neretvanska županij</w:t>
      </w:r>
      <w:r w:rsidR="00B25C15">
        <w:rPr>
          <w:rFonts w:cs="Arial"/>
          <w:bCs/>
          <w:sz w:val="22"/>
          <w:szCs w:val="22"/>
          <w:lang w:val="hr-HR"/>
        </w:rPr>
        <w:t>a</w:t>
      </w:r>
      <w:r w:rsidRPr="0050766F">
        <w:rPr>
          <w:rFonts w:cs="Arial"/>
          <w:bCs/>
          <w:sz w:val="22"/>
          <w:szCs w:val="22"/>
          <w:lang w:val="hr-HR"/>
        </w:rPr>
        <w:t xml:space="preserve"> je</w:t>
      </w:r>
      <w:r w:rsidR="00ED400B" w:rsidRPr="0050766F">
        <w:rPr>
          <w:rFonts w:cs="Arial"/>
          <w:bCs/>
          <w:sz w:val="22"/>
          <w:szCs w:val="22"/>
          <w:lang w:val="hr-HR"/>
        </w:rPr>
        <w:t xml:space="preserve"> </w:t>
      </w:r>
      <w:r w:rsidRPr="0050766F">
        <w:rPr>
          <w:rFonts w:cs="Arial"/>
          <w:bCs/>
          <w:sz w:val="22"/>
          <w:szCs w:val="22"/>
          <w:lang w:val="hr-HR"/>
        </w:rPr>
        <w:t>izvijestila kako je u 2013. godini u Odjelu za mentalno zdravlje zbog zlouporabe droga liječeno ukupno 269 osoba. Zbog opijatske ovisnosti liječen</w:t>
      </w:r>
      <w:r w:rsidR="00053F05">
        <w:rPr>
          <w:rFonts w:cs="Arial"/>
          <w:bCs/>
          <w:sz w:val="22"/>
          <w:szCs w:val="22"/>
          <w:lang w:val="hr-HR"/>
        </w:rPr>
        <w:t xml:space="preserve">o ih </w:t>
      </w:r>
      <w:r w:rsidRPr="0050766F">
        <w:rPr>
          <w:rFonts w:cs="Arial"/>
          <w:bCs/>
          <w:sz w:val="22"/>
          <w:szCs w:val="22"/>
          <w:lang w:val="hr-HR"/>
        </w:rPr>
        <w:t xml:space="preserve">je 238, a 31 zbog konzumiranja neopijata. Od ukupnog broja liječenih osoba, novoliječeni čine udio od 6,3% (15 osoba). </w:t>
      </w:r>
      <w:r w:rsidR="00053F05">
        <w:rPr>
          <w:rFonts w:cs="Arial"/>
          <w:bCs/>
          <w:sz w:val="22"/>
          <w:szCs w:val="22"/>
          <w:lang w:val="hr-HR"/>
        </w:rPr>
        <w:t>S o</w:t>
      </w:r>
      <w:r w:rsidRPr="0050766F">
        <w:rPr>
          <w:rFonts w:cs="Arial"/>
          <w:bCs/>
          <w:sz w:val="22"/>
          <w:szCs w:val="22"/>
          <w:lang w:val="hr-HR"/>
        </w:rPr>
        <w:t>bzirom na navedene statističke podatke zaključuje se kako se smanjuje broj novoliječenih osoba, a zadržava se broj dugogodišnjih ovisnika koji se liječe.</w:t>
      </w:r>
    </w:p>
    <w:p w:rsidR="0002129C" w:rsidRDefault="0002129C" w:rsidP="0002129C">
      <w:pPr>
        <w:jc w:val="both"/>
        <w:rPr>
          <w:rFonts w:cs="Arial"/>
          <w:bCs/>
          <w:sz w:val="22"/>
          <w:szCs w:val="22"/>
          <w:lang w:val="hr-HR"/>
        </w:rPr>
      </w:pPr>
    </w:p>
    <w:p w:rsidR="00B811A8" w:rsidRPr="0050766F" w:rsidRDefault="00B811A8" w:rsidP="0002129C">
      <w:pPr>
        <w:jc w:val="both"/>
        <w:rPr>
          <w:rFonts w:cs="Arial"/>
          <w:bCs/>
          <w:sz w:val="22"/>
          <w:szCs w:val="22"/>
          <w:lang w:val="hr-HR"/>
        </w:rPr>
      </w:pPr>
      <w:r w:rsidRPr="0050766F">
        <w:rPr>
          <w:rFonts w:cs="Arial"/>
          <w:bCs/>
          <w:sz w:val="22"/>
          <w:szCs w:val="22"/>
          <w:lang w:val="hr-HR"/>
        </w:rPr>
        <w:t xml:space="preserve">U Gradu Zagrebu je u usporedbi s 2012. godinom zabilježeno smanjenje broja ovisnika od 20,7 posto. Smanjenje je vidljivo i kod broja opijatskih ovisnika (25%) i kod ovisnika i konzumenata o ostalim drogama (14,1%). </w:t>
      </w:r>
    </w:p>
    <w:p w:rsidR="0002129C" w:rsidRDefault="0002129C" w:rsidP="0002129C">
      <w:pPr>
        <w:jc w:val="both"/>
        <w:rPr>
          <w:rFonts w:cs="Arial"/>
          <w:bCs/>
          <w:sz w:val="22"/>
          <w:szCs w:val="22"/>
          <w:lang w:val="hr-HR"/>
        </w:rPr>
      </w:pPr>
    </w:p>
    <w:p w:rsidR="00B811A8" w:rsidRPr="0050766F" w:rsidRDefault="00B811A8" w:rsidP="0002129C">
      <w:pPr>
        <w:jc w:val="both"/>
        <w:rPr>
          <w:rFonts w:cs="Arial"/>
          <w:bCs/>
          <w:sz w:val="22"/>
          <w:szCs w:val="22"/>
          <w:lang w:val="hr-HR"/>
        </w:rPr>
      </w:pPr>
      <w:r w:rsidRPr="0050766F">
        <w:rPr>
          <w:rFonts w:cs="Arial"/>
          <w:bCs/>
          <w:sz w:val="22"/>
          <w:szCs w:val="22"/>
          <w:lang w:val="hr-HR"/>
        </w:rPr>
        <w:t xml:space="preserve">U Istarskoj županiji broj korisnika koji su došli u Službu zbog zlouporabe marihuane smanjio se za 20,5 posto. Zbog konzumacije amfetamina se javilo u Službu 14 osoba, što je nešto više nego </w:t>
      </w:r>
      <w:r w:rsidR="00114FA3">
        <w:rPr>
          <w:rFonts w:cs="Arial"/>
          <w:bCs/>
          <w:sz w:val="22"/>
          <w:szCs w:val="22"/>
          <w:lang w:val="hr-HR"/>
        </w:rPr>
        <w:t>godinu prije</w:t>
      </w:r>
      <w:r w:rsidRPr="0050766F">
        <w:rPr>
          <w:rFonts w:cs="Arial"/>
          <w:bCs/>
          <w:sz w:val="22"/>
          <w:szCs w:val="22"/>
          <w:lang w:val="hr-HR"/>
        </w:rPr>
        <w:t xml:space="preserve"> (11 osoba). Broj ukupno novoevidentiranih korisnika manji je nego </w:t>
      </w:r>
      <w:r w:rsidR="00114FA3">
        <w:rPr>
          <w:rFonts w:cs="Arial"/>
          <w:bCs/>
          <w:sz w:val="22"/>
          <w:szCs w:val="22"/>
          <w:lang w:val="hr-HR"/>
        </w:rPr>
        <w:t>prethodne</w:t>
      </w:r>
      <w:r w:rsidRPr="0050766F">
        <w:rPr>
          <w:rFonts w:cs="Arial"/>
          <w:bCs/>
          <w:sz w:val="22"/>
          <w:szCs w:val="22"/>
          <w:lang w:val="hr-HR"/>
        </w:rPr>
        <w:t xml:space="preserve"> godine. Broj novoevidentiranih heroinskih ovisnika jednak je kao i godin</w:t>
      </w:r>
      <w:r w:rsidR="00114FA3">
        <w:rPr>
          <w:rFonts w:cs="Arial"/>
          <w:bCs/>
          <w:sz w:val="22"/>
          <w:szCs w:val="22"/>
          <w:lang w:val="hr-HR"/>
        </w:rPr>
        <w:t>u prije</w:t>
      </w:r>
      <w:r w:rsidRPr="0050766F">
        <w:rPr>
          <w:rFonts w:cs="Arial"/>
          <w:bCs/>
          <w:sz w:val="22"/>
          <w:szCs w:val="22"/>
          <w:lang w:val="hr-HR"/>
        </w:rPr>
        <w:t>. U protekl</w:t>
      </w:r>
      <w:r w:rsidR="00114FA3">
        <w:rPr>
          <w:rFonts w:cs="Arial"/>
          <w:bCs/>
          <w:sz w:val="22"/>
          <w:szCs w:val="22"/>
          <w:lang w:val="hr-HR"/>
        </w:rPr>
        <w:t>om desetljeću</w:t>
      </w:r>
      <w:r w:rsidRPr="0050766F">
        <w:rPr>
          <w:rFonts w:cs="Arial"/>
          <w:bCs/>
          <w:sz w:val="22"/>
          <w:szCs w:val="22"/>
          <w:lang w:val="hr-HR"/>
        </w:rPr>
        <w:t xml:space="preserve"> vidljiv je trend opadanja </w:t>
      </w:r>
      <w:r w:rsidR="00B25C15">
        <w:rPr>
          <w:rFonts w:cs="Arial"/>
          <w:bCs/>
          <w:sz w:val="22"/>
          <w:szCs w:val="22"/>
          <w:lang w:val="hr-HR"/>
        </w:rPr>
        <w:t xml:space="preserve">broja </w:t>
      </w:r>
      <w:r w:rsidRPr="0050766F">
        <w:rPr>
          <w:rFonts w:cs="Arial"/>
          <w:bCs/>
          <w:sz w:val="22"/>
          <w:szCs w:val="22"/>
          <w:lang w:val="hr-HR"/>
        </w:rPr>
        <w:t>novoevidentiranih heroinskih ovisnika iz godine u godinu. Broj novoevidentiranih osoba koje su se javile zbog konzumacije marihuane manji je za 33,3 posto. Pad broja osoba koje su se u Službu javile zbog konzumacije marihuane mo</w:t>
      </w:r>
      <w:r w:rsidR="00114FA3">
        <w:rPr>
          <w:rFonts w:cs="Arial"/>
          <w:bCs/>
          <w:sz w:val="22"/>
          <w:szCs w:val="22"/>
          <w:lang w:val="hr-HR"/>
        </w:rPr>
        <w:t>že se</w:t>
      </w:r>
      <w:r w:rsidRPr="0050766F">
        <w:rPr>
          <w:rFonts w:cs="Arial"/>
          <w:bCs/>
          <w:sz w:val="22"/>
          <w:szCs w:val="22"/>
          <w:lang w:val="hr-HR"/>
        </w:rPr>
        <w:t xml:space="preserve"> objasniti zakonskim promjenama vezanim uz posjedovanje marihuane, koje su </w:t>
      </w:r>
      <w:r w:rsidR="00114FA3">
        <w:rPr>
          <w:rFonts w:cs="Arial"/>
          <w:bCs/>
          <w:sz w:val="22"/>
          <w:szCs w:val="22"/>
          <w:lang w:val="hr-HR"/>
        </w:rPr>
        <w:t xml:space="preserve">u primjeni od </w:t>
      </w:r>
      <w:r w:rsidRPr="0050766F">
        <w:rPr>
          <w:rFonts w:cs="Arial"/>
          <w:bCs/>
          <w:sz w:val="22"/>
          <w:szCs w:val="22"/>
          <w:lang w:val="hr-HR"/>
        </w:rPr>
        <w:t>početk</w:t>
      </w:r>
      <w:r w:rsidR="00114FA3">
        <w:rPr>
          <w:rFonts w:cs="Arial"/>
          <w:bCs/>
          <w:sz w:val="22"/>
          <w:szCs w:val="22"/>
          <w:lang w:val="hr-HR"/>
        </w:rPr>
        <w:t>a</w:t>
      </w:r>
      <w:r w:rsidRPr="0050766F">
        <w:rPr>
          <w:rFonts w:cs="Arial"/>
          <w:bCs/>
          <w:sz w:val="22"/>
          <w:szCs w:val="22"/>
          <w:lang w:val="hr-HR"/>
        </w:rPr>
        <w:t xml:space="preserve"> 2013. godine</w:t>
      </w:r>
      <w:r w:rsidR="00114FA3">
        <w:rPr>
          <w:rFonts w:cs="Arial"/>
          <w:bCs/>
          <w:sz w:val="22"/>
          <w:szCs w:val="22"/>
          <w:lang w:val="hr-HR"/>
        </w:rPr>
        <w:t>, b</w:t>
      </w:r>
      <w:r w:rsidRPr="0050766F">
        <w:rPr>
          <w:rFonts w:cs="Arial"/>
          <w:bCs/>
          <w:sz w:val="22"/>
          <w:szCs w:val="22"/>
          <w:lang w:val="hr-HR"/>
        </w:rPr>
        <w:t xml:space="preserve">udući da Općinsko državno odvjetništvo više nije </w:t>
      </w:r>
      <w:r w:rsidR="00114FA3">
        <w:rPr>
          <w:rFonts w:cs="Arial"/>
          <w:bCs/>
          <w:sz w:val="22"/>
          <w:szCs w:val="22"/>
          <w:lang w:val="hr-HR"/>
        </w:rPr>
        <w:t>mjerodavno</w:t>
      </w:r>
      <w:r w:rsidRPr="0050766F">
        <w:rPr>
          <w:rFonts w:cs="Arial"/>
          <w:bCs/>
          <w:sz w:val="22"/>
          <w:szCs w:val="22"/>
          <w:lang w:val="hr-HR"/>
        </w:rPr>
        <w:t xml:space="preserve"> i ne može izricati posebne obveze odvikavanja od konzumacije marihuane koje su se izvršavale u Službi. </w:t>
      </w:r>
    </w:p>
    <w:p w:rsidR="00B811A8" w:rsidRPr="0050766F" w:rsidRDefault="00B811A8" w:rsidP="0002129C">
      <w:pPr>
        <w:jc w:val="both"/>
        <w:rPr>
          <w:bCs/>
          <w:sz w:val="22"/>
          <w:szCs w:val="22"/>
          <w:lang w:val="hr-HR"/>
        </w:rPr>
      </w:pPr>
      <w:r w:rsidRPr="0050766F">
        <w:rPr>
          <w:rFonts w:cs="Arial"/>
          <w:bCs/>
          <w:sz w:val="22"/>
          <w:szCs w:val="22"/>
          <w:lang w:val="hr-HR"/>
        </w:rPr>
        <w:t>Karlovačka županij</w:t>
      </w:r>
      <w:r w:rsidR="00114FA3">
        <w:rPr>
          <w:rFonts w:cs="Arial"/>
          <w:bCs/>
          <w:sz w:val="22"/>
          <w:szCs w:val="22"/>
          <w:lang w:val="hr-HR"/>
        </w:rPr>
        <w:t>a</w:t>
      </w:r>
      <w:r w:rsidRPr="0050766F">
        <w:rPr>
          <w:rFonts w:cs="Arial"/>
          <w:bCs/>
          <w:sz w:val="22"/>
          <w:szCs w:val="22"/>
          <w:lang w:val="hr-HR"/>
        </w:rPr>
        <w:t xml:space="preserve"> je izvijestila kako je u</w:t>
      </w:r>
      <w:r w:rsidRPr="0050766F">
        <w:rPr>
          <w:bCs/>
          <w:sz w:val="22"/>
          <w:szCs w:val="22"/>
          <w:lang w:val="hr-HR"/>
        </w:rPr>
        <w:t xml:space="preserve"> odnosu na prethodnu izvještajnu godinu, u 2013. godini u Službi registrirano i liječeno 6 ovisnika više o opijatima što predstavlja povećanje od 54,5 posto, dok je ovisnika i konzumenata o ostalim dogama 12 više nego prethodne godine što predstavlja povećanje od 171,4 posto.</w:t>
      </w:r>
    </w:p>
    <w:p w:rsidR="0002129C" w:rsidRDefault="0002129C" w:rsidP="0002129C">
      <w:pPr>
        <w:jc w:val="both"/>
        <w:rPr>
          <w:bCs/>
          <w:sz w:val="22"/>
          <w:szCs w:val="22"/>
          <w:lang w:val="hr-HR"/>
        </w:rPr>
      </w:pPr>
    </w:p>
    <w:p w:rsidR="00B811A8" w:rsidRPr="0050766F" w:rsidRDefault="00B811A8" w:rsidP="0002129C">
      <w:pPr>
        <w:jc w:val="both"/>
        <w:rPr>
          <w:bCs/>
          <w:sz w:val="22"/>
          <w:szCs w:val="22"/>
          <w:lang w:val="hr-HR"/>
        </w:rPr>
      </w:pPr>
      <w:r w:rsidRPr="0050766F">
        <w:rPr>
          <w:bCs/>
          <w:sz w:val="22"/>
          <w:szCs w:val="22"/>
          <w:lang w:val="hr-HR"/>
        </w:rPr>
        <w:t xml:space="preserve">Na području Koprivničko-križevačke županije broj osoba liječenih zbog zlouporabe opijata je konstantan, kreće se oko 20 liječenih osoba u Službi. Novopridošli opijatski ovisnici uglavnom su već liječeni negdje drugdje. </w:t>
      </w:r>
    </w:p>
    <w:p w:rsidR="00B811A8" w:rsidRPr="0050766F" w:rsidRDefault="00114FA3" w:rsidP="009D1325">
      <w:pPr>
        <w:jc w:val="both"/>
        <w:rPr>
          <w:bCs/>
          <w:sz w:val="22"/>
          <w:szCs w:val="22"/>
          <w:lang w:val="hr-HR"/>
        </w:rPr>
      </w:pPr>
      <w:r>
        <w:rPr>
          <w:bCs/>
          <w:sz w:val="22"/>
          <w:szCs w:val="22"/>
          <w:lang w:val="hr-HR"/>
        </w:rPr>
        <w:lastRenderedPageBreak/>
        <w:t>S o</w:t>
      </w:r>
      <w:r w:rsidR="00B811A8" w:rsidRPr="0050766F">
        <w:rPr>
          <w:bCs/>
          <w:sz w:val="22"/>
          <w:szCs w:val="22"/>
          <w:lang w:val="hr-HR"/>
        </w:rPr>
        <w:t>bzirom na mali broj ovisnika i konzumenata droga na području Krapinsko-zagorske županije te podataka kojima se raspolaže u Službi, može se zaključiti da i dalje najveći broj korisnika usluga konzumira marihuanu, manji broj njih jednokratno ili rijetko eksperimentira sa speedom i ec</w:t>
      </w:r>
      <w:r>
        <w:rPr>
          <w:bCs/>
          <w:sz w:val="22"/>
          <w:szCs w:val="22"/>
          <w:lang w:val="hr-HR"/>
        </w:rPr>
        <w:t>s</w:t>
      </w:r>
      <w:r w:rsidR="00B811A8" w:rsidRPr="0050766F">
        <w:rPr>
          <w:bCs/>
          <w:sz w:val="22"/>
          <w:szCs w:val="22"/>
          <w:lang w:val="hr-HR"/>
        </w:rPr>
        <w:t>tasy</w:t>
      </w:r>
      <w:r>
        <w:rPr>
          <w:bCs/>
          <w:sz w:val="22"/>
          <w:szCs w:val="22"/>
          <w:lang w:val="hr-HR"/>
        </w:rPr>
        <w:t>j</w:t>
      </w:r>
      <w:r w:rsidR="00B811A8" w:rsidRPr="0050766F">
        <w:rPr>
          <w:bCs/>
          <w:sz w:val="22"/>
          <w:szCs w:val="22"/>
          <w:lang w:val="hr-HR"/>
        </w:rPr>
        <w:t>em, a manji je broj opijatskih ovisnika. U 2013. godini registriran</w:t>
      </w:r>
      <w:r>
        <w:rPr>
          <w:bCs/>
          <w:sz w:val="22"/>
          <w:szCs w:val="22"/>
          <w:lang w:val="hr-HR"/>
        </w:rPr>
        <w:t>a su</w:t>
      </w:r>
      <w:r w:rsidR="00B811A8" w:rsidRPr="0050766F">
        <w:rPr>
          <w:bCs/>
          <w:sz w:val="22"/>
          <w:szCs w:val="22"/>
          <w:lang w:val="hr-HR"/>
        </w:rPr>
        <w:t xml:space="preserve"> ukupno 23 ovisnika o drogama, pa se može zaključiti da je trend zlouporabe droga u porastu.</w:t>
      </w:r>
    </w:p>
    <w:p w:rsidR="009D1325" w:rsidRDefault="009D1325" w:rsidP="009D1325">
      <w:pPr>
        <w:jc w:val="both"/>
        <w:rPr>
          <w:bCs/>
          <w:sz w:val="22"/>
          <w:szCs w:val="22"/>
          <w:lang w:val="hr-HR"/>
        </w:rPr>
      </w:pPr>
    </w:p>
    <w:p w:rsidR="00B811A8" w:rsidRPr="0050766F" w:rsidRDefault="00B811A8" w:rsidP="009D1325">
      <w:pPr>
        <w:jc w:val="both"/>
        <w:rPr>
          <w:bCs/>
          <w:sz w:val="22"/>
          <w:szCs w:val="22"/>
          <w:lang w:val="hr-HR"/>
        </w:rPr>
      </w:pPr>
      <w:r w:rsidRPr="0050766F">
        <w:rPr>
          <w:bCs/>
          <w:sz w:val="22"/>
          <w:szCs w:val="22"/>
          <w:lang w:val="hr-HR"/>
        </w:rPr>
        <w:t>Broj ovisnika u Ličko-senjskoj županiji se smanjio za 38,1</w:t>
      </w:r>
      <w:r w:rsidR="00114FA3">
        <w:rPr>
          <w:bCs/>
          <w:sz w:val="22"/>
          <w:szCs w:val="22"/>
          <w:lang w:val="hr-HR"/>
        </w:rPr>
        <w:t xml:space="preserve"> posto</w:t>
      </w:r>
      <w:r w:rsidRPr="0050766F">
        <w:rPr>
          <w:bCs/>
          <w:sz w:val="22"/>
          <w:szCs w:val="22"/>
          <w:lang w:val="hr-HR"/>
        </w:rPr>
        <w:t>. Smanjenje se bilježi i kod opijatskih ovisnika i ovisnika i konzumenata ostalih droga.</w:t>
      </w:r>
    </w:p>
    <w:p w:rsidR="009D1325" w:rsidRDefault="009D1325" w:rsidP="009D1325">
      <w:pPr>
        <w:jc w:val="both"/>
        <w:rPr>
          <w:bCs/>
          <w:sz w:val="22"/>
          <w:szCs w:val="22"/>
          <w:lang w:val="hr-HR"/>
        </w:rPr>
      </w:pPr>
    </w:p>
    <w:p w:rsidR="00B811A8" w:rsidRPr="0050766F" w:rsidRDefault="00B811A8" w:rsidP="009D1325">
      <w:pPr>
        <w:jc w:val="both"/>
        <w:rPr>
          <w:bCs/>
          <w:sz w:val="22"/>
          <w:szCs w:val="22"/>
          <w:lang w:val="hr-HR"/>
        </w:rPr>
      </w:pPr>
      <w:r w:rsidRPr="0050766F">
        <w:rPr>
          <w:bCs/>
          <w:sz w:val="22"/>
          <w:szCs w:val="22"/>
          <w:lang w:val="hr-HR"/>
        </w:rPr>
        <w:t>U Međimurskoj županiji tijekom 2013. godine u Djelatnosti za zaštitu mentalnog zdravlja i prevenciju i izvanbolničko liječenje ovisnosti u tretmanu su bile 93 osobe zbog zlouporabe ili ovisnosti o opojnim drogama što je manj</w:t>
      </w:r>
      <w:r w:rsidR="00114FA3">
        <w:rPr>
          <w:bCs/>
          <w:sz w:val="22"/>
          <w:szCs w:val="22"/>
          <w:lang w:val="hr-HR"/>
        </w:rPr>
        <w:t>e nego</w:t>
      </w:r>
      <w:r w:rsidRPr="0050766F">
        <w:rPr>
          <w:bCs/>
          <w:sz w:val="22"/>
          <w:szCs w:val="22"/>
          <w:lang w:val="hr-HR"/>
        </w:rPr>
        <w:t xml:space="preserve"> u 2012. godini (101 osoba). Smanjenje broja ovisnika u tretmanu odnosi se na smanjen broj ovisnika o opijatima. Uzlazni trend se zamjećuje u tretmanu osoba zbog zlouporabe marihuane.</w:t>
      </w:r>
    </w:p>
    <w:p w:rsidR="009D1325" w:rsidRDefault="009D1325" w:rsidP="009D1325">
      <w:pPr>
        <w:jc w:val="both"/>
        <w:rPr>
          <w:bCs/>
          <w:sz w:val="22"/>
          <w:szCs w:val="22"/>
          <w:lang w:val="hr-HR"/>
        </w:rPr>
      </w:pPr>
    </w:p>
    <w:p w:rsidR="00B811A8" w:rsidRPr="0050766F" w:rsidRDefault="00B811A8" w:rsidP="009D1325">
      <w:pPr>
        <w:jc w:val="both"/>
        <w:rPr>
          <w:bCs/>
          <w:sz w:val="22"/>
          <w:szCs w:val="22"/>
          <w:lang w:val="hr-HR"/>
        </w:rPr>
      </w:pPr>
      <w:r w:rsidRPr="0050766F">
        <w:rPr>
          <w:bCs/>
          <w:sz w:val="22"/>
          <w:szCs w:val="22"/>
          <w:lang w:val="hr-HR"/>
        </w:rPr>
        <w:t>Promatrajući problematiku zlouporabe droga na području Osječko-baranjske županije, i dalje je prisutan negativni trend kao što su snižavanje dobne granice uzimatelja droga, eksperimentiranje s raz</w:t>
      </w:r>
      <w:r w:rsidR="00114FA3">
        <w:rPr>
          <w:bCs/>
          <w:sz w:val="22"/>
          <w:szCs w:val="22"/>
          <w:lang w:val="hr-HR"/>
        </w:rPr>
        <w:t>ličitim</w:t>
      </w:r>
      <w:r w:rsidRPr="0050766F">
        <w:rPr>
          <w:bCs/>
          <w:sz w:val="22"/>
          <w:szCs w:val="22"/>
          <w:lang w:val="hr-HR"/>
        </w:rPr>
        <w:t xml:space="preserve"> vrstama droga, registriranje sve mlađih dobnih skupina opijatskih ovisnika, sve veća pojavnost različitih sintetičkih droga proizvedenih u ilegalnim laboratorijima koje je moguće nabaviti i legalnim putem. Broj ovisnika i konzumenata ostalih droga bilježi negativan trend</w:t>
      </w:r>
      <w:r w:rsidR="00114FA3">
        <w:rPr>
          <w:bCs/>
          <w:sz w:val="22"/>
          <w:szCs w:val="22"/>
          <w:lang w:val="hr-HR"/>
        </w:rPr>
        <w:t>,</w:t>
      </w:r>
      <w:r w:rsidRPr="0050766F">
        <w:rPr>
          <w:bCs/>
          <w:sz w:val="22"/>
          <w:szCs w:val="22"/>
          <w:lang w:val="hr-HR"/>
        </w:rPr>
        <w:t xml:space="preserve"> dok je broj opijatskih ovisnika u porastu.</w:t>
      </w:r>
    </w:p>
    <w:p w:rsidR="009D1325" w:rsidRDefault="009D1325" w:rsidP="009D1325">
      <w:pPr>
        <w:jc w:val="both"/>
        <w:rPr>
          <w:rFonts w:cs="Arial"/>
          <w:bCs/>
          <w:sz w:val="22"/>
          <w:szCs w:val="22"/>
          <w:lang w:val="hr-HR"/>
        </w:rPr>
      </w:pPr>
    </w:p>
    <w:p w:rsidR="00B811A8" w:rsidRPr="0050766F" w:rsidRDefault="00B811A8" w:rsidP="009D1325">
      <w:pPr>
        <w:jc w:val="both"/>
        <w:rPr>
          <w:rFonts w:cs="Arial"/>
          <w:bCs/>
          <w:sz w:val="22"/>
          <w:szCs w:val="22"/>
          <w:lang w:val="hr-HR"/>
        </w:rPr>
      </w:pPr>
      <w:r w:rsidRPr="0050766F">
        <w:rPr>
          <w:rFonts w:cs="Arial"/>
          <w:bCs/>
          <w:sz w:val="22"/>
          <w:szCs w:val="22"/>
          <w:lang w:val="hr-HR"/>
        </w:rPr>
        <w:t>Prema evidencijama Službe na području Požeško-slavonske županije većina heroinskih i/ili opijatskih ovisnika se liječi. Trend ovisnika o opijatima je prema procjeni Službe stabilan, kao i trend zlouporabe droga tipa kanabinoida.</w:t>
      </w:r>
    </w:p>
    <w:p w:rsidR="009D1325" w:rsidRDefault="009D1325" w:rsidP="009D1325">
      <w:pPr>
        <w:jc w:val="both"/>
        <w:rPr>
          <w:rFonts w:cs="Arial"/>
          <w:bCs/>
          <w:sz w:val="22"/>
          <w:szCs w:val="22"/>
          <w:lang w:val="hr-HR"/>
        </w:rPr>
      </w:pPr>
    </w:p>
    <w:p w:rsidR="00B811A8" w:rsidRPr="0050766F" w:rsidRDefault="00B811A8" w:rsidP="009D1325">
      <w:pPr>
        <w:jc w:val="both"/>
        <w:rPr>
          <w:rFonts w:eastAsia="Times New Roman" w:cs="Arial"/>
          <w:sz w:val="22"/>
          <w:szCs w:val="22"/>
          <w:lang w:val="hr-HR" w:eastAsia="hr-HR"/>
        </w:rPr>
      </w:pPr>
      <w:r w:rsidRPr="0050766F">
        <w:rPr>
          <w:rFonts w:cs="Arial"/>
          <w:bCs/>
          <w:sz w:val="22"/>
          <w:szCs w:val="22"/>
          <w:lang w:val="hr-HR"/>
        </w:rPr>
        <w:t xml:space="preserve">U Primorsko-goranskoj županiji </w:t>
      </w:r>
      <w:r w:rsidRPr="0050766F">
        <w:rPr>
          <w:rFonts w:eastAsia="Times New Roman" w:cs="Arial"/>
          <w:bCs/>
          <w:sz w:val="22"/>
          <w:szCs w:val="22"/>
          <w:lang w:val="hr-HR" w:eastAsia="hr-HR"/>
        </w:rPr>
        <w:t>primijećen je porast konzumacij</w:t>
      </w:r>
      <w:r w:rsidR="00114FA3">
        <w:rPr>
          <w:rFonts w:eastAsia="Times New Roman" w:cs="Arial"/>
          <w:bCs/>
          <w:sz w:val="22"/>
          <w:szCs w:val="22"/>
          <w:lang w:val="hr-HR" w:eastAsia="hr-HR"/>
        </w:rPr>
        <w:t>e</w:t>
      </w:r>
      <w:r w:rsidRPr="0050766F">
        <w:rPr>
          <w:rFonts w:eastAsia="Times New Roman" w:cs="Arial"/>
          <w:bCs/>
          <w:sz w:val="22"/>
          <w:szCs w:val="22"/>
          <w:lang w:val="hr-HR" w:eastAsia="hr-HR"/>
        </w:rPr>
        <w:t xml:space="preserve"> amfetamina i ostalih psihostimulansa te smanjenje konzumacije heroina. Visoka zlouporaba THC-a je i dalje  prisutna.</w:t>
      </w:r>
    </w:p>
    <w:p w:rsidR="009D1325" w:rsidRDefault="009D1325" w:rsidP="009D1325">
      <w:pPr>
        <w:jc w:val="both"/>
        <w:rPr>
          <w:rFonts w:cs="Arial"/>
          <w:bCs/>
          <w:sz w:val="22"/>
          <w:szCs w:val="22"/>
          <w:lang w:val="hr-HR"/>
        </w:rPr>
      </w:pPr>
    </w:p>
    <w:p w:rsidR="00B811A8" w:rsidRPr="0050766F" w:rsidRDefault="00B811A8" w:rsidP="009D1325">
      <w:pPr>
        <w:jc w:val="both"/>
        <w:rPr>
          <w:rFonts w:eastAsia="Times New Roman" w:cs="Arial"/>
          <w:sz w:val="22"/>
          <w:szCs w:val="22"/>
          <w:lang w:val="hr-HR" w:eastAsia="hr-HR"/>
        </w:rPr>
      </w:pPr>
      <w:r w:rsidRPr="0050766F">
        <w:rPr>
          <w:rFonts w:cs="Arial"/>
          <w:bCs/>
          <w:sz w:val="22"/>
          <w:szCs w:val="22"/>
          <w:lang w:val="hr-HR"/>
        </w:rPr>
        <w:t>Sisačko-moslavačka županija je izvijestila kako je trend u zadnjih nekoliko godino stabilan.</w:t>
      </w:r>
      <w:r w:rsidR="00ED400B" w:rsidRPr="0050766F">
        <w:rPr>
          <w:rFonts w:cs="Arial"/>
          <w:bCs/>
          <w:sz w:val="22"/>
          <w:szCs w:val="22"/>
          <w:lang w:val="hr-HR"/>
        </w:rPr>
        <w:t xml:space="preserve"> </w:t>
      </w:r>
      <w:r w:rsidRPr="0050766F">
        <w:rPr>
          <w:bCs/>
          <w:sz w:val="22"/>
          <w:szCs w:val="22"/>
          <w:lang w:val="hr-HR"/>
        </w:rPr>
        <w:t>U odnosu na 2012. godinu broj prijavljenih ovisnika u 2013. godin</w:t>
      </w:r>
      <w:r w:rsidR="00114FA3">
        <w:rPr>
          <w:bCs/>
          <w:sz w:val="22"/>
          <w:szCs w:val="22"/>
          <w:lang w:val="hr-HR"/>
        </w:rPr>
        <w:t>i</w:t>
      </w:r>
      <w:r w:rsidRPr="0050766F">
        <w:rPr>
          <w:bCs/>
          <w:sz w:val="22"/>
          <w:szCs w:val="22"/>
          <w:lang w:val="hr-HR"/>
        </w:rPr>
        <w:t xml:space="preserve"> je manji te se smanjenje broja bilježi i kod opijatskih ovisnika i kod ovisnika i konzumenata ostalih droga.</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Tijekom 2013. na području Splitsko-dalmatinske županije i dalje su vodeće opijatske droge. Ukupan broj osoba liječenih zbog psihoaktivnih droga je u blagom porastu (2012.:1</w:t>
      </w:r>
      <w:r w:rsidR="00114FA3">
        <w:rPr>
          <w:rFonts w:cs="Arial"/>
          <w:sz w:val="22"/>
          <w:szCs w:val="28"/>
          <w:lang w:val="hr-HR" w:eastAsia="ko-KR"/>
        </w:rPr>
        <w:t>.</w:t>
      </w:r>
      <w:r w:rsidRPr="0050766F">
        <w:rPr>
          <w:rFonts w:cs="Arial"/>
          <w:sz w:val="22"/>
          <w:szCs w:val="28"/>
          <w:lang w:val="hr-HR" w:eastAsia="ko-KR"/>
        </w:rPr>
        <w:t>026, a 2013.:1</w:t>
      </w:r>
      <w:r w:rsidR="00114FA3">
        <w:rPr>
          <w:rFonts w:cs="Arial"/>
          <w:sz w:val="22"/>
          <w:szCs w:val="28"/>
          <w:lang w:val="hr-HR" w:eastAsia="ko-KR"/>
        </w:rPr>
        <w:t>.</w:t>
      </w:r>
      <w:r w:rsidRPr="0050766F">
        <w:rPr>
          <w:rFonts w:cs="Arial"/>
          <w:sz w:val="22"/>
          <w:szCs w:val="28"/>
          <w:lang w:val="hr-HR" w:eastAsia="ko-KR"/>
        </w:rPr>
        <w:t>063), dok pada broj novopridošlih ovisnika o svim psihoaktivnim sredstvima (2012.:142, a 2013.:135), od toga se bilježi blagi pad i kod novih opijatskih ovisnika (2012.:69, a 2013.:64) i kod novih konzumenata ostalih droga (2012.:73, a 2013.:71). Iako je broj ukupno liječenih osoba zbog zlouporabe psihoaktivnih droga po apsolutnim brojkama u porastu, broj osoba koje su se tijekom 2013. godine prvi put javile na liječenje ima tendenciju pada što znači da se veći broj osoba zadržava na liječenju.</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U Šibensko-kninskoj županij</w:t>
      </w:r>
      <w:r w:rsidR="00114FA3">
        <w:rPr>
          <w:rFonts w:cs="Arial"/>
          <w:sz w:val="22"/>
          <w:szCs w:val="28"/>
          <w:lang w:val="hr-HR" w:eastAsia="ko-KR"/>
        </w:rPr>
        <w:t>i</w:t>
      </w:r>
      <w:r w:rsidRPr="0050766F">
        <w:rPr>
          <w:rFonts w:cs="Arial"/>
          <w:sz w:val="22"/>
          <w:szCs w:val="28"/>
          <w:lang w:val="hr-HR" w:eastAsia="ko-KR"/>
        </w:rPr>
        <w:t xml:space="preserve"> došlo je do porasta sveukupnog broja ovisnika za gotovo 25 posto. Najveće povećanje je zabilježeno </w:t>
      </w:r>
      <w:r w:rsidR="00114FA3">
        <w:rPr>
          <w:rFonts w:cs="Arial"/>
          <w:sz w:val="22"/>
          <w:szCs w:val="28"/>
          <w:lang w:val="hr-HR" w:eastAsia="ko-KR"/>
        </w:rPr>
        <w:t>u broju o</w:t>
      </w:r>
      <w:r w:rsidRPr="0050766F">
        <w:rPr>
          <w:rFonts w:cs="Arial"/>
          <w:sz w:val="22"/>
          <w:szCs w:val="28"/>
          <w:lang w:val="hr-HR" w:eastAsia="ko-KR"/>
        </w:rPr>
        <w:t>pijatskih ovisnika gdje ono iznosi 26 posto. Sukladno tome, povećan</w:t>
      </w:r>
      <w:r w:rsidR="00B25C15">
        <w:rPr>
          <w:rFonts w:cs="Arial"/>
          <w:sz w:val="22"/>
          <w:szCs w:val="28"/>
          <w:lang w:val="hr-HR" w:eastAsia="ko-KR"/>
        </w:rPr>
        <w:t xml:space="preserve"> je i broj</w:t>
      </w:r>
      <w:r w:rsidRPr="0050766F">
        <w:rPr>
          <w:rFonts w:cs="Arial"/>
          <w:sz w:val="22"/>
          <w:szCs w:val="28"/>
          <w:lang w:val="hr-HR" w:eastAsia="ko-KR"/>
        </w:rPr>
        <w:t xml:space="preserve"> novopridošlih opijatskih ovisnika. Broj ovisnika i konzumenata ostalih droga je stabilan. </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 xml:space="preserve">Broj onih koji se javljaju na liječenje zbog ovisnosti u Varaždinskoj županiji je približno na razini prethodnih godina. Broj novoprijavljenih na liječenje je veći nego u prethodne dvije godine </w:t>
      </w:r>
      <w:r w:rsidR="00114FA3">
        <w:rPr>
          <w:rFonts w:cs="Arial"/>
          <w:sz w:val="22"/>
          <w:szCs w:val="28"/>
          <w:lang w:val="hr-HR" w:eastAsia="ko-KR"/>
        </w:rPr>
        <w:t>kod</w:t>
      </w:r>
      <w:r w:rsidRPr="0050766F">
        <w:rPr>
          <w:rFonts w:cs="Arial"/>
          <w:sz w:val="22"/>
          <w:szCs w:val="28"/>
          <w:lang w:val="hr-HR" w:eastAsia="ko-KR"/>
        </w:rPr>
        <w:t xml:space="preserve"> korisnika marihuane/kanabinoida. Trend smanjivanja dobi početka konzumiranja je zaustavljen </w:t>
      </w:r>
      <w:r w:rsidRPr="0050766F">
        <w:rPr>
          <w:rFonts w:cs="Arial"/>
          <w:sz w:val="22"/>
          <w:szCs w:val="28"/>
          <w:lang w:val="hr-HR" w:eastAsia="ko-KR"/>
        </w:rPr>
        <w:lastRenderedPageBreak/>
        <w:t>tako da prvo eksperimentiranje počinje u dobi od oko 14 godina</w:t>
      </w:r>
      <w:r w:rsidR="00114FA3">
        <w:rPr>
          <w:rFonts w:cs="Arial"/>
          <w:sz w:val="22"/>
          <w:szCs w:val="28"/>
          <w:lang w:val="hr-HR" w:eastAsia="ko-KR"/>
        </w:rPr>
        <w:t>,</w:t>
      </w:r>
      <w:r w:rsidRPr="0050766F">
        <w:rPr>
          <w:rFonts w:cs="Arial"/>
          <w:sz w:val="22"/>
          <w:szCs w:val="28"/>
          <w:lang w:val="hr-HR" w:eastAsia="ko-KR"/>
        </w:rPr>
        <w:t xml:space="preserve"> obično s marihuanom, slijedi konzumiranje droga tipa </w:t>
      </w:r>
      <w:r w:rsidR="00114FA3">
        <w:rPr>
          <w:rFonts w:cs="Arial"/>
          <w:sz w:val="22"/>
          <w:szCs w:val="28"/>
          <w:lang w:val="hr-HR" w:eastAsia="ko-KR"/>
        </w:rPr>
        <w:t>s</w:t>
      </w:r>
      <w:r w:rsidRPr="0050766F">
        <w:rPr>
          <w:rFonts w:cs="Arial"/>
          <w:sz w:val="22"/>
          <w:szCs w:val="28"/>
          <w:lang w:val="hr-HR" w:eastAsia="ko-KR"/>
        </w:rPr>
        <w:t>peed/</w:t>
      </w:r>
      <w:r w:rsidR="00114FA3">
        <w:rPr>
          <w:rFonts w:cs="Arial"/>
          <w:sz w:val="22"/>
          <w:szCs w:val="28"/>
          <w:lang w:val="hr-HR" w:eastAsia="ko-KR"/>
        </w:rPr>
        <w:t>e</w:t>
      </w:r>
      <w:r w:rsidRPr="0050766F">
        <w:rPr>
          <w:rFonts w:cs="Arial"/>
          <w:sz w:val="22"/>
          <w:szCs w:val="28"/>
          <w:lang w:val="hr-HR" w:eastAsia="ko-KR"/>
        </w:rPr>
        <w:t xml:space="preserve">cstasy, nakon čega određeni postotak prelazi na heroin u dobi oko devetnaeste godine. Na liječenje se javlja u prosjeku 6 puta više muškaraca nego žena. </w:t>
      </w:r>
      <w:r w:rsidR="00114FA3">
        <w:rPr>
          <w:rFonts w:cs="Arial"/>
          <w:sz w:val="22"/>
          <w:szCs w:val="28"/>
          <w:lang w:val="hr-HR" w:eastAsia="ko-KR"/>
        </w:rPr>
        <w:t>Sve veći p</w:t>
      </w:r>
      <w:r w:rsidRPr="0050766F">
        <w:rPr>
          <w:rFonts w:cs="Arial"/>
          <w:sz w:val="22"/>
          <w:szCs w:val="28"/>
          <w:lang w:val="hr-HR" w:eastAsia="ko-KR"/>
        </w:rPr>
        <w:t>roblem predstavljaju “nove droge” koje se u smart shopovima prodaju kao legalne pod krinkom začina, čajeva, kupki i sl., a procedura njihovog stavljanja na popis ilegalnih tvari je dugotrajna što otežava suzbijanje i prevenciju. Rastući problem predstavlja i zlouporaba lijekova na recept iz skupine anksiolitika/sedativa budući da s</w:t>
      </w:r>
      <w:r w:rsidR="00114FA3">
        <w:rPr>
          <w:rFonts w:cs="Arial"/>
          <w:sz w:val="22"/>
          <w:szCs w:val="28"/>
          <w:lang w:val="hr-HR" w:eastAsia="ko-KR"/>
        </w:rPr>
        <w:t>e</w:t>
      </w:r>
      <w:r w:rsidRPr="0050766F">
        <w:rPr>
          <w:rFonts w:cs="Arial"/>
          <w:sz w:val="22"/>
          <w:szCs w:val="28"/>
          <w:lang w:val="hr-HR" w:eastAsia="ko-KR"/>
        </w:rPr>
        <w:t xml:space="preserve"> </w:t>
      </w:r>
      <w:r w:rsidR="00114FA3">
        <w:rPr>
          <w:rFonts w:cs="Arial"/>
          <w:sz w:val="22"/>
          <w:szCs w:val="28"/>
          <w:lang w:val="hr-HR" w:eastAsia="ko-KR"/>
        </w:rPr>
        <w:t>lako</w:t>
      </w:r>
      <w:r w:rsidRPr="0050766F">
        <w:rPr>
          <w:rFonts w:cs="Arial"/>
          <w:sz w:val="22"/>
          <w:szCs w:val="28"/>
          <w:lang w:val="hr-HR" w:eastAsia="ko-KR"/>
        </w:rPr>
        <w:t xml:space="preserve"> </w:t>
      </w:r>
      <w:r w:rsidR="00114FA3">
        <w:rPr>
          <w:rFonts w:cs="Arial"/>
          <w:sz w:val="22"/>
          <w:szCs w:val="28"/>
          <w:lang w:val="hr-HR" w:eastAsia="ko-KR"/>
        </w:rPr>
        <w:t>nabavljaju</w:t>
      </w:r>
      <w:r w:rsidRPr="0050766F">
        <w:rPr>
          <w:rFonts w:cs="Arial"/>
          <w:sz w:val="22"/>
          <w:szCs w:val="28"/>
          <w:lang w:val="hr-HR" w:eastAsia="ko-KR"/>
        </w:rPr>
        <w:t xml:space="preserve"> na crnom tržištu te “od člana obitelji” kojem su legitimno propisani.</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 xml:space="preserve">U Virovitičko-podravskoj županiji trend je stabilan te nije došlo do povećanja ni jedne skupine ovisnika ili konzumenata droga, međutim u </w:t>
      </w:r>
      <w:r w:rsidR="00114FA3">
        <w:rPr>
          <w:rFonts w:cs="Arial"/>
          <w:sz w:val="22"/>
          <w:szCs w:val="28"/>
          <w:lang w:val="hr-HR" w:eastAsia="ko-KR"/>
        </w:rPr>
        <w:t>usporedbi s</w:t>
      </w:r>
      <w:r w:rsidRPr="0050766F">
        <w:rPr>
          <w:rFonts w:cs="Arial"/>
          <w:sz w:val="22"/>
          <w:szCs w:val="28"/>
          <w:lang w:val="hr-HR" w:eastAsia="ko-KR"/>
        </w:rPr>
        <w:t xml:space="preserve"> </w:t>
      </w:r>
      <w:r w:rsidR="00B25C15">
        <w:rPr>
          <w:rFonts w:cs="Arial"/>
          <w:sz w:val="22"/>
          <w:szCs w:val="28"/>
          <w:lang w:val="hr-HR" w:eastAsia="ko-KR"/>
        </w:rPr>
        <w:t xml:space="preserve">prethodnom </w:t>
      </w:r>
      <w:r w:rsidRPr="0050766F">
        <w:rPr>
          <w:rFonts w:cs="Arial"/>
          <w:sz w:val="22"/>
          <w:szCs w:val="28"/>
          <w:lang w:val="hr-HR" w:eastAsia="ko-KR"/>
        </w:rPr>
        <w:t>godin</w:t>
      </w:r>
      <w:r w:rsidR="00114FA3">
        <w:rPr>
          <w:rFonts w:cs="Arial"/>
          <w:sz w:val="22"/>
          <w:szCs w:val="28"/>
          <w:lang w:val="hr-HR" w:eastAsia="ko-KR"/>
        </w:rPr>
        <w:t>om</w:t>
      </w:r>
      <w:r w:rsidRPr="0050766F">
        <w:rPr>
          <w:rFonts w:cs="Arial"/>
          <w:sz w:val="22"/>
          <w:szCs w:val="28"/>
          <w:lang w:val="hr-HR" w:eastAsia="ko-KR"/>
        </w:rPr>
        <w:t xml:space="preserve"> uočava se porast zloupotrebe svih sredstava ovisnosti, ali se općenito smanjuje dinamika trenda kod njihove zloupo</w:t>
      </w:r>
      <w:r w:rsidR="00114FA3">
        <w:rPr>
          <w:rFonts w:cs="Arial"/>
          <w:sz w:val="22"/>
          <w:szCs w:val="28"/>
          <w:lang w:val="hr-HR" w:eastAsia="ko-KR"/>
        </w:rPr>
        <w:t>rabe</w:t>
      </w:r>
      <w:r w:rsidRPr="0050766F">
        <w:rPr>
          <w:rFonts w:cs="Arial"/>
          <w:sz w:val="22"/>
          <w:szCs w:val="28"/>
          <w:lang w:val="hr-HR" w:eastAsia="ko-KR"/>
        </w:rPr>
        <w:t>.</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 xml:space="preserve">U Vukovarsko-srijemskoj županiji je u </w:t>
      </w:r>
      <w:r w:rsidR="00114FA3">
        <w:rPr>
          <w:rFonts w:cs="Arial"/>
          <w:sz w:val="22"/>
          <w:szCs w:val="28"/>
          <w:lang w:val="hr-HR" w:eastAsia="ko-KR"/>
        </w:rPr>
        <w:t>usporedbi s</w:t>
      </w:r>
      <w:r w:rsidRPr="0050766F">
        <w:rPr>
          <w:rFonts w:cs="Arial"/>
          <w:sz w:val="22"/>
          <w:szCs w:val="28"/>
          <w:lang w:val="hr-HR" w:eastAsia="ko-KR"/>
        </w:rPr>
        <w:t xml:space="preserve"> prethodn</w:t>
      </w:r>
      <w:r w:rsidR="00114FA3">
        <w:rPr>
          <w:rFonts w:cs="Arial"/>
          <w:sz w:val="22"/>
          <w:szCs w:val="28"/>
          <w:lang w:val="hr-HR" w:eastAsia="ko-KR"/>
        </w:rPr>
        <w:t>om</w:t>
      </w:r>
      <w:r w:rsidRPr="0050766F">
        <w:rPr>
          <w:rFonts w:cs="Arial"/>
          <w:sz w:val="22"/>
          <w:szCs w:val="28"/>
          <w:lang w:val="hr-HR" w:eastAsia="ko-KR"/>
        </w:rPr>
        <w:t xml:space="preserve"> godin</w:t>
      </w:r>
      <w:r w:rsidR="00114FA3">
        <w:rPr>
          <w:rFonts w:cs="Arial"/>
          <w:sz w:val="22"/>
          <w:szCs w:val="28"/>
          <w:lang w:val="hr-HR" w:eastAsia="ko-KR"/>
        </w:rPr>
        <w:t>om</w:t>
      </w:r>
      <w:r w:rsidRPr="0050766F">
        <w:rPr>
          <w:rFonts w:cs="Arial"/>
          <w:sz w:val="22"/>
          <w:szCs w:val="28"/>
          <w:lang w:val="hr-HR" w:eastAsia="ko-KR"/>
        </w:rPr>
        <w:t xml:space="preserve"> zabilježen blaži trend porasta </w:t>
      </w:r>
      <w:r w:rsidR="00114FA3">
        <w:rPr>
          <w:rFonts w:cs="Arial"/>
          <w:sz w:val="22"/>
          <w:szCs w:val="28"/>
          <w:lang w:val="hr-HR" w:eastAsia="ko-KR"/>
        </w:rPr>
        <w:t xml:space="preserve">broja </w:t>
      </w:r>
      <w:r w:rsidRPr="0050766F">
        <w:rPr>
          <w:rFonts w:cs="Arial"/>
          <w:sz w:val="22"/>
          <w:szCs w:val="28"/>
          <w:lang w:val="hr-HR" w:eastAsia="ko-KR"/>
        </w:rPr>
        <w:t>novopridošlih ovisnika, a broj novopridošlih konzumenata i ovisnika o ostalim drogama je u blagom opadanju. Ukupan broj novopridošlih osoba u 2013. godini iznosi 46</w:t>
      </w:r>
      <w:r w:rsidR="00114FA3">
        <w:rPr>
          <w:rFonts w:cs="Arial"/>
          <w:sz w:val="22"/>
          <w:szCs w:val="28"/>
          <w:lang w:val="hr-HR" w:eastAsia="ko-KR"/>
        </w:rPr>
        <w:t xml:space="preserve"> i</w:t>
      </w:r>
      <w:r w:rsidRPr="0050766F">
        <w:rPr>
          <w:rFonts w:cs="Arial"/>
          <w:sz w:val="22"/>
          <w:szCs w:val="28"/>
          <w:lang w:val="hr-HR" w:eastAsia="ko-KR"/>
        </w:rPr>
        <w:t xml:space="preserve"> ne razlikuje </w:t>
      </w:r>
      <w:r w:rsidR="00114FA3">
        <w:rPr>
          <w:rFonts w:cs="Arial"/>
          <w:sz w:val="22"/>
          <w:szCs w:val="28"/>
          <w:lang w:val="hr-HR" w:eastAsia="ko-KR"/>
        </w:rPr>
        <w:t xml:space="preserve">se </w:t>
      </w:r>
      <w:r w:rsidRPr="0050766F">
        <w:rPr>
          <w:rFonts w:cs="Arial"/>
          <w:sz w:val="22"/>
          <w:szCs w:val="28"/>
          <w:lang w:val="hr-HR" w:eastAsia="ko-KR"/>
        </w:rPr>
        <w:t>značajno od prethodne izvještajne godine kada je broj novopridošlih osoba iznosio 45 osoba. Sveukupan broj ovisnika je također u porastu i to velikim dijelom zbog porasta broja ovisnika i konzumenata ostalih droga.</w:t>
      </w:r>
    </w:p>
    <w:p w:rsidR="009D1325" w:rsidRDefault="009D1325" w:rsidP="009D1325">
      <w:pPr>
        <w:widowControl w:val="0"/>
        <w:tabs>
          <w:tab w:val="left" w:pos="2153"/>
        </w:tabs>
        <w:autoSpaceDE w:val="0"/>
        <w:autoSpaceDN w:val="0"/>
        <w:adjustRightInd w:val="0"/>
        <w:jc w:val="both"/>
        <w:rPr>
          <w:rFonts w:cs="Arial"/>
          <w:sz w:val="22"/>
          <w:szCs w:val="28"/>
          <w:lang w:val="hr-HR" w:eastAsia="ko-KR"/>
        </w:rPr>
      </w:pPr>
    </w:p>
    <w:p w:rsidR="00B811A8" w:rsidRPr="0050766F" w:rsidRDefault="00B811A8" w:rsidP="009D1325">
      <w:pPr>
        <w:widowControl w:val="0"/>
        <w:tabs>
          <w:tab w:val="left" w:pos="2153"/>
        </w:tabs>
        <w:autoSpaceDE w:val="0"/>
        <w:autoSpaceDN w:val="0"/>
        <w:adjustRightInd w:val="0"/>
        <w:jc w:val="both"/>
        <w:rPr>
          <w:rFonts w:cs="Arial"/>
          <w:sz w:val="22"/>
          <w:szCs w:val="28"/>
          <w:lang w:val="hr-HR" w:eastAsia="ko-KR"/>
        </w:rPr>
      </w:pPr>
      <w:r w:rsidRPr="0050766F">
        <w:rPr>
          <w:rFonts w:cs="Arial"/>
          <w:sz w:val="22"/>
          <w:szCs w:val="28"/>
          <w:lang w:val="hr-HR" w:eastAsia="ko-KR"/>
        </w:rPr>
        <w:t>Tijekom 2013. na području Zadarske županije bilježi se blagi porast ukupnog broja ovisnika. Najveće povećanje je kod broja ovisnika i konzumenata ostalih droga</w:t>
      </w:r>
      <w:r w:rsidR="00114FA3">
        <w:rPr>
          <w:rFonts w:cs="Arial"/>
          <w:sz w:val="22"/>
          <w:szCs w:val="28"/>
          <w:lang w:val="hr-HR" w:eastAsia="ko-KR"/>
        </w:rPr>
        <w:t>,</w:t>
      </w:r>
      <w:r w:rsidRPr="0050766F">
        <w:rPr>
          <w:rFonts w:cs="Arial"/>
          <w:sz w:val="22"/>
          <w:szCs w:val="28"/>
          <w:lang w:val="hr-HR" w:eastAsia="ko-KR"/>
        </w:rPr>
        <w:t xml:space="preserve"> dok je broj novopridošlih u padu.</w:t>
      </w:r>
    </w:p>
    <w:p w:rsidR="009D1325" w:rsidRDefault="009D1325" w:rsidP="009D1325">
      <w:pPr>
        <w:widowControl w:val="0"/>
        <w:tabs>
          <w:tab w:val="left" w:pos="2153"/>
        </w:tabs>
        <w:autoSpaceDE w:val="0"/>
        <w:autoSpaceDN w:val="0"/>
        <w:adjustRightInd w:val="0"/>
        <w:jc w:val="both"/>
        <w:rPr>
          <w:rFonts w:cs="Arial"/>
          <w:sz w:val="22"/>
          <w:szCs w:val="22"/>
          <w:lang w:val="hr-HR" w:eastAsia="ko-KR"/>
        </w:rPr>
      </w:pPr>
    </w:p>
    <w:p w:rsidR="00B811A8" w:rsidRPr="0050766F" w:rsidRDefault="00B811A8" w:rsidP="009D1325">
      <w:pPr>
        <w:widowControl w:val="0"/>
        <w:tabs>
          <w:tab w:val="left" w:pos="2153"/>
        </w:tabs>
        <w:autoSpaceDE w:val="0"/>
        <w:autoSpaceDN w:val="0"/>
        <w:adjustRightInd w:val="0"/>
        <w:jc w:val="both"/>
        <w:rPr>
          <w:rFonts w:cs="Arial"/>
          <w:bCs/>
          <w:sz w:val="22"/>
          <w:szCs w:val="22"/>
          <w:lang w:val="hr-HR" w:eastAsia="ko-KR"/>
        </w:rPr>
      </w:pPr>
      <w:r w:rsidRPr="0050766F">
        <w:rPr>
          <w:rFonts w:cs="Arial"/>
          <w:sz w:val="22"/>
          <w:szCs w:val="22"/>
          <w:lang w:val="hr-HR" w:eastAsia="ko-KR"/>
        </w:rPr>
        <w:t xml:space="preserve">Broj ovisnika na području Zagrebačke županije je stabilan te nije zabilježena značajna razlika </w:t>
      </w:r>
      <w:r w:rsidR="00114FA3">
        <w:rPr>
          <w:rFonts w:cs="Arial"/>
          <w:sz w:val="22"/>
          <w:szCs w:val="22"/>
          <w:lang w:val="hr-HR" w:eastAsia="ko-KR"/>
        </w:rPr>
        <w:t xml:space="preserve">u </w:t>
      </w:r>
      <w:r w:rsidRPr="0050766F">
        <w:rPr>
          <w:rFonts w:cs="Arial"/>
          <w:sz w:val="22"/>
          <w:szCs w:val="22"/>
          <w:lang w:val="hr-HR" w:eastAsia="ko-KR"/>
        </w:rPr>
        <w:t xml:space="preserve">odnosu na prethodnu godinu. Iz Službe upozoravaju da je povećana </w:t>
      </w:r>
      <w:r w:rsidRPr="0050766F">
        <w:rPr>
          <w:rFonts w:cs="Arial"/>
          <w:bCs/>
          <w:sz w:val="22"/>
          <w:szCs w:val="22"/>
          <w:lang w:val="hr-HR" w:eastAsia="ko-KR"/>
        </w:rPr>
        <w:t xml:space="preserve">zlouporaba supstitucijske terapije. Također </w:t>
      </w:r>
      <w:r w:rsidR="00114FA3">
        <w:rPr>
          <w:rFonts w:cs="Arial"/>
          <w:bCs/>
          <w:sz w:val="22"/>
          <w:szCs w:val="22"/>
          <w:lang w:val="hr-HR" w:eastAsia="ko-KR"/>
        </w:rPr>
        <w:t>ističu</w:t>
      </w:r>
      <w:r w:rsidRPr="0050766F">
        <w:rPr>
          <w:rFonts w:cs="Arial"/>
          <w:bCs/>
          <w:sz w:val="22"/>
          <w:szCs w:val="22"/>
          <w:lang w:val="hr-HR" w:eastAsia="ko-KR"/>
        </w:rPr>
        <w:t xml:space="preserve"> </w:t>
      </w:r>
      <w:r w:rsidR="00114FA3">
        <w:rPr>
          <w:rFonts w:cs="Arial"/>
          <w:bCs/>
          <w:sz w:val="22"/>
          <w:szCs w:val="22"/>
          <w:lang w:val="hr-HR" w:eastAsia="ko-KR"/>
        </w:rPr>
        <w:t>da</w:t>
      </w:r>
      <w:r w:rsidRPr="0050766F">
        <w:rPr>
          <w:rFonts w:cs="Arial"/>
          <w:bCs/>
          <w:sz w:val="22"/>
          <w:szCs w:val="22"/>
          <w:lang w:val="hr-HR" w:eastAsia="ko-KR"/>
        </w:rPr>
        <w:t xml:space="preserve"> sve veći problem predstavljaju sintetski kanabinoidi te kako se bilježi uzlazni trend konzumacije alkohola među mladima.</w:t>
      </w:r>
    </w:p>
    <w:p w:rsidR="00A71787" w:rsidRPr="0050766F" w:rsidRDefault="00A71787" w:rsidP="009D1325">
      <w:pPr>
        <w:pStyle w:val="Odlomakpopisa"/>
        <w:widowControl w:val="0"/>
        <w:tabs>
          <w:tab w:val="left" w:pos="2153"/>
        </w:tabs>
        <w:autoSpaceDE w:val="0"/>
        <w:autoSpaceDN w:val="0"/>
        <w:adjustRightInd w:val="0"/>
        <w:jc w:val="both"/>
        <w:rPr>
          <w:b/>
          <w:color w:val="000000"/>
          <w:sz w:val="22"/>
          <w:lang w:val="hr-HR"/>
        </w:rPr>
      </w:pPr>
    </w:p>
    <w:p w:rsidR="00A71787" w:rsidRPr="0050766F" w:rsidRDefault="00A71787" w:rsidP="009D1325">
      <w:pPr>
        <w:pStyle w:val="Odlomakpopisa"/>
        <w:widowControl w:val="0"/>
        <w:tabs>
          <w:tab w:val="left" w:pos="2153"/>
        </w:tabs>
        <w:autoSpaceDE w:val="0"/>
        <w:autoSpaceDN w:val="0"/>
        <w:adjustRightInd w:val="0"/>
        <w:jc w:val="both"/>
        <w:rPr>
          <w:rFonts w:cs="Arial"/>
          <w:b/>
          <w:color w:val="000000"/>
          <w:sz w:val="22"/>
          <w:szCs w:val="32"/>
          <w:lang w:val="hr-HR" w:eastAsia="hr-HR"/>
        </w:rPr>
      </w:pPr>
    </w:p>
    <w:p w:rsidR="00B811A8" w:rsidRPr="00BA704E" w:rsidRDefault="00B811A8" w:rsidP="00BA704E">
      <w:pPr>
        <w:pStyle w:val="Odlomakpopisa"/>
        <w:widowControl w:val="0"/>
        <w:numPr>
          <w:ilvl w:val="2"/>
          <w:numId w:val="74"/>
        </w:numPr>
        <w:tabs>
          <w:tab w:val="left" w:pos="2153"/>
        </w:tabs>
        <w:autoSpaceDE w:val="0"/>
        <w:autoSpaceDN w:val="0"/>
        <w:adjustRightInd w:val="0"/>
        <w:jc w:val="both"/>
        <w:rPr>
          <w:rFonts w:cs="Arial"/>
          <w:b/>
          <w:color w:val="000000"/>
          <w:sz w:val="24"/>
          <w:szCs w:val="32"/>
          <w:lang w:val="hr-HR" w:eastAsia="hr-HR"/>
        </w:rPr>
      </w:pPr>
      <w:r w:rsidRPr="00BA704E">
        <w:rPr>
          <w:rFonts w:cs="Arial"/>
          <w:b/>
          <w:color w:val="000000"/>
          <w:sz w:val="24"/>
          <w:szCs w:val="32"/>
          <w:lang w:val="hr-HR" w:eastAsia="hr-HR"/>
        </w:rPr>
        <w:t>Centri za socijalnu skrb</w:t>
      </w:r>
    </w:p>
    <w:p w:rsidR="00B811A8" w:rsidRPr="0050766F" w:rsidRDefault="00B811A8" w:rsidP="00BA704E">
      <w:pPr>
        <w:widowControl w:val="0"/>
        <w:autoSpaceDE w:val="0"/>
        <w:autoSpaceDN w:val="0"/>
        <w:adjustRightInd w:val="0"/>
        <w:jc w:val="both"/>
        <w:rPr>
          <w:rFonts w:cs="Arial"/>
          <w:b/>
          <w:sz w:val="22"/>
          <w:szCs w:val="28"/>
          <w:highlight w:val="yellow"/>
          <w:lang w:val="hr-HR" w:eastAsia="ko-KR"/>
        </w:rPr>
      </w:pPr>
    </w:p>
    <w:p w:rsidR="00B811A8" w:rsidRPr="0050766F" w:rsidRDefault="00B811A8" w:rsidP="00BA704E">
      <w:pPr>
        <w:jc w:val="both"/>
        <w:rPr>
          <w:rFonts w:cs="Arial"/>
          <w:sz w:val="22"/>
          <w:szCs w:val="22"/>
          <w:lang w:val="hr-HR"/>
        </w:rPr>
      </w:pPr>
      <w:r w:rsidRPr="0050766F">
        <w:rPr>
          <w:rFonts w:cs="Arial"/>
          <w:sz w:val="22"/>
          <w:szCs w:val="22"/>
          <w:lang w:val="hr-HR"/>
        </w:rPr>
        <w:t xml:space="preserve">Sveukupno je tretmanom Centara za socijalnu skrb na području svih županija u Republici Hrvatskoj obuhvaćeno 10,6% više osoba koje imaju problem s ovisnošću nego u 2012. godini, odnosno 2.096 osoba (2012.:1.896). </w:t>
      </w:r>
    </w:p>
    <w:p w:rsidR="00B811A8" w:rsidRPr="0050766F" w:rsidRDefault="00B811A8" w:rsidP="000D00D8">
      <w:pPr>
        <w:rPr>
          <w:highlight w:val="yellow"/>
          <w:lang w:val="hr-HR"/>
        </w:rPr>
      </w:pPr>
    </w:p>
    <w:p w:rsidR="005F500F" w:rsidRPr="0050766F" w:rsidRDefault="005F500F" w:rsidP="005F500F">
      <w:pPr>
        <w:jc w:val="both"/>
        <w:rPr>
          <w:rFonts w:cs="Arial"/>
          <w:sz w:val="22"/>
          <w:szCs w:val="22"/>
          <w:lang w:val="hr-HR"/>
        </w:rPr>
      </w:pPr>
      <w:r w:rsidRPr="0050766F">
        <w:rPr>
          <w:rFonts w:cs="Arial"/>
          <w:sz w:val="22"/>
          <w:szCs w:val="22"/>
          <w:lang w:val="hr-HR"/>
        </w:rPr>
        <w:t>Najviše osoba obuhvaćeno je Centrima za socijalnu skrb na području Grada Zagreba (625), zatim Zadarske (437), Splitsko-dalmatinske (185), Istarske (170) i Zagrebačke županije (128).</w:t>
      </w:r>
      <w:r w:rsidR="00BA704E">
        <w:rPr>
          <w:rFonts w:cs="Arial"/>
          <w:sz w:val="22"/>
          <w:szCs w:val="22"/>
          <w:lang w:val="hr-HR"/>
        </w:rPr>
        <w:t xml:space="preserve"> </w:t>
      </w:r>
      <w:r w:rsidRPr="0050766F">
        <w:rPr>
          <w:rFonts w:cs="Arial"/>
          <w:sz w:val="22"/>
          <w:szCs w:val="22"/>
          <w:lang w:val="hr-HR"/>
        </w:rPr>
        <w:t xml:space="preserve">Kod nekih </w:t>
      </w:r>
      <w:r w:rsidR="00114FA3">
        <w:rPr>
          <w:rFonts w:cs="Arial"/>
          <w:sz w:val="22"/>
          <w:szCs w:val="22"/>
          <w:lang w:val="hr-HR"/>
        </w:rPr>
        <w:t>c</w:t>
      </w:r>
      <w:r w:rsidRPr="0050766F">
        <w:rPr>
          <w:rFonts w:cs="Arial"/>
          <w:sz w:val="22"/>
          <w:szCs w:val="22"/>
          <w:lang w:val="hr-HR"/>
        </w:rPr>
        <w:t xml:space="preserve">entara za socijalnu skrb uočena je značajna promjena u broju ovisnika koji su zatražili pomoć ili su bili u tretmanu centra. Najveće smanjenje broja osoba imala je Primorsko-goranska županija (74 osoba u odnosu na 394 osobe 2012.) dok su najveće povećanje imale Zadarska županija (437 osoba u odnosu na 61 osobu 2012.), </w:t>
      </w:r>
      <w:r w:rsidR="00B25C15">
        <w:rPr>
          <w:rFonts w:cs="Arial"/>
          <w:sz w:val="22"/>
          <w:szCs w:val="22"/>
          <w:lang w:val="hr-HR"/>
        </w:rPr>
        <w:t>G</w:t>
      </w:r>
      <w:r w:rsidRPr="0050766F">
        <w:rPr>
          <w:rFonts w:cs="Arial"/>
          <w:sz w:val="22"/>
          <w:szCs w:val="22"/>
          <w:lang w:val="hr-HR"/>
        </w:rPr>
        <w:t>rad Zagreb (625 osoba u odnosu na 471 osob</w:t>
      </w:r>
      <w:r w:rsidR="00114FA3">
        <w:rPr>
          <w:rFonts w:cs="Arial"/>
          <w:sz w:val="22"/>
          <w:szCs w:val="22"/>
          <w:lang w:val="hr-HR"/>
        </w:rPr>
        <w:t>u</w:t>
      </w:r>
      <w:r w:rsidRPr="0050766F">
        <w:rPr>
          <w:rFonts w:cs="Arial"/>
          <w:sz w:val="22"/>
          <w:szCs w:val="22"/>
          <w:lang w:val="hr-HR"/>
        </w:rPr>
        <w:t xml:space="preserve"> 2012.) te Splitsko-dalmatinska županija (185 osoba u odnosu na 100 osoba 2012.).</w:t>
      </w:r>
    </w:p>
    <w:p w:rsidR="005F500F" w:rsidRPr="0050766F" w:rsidRDefault="005F500F" w:rsidP="005F500F">
      <w:pPr>
        <w:jc w:val="both"/>
        <w:rPr>
          <w:sz w:val="22"/>
          <w:lang w:val="hr-HR"/>
        </w:rPr>
      </w:pPr>
    </w:p>
    <w:p w:rsidR="005F500F" w:rsidRPr="0050766F" w:rsidRDefault="005F500F" w:rsidP="005F500F">
      <w:pPr>
        <w:jc w:val="both"/>
        <w:rPr>
          <w:sz w:val="22"/>
          <w:highlight w:val="yellow"/>
          <w:lang w:val="hr-HR"/>
        </w:rPr>
      </w:pPr>
      <w:r w:rsidRPr="0050766F">
        <w:rPr>
          <w:rFonts w:cs="Arial"/>
          <w:sz w:val="22"/>
          <w:szCs w:val="22"/>
          <w:lang w:val="hr-HR"/>
        </w:rPr>
        <w:t>Prilikom navođenja vrste droge zbog kojih su osobe bile u tretmanu</w:t>
      </w:r>
      <w:r w:rsidR="00114FA3">
        <w:rPr>
          <w:rFonts w:cs="Arial"/>
          <w:sz w:val="22"/>
          <w:szCs w:val="22"/>
          <w:lang w:val="hr-HR"/>
        </w:rPr>
        <w:t>,</w:t>
      </w:r>
      <w:r w:rsidRPr="0050766F">
        <w:rPr>
          <w:rFonts w:cs="Arial"/>
          <w:sz w:val="22"/>
          <w:szCs w:val="22"/>
          <w:lang w:val="hr-HR"/>
        </w:rPr>
        <w:t xml:space="preserve"> gotovo svi centri spominju </w:t>
      </w:r>
      <w:r w:rsidRPr="0050766F">
        <w:rPr>
          <w:sz w:val="22"/>
          <w:lang w:val="hr-HR"/>
        </w:rPr>
        <w:t>marihuanu,</w:t>
      </w:r>
      <w:r w:rsidRPr="0050766F">
        <w:rPr>
          <w:rFonts w:cs="Arial"/>
          <w:sz w:val="22"/>
          <w:szCs w:val="22"/>
          <w:lang w:val="hr-HR"/>
        </w:rPr>
        <w:t xml:space="preserve"> odnosno </w:t>
      </w:r>
      <w:r w:rsidRPr="0050766F">
        <w:rPr>
          <w:sz w:val="22"/>
          <w:lang w:val="hr-HR"/>
        </w:rPr>
        <w:t>kanabinoide</w:t>
      </w:r>
      <w:r w:rsidRPr="0050766F">
        <w:rPr>
          <w:rFonts w:cs="Arial"/>
          <w:sz w:val="22"/>
          <w:szCs w:val="22"/>
          <w:lang w:val="hr-HR"/>
        </w:rPr>
        <w:t xml:space="preserve">. Uz tu vrstu droge, </w:t>
      </w:r>
      <w:r w:rsidRPr="0050766F">
        <w:rPr>
          <w:sz w:val="22"/>
          <w:lang w:val="hr-HR"/>
        </w:rPr>
        <w:t>ecstasy i amfetamini/speed</w:t>
      </w:r>
      <w:r w:rsidRPr="0050766F">
        <w:rPr>
          <w:rFonts w:cs="Arial"/>
          <w:sz w:val="22"/>
          <w:szCs w:val="22"/>
          <w:lang w:val="hr-HR"/>
        </w:rPr>
        <w:t xml:space="preserve"> navode se u izvješćima </w:t>
      </w:r>
      <w:r w:rsidR="00B25C15">
        <w:rPr>
          <w:rFonts w:cs="Arial"/>
          <w:sz w:val="22"/>
          <w:szCs w:val="22"/>
          <w:lang w:val="hr-HR"/>
        </w:rPr>
        <w:t>G</w:t>
      </w:r>
      <w:r w:rsidRPr="0050766F">
        <w:rPr>
          <w:rFonts w:cs="Arial"/>
          <w:sz w:val="22"/>
          <w:szCs w:val="22"/>
          <w:lang w:val="hr-HR"/>
        </w:rPr>
        <w:t xml:space="preserve">rada Zagreba, Dubrovačko-neretvanske, Istarske, Karlovačke, Primorsko-goranske, Splitsko-dalmatinske, Šibensko-kninske, Zadarske i Zagrebačke županije. </w:t>
      </w:r>
      <w:r w:rsidRPr="0050766F">
        <w:rPr>
          <w:sz w:val="22"/>
          <w:lang w:val="hr-HR"/>
        </w:rPr>
        <w:t xml:space="preserve">Heroin </w:t>
      </w:r>
      <w:r w:rsidRPr="0050766F">
        <w:rPr>
          <w:rFonts w:cs="Arial"/>
          <w:sz w:val="22"/>
          <w:szCs w:val="22"/>
          <w:lang w:val="hr-HR"/>
        </w:rPr>
        <w:t xml:space="preserve">se spominje u izvješćima </w:t>
      </w:r>
      <w:r w:rsidR="00B25C15">
        <w:rPr>
          <w:rFonts w:cs="Arial"/>
          <w:sz w:val="22"/>
          <w:szCs w:val="22"/>
          <w:lang w:val="hr-HR"/>
        </w:rPr>
        <w:t>G</w:t>
      </w:r>
      <w:r w:rsidRPr="0050766F">
        <w:rPr>
          <w:rFonts w:cs="Arial"/>
          <w:sz w:val="22"/>
          <w:szCs w:val="22"/>
          <w:lang w:val="hr-HR"/>
        </w:rPr>
        <w:t>rada Zagreba, Ličko-senjske, Osječko-baranjske, Primorsko-goranske, Vukovarsko-</w:t>
      </w:r>
      <w:r w:rsidRPr="0050766F">
        <w:rPr>
          <w:rFonts w:cs="Arial"/>
          <w:sz w:val="22"/>
          <w:szCs w:val="22"/>
          <w:lang w:val="hr-HR"/>
        </w:rPr>
        <w:lastRenderedPageBreak/>
        <w:t xml:space="preserve">srijemske, Zadarske i Zagrebačke županije. U izvješćima se spominje i zlouporaba </w:t>
      </w:r>
      <w:r w:rsidRPr="0050766F">
        <w:rPr>
          <w:sz w:val="22"/>
          <w:lang w:val="hr-HR"/>
        </w:rPr>
        <w:t>LSD-a, halucinogenih gljiva, kokaina, galaxy</w:t>
      </w:r>
      <w:r w:rsidR="00114FA3">
        <w:rPr>
          <w:sz w:val="22"/>
          <w:lang w:val="hr-HR"/>
        </w:rPr>
        <w:t>ja</w:t>
      </w:r>
      <w:r w:rsidRPr="0050766F">
        <w:rPr>
          <w:rFonts w:cs="Arial"/>
          <w:sz w:val="22"/>
          <w:szCs w:val="22"/>
          <w:lang w:val="hr-HR"/>
        </w:rPr>
        <w:t xml:space="preserve"> te supstitucijskih terapija </w:t>
      </w:r>
      <w:r w:rsidRPr="0050766F">
        <w:rPr>
          <w:sz w:val="22"/>
          <w:lang w:val="hr-HR"/>
        </w:rPr>
        <w:t>metadona</w:t>
      </w:r>
      <w:r w:rsidRPr="0050766F">
        <w:rPr>
          <w:rFonts w:cs="Arial"/>
          <w:sz w:val="22"/>
          <w:szCs w:val="22"/>
          <w:lang w:val="hr-HR"/>
        </w:rPr>
        <w:t xml:space="preserve">, </w:t>
      </w:r>
      <w:r w:rsidRPr="0050766F">
        <w:rPr>
          <w:sz w:val="22"/>
          <w:lang w:val="hr-HR"/>
        </w:rPr>
        <w:t>Sub</w:t>
      </w:r>
      <w:r w:rsidR="00114FA3">
        <w:rPr>
          <w:sz w:val="22"/>
          <w:lang w:val="hr-HR"/>
        </w:rPr>
        <w:t>u</w:t>
      </w:r>
      <w:r w:rsidRPr="0050766F">
        <w:rPr>
          <w:sz w:val="22"/>
          <w:lang w:val="hr-HR"/>
        </w:rPr>
        <w:t xml:space="preserve">texa i Suboxona. </w:t>
      </w:r>
      <w:r w:rsidRPr="0050766F">
        <w:rPr>
          <w:rFonts w:cs="Arial"/>
          <w:sz w:val="22"/>
          <w:szCs w:val="22"/>
          <w:lang w:val="hr-HR"/>
        </w:rPr>
        <w:t>Osobe su najčešće upućene u Centar za socijalnu skrb putem obavijesti policije, općinskog/županijskog državnog odvjetništva, prekršajnog/županijskog/općinskog suda, roditelja/skrbnika i ostalih članova obitelji, bolnice, terapijske zajednice ili u nekolicini slučajeva u Centar su pristigli samostalno.</w:t>
      </w:r>
    </w:p>
    <w:p w:rsidR="005F500F" w:rsidRPr="0050766F" w:rsidRDefault="005F500F" w:rsidP="00B811A8">
      <w:pPr>
        <w:jc w:val="both"/>
        <w:rPr>
          <w:rFonts w:cs="Arial"/>
          <w:sz w:val="22"/>
          <w:szCs w:val="22"/>
          <w:highlight w:val="yellow"/>
          <w:lang w:val="hr-HR"/>
        </w:rPr>
      </w:pPr>
    </w:p>
    <w:p w:rsidR="00B811A8" w:rsidRPr="00BC596D" w:rsidRDefault="00B811A8" w:rsidP="00BC596D">
      <w:pPr>
        <w:spacing w:before="120" w:after="120"/>
        <w:jc w:val="both"/>
        <w:rPr>
          <w:i/>
          <w:sz w:val="22"/>
        </w:rPr>
      </w:pPr>
      <w:r w:rsidRPr="00BC596D">
        <w:rPr>
          <w:i/>
          <w:sz w:val="22"/>
        </w:rPr>
        <w:t>Tablica 11.3. – Ovisnici i konzumenti ostalih droga koji su tijekom 2013. bili u tretmanu CZSS-a po pojedinim županijama</w:t>
      </w:r>
    </w:p>
    <w:tbl>
      <w:tblPr>
        <w:tblW w:w="5370" w:type="pct"/>
        <w:jc w:val="center"/>
        <w:tblLook w:val="0000"/>
      </w:tblPr>
      <w:tblGrid>
        <w:gridCol w:w="1430"/>
        <w:gridCol w:w="992"/>
        <w:gridCol w:w="920"/>
        <w:gridCol w:w="831"/>
        <w:gridCol w:w="759"/>
        <w:gridCol w:w="760"/>
        <w:gridCol w:w="760"/>
        <w:gridCol w:w="760"/>
        <w:gridCol w:w="762"/>
        <w:gridCol w:w="762"/>
        <w:gridCol w:w="599"/>
        <w:gridCol w:w="997"/>
      </w:tblGrid>
      <w:tr w:rsidR="00B811A8" w:rsidRPr="0050766F">
        <w:trPr>
          <w:trHeight w:val="834"/>
          <w:jc w:val="center"/>
        </w:trPr>
        <w:tc>
          <w:tcPr>
            <w:tcW w:w="700" w:type="pct"/>
            <w:vMerge w:val="restart"/>
            <w:tcBorders>
              <w:top w:val="single" w:sz="8" w:space="0" w:color="auto"/>
              <w:left w:val="single" w:sz="8" w:space="0" w:color="auto"/>
              <w:bottom w:val="single" w:sz="8" w:space="0" w:color="000000"/>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ŽUPANIJE</w:t>
            </w:r>
          </w:p>
        </w:tc>
        <w:tc>
          <w:tcPr>
            <w:tcW w:w="941" w:type="pct"/>
            <w:gridSpan w:val="2"/>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b/>
                <w:bCs/>
                <w:color w:val="FFFFFF"/>
                <w:sz w:val="18"/>
                <w:szCs w:val="20"/>
                <w:lang w:val="hr-HR"/>
              </w:rPr>
            </w:pPr>
            <w:r w:rsidRPr="0050766F">
              <w:rPr>
                <w:rFonts w:cs="Arial"/>
                <w:b/>
                <w:bCs/>
                <w:color w:val="FFFFFF"/>
                <w:sz w:val="18"/>
                <w:szCs w:val="20"/>
                <w:lang w:val="hr-HR"/>
              </w:rPr>
              <w:t>Ovisnici i konzumenti ostalih droga koji su tijekom 2013. zatražili pomoć ili su bili u tretmanu CZSS-a</w:t>
            </w:r>
          </w:p>
        </w:tc>
        <w:tc>
          <w:tcPr>
            <w:tcW w:w="3358" w:type="pct"/>
            <w:gridSpan w:val="9"/>
            <w:tcBorders>
              <w:top w:val="single" w:sz="8" w:space="0" w:color="auto"/>
              <w:left w:val="nil"/>
              <w:bottom w:val="single" w:sz="8" w:space="0" w:color="auto"/>
              <w:right w:val="single" w:sz="8" w:space="0" w:color="000000"/>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DOBNA STRUKTURA</w:t>
            </w:r>
          </w:p>
        </w:tc>
      </w:tr>
      <w:tr w:rsidR="00A71787" w:rsidRPr="0050766F">
        <w:trPr>
          <w:trHeight w:val="268"/>
          <w:jc w:val="center"/>
        </w:trPr>
        <w:tc>
          <w:tcPr>
            <w:tcW w:w="700" w:type="pct"/>
            <w:vMerge/>
            <w:tcBorders>
              <w:top w:val="single" w:sz="8" w:space="0" w:color="auto"/>
              <w:left w:val="single" w:sz="8" w:space="0" w:color="auto"/>
              <w:bottom w:val="single" w:sz="8" w:space="0" w:color="000000"/>
              <w:right w:val="single" w:sz="8" w:space="0" w:color="auto"/>
            </w:tcBorders>
            <w:shd w:val="clear" w:color="auto" w:fill="D00000"/>
            <w:vAlign w:val="center"/>
          </w:tcPr>
          <w:p w:rsidR="00B811A8" w:rsidRPr="0050766F" w:rsidRDefault="00B811A8" w:rsidP="00B811A8">
            <w:pPr>
              <w:rPr>
                <w:rFonts w:cs="Arial"/>
                <w:b/>
                <w:bCs/>
                <w:color w:val="FFFFFF"/>
                <w:szCs w:val="20"/>
                <w:highlight w:val="yellow"/>
                <w:lang w:val="hr-HR"/>
              </w:rPr>
            </w:pPr>
          </w:p>
        </w:tc>
        <w:tc>
          <w:tcPr>
            <w:tcW w:w="488"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M</w:t>
            </w:r>
          </w:p>
        </w:tc>
        <w:tc>
          <w:tcPr>
            <w:tcW w:w="453"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Ž</w:t>
            </w:r>
          </w:p>
        </w:tc>
        <w:tc>
          <w:tcPr>
            <w:tcW w:w="410"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DO 14</w:t>
            </w:r>
          </w:p>
        </w:tc>
        <w:tc>
          <w:tcPr>
            <w:tcW w:w="375"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14-15</w:t>
            </w:r>
          </w:p>
        </w:tc>
        <w:tc>
          <w:tcPr>
            <w:tcW w:w="375"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15-19</w:t>
            </w:r>
          </w:p>
        </w:tc>
        <w:tc>
          <w:tcPr>
            <w:tcW w:w="375"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20-24</w:t>
            </w:r>
          </w:p>
        </w:tc>
        <w:tc>
          <w:tcPr>
            <w:tcW w:w="375"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25-29</w:t>
            </w:r>
          </w:p>
        </w:tc>
        <w:tc>
          <w:tcPr>
            <w:tcW w:w="376"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30-34</w:t>
            </w:r>
          </w:p>
        </w:tc>
        <w:tc>
          <w:tcPr>
            <w:tcW w:w="376"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35-39</w:t>
            </w:r>
          </w:p>
        </w:tc>
        <w:tc>
          <w:tcPr>
            <w:tcW w:w="29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40+</w:t>
            </w:r>
          </w:p>
        </w:tc>
        <w:tc>
          <w:tcPr>
            <w:tcW w:w="399" w:type="pct"/>
            <w:tcBorders>
              <w:top w:val="nil"/>
              <w:left w:val="nil"/>
              <w:bottom w:val="single" w:sz="8" w:space="0" w:color="auto"/>
              <w:right w:val="single" w:sz="8" w:space="0" w:color="auto"/>
            </w:tcBorders>
            <w:shd w:val="clear" w:color="auto" w:fill="D00000"/>
            <w:vAlign w:val="center"/>
          </w:tcPr>
          <w:p w:rsidR="00B811A8" w:rsidRPr="0050766F" w:rsidRDefault="00B811A8" w:rsidP="00B811A8">
            <w:pPr>
              <w:jc w:val="center"/>
              <w:rPr>
                <w:rFonts w:cs="Arial"/>
                <w:b/>
                <w:bCs/>
                <w:color w:val="FFFFFF"/>
                <w:szCs w:val="20"/>
                <w:lang w:val="hr-HR"/>
              </w:rPr>
            </w:pPr>
            <w:r w:rsidRPr="0050766F">
              <w:rPr>
                <w:b/>
                <w:color w:val="FFFFFF"/>
                <w:sz w:val="18"/>
                <w:lang w:val="hr-HR"/>
              </w:rPr>
              <w:t>UKUPNO</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Bjelovarsko-bilogorska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Brodsko-posavska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18</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nil"/>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23</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Dubrovačko-neretvanska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13</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single" w:sz="8" w:space="0" w:color="auto"/>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19</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Grad Zagreb</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404</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98</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267</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23</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23</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502</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Istarska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50</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9</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16</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26</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59</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Karlovačka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Koprivničko-križevačka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27</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Krapinsko-zagorska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22</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22</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Ličko-senjska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Međimurska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Osječko-baranjska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65</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19</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73</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Požeško-slavonska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Primorsko-goranska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55</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22</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66</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Sisačko-moslavačka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34</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17</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42</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Splitsko-dalmatinska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50</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62</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Šibensko-kninska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35</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38</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Varaždinska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Virovitičko-podravska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Vukovarsko-srijemska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15</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15</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Zadarska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246</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84</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88</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97</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109</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330</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Zagrebačka</w:t>
            </w:r>
          </w:p>
        </w:tc>
        <w:tc>
          <w:tcPr>
            <w:tcW w:w="4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74</w:t>
            </w:r>
          </w:p>
        </w:tc>
        <w:tc>
          <w:tcPr>
            <w:tcW w:w="453"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16</w:t>
            </w:r>
          </w:p>
        </w:tc>
        <w:tc>
          <w:tcPr>
            <w:tcW w:w="410"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44</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18</w:t>
            </w:r>
          </w:p>
        </w:tc>
        <w:tc>
          <w:tcPr>
            <w:tcW w:w="375"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29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99"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90</w:t>
            </w:r>
          </w:p>
        </w:tc>
      </w:tr>
      <w:tr w:rsidR="00A71787" w:rsidRPr="0050766F">
        <w:trPr>
          <w:trHeight w:val="268"/>
          <w:jc w:val="center"/>
        </w:trPr>
        <w:tc>
          <w:tcPr>
            <w:tcW w:w="700" w:type="pct"/>
            <w:tcBorders>
              <w:top w:val="nil"/>
              <w:left w:val="single" w:sz="8" w:space="0" w:color="auto"/>
              <w:bottom w:val="single" w:sz="8" w:space="0" w:color="auto"/>
              <w:right w:val="single" w:sz="8" w:space="0" w:color="auto"/>
            </w:tcBorders>
            <w:shd w:val="clear" w:color="auto" w:fill="808080"/>
            <w:noWrap/>
            <w:vAlign w:val="bottom"/>
          </w:tcPr>
          <w:p w:rsidR="00B811A8" w:rsidRPr="0050766F" w:rsidRDefault="00B811A8" w:rsidP="00B811A8">
            <w:pPr>
              <w:rPr>
                <w:rFonts w:cs="Arial"/>
                <w:szCs w:val="20"/>
                <w:lang w:val="hr-HR"/>
              </w:rPr>
            </w:pPr>
            <w:r w:rsidRPr="0050766F">
              <w:rPr>
                <w:rFonts w:cs="Arial"/>
                <w:szCs w:val="20"/>
                <w:lang w:val="hr-HR"/>
              </w:rPr>
              <w:lastRenderedPageBreak/>
              <w:t>UKUPNO</w:t>
            </w:r>
          </w:p>
        </w:tc>
        <w:tc>
          <w:tcPr>
            <w:tcW w:w="488"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w:t>
            </w:r>
            <w:r w:rsidR="00A409F0">
              <w:rPr>
                <w:rFonts w:cs="Arial"/>
                <w:b/>
                <w:szCs w:val="20"/>
                <w:lang w:val="hr-HR"/>
              </w:rPr>
              <w:t>.</w:t>
            </w:r>
            <w:r w:rsidRPr="0050766F">
              <w:rPr>
                <w:rFonts w:cs="Arial"/>
                <w:b/>
                <w:szCs w:val="20"/>
                <w:lang w:val="hr-HR"/>
              </w:rPr>
              <w:t>150</w:t>
            </w:r>
          </w:p>
        </w:tc>
        <w:tc>
          <w:tcPr>
            <w:tcW w:w="453"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264</w:t>
            </w:r>
          </w:p>
        </w:tc>
        <w:tc>
          <w:tcPr>
            <w:tcW w:w="410"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23</w:t>
            </w:r>
          </w:p>
        </w:tc>
        <w:tc>
          <w:tcPr>
            <w:tcW w:w="375"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60</w:t>
            </w:r>
          </w:p>
        </w:tc>
        <w:tc>
          <w:tcPr>
            <w:tcW w:w="375"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538</w:t>
            </w:r>
          </w:p>
        </w:tc>
        <w:tc>
          <w:tcPr>
            <w:tcW w:w="375"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210</w:t>
            </w:r>
          </w:p>
        </w:tc>
        <w:tc>
          <w:tcPr>
            <w:tcW w:w="375"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115</w:t>
            </w:r>
          </w:p>
        </w:tc>
        <w:tc>
          <w:tcPr>
            <w:tcW w:w="376"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142</w:t>
            </w:r>
          </w:p>
        </w:tc>
        <w:tc>
          <w:tcPr>
            <w:tcW w:w="376"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142</w:t>
            </w:r>
          </w:p>
        </w:tc>
        <w:tc>
          <w:tcPr>
            <w:tcW w:w="29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184</w:t>
            </w:r>
          </w:p>
        </w:tc>
        <w:tc>
          <w:tcPr>
            <w:tcW w:w="399"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w:t>
            </w:r>
            <w:r w:rsidR="00A409F0">
              <w:rPr>
                <w:rFonts w:cs="Arial"/>
                <w:b/>
                <w:szCs w:val="20"/>
                <w:lang w:val="hr-HR"/>
              </w:rPr>
              <w:t>.</w:t>
            </w:r>
            <w:r w:rsidRPr="0050766F">
              <w:rPr>
                <w:rFonts w:cs="Arial"/>
                <w:b/>
                <w:szCs w:val="20"/>
                <w:lang w:val="hr-HR"/>
              </w:rPr>
              <w:t>414</w:t>
            </w:r>
          </w:p>
        </w:tc>
      </w:tr>
    </w:tbl>
    <w:p w:rsidR="00B811A8" w:rsidRPr="0050766F" w:rsidRDefault="00B811A8" w:rsidP="009D1325">
      <w:pPr>
        <w:spacing w:before="120" w:after="120"/>
        <w:ind w:left="851" w:hanging="851"/>
        <w:rPr>
          <w:rFonts w:cs="Arial"/>
          <w:i/>
          <w:szCs w:val="18"/>
          <w:lang w:val="hr-HR"/>
        </w:rPr>
      </w:pPr>
      <w:r w:rsidRPr="0050766F">
        <w:rPr>
          <w:rFonts w:cs="Arial"/>
          <w:i/>
          <w:szCs w:val="18"/>
          <w:lang w:val="hr-HR"/>
        </w:rPr>
        <w:t>Izvor: Centar za socijalnu skrb</w:t>
      </w:r>
    </w:p>
    <w:p w:rsidR="00B811A8" w:rsidRPr="0050766F" w:rsidRDefault="00B811A8" w:rsidP="00B811A8">
      <w:pPr>
        <w:jc w:val="both"/>
        <w:rPr>
          <w:rFonts w:cs="Arial"/>
          <w:sz w:val="22"/>
          <w:szCs w:val="22"/>
          <w:lang w:val="hr-HR"/>
        </w:rPr>
      </w:pPr>
    </w:p>
    <w:p w:rsidR="00B811A8" w:rsidRPr="0050766F" w:rsidRDefault="00A409F0" w:rsidP="00B811A8">
      <w:pPr>
        <w:jc w:val="both"/>
        <w:rPr>
          <w:rFonts w:cs="Arial"/>
          <w:sz w:val="22"/>
          <w:szCs w:val="22"/>
          <w:lang w:val="hr-HR"/>
        </w:rPr>
      </w:pPr>
      <w:r>
        <w:rPr>
          <w:rFonts w:cs="Arial"/>
          <w:sz w:val="22"/>
          <w:szCs w:val="22"/>
          <w:lang w:val="hr-HR"/>
        </w:rPr>
        <w:t>R</w:t>
      </w:r>
      <w:r w:rsidR="00B811A8" w:rsidRPr="0050766F">
        <w:rPr>
          <w:rFonts w:cs="Arial"/>
          <w:sz w:val="22"/>
          <w:szCs w:val="22"/>
          <w:lang w:val="hr-HR"/>
        </w:rPr>
        <w:t>azlozi zbog kojih su osobe bile u tretmanu Centra</w:t>
      </w:r>
      <w:r>
        <w:rPr>
          <w:rFonts w:cs="Arial"/>
          <w:sz w:val="22"/>
          <w:szCs w:val="22"/>
          <w:lang w:val="hr-HR"/>
        </w:rPr>
        <w:t xml:space="preserve"> su:</w:t>
      </w:r>
      <w:r w:rsidR="00B811A8" w:rsidRPr="0050766F">
        <w:rPr>
          <w:rFonts w:cs="Arial"/>
          <w:sz w:val="22"/>
          <w:szCs w:val="22"/>
          <w:lang w:val="hr-HR"/>
        </w:rPr>
        <w:t xml:space="preserve"> smještaj u terapijskoj zajednici ili komun</w:t>
      </w:r>
      <w:r>
        <w:rPr>
          <w:rFonts w:cs="Arial"/>
          <w:sz w:val="22"/>
          <w:szCs w:val="22"/>
          <w:lang w:val="hr-HR"/>
        </w:rPr>
        <w:t>i</w:t>
      </w:r>
      <w:r w:rsidR="00B811A8" w:rsidRPr="0050766F">
        <w:rPr>
          <w:rFonts w:cs="Arial"/>
          <w:sz w:val="22"/>
          <w:szCs w:val="22"/>
          <w:lang w:val="hr-HR"/>
        </w:rPr>
        <w:t>, odgojn</w:t>
      </w:r>
      <w:r>
        <w:rPr>
          <w:rFonts w:cs="Arial"/>
          <w:sz w:val="22"/>
          <w:szCs w:val="22"/>
          <w:lang w:val="hr-HR"/>
        </w:rPr>
        <w:t>a</w:t>
      </w:r>
      <w:r w:rsidR="00B811A8" w:rsidRPr="0050766F">
        <w:rPr>
          <w:rFonts w:cs="Arial"/>
          <w:sz w:val="22"/>
          <w:szCs w:val="22"/>
          <w:lang w:val="hr-HR"/>
        </w:rPr>
        <w:t xml:space="preserve"> mjer</w:t>
      </w:r>
      <w:r>
        <w:rPr>
          <w:rFonts w:cs="Arial"/>
          <w:sz w:val="22"/>
          <w:szCs w:val="22"/>
          <w:lang w:val="hr-HR"/>
        </w:rPr>
        <w:t>a</w:t>
      </w:r>
      <w:r w:rsidR="00B811A8" w:rsidRPr="0050766F">
        <w:rPr>
          <w:rFonts w:cs="Arial"/>
          <w:sz w:val="22"/>
          <w:szCs w:val="22"/>
          <w:lang w:val="hr-HR"/>
        </w:rPr>
        <w:t xml:space="preserve"> uključivanja u odgojnu ustanovu, izvršenj</w:t>
      </w:r>
      <w:r>
        <w:rPr>
          <w:rFonts w:cs="Arial"/>
          <w:sz w:val="22"/>
          <w:szCs w:val="22"/>
          <w:lang w:val="hr-HR"/>
        </w:rPr>
        <w:t>e</w:t>
      </w:r>
      <w:r w:rsidR="00B811A8" w:rsidRPr="0050766F">
        <w:rPr>
          <w:rFonts w:cs="Arial"/>
          <w:sz w:val="22"/>
          <w:szCs w:val="22"/>
          <w:lang w:val="hr-HR"/>
        </w:rPr>
        <w:t xml:space="preserve"> sudske mjere, pomoć za uzdržavanje, jednokratn</w:t>
      </w:r>
      <w:r>
        <w:rPr>
          <w:rFonts w:cs="Arial"/>
          <w:sz w:val="22"/>
          <w:szCs w:val="22"/>
          <w:lang w:val="hr-HR"/>
        </w:rPr>
        <w:t>a</w:t>
      </w:r>
      <w:r w:rsidR="00B811A8" w:rsidRPr="0050766F">
        <w:rPr>
          <w:rFonts w:cs="Arial"/>
          <w:sz w:val="22"/>
          <w:szCs w:val="22"/>
          <w:lang w:val="hr-HR"/>
        </w:rPr>
        <w:t xml:space="preserve"> pomoć, nadzor nad izvršenjem roditeljske skrbi, oduzimanj</w:t>
      </w:r>
      <w:r>
        <w:rPr>
          <w:rFonts w:cs="Arial"/>
          <w:sz w:val="22"/>
          <w:szCs w:val="22"/>
          <w:lang w:val="hr-HR"/>
        </w:rPr>
        <w:t>e</w:t>
      </w:r>
      <w:r w:rsidR="00B811A8" w:rsidRPr="0050766F">
        <w:rPr>
          <w:rFonts w:cs="Arial"/>
          <w:sz w:val="22"/>
          <w:szCs w:val="22"/>
          <w:lang w:val="hr-HR"/>
        </w:rPr>
        <w:t xml:space="preserve"> prava na život s djetetom, zaštit</w:t>
      </w:r>
      <w:r>
        <w:rPr>
          <w:rFonts w:cs="Arial"/>
          <w:sz w:val="22"/>
          <w:szCs w:val="22"/>
          <w:lang w:val="hr-HR"/>
        </w:rPr>
        <w:t>a</w:t>
      </w:r>
      <w:r w:rsidR="00B811A8" w:rsidRPr="0050766F">
        <w:rPr>
          <w:rFonts w:cs="Arial"/>
          <w:sz w:val="22"/>
          <w:szCs w:val="22"/>
          <w:lang w:val="hr-HR"/>
        </w:rPr>
        <w:t xml:space="preserve"> interesa maloljetnika, nasilj</w:t>
      </w:r>
      <w:r>
        <w:rPr>
          <w:rFonts w:cs="Arial"/>
          <w:sz w:val="22"/>
          <w:szCs w:val="22"/>
          <w:lang w:val="hr-HR"/>
        </w:rPr>
        <w:t>e</w:t>
      </w:r>
      <w:r w:rsidR="00B811A8" w:rsidRPr="0050766F">
        <w:rPr>
          <w:rFonts w:cs="Arial"/>
          <w:sz w:val="22"/>
          <w:szCs w:val="22"/>
          <w:lang w:val="hr-HR"/>
        </w:rPr>
        <w:t xml:space="preserve"> u obitelji, mjer</w:t>
      </w:r>
      <w:r>
        <w:rPr>
          <w:rFonts w:cs="Arial"/>
          <w:sz w:val="22"/>
          <w:szCs w:val="22"/>
          <w:lang w:val="hr-HR"/>
        </w:rPr>
        <w:t>e</w:t>
      </w:r>
      <w:r w:rsidR="00B811A8" w:rsidRPr="0050766F">
        <w:rPr>
          <w:rFonts w:cs="Arial"/>
          <w:sz w:val="22"/>
          <w:szCs w:val="22"/>
          <w:lang w:val="hr-HR"/>
        </w:rPr>
        <w:t xml:space="preserve"> obiteljsko-pravne zaštite, lišenj</w:t>
      </w:r>
      <w:r>
        <w:rPr>
          <w:rFonts w:cs="Arial"/>
          <w:sz w:val="22"/>
          <w:szCs w:val="22"/>
          <w:lang w:val="hr-HR"/>
        </w:rPr>
        <w:t>e</w:t>
      </w:r>
      <w:r w:rsidR="00B811A8" w:rsidRPr="0050766F">
        <w:rPr>
          <w:rFonts w:cs="Arial"/>
          <w:sz w:val="22"/>
          <w:szCs w:val="22"/>
          <w:lang w:val="hr-HR"/>
        </w:rPr>
        <w:t xml:space="preserve"> poslovne sposobnosti, sigurnosn</w:t>
      </w:r>
      <w:r>
        <w:rPr>
          <w:rFonts w:cs="Arial"/>
          <w:sz w:val="22"/>
          <w:szCs w:val="22"/>
          <w:lang w:val="hr-HR"/>
        </w:rPr>
        <w:t>e</w:t>
      </w:r>
      <w:r w:rsidR="00B811A8" w:rsidRPr="0050766F">
        <w:rPr>
          <w:rFonts w:cs="Arial"/>
          <w:sz w:val="22"/>
          <w:szCs w:val="22"/>
          <w:lang w:val="hr-HR"/>
        </w:rPr>
        <w:t xml:space="preserve"> mjer</w:t>
      </w:r>
      <w:r>
        <w:rPr>
          <w:rFonts w:cs="Arial"/>
          <w:sz w:val="22"/>
          <w:szCs w:val="22"/>
          <w:lang w:val="hr-HR"/>
        </w:rPr>
        <w:t>e</w:t>
      </w:r>
      <w:r w:rsidR="00B811A8" w:rsidRPr="0050766F">
        <w:rPr>
          <w:rFonts w:cs="Arial"/>
          <w:sz w:val="22"/>
          <w:szCs w:val="22"/>
          <w:lang w:val="hr-HR"/>
        </w:rPr>
        <w:t>, posebn</w:t>
      </w:r>
      <w:r>
        <w:rPr>
          <w:rFonts w:cs="Arial"/>
          <w:sz w:val="22"/>
          <w:szCs w:val="22"/>
          <w:lang w:val="hr-HR"/>
        </w:rPr>
        <w:t>e</w:t>
      </w:r>
      <w:r w:rsidR="00B811A8" w:rsidRPr="0050766F">
        <w:rPr>
          <w:rFonts w:cs="Arial"/>
          <w:sz w:val="22"/>
          <w:szCs w:val="22"/>
          <w:lang w:val="hr-HR"/>
        </w:rPr>
        <w:t xml:space="preserve"> obvez</w:t>
      </w:r>
      <w:r>
        <w:rPr>
          <w:rFonts w:cs="Arial"/>
          <w:sz w:val="22"/>
          <w:szCs w:val="22"/>
          <w:lang w:val="hr-HR"/>
        </w:rPr>
        <w:t>e</w:t>
      </w:r>
      <w:r w:rsidR="00B811A8" w:rsidRPr="0050766F">
        <w:rPr>
          <w:rFonts w:cs="Arial"/>
          <w:sz w:val="22"/>
          <w:szCs w:val="22"/>
          <w:lang w:val="hr-HR"/>
        </w:rPr>
        <w:t xml:space="preserve"> </w:t>
      </w:r>
      <w:r>
        <w:rPr>
          <w:rFonts w:cs="Arial"/>
          <w:sz w:val="22"/>
          <w:szCs w:val="22"/>
          <w:lang w:val="hr-HR"/>
        </w:rPr>
        <w:t>i</w:t>
      </w:r>
      <w:r w:rsidR="00B811A8" w:rsidRPr="0050766F">
        <w:rPr>
          <w:rFonts w:cs="Arial"/>
          <w:sz w:val="22"/>
          <w:szCs w:val="22"/>
          <w:lang w:val="hr-HR"/>
        </w:rPr>
        <w:t xml:space="preserve"> savjetovanj</w:t>
      </w:r>
      <w:r>
        <w:rPr>
          <w:rFonts w:cs="Arial"/>
          <w:sz w:val="22"/>
          <w:szCs w:val="22"/>
          <w:lang w:val="hr-HR"/>
        </w:rPr>
        <w:t>e</w:t>
      </w:r>
      <w:r w:rsidR="00B811A8" w:rsidRPr="0050766F">
        <w:rPr>
          <w:rFonts w:cs="Arial"/>
          <w:sz w:val="22"/>
          <w:szCs w:val="22"/>
          <w:lang w:val="hr-HR"/>
        </w:rPr>
        <w:t xml:space="preserve">. </w:t>
      </w:r>
      <w:r w:rsidR="000F0E72">
        <w:rPr>
          <w:rFonts w:cs="Arial"/>
          <w:sz w:val="22"/>
          <w:szCs w:val="22"/>
          <w:lang w:val="hr-HR"/>
        </w:rPr>
        <w:t xml:space="preserve"> </w:t>
      </w:r>
    </w:p>
    <w:p w:rsidR="00B811A8" w:rsidRPr="0050766F" w:rsidRDefault="00B811A8" w:rsidP="00B811A8">
      <w:pPr>
        <w:jc w:val="both"/>
        <w:rPr>
          <w:rFonts w:cs="Arial"/>
          <w:sz w:val="22"/>
          <w:szCs w:val="22"/>
          <w:lang w:val="hr-HR"/>
        </w:rPr>
      </w:pPr>
    </w:p>
    <w:p w:rsidR="00B811A8" w:rsidRPr="000F0E72" w:rsidRDefault="00B811A8" w:rsidP="000F0E72">
      <w:pPr>
        <w:spacing w:before="120" w:after="120"/>
        <w:jc w:val="both"/>
        <w:rPr>
          <w:i/>
          <w:sz w:val="22"/>
        </w:rPr>
      </w:pPr>
      <w:r w:rsidRPr="000F0E72">
        <w:rPr>
          <w:i/>
          <w:sz w:val="22"/>
        </w:rPr>
        <w:t>Tablica 11. 4.</w:t>
      </w:r>
      <w:r w:rsidR="000F0E72">
        <w:rPr>
          <w:i/>
          <w:sz w:val="22"/>
        </w:rPr>
        <w:t xml:space="preserve"> </w:t>
      </w:r>
      <w:r w:rsidR="000F0E72">
        <w:rPr>
          <w:rFonts w:cs="Arial"/>
          <w:sz w:val="22"/>
          <w:szCs w:val="22"/>
          <w:lang w:val="hr-HR"/>
        </w:rPr>
        <w:t xml:space="preserve">– </w:t>
      </w:r>
      <w:r w:rsidRPr="000F0E72">
        <w:rPr>
          <w:i/>
          <w:sz w:val="22"/>
        </w:rPr>
        <w:t>Opijatski ovisnici koji su tijekom 2013. godine zatražili pomoć ili su bili u tretmanu</w:t>
      </w:r>
      <w:r w:rsidR="00ED400B" w:rsidRPr="000F0E72">
        <w:rPr>
          <w:i/>
          <w:sz w:val="22"/>
        </w:rPr>
        <w:t xml:space="preserve"> </w:t>
      </w:r>
      <w:r w:rsidRPr="000F0E72">
        <w:rPr>
          <w:i/>
          <w:sz w:val="22"/>
        </w:rPr>
        <w:t>CZSS-a po pojedinim županijama</w:t>
      </w:r>
    </w:p>
    <w:tbl>
      <w:tblPr>
        <w:tblW w:w="5494" w:type="pct"/>
        <w:jc w:val="center"/>
        <w:tblLook w:val="0000"/>
      </w:tblPr>
      <w:tblGrid>
        <w:gridCol w:w="1446"/>
        <w:gridCol w:w="1116"/>
        <w:gridCol w:w="1206"/>
        <w:gridCol w:w="795"/>
        <w:gridCol w:w="728"/>
        <w:gridCol w:w="728"/>
        <w:gridCol w:w="728"/>
        <w:gridCol w:w="728"/>
        <w:gridCol w:w="728"/>
        <w:gridCol w:w="728"/>
        <w:gridCol w:w="556"/>
        <w:gridCol w:w="1083"/>
      </w:tblGrid>
      <w:tr w:rsidR="00B811A8" w:rsidRPr="0050766F">
        <w:trPr>
          <w:trHeight w:val="885"/>
          <w:jc w:val="center"/>
        </w:trPr>
        <w:tc>
          <w:tcPr>
            <w:tcW w:w="702" w:type="pct"/>
            <w:vMerge w:val="restart"/>
            <w:tcBorders>
              <w:top w:val="single" w:sz="8" w:space="0" w:color="auto"/>
              <w:left w:val="single" w:sz="8" w:space="0" w:color="auto"/>
              <w:bottom w:val="single" w:sz="8" w:space="0" w:color="000000"/>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ŽUPANIJE</w:t>
            </w:r>
          </w:p>
        </w:tc>
        <w:tc>
          <w:tcPr>
            <w:tcW w:w="1134" w:type="pct"/>
            <w:gridSpan w:val="2"/>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b/>
                <w:color w:val="FFFFFF"/>
                <w:sz w:val="19"/>
                <w:lang w:val="hr-HR"/>
              </w:rPr>
            </w:pPr>
            <w:r w:rsidRPr="0050766F">
              <w:rPr>
                <w:b/>
                <w:color w:val="FFFFFF"/>
                <w:sz w:val="19"/>
                <w:lang w:val="hr-HR"/>
              </w:rPr>
              <w:t>Opijatski ovisnici koji su tijekom 2013. zatražili pomoć ili su bili u tretmanu CZSS-a</w:t>
            </w:r>
          </w:p>
        </w:tc>
        <w:tc>
          <w:tcPr>
            <w:tcW w:w="3163" w:type="pct"/>
            <w:gridSpan w:val="9"/>
            <w:tcBorders>
              <w:top w:val="single" w:sz="8" w:space="0" w:color="auto"/>
              <w:left w:val="nil"/>
              <w:bottom w:val="single" w:sz="8" w:space="0" w:color="auto"/>
              <w:right w:val="single" w:sz="8" w:space="0" w:color="000000"/>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DOBNA STRUKTURA</w:t>
            </w:r>
          </w:p>
        </w:tc>
      </w:tr>
      <w:tr w:rsidR="00A71787" w:rsidRPr="0050766F">
        <w:trPr>
          <w:trHeight w:val="270"/>
          <w:jc w:val="center"/>
        </w:trPr>
        <w:tc>
          <w:tcPr>
            <w:tcW w:w="702" w:type="pct"/>
            <w:vMerge/>
            <w:tcBorders>
              <w:top w:val="single" w:sz="8" w:space="0" w:color="auto"/>
              <w:left w:val="single" w:sz="8" w:space="0" w:color="auto"/>
              <w:bottom w:val="single" w:sz="8" w:space="0" w:color="000000"/>
              <w:right w:val="single" w:sz="8" w:space="0" w:color="auto"/>
            </w:tcBorders>
            <w:shd w:val="clear" w:color="auto" w:fill="D00000"/>
            <w:vAlign w:val="center"/>
          </w:tcPr>
          <w:p w:rsidR="00B811A8" w:rsidRPr="0050766F" w:rsidRDefault="00B811A8" w:rsidP="00B811A8">
            <w:pPr>
              <w:rPr>
                <w:rFonts w:cs="Arial"/>
                <w:b/>
                <w:bCs/>
                <w:color w:val="FFFFFF"/>
                <w:szCs w:val="20"/>
                <w:highlight w:val="yellow"/>
                <w:lang w:val="hr-HR"/>
              </w:rPr>
            </w:pPr>
          </w:p>
        </w:tc>
        <w:tc>
          <w:tcPr>
            <w:tcW w:w="546"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M</w:t>
            </w:r>
          </w:p>
        </w:tc>
        <w:tc>
          <w:tcPr>
            <w:tcW w:w="588"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Ž</w:t>
            </w:r>
          </w:p>
        </w:tc>
        <w:tc>
          <w:tcPr>
            <w:tcW w:w="384"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DO 14</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14-15</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15-19</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20-24</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25-29</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30-34</w:t>
            </w:r>
          </w:p>
        </w:tc>
        <w:tc>
          <w:tcPr>
            <w:tcW w:w="347"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35-39</w:t>
            </w:r>
          </w:p>
        </w:tc>
        <w:tc>
          <w:tcPr>
            <w:tcW w:w="376" w:type="pct"/>
            <w:tcBorders>
              <w:top w:val="nil"/>
              <w:left w:val="nil"/>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40+</w:t>
            </w:r>
          </w:p>
        </w:tc>
        <w:tc>
          <w:tcPr>
            <w:tcW w:w="321" w:type="pct"/>
            <w:tcBorders>
              <w:top w:val="nil"/>
              <w:left w:val="nil"/>
              <w:bottom w:val="single" w:sz="8" w:space="0" w:color="auto"/>
              <w:right w:val="single" w:sz="8" w:space="0" w:color="auto"/>
            </w:tcBorders>
            <w:shd w:val="clear" w:color="auto" w:fill="D00000"/>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UKUPNO</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Bjelovarsko-bilogorska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Brodsko-posavska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nil"/>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Dubrovačko-neretvanska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27</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single" w:sz="8" w:space="0" w:color="auto"/>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30</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Grad Zagreb</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104</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19</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13</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16</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123</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Istarska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89</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15</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23</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37</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27</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111</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Karlovačka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Koprivničko-križevačka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Krapinsko-zagorska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Ličko-senjska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Međimurska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15</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Osječko-baranjska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28</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32</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Požeško-slavonska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Primorsko-goranska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Sisačko-moslavačka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Splitsko-dalmatinska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111</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17</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26</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29</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21</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123</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Šibensko-kninska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11</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16</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Varaždinska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27</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7</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29</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Virovitičko-podravska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Vukovarsko-srijemska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28</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13</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30</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Zadarska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82</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25</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9</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13</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31</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55</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107</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lastRenderedPageBreak/>
              <w:t>Zagrebačka</w:t>
            </w:r>
          </w:p>
        </w:tc>
        <w:tc>
          <w:tcPr>
            <w:tcW w:w="54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35</w:t>
            </w:r>
          </w:p>
        </w:tc>
        <w:tc>
          <w:tcPr>
            <w:tcW w:w="588"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w:t>
            </w:r>
          </w:p>
        </w:tc>
        <w:tc>
          <w:tcPr>
            <w:tcW w:w="384"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0</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4</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12</w:t>
            </w:r>
          </w:p>
        </w:tc>
        <w:tc>
          <w:tcPr>
            <w:tcW w:w="347"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6</w:t>
            </w:r>
          </w:p>
        </w:tc>
        <w:tc>
          <w:tcPr>
            <w:tcW w:w="376"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8</w:t>
            </w:r>
          </w:p>
        </w:tc>
        <w:tc>
          <w:tcPr>
            <w:tcW w:w="321" w:type="pct"/>
            <w:tcBorders>
              <w:top w:val="nil"/>
              <w:left w:val="nil"/>
              <w:bottom w:val="single" w:sz="8" w:space="0" w:color="auto"/>
              <w:right w:val="single" w:sz="8" w:space="0" w:color="auto"/>
            </w:tcBorders>
            <w:shd w:val="clear" w:color="auto" w:fill="auto"/>
            <w:noWrap/>
            <w:vAlign w:val="center"/>
          </w:tcPr>
          <w:p w:rsidR="00B811A8" w:rsidRPr="0050766F" w:rsidRDefault="00B811A8" w:rsidP="00B811A8">
            <w:pPr>
              <w:jc w:val="center"/>
              <w:rPr>
                <w:rFonts w:cs="Arial"/>
                <w:szCs w:val="20"/>
                <w:lang w:val="hr-HR"/>
              </w:rPr>
            </w:pPr>
            <w:r w:rsidRPr="0050766F">
              <w:rPr>
                <w:rFonts w:cs="Arial"/>
                <w:szCs w:val="20"/>
                <w:lang w:val="hr-HR"/>
              </w:rPr>
              <w:t>38</w:t>
            </w:r>
          </w:p>
        </w:tc>
      </w:tr>
      <w:tr w:rsidR="00A71787" w:rsidRPr="0050766F">
        <w:trPr>
          <w:trHeight w:val="270"/>
          <w:jc w:val="center"/>
        </w:trPr>
        <w:tc>
          <w:tcPr>
            <w:tcW w:w="702" w:type="pct"/>
            <w:tcBorders>
              <w:top w:val="nil"/>
              <w:left w:val="single" w:sz="8" w:space="0" w:color="auto"/>
              <w:bottom w:val="single" w:sz="8" w:space="0" w:color="auto"/>
              <w:right w:val="single" w:sz="8" w:space="0" w:color="auto"/>
            </w:tcBorders>
            <w:shd w:val="clear" w:color="auto" w:fill="808080"/>
            <w:noWrap/>
            <w:vAlign w:val="bottom"/>
          </w:tcPr>
          <w:p w:rsidR="00B811A8" w:rsidRPr="0050766F" w:rsidRDefault="00B811A8" w:rsidP="00B811A8">
            <w:pPr>
              <w:rPr>
                <w:rFonts w:cs="Arial"/>
                <w:szCs w:val="20"/>
                <w:lang w:val="hr-HR"/>
              </w:rPr>
            </w:pPr>
            <w:r w:rsidRPr="0050766F">
              <w:rPr>
                <w:rFonts w:cs="Arial"/>
                <w:szCs w:val="20"/>
                <w:lang w:val="hr-HR"/>
              </w:rPr>
              <w:t>UKUPNO</w:t>
            </w:r>
          </w:p>
        </w:tc>
        <w:tc>
          <w:tcPr>
            <w:tcW w:w="546"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575</w:t>
            </w:r>
          </w:p>
        </w:tc>
        <w:tc>
          <w:tcPr>
            <w:tcW w:w="588"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107</w:t>
            </w:r>
          </w:p>
        </w:tc>
        <w:tc>
          <w:tcPr>
            <w:tcW w:w="384"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58</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71</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114</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138</w:t>
            </w:r>
          </w:p>
        </w:tc>
        <w:tc>
          <w:tcPr>
            <w:tcW w:w="347"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151</w:t>
            </w:r>
          </w:p>
        </w:tc>
        <w:tc>
          <w:tcPr>
            <w:tcW w:w="376"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165</w:t>
            </w:r>
          </w:p>
        </w:tc>
        <w:tc>
          <w:tcPr>
            <w:tcW w:w="321" w:type="pct"/>
            <w:tcBorders>
              <w:top w:val="nil"/>
              <w:left w:val="nil"/>
              <w:bottom w:val="single" w:sz="8" w:space="0" w:color="auto"/>
              <w:right w:val="single" w:sz="8" w:space="0" w:color="auto"/>
            </w:tcBorders>
            <w:shd w:val="clear" w:color="auto" w:fill="808080"/>
            <w:noWrap/>
            <w:vAlign w:val="center"/>
          </w:tcPr>
          <w:p w:rsidR="00B811A8" w:rsidRPr="0050766F" w:rsidRDefault="00B811A8" w:rsidP="00B811A8">
            <w:pPr>
              <w:jc w:val="center"/>
              <w:rPr>
                <w:rFonts w:cs="Arial"/>
                <w:b/>
                <w:szCs w:val="20"/>
                <w:lang w:val="hr-HR"/>
              </w:rPr>
            </w:pPr>
            <w:r w:rsidRPr="0050766F">
              <w:rPr>
                <w:rFonts w:cs="Arial"/>
                <w:b/>
                <w:szCs w:val="20"/>
                <w:lang w:val="hr-HR"/>
              </w:rPr>
              <w:t>682</w:t>
            </w:r>
          </w:p>
        </w:tc>
      </w:tr>
    </w:tbl>
    <w:p w:rsidR="00B811A8" w:rsidRDefault="00B811A8" w:rsidP="009D1325">
      <w:pPr>
        <w:spacing w:before="120" w:after="120"/>
        <w:rPr>
          <w:rFonts w:cs="Arial"/>
          <w:i/>
          <w:szCs w:val="18"/>
          <w:lang w:val="hr-HR"/>
        </w:rPr>
      </w:pPr>
      <w:r w:rsidRPr="0050766F">
        <w:rPr>
          <w:rFonts w:cs="Arial"/>
          <w:i/>
          <w:szCs w:val="18"/>
          <w:lang w:val="hr-HR"/>
        </w:rPr>
        <w:t>Izvor: Centar za socijalnu skrb</w:t>
      </w:r>
    </w:p>
    <w:p w:rsidR="0043190D" w:rsidRPr="00BA704E" w:rsidRDefault="0043190D" w:rsidP="00BA704E">
      <w:pPr>
        <w:rPr>
          <w:rFonts w:cs="Arial"/>
          <w:sz w:val="22"/>
          <w:szCs w:val="18"/>
          <w:lang w:val="hr-HR"/>
        </w:rPr>
      </w:pPr>
    </w:p>
    <w:p w:rsidR="00BA704E" w:rsidRPr="00BA704E" w:rsidRDefault="00BA704E" w:rsidP="00BA704E">
      <w:pPr>
        <w:rPr>
          <w:rFonts w:cs="Arial"/>
          <w:sz w:val="22"/>
          <w:szCs w:val="18"/>
          <w:lang w:val="hr-HR"/>
        </w:rPr>
      </w:pPr>
    </w:p>
    <w:p w:rsidR="00B811A8" w:rsidRPr="0050766F" w:rsidRDefault="00B811A8" w:rsidP="00BA704E">
      <w:pPr>
        <w:pStyle w:val="Default"/>
        <w:numPr>
          <w:ilvl w:val="1"/>
          <w:numId w:val="73"/>
        </w:numPr>
        <w:jc w:val="both"/>
        <w:rPr>
          <w:rFonts w:ascii="Arial" w:hAnsi="Arial" w:cs="Arial"/>
          <w:b/>
          <w:sz w:val="28"/>
          <w:szCs w:val="32"/>
        </w:rPr>
      </w:pPr>
      <w:r w:rsidRPr="0050766F">
        <w:rPr>
          <w:rFonts w:ascii="Arial" w:hAnsi="Arial" w:cs="Arial"/>
          <w:b/>
          <w:sz w:val="28"/>
          <w:szCs w:val="32"/>
        </w:rPr>
        <w:t>Projekt resocijalizacije ovisnika</w:t>
      </w:r>
    </w:p>
    <w:p w:rsidR="00B811A8" w:rsidRPr="009D1325" w:rsidRDefault="00B811A8" w:rsidP="00B811A8">
      <w:pPr>
        <w:jc w:val="both"/>
        <w:rPr>
          <w:rFonts w:cs="Arial"/>
          <w:b/>
          <w:bCs/>
          <w:iCs/>
          <w:sz w:val="22"/>
          <w:szCs w:val="28"/>
          <w:highlight w:val="yellow"/>
          <w:shd w:val="clear" w:color="auto" w:fill="00FF00"/>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Podaci Centara za socijalnu skrb pokazuju kako je tijekom 2013. godine u Projekt resocijalizacije ovisnika na temelju preporuke centara (za završetak započetog obrazovanja) bilo uključeno 30 osoba (2012.:36) i to najviše iz Splitsko-dalmatinske županije (7), Vukovarsko-srijemske županije (7), </w:t>
      </w:r>
      <w:r w:rsidR="00875815">
        <w:rPr>
          <w:rFonts w:cs="Arial"/>
          <w:sz w:val="22"/>
          <w:szCs w:val="22"/>
          <w:lang w:val="hr-HR"/>
        </w:rPr>
        <w:t>G</w:t>
      </w:r>
      <w:r w:rsidRPr="0050766F">
        <w:rPr>
          <w:rFonts w:cs="Arial"/>
          <w:sz w:val="22"/>
          <w:szCs w:val="22"/>
          <w:lang w:val="hr-HR"/>
        </w:rPr>
        <w:t>rada Zagreba (3), Zadarske županije (3)</w:t>
      </w:r>
      <w:r w:rsidR="00A409F0">
        <w:rPr>
          <w:rFonts w:cs="Arial"/>
          <w:sz w:val="22"/>
          <w:szCs w:val="22"/>
          <w:lang w:val="hr-HR"/>
        </w:rPr>
        <w:t>,</w:t>
      </w:r>
      <w:r w:rsidRPr="0050766F">
        <w:rPr>
          <w:rFonts w:cs="Arial"/>
          <w:sz w:val="22"/>
          <w:szCs w:val="22"/>
          <w:lang w:val="hr-HR"/>
        </w:rPr>
        <w:t xml:space="preserve"> dok su ostale županije imale po dvoje, jednu ili nijednu osobu uključenu u program resocijalizacije. Centri za socijalnu skrb prate program resocijalizacije nakon izlaska iz terapijske zajednice i zatvorskog sustava za ukupno 45 osoba; najviše na području Zadarske županije (21) i </w:t>
      </w:r>
      <w:r w:rsidR="00875815">
        <w:rPr>
          <w:rFonts w:cs="Arial"/>
          <w:sz w:val="22"/>
          <w:szCs w:val="22"/>
          <w:lang w:val="hr-HR"/>
        </w:rPr>
        <w:t>G</w:t>
      </w:r>
      <w:r w:rsidRPr="0050766F">
        <w:rPr>
          <w:rFonts w:cs="Arial"/>
          <w:sz w:val="22"/>
          <w:szCs w:val="22"/>
          <w:lang w:val="hr-HR"/>
        </w:rPr>
        <w:t xml:space="preserve">rada Zagreba (8). </w:t>
      </w:r>
    </w:p>
    <w:p w:rsidR="00B811A8" w:rsidRPr="0050766F" w:rsidRDefault="00B811A8" w:rsidP="00B811A8">
      <w:pPr>
        <w:jc w:val="both"/>
        <w:rPr>
          <w:sz w:val="22"/>
          <w:szCs w:val="22"/>
          <w:highlight w:val="yellow"/>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Primijećen je blagi pad broja osoba uključenih u Projekt resocijalizacije na temelju preporuka CZSS-a (najveći pad bio je u Primorsko-goranskoj županiji i </w:t>
      </w:r>
      <w:r w:rsidR="00875815">
        <w:rPr>
          <w:rFonts w:cs="Arial"/>
          <w:sz w:val="22"/>
          <w:szCs w:val="22"/>
          <w:lang w:val="hr-HR"/>
        </w:rPr>
        <w:t>G</w:t>
      </w:r>
      <w:r w:rsidRPr="0050766F">
        <w:rPr>
          <w:rFonts w:cs="Arial"/>
          <w:sz w:val="22"/>
          <w:szCs w:val="22"/>
          <w:lang w:val="hr-HR"/>
        </w:rPr>
        <w:t>radu Zagrebu) te blagi porast broja osoba čiji program resocijalizacije CZSS prati nakon izlaska iz terapijske zajednice i zatvorskog sustava (najveći porast bio je u Zadarskoj županiji). Vidljivo je kako je kroz uključenost Centara za socijalnu skrb na području svih županija</w:t>
      </w:r>
      <w:r w:rsidR="00ED400B" w:rsidRPr="0050766F">
        <w:rPr>
          <w:rFonts w:cs="Arial"/>
          <w:sz w:val="22"/>
          <w:szCs w:val="22"/>
          <w:lang w:val="hr-HR"/>
        </w:rPr>
        <w:t xml:space="preserve"> </w:t>
      </w:r>
      <w:r w:rsidRPr="0050766F">
        <w:rPr>
          <w:rFonts w:cs="Arial"/>
          <w:sz w:val="22"/>
          <w:szCs w:val="22"/>
          <w:lang w:val="hr-HR"/>
        </w:rPr>
        <w:t xml:space="preserve">nužno i dalje provoditi edukacije o Projektu resocijalizacije ovisnika, odnosno potaknuti bolju uključenost navedenih institucija u provedbu projekta. </w:t>
      </w:r>
    </w:p>
    <w:p w:rsidR="00B811A8" w:rsidRPr="0050766F" w:rsidRDefault="00B811A8" w:rsidP="00B811A8">
      <w:pPr>
        <w:jc w:val="both"/>
        <w:rPr>
          <w:rFonts w:cs="Arial"/>
          <w:sz w:val="22"/>
          <w:szCs w:val="22"/>
          <w:lang w:val="hr-HR"/>
        </w:rPr>
      </w:pPr>
    </w:p>
    <w:p w:rsidR="00B811A8" w:rsidRPr="0050766F" w:rsidRDefault="00B811A8" w:rsidP="009D1325">
      <w:pPr>
        <w:spacing w:before="120" w:after="120"/>
        <w:jc w:val="both"/>
        <w:rPr>
          <w:rFonts w:cs="Arial"/>
          <w:i/>
          <w:sz w:val="22"/>
          <w:szCs w:val="22"/>
          <w:lang w:val="hr-HR"/>
        </w:rPr>
      </w:pPr>
      <w:r w:rsidRPr="0050766F">
        <w:rPr>
          <w:rFonts w:cs="Arial"/>
          <w:i/>
          <w:sz w:val="22"/>
          <w:szCs w:val="22"/>
          <w:lang w:val="hr-HR"/>
        </w:rPr>
        <w:t xml:space="preserve">Tablica 11.5. – Broj osoba uključenih u program resocijalizacije </w:t>
      </w:r>
    </w:p>
    <w:tbl>
      <w:tblPr>
        <w:tblW w:w="8992" w:type="dxa"/>
        <w:jc w:val="center"/>
        <w:tblLayout w:type="fixed"/>
        <w:tblLook w:val="0000"/>
      </w:tblPr>
      <w:tblGrid>
        <w:gridCol w:w="2426"/>
        <w:gridCol w:w="1608"/>
        <w:gridCol w:w="1608"/>
        <w:gridCol w:w="1675"/>
        <w:gridCol w:w="1675"/>
      </w:tblGrid>
      <w:tr w:rsidR="00B811A8" w:rsidRPr="0050766F">
        <w:trPr>
          <w:trHeight w:val="171"/>
          <w:jc w:val="center"/>
        </w:trPr>
        <w:tc>
          <w:tcPr>
            <w:tcW w:w="2426" w:type="dxa"/>
            <w:vMerge w:val="restart"/>
            <w:tcBorders>
              <w:top w:val="single" w:sz="8" w:space="0" w:color="auto"/>
              <w:left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r w:rsidRPr="0050766F">
              <w:rPr>
                <w:rFonts w:cs="Arial"/>
                <w:b/>
                <w:bCs/>
                <w:color w:val="FFFFFF"/>
                <w:szCs w:val="20"/>
                <w:lang w:val="hr-HR"/>
              </w:rPr>
              <w:t>ŽUPANIJE</w:t>
            </w:r>
          </w:p>
        </w:tc>
        <w:tc>
          <w:tcPr>
            <w:tcW w:w="3216" w:type="dxa"/>
            <w:gridSpan w:val="2"/>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 xml:space="preserve">Broj osoba </w:t>
            </w:r>
            <w:r w:rsidRPr="0050766F">
              <w:rPr>
                <w:rFonts w:cs="Arial"/>
                <w:b/>
                <w:bCs/>
                <w:color w:val="FFFFFF"/>
                <w:szCs w:val="20"/>
                <w:lang w:val="hr-HR"/>
              </w:rPr>
              <w:t>uključenih</w:t>
            </w:r>
            <w:r w:rsidRPr="0050766F">
              <w:rPr>
                <w:rFonts w:cs="Arial"/>
                <w:color w:val="FFFFFF"/>
                <w:szCs w:val="20"/>
                <w:lang w:val="hr-HR"/>
              </w:rPr>
              <w:t xml:space="preserve"> u Projekt resocijalizacije na temelju preporuke CZSS-a (za završetak započetog obrazovanja)</w:t>
            </w:r>
          </w:p>
        </w:tc>
        <w:tc>
          <w:tcPr>
            <w:tcW w:w="3350" w:type="dxa"/>
            <w:gridSpan w:val="2"/>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 xml:space="preserve">Broj osoba čiji program resocijalizacije CZSS </w:t>
            </w:r>
            <w:r w:rsidRPr="0050766F">
              <w:rPr>
                <w:rFonts w:cs="Arial"/>
                <w:b/>
                <w:bCs/>
                <w:color w:val="FFFFFF"/>
                <w:szCs w:val="20"/>
                <w:lang w:val="hr-HR"/>
              </w:rPr>
              <w:t>prati</w:t>
            </w:r>
            <w:r w:rsidRPr="0050766F">
              <w:rPr>
                <w:rFonts w:cs="Arial"/>
                <w:color w:val="FFFFFF"/>
                <w:szCs w:val="20"/>
                <w:lang w:val="hr-HR"/>
              </w:rPr>
              <w:t xml:space="preserve"> nakon izlaska iz terapijske zajednice i zatvorskog sustava</w:t>
            </w:r>
          </w:p>
        </w:tc>
      </w:tr>
      <w:tr w:rsidR="00B811A8" w:rsidRPr="0050766F">
        <w:trPr>
          <w:trHeight w:val="171"/>
          <w:jc w:val="center"/>
        </w:trPr>
        <w:tc>
          <w:tcPr>
            <w:tcW w:w="2426" w:type="dxa"/>
            <w:vMerge/>
            <w:tcBorders>
              <w:left w:val="single" w:sz="8" w:space="0" w:color="auto"/>
              <w:bottom w:val="single" w:sz="8" w:space="0" w:color="auto"/>
              <w:right w:val="single" w:sz="8" w:space="0" w:color="auto"/>
            </w:tcBorders>
            <w:shd w:val="clear" w:color="auto" w:fill="D00000"/>
            <w:noWrap/>
            <w:vAlign w:val="center"/>
          </w:tcPr>
          <w:p w:rsidR="00B811A8" w:rsidRPr="0050766F" w:rsidRDefault="00B811A8" w:rsidP="00B811A8">
            <w:pPr>
              <w:jc w:val="center"/>
              <w:rPr>
                <w:rFonts w:cs="Arial"/>
                <w:b/>
                <w:bCs/>
                <w:color w:val="FFFFFF"/>
                <w:szCs w:val="20"/>
                <w:lang w:val="hr-HR"/>
              </w:rPr>
            </w:pPr>
          </w:p>
        </w:tc>
        <w:tc>
          <w:tcPr>
            <w:tcW w:w="1608" w:type="dxa"/>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2012.</w:t>
            </w:r>
          </w:p>
        </w:tc>
        <w:tc>
          <w:tcPr>
            <w:tcW w:w="1608" w:type="dxa"/>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2013.</w:t>
            </w:r>
          </w:p>
        </w:tc>
        <w:tc>
          <w:tcPr>
            <w:tcW w:w="1675" w:type="dxa"/>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2012.</w:t>
            </w:r>
          </w:p>
        </w:tc>
        <w:tc>
          <w:tcPr>
            <w:tcW w:w="1675" w:type="dxa"/>
            <w:tcBorders>
              <w:top w:val="single" w:sz="8" w:space="0" w:color="auto"/>
              <w:left w:val="nil"/>
              <w:bottom w:val="single" w:sz="8" w:space="0" w:color="auto"/>
              <w:right w:val="single" w:sz="8" w:space="0" w:color="000000"/>
            </w:tcBorders>
            <w:shd w:val="clear" w:color="auto" w:fill="D00000"/>
            <w:vAlign w:val="center"/>
          </w:tcPr>
          <w:p w:rsidR="00B811A8" w:rsidRPr="0050766F" w:rsidRDefault="00B811A8" w:rsidP="00B811A8">
            <w:pPr>
              <w:jc w:val="center"/>
              <w:rPr>
                <w:rFonts w:cs="Arial"/>
                <w:color w:val="FFFFFF"/>
                <w:szCs w:val="20"/>
                <w:lang w:val="hr-HR"/>
              </w:rPr>
            </w:pPr>
            <w:r w:rsidRPr="0050766F">
              <w:rPr>
                <w:rFonts w:cs="Arial"/>
                <w:color w:val="FFFFFF"/>
                <w:szCs w:val="20"/>
                <w:lang w:val="hr-HR"/>
              </w:rPr>
              <w:t>2013.</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Bjelovarsko-bilogorska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Brodsko-posavska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Dubrovačko-</w:t>
            </w:r>
            <w:r w:rsidR="00A409F0">
              <w:rPr>
                <w:rFonts w:cs="Arial"/>
                <w:szCs w:val="20"/>
                <w:lang w:val="hr-HR"/>
              </w:rPr>
              <w:t>ne</w:t>
            </w:r>
            <w:r w:rsidRPr="0050766F">
              <w:rPr>
                <w:rFonts w:cs="Arial"/>
                <w:szCs w:val="20"/>
                <w:lang w:val="hr-HR"/>
              </w:rPr>
              <w:t>retv</w:t>
            </w:r>
            <w:r w:rsidR="00A409F0">
              <w:rPr>
                <w:rFonts w:cs="Arial"/>
                <w:szCs w:val="20"/>
                <w:lang w:val="hr-HR"/>
              </w:rPr>
              <w:t>an.</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Grad Zagreb</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3</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15</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Istarska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2</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Karlovačka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Koprivničko-križevačka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Krapinsko-zagorska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Ličko-senjska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Međimurska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Osječko-baranjska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2</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13</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8</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Požeško-slavonska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Primorsko-goranska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5</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Sisačko-moslavačka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Splitsko-dalmatinska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5</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7</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Šibensko-kninska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3</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Varaždinska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Virovitičko-podravska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1</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Vukovarsko-srijemska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7</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2</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t>Zadarska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4</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3</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21</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C0C0C0"/>
            <w:vAlign w:val="bottom"/>
          </w:tcPr>
          <w:p w:rsidR="00B811A8" w:rsidRPr="0050766F" w:rsidRDefault="00B811A8" w:rsidP="00B811A8">
            <w:pPr>
              <w:rPr>
                <w:rFonts w:cs="Arial"/>
                <w:szCs w:val="20"/>
                <w:lang w:val="hr-HR"/>
              </w:rPr>
            </w:pPr>
            <w:r w:rsidRPr="0050766F">
              <w:rPr>
                <w:rFonts w:cs="Arial"/>
                <w:szCs w:val="20"/>
                <w:lang w:val="hr-HR"/>
              </w:rPr>
              <w:lastRenderedPageBreak/>
              <w:t>Zagrebačka</w:t>
            </w:r>
          </w:p>
        </w:tc>
        <w:tc>
          <w:tcPr>
            <w:tcW w:w="1608"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0</w:t>
            </w:r>
          </w:p>
        </w:tc>
        <w:tc>
          <w:tcPr>
            <w:tcW w:w="1608"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0</w:t>
            </w:r>
          </w:p>
        </w:tc>
        <w:tc>
          <w:tcPr>
            <w:tcW w:w="1675" w:type="dxa"/>
            <w:tcBorders>
              <w:top w:val="single" w:sz="8" w:space="0" w:color="auto"/>
              <w:left w:val="nil"/>
              <w:bottom w:val="single" w:sz="8" w:space="0" w:color="auto"/>
              <w:right w:val="single" w:sz="8" w:space="0" w:color="000000"/>
            </w:tcBorders>
            <w:shd w:val="clear" w:color="auto" w:fill="auto"/>
            <w:noWrap/>
            <w:vAlign w:val="bottom"/>
          </w:tcPr>
          <w:p w:rsidR="00B811A8" w:rsidRPr="0050766F" w:rsidRDefault="00B811A8" w:rsidP="00B811A8">
            <w:pPr>
              <w:jc w:val="center"/>
              <w:rPr>
                <w:rFonts w:cs="Arial"/>
                <w:szCs w:val="20"/>
                <w:lang w:val="hr-HR"/>
              </w:rPr>
            </w:pPr>
            <w:r w:rsidRPr="0050766F">
              <w:rPr>
                <w:rFonts w:cs="Arial"/>
                <w:szCs w:val="20"/>
                <w:lang w:val="hr-HR"/>
              </w:rPr>
              <w:t>2</w:t>
            </w:r>
          </w:p>
        </w:tc>
        <w:tc>
          <w:tcPr>
            <w:tcW w:w="1675" w:type="dxa"/>
            <w:tcBorders>
              <w:top w:val="single" w:sz="8" w:space="0" w:color="auto"/>
              <w:left w:val="nil"/>
              <w:bottom w:val="single" w:sz="8" w:space="0" w:color="auto"/>
              <w:right w:val="single" w:sz="8" w:space="0" w:color="000000"/>
            </w:tcBorders>
            <w:shd w:val="clear" w:color="auto" w:fill="auto"/>
          </w:tcPr>
          <w:p w:rsidR="00B811A8" w:rsidRPr="0050766F" w:rsidRDefault="00B811A8" w:rsidP="00B811A8">
            <w:pPr>
              <w:jc w:val="center"/>
              <w:rPr>
                <w:rFonts w:cs="Arial"/>
                <w:szCs w:val="20"/>
                <w:lang w:val="hr-HR"/>
              </w:rPr>
            </w:pPr>
            <w:r w:rsidRPr="0050766F">
              <w:rPr>
                <w:rFonts w:cs="Arial"/>
                <w:szCs w:val="20"/>
                <w:lang w:val="hr-HR"/>
              </w:rPr>
              <w:t>3</w:t>
            </w:r>
          </w:p>
        </w:tc>
      </w:tr>
      <w:tr w:rsidR="00B811A8" w:rsidRPr="0050766F">
        <w:trPr>
          <w:trHeight w:hRule="exact" w:val="255"/>
          <w:jc w:val="center"/>
        </w:trPr>
        <w:tc>
          <w:tcPr>
            <w:tcW w:w="2426" w:type="dxa"/>
            <w:tcBorders>
              <w:top w:val="nil"/>
              <w:left w:val="single" w:sz="8" w:space="0" w:color="auto"/>
              <w:bottom w:val="single" w:sz="8" w:space="0" w:color="auto"/>
              <w:right w:val="single" w:sz="8" w:space="0" w:color="auto"/>
            </w:tcBorders>
            <w:shd w:val="clear" w:color="auto" w:fill="808080"/>
            <w:noWrap/>
            <w:vAlign w:val="bottom"/>
          </w:tcPr>
          <w:p w:rsidR="00B811A8" w:rsidRPr="0050766F" w:rsidRDefault="00B811A8" w:rsidP="00B811A8">
            <w:pPr>
              <w:rPr>
                <w:rFonts w:cs="Arial"/>
                <w:szCs w:val="20"/>
                <w:lang w:val="hr-HR"/>
              </w:rPr>
            </w:pPr>
            <w:r w:rsidRPr="0050766F">
              <w:rPr>
                <w:rFonts w:cs="Arial"/>
                <w:szCs w:val="20"/>
                <w:lang w:val="hr-HR"/>
              </w:rPr>
              <w:t>UKUPNO</w:t>
            </w:r>
          </w:p>
        </w:tc>
        <w:tc>
          <w:tcPr>
            <w:tcW w:w="1608" w:type="dxa"/>
            <w:tcBorders>
              <w:top w:val="single" w:sz="8" w:space="0" w:color="auto"/>
              <w:left w:val="nil"/>
              <w:bottom w:val="single" w:sz="8" w:space="0" w:color="auto"/>
              <w:right w:val="single" w:sz="8" w:space="0" w:color="000000"/>
            </w:tcBorders>
            <w:shd w:val="clear" w:color="auto" w:fill="808080"/>
            <w:noWrap/>
            <w:vAlign w:val="bottom"/>
          </w:tcPr>
          <w:p w:rsidR="00B811A8" w:rsidRPr="0050766F" w:rsidRDefault="00B811A8" w:rsidP="00B811A8">
            <w:pPr>
              <w:jc w:val="center"/>
              <w:rPr>
                <w:rFonts w:cs="Arial"/>
                <w:szCs w:val="20"/>
                <w:lang w:val="hr-HR"/>
              </w:rPr>
            </w:pPr>
            <w:r w:rsidRPr="0050766F">
              <w:rPr>
                <w:rFonts w:cs="Arial"/>
                <w:szCs w:val="20"/>
                <w:lang w:val="hr-HR"/>
              </w:rPr>
              <w:t>36</w:t>
            </w:r>
          </w:p>
        </w:tc>
        <w:tc>
          <w:tcPr>
            <w:tcW w:w="1608" w:type="dxa"/>
            <w:tcBorders>
              <w:top w:val="single" w:sz="8" w:space="0" w:color="auto"/>
              <w:left w:val="nil"/>
              <w:bottom w:val="single" w:sz="8" w:space="0" w:color="auto"/>
              <w:right w:val="single" w:sz="8" w:space="0" w:color="000000"/>
            </w:tcBorders>
            <w:shd w:val="clear" w:color="auto" w:fill="808080"/>
            <w:vAlign w:val="bottom"/>
          </w:tcPr>
          <w:p w:rsidR="00B811A8" w:rsidRPr="0050766F" w:rsidRDefault="00B811A8" w:rsidP="00B811A8">
            <w:pPr>
              <w:jc w:val="center"/>
              <w:rPr>
                <w:rFonts w:cs="Arial"/>
                <w:szCs w:val="20"/>
                <w:lang w:val="hr-HR"/>
              </w:rPr>
            </w:pPr>
            <w:r w:rsidRPr="0050766F">
              <w:rPr>
                <w:rFonts w:cs="Arial"/>
                <w:szCs w:val="20"/>
                <w:lang w:val="hr-HR"/>
              </w:rPr>
              <w:t>30</w:t>
            </w:r>
          </w:p>
        </w:tc>
        <w:tc>
          <w:tcPr>
            <w:tcW w:w="1675" w:type="dxa"/>
            <w:tcBorders>
              <w:top w:val="single" w:sz="8" w:space="0" w:color="auto"/>
              <w:left w:val="nil"/>
              <w:bottom w:val="single" w:sz="8" w:space="0" w:color="auto"/>
              <w:right w:val="single" w:sz="8" w:space="0" w:color="000000"/>
            </w:tcBorders>
            <w:shd w:val="clear" w:color="auto" w:fill="808080"/>
            <w:noWrap/>
            <w:vAlign w:val="bottom"/>
          </w:tcPr>
          <w:p w:rsidR="00B811A8" w:rsidRPr="0050766F" w:rsidRDefault="00B811A8" w:rsidP="00B811A8">
            <w:pPr>
              <w:jc w:val="center"/>
              <w:rPr>
                <w:rFonts w:cs="Arial"/>
                <w:szCs w:val="20"/>
                <w:lang w:val="hr-HR"/>
              </w:rPr>
            </w:pPr>
            <w:r w:rsidRPr="0050766F">
              <w:rPr>
                <w:rFonts w:cs="Arial"/>
                <w:szCs w:val="20"/>
                <w:lang w:val="hr-HR"/>
              </w:rPr>
              <w:t>39</w:t>
            </w:r>
          </w:p>
        </w:tc>
        <w:tc>
          <w:tcPr>
            <w:tcW w:w="1675" w:type="dxa"/>
            <w:tcBorders>
              <w:top w:val="single" w:sz="8" w:space="0" w:color="auto"/>
              <w:left w:val="nil"/>
              <w:bottom w:val="single" w:sz="8" w:space="0" w:color="auto"/>
              <w:right w:val="single" w:sz="8" w:space="0" w:color="000000"/>
            </w:tcBorders>
            <w:shd w:val="clear" w:color="auto" w:fill="808080"/>
            <w:vAlign w:val="bottom"/>
          </w:tcPr>
          <w:p w:rsidR="00B811A8" w:rsidRPr="0050766F" w:rsidRDefault="00B811A8" w:rsidP="00B811A8">
            <w:pPr>
              <w:jc w:val="center"/>
              <w:rPr>
                <w:rFonts w:cs="Arial"/>
                <w:szCs w:val="20"/>
                <w:lang w:val="hr-HR"/>
              </w:rPr>
            </w:pPr>
            <w:r w:rsidRPr="0050766F">
              <w:rPr>
                <w:rFonts w:cs="Arial"/>
                <w:szCs w:val="20"/>
                <w:lang w:val="hr-HR"/>
              </w:rPr>
              <w:t>45</w:t>
            </w:r>
          </w:p>
        </w:tc>
      </w:tr>
    </w:tbl>
    <w:p w:rsidR="00B811A8" w:rsidRPr="0050766F" w:rsidRDefault="00B811A8" w:rsidP="009D1325">
      <w:pPr>
        <w:spacing w:before="120" w:after="120"/>
        <w:jc w:val="both"/>
        <w:rPr>
          <w:rFonts w:cs="Arial"/>
          <w:i/>
          <w:szCs w:val="20"/>
          <w:lang w:val="hr-HR"/>
        </w:rPr>
      </w:pPr>
      <w:r w:rsidRPr="0050766F">
        <w:rPr>
          <w:rFonts w:cs="Arial"/>
          <w:i/>
          <w:szCs w:val="20"/>
          <w:lang w:val="hr-HR"/>
        </w:rPr>
        <w:t>Izvor: Centar za socijalnu skrb</w:t>
      </w:r>
    </w:p>
    <w:p w:rsidR="006528B5" w:rsidRPr="00BA704E" w:rsidRDefault="006528B5" w:rsidP="00BA704E">
      <w:pPr>
        <w:jc w:val="both"/>
        <w:rPr>
          <w:rFonts w:cs="Arial"/>
          <w:sz w:val="22"/>
          <w:szCs w:val="22"/>
          <w:lang w:val="hr-HR"/>
        </w:rPr>
      </w:pPr>
    </w:p>
    <w:p w:rsidR="00B811A8" w:rsidRPr="00BA704E" w:rsidRDefault="00B811A8" w:rsidP="00BA704E">
      <w:pPr>
        <w:jc w:val="both"/>
        <w:rPr>
          <w:rFonts w:cs="Arial"/>
          <w:sz w:val="22"/>
          <w:szCs w:val="22"/>
          <w:highlight w:val="yellow"/>
          <w:lang w:val="hr-HR"/>
        </w:rPr>
      </w:pPr>
    </w:p>
    <w:p w:rsidR="00B811A8" w:rsidRPr="0050766F" w:rsidRDefault="00B811A8" w:rsidP="00BA704E">
      <w:pPr>
        <w:pStyle w:val="Default"/>
        <w:numPr>
          <w:ilvl w:val="1"/>
          <w:numId w:val="73"/>
        </w:numPr>
        <w:jc w:val="both"/>
        <w:rPr>
          <w:rFonts w:ascii="Arial" w:hAnsi="Arial" w:cs="Arial"/>
          <w:b/>
          <w:sz w:val="28"/>
          <w:szCs w:val="32"/>
        </w:rPr>
      </w:pPr>
      <w:r w:rsidRPr="0050766F">
        <w:rPr>
          <w:rFonts w:ascii="Arial" w:hAnsi="Arial" w:cs="Arial"/>
          <w:b/>
          <w:sz w:val="28"/>
          <w:szCs w:val="32"/>
        </w:rPr>
        <w:t>Kriminalitet zlouporabe droga</w:t>
      </w:r>
    </w:p>
    <w:p w:rsidR="006D267B" w:rsidRPr="0050766F" w:rsidRDefault="006D267B" w:rsidP="00BA704E">
      <w:pPr>
        <w:widowControl w:val="0"/>
        <w:autoSpaceDE w:val="0"/>
        <w:autoSpaceDN w:val="0"/>
        <w:adjustRightInd w:val="0"/>
        <w:jc w:val="both"/>
        <w:rPr>
          <w:rFonts w:cs="Arial"/>
          <w:sz w:val="22"/>
          <w:szCs w:val="22"/>
          <w:lang w:val="hr-HR"/>
        </w:rPr>
      </w:pPr>
    </w:p>
    <w:p w:rsidR="00B811A8" w:rsidRPr="0050766F" w:rsidRDefault="00B811A8" w:rsidP="006D267B">
      <w:pPr>
        <w:widowControl w:val="0"/>
        <w:autoSpaceDE w:val="0"/>
        <w:autoSpaceDN w:val="0"/>
        <w:adjustRightInd w:val="0"/>
        <w:jc w:val="both"/>
        <w:rPr>
          <w:rFonts w:cs="Arial"/>
          <w:color w:val="000000"/>
          <w:sz w:val="22"/>
          <w:szCs w:val="28"/>
          <w:u w:val="single"/>
          <w:lang w:val="hr-HR" w:eastAsia="hr-HR"/>
        </w:rPr>
      </w:pPr>
      <w:r w:rsidRPr="0050766F">
        <w:rPr>
          <w:rFonts w:cs="Arial"/>
          <w:color w:val="000000"/>
          <w:sz w:val="22"/>
          <w:szCs w:val="28"/>
          <w:u w:val="single"/>
          <w:lang w:val="hr-HR" w:eastAsia="hr-HR"/>
        </w:rPr>
        <w:t>Kaznena djela</w:t>
      </w:r>
    </w:p>
    <w:p w:rsidR="00B811A8" w:rsidRPr="0050766F" w:rsidRDefault="00B811A8" w:rsidP="000D00D8">
      <w:pPr>
        <w:rPr>
          <w:rFonts w:cs="Arial"/>
          <w:sz w:val="22"/>
          <w:szCs w:val="22"/>
          <w:lang w:val="hr-HR"/>
        </w:rPr>
      </w:pPr>
    </w:p>
    <w:p w:rsidR="00B811A8" w:rsidRPr="0050766F" w:rsidRDefault="00B811A8" w:rsidP="00B811A8">
      <w:pPr>
        <w:widowControl w:val="0"/>
        <w:autoSpaceDE w:val="0"/>
        <w:autoSpaceDN w:val="0"/>
        <w:adjustRightInd w:val="0"/>
        <w:jc w:val="both"/>
        <w:rPr>
          <w:rFonts w:cs="Arial"/>
          <w:sz w:val="22"/>
          <w:szCs w:val="22"/>
          <w:lang w:val="hr-HR" w:eastAsia="hr-HR"/>
        </w:rPr>
      </w:pPr>
      <w:r w:rsidRPr="0050766F">
        <w:rPr>
          <w:rFonts w:cs="Arial"/>
          <w:sz w:val="22"/>
          <w:szCs w:val="22"/>
          <w:lang w:val="hr-HR" w:eastAsia="hr-HR"/>
        </w:rPr>
        <w:t xml:space="preserve">Prema podatcima Ministarstva unutarnjih poslova za </w:t>
      </w:r>
      <w:r w:rsidRPr="007F0A1C">
        <w:rPr>
          <w:rFonts w:cs="Arial"/>
          <w:sz w:val="22"/>
          <w:szCs w:val="22"/>
          <w:lang w:val="hr-HR" w:eastAsia="hr-HR"/>
        </w:rPr>
        <w:t>201</w:t>
      </w:r>
      <w:r w:rsidR="007F0A1C">
        <w:rPr>
          <w:rFonts w:cs="Arial"/>
          <w:sz w:val="22"/>
          <w:szCs w:val="22"/>
          <w:lang w:val="hr-HR" w:eastAsia="hr-HR"/>
        </w:rPr>
        <w:t>2</w:t>
      </w:r>
      <w:r w:rsidRPr="007F0A1C">
        <w:rPr>
          <w:rFonts w:cs="Arial"/>
          <w:sz w:val="22"/>
          <w:szCs w:val="22"/>
          <w:lang w:val="hr-HR" w:eastAsia="hr-HR"/>
        </w:rPr>
        <w:t>.</w:t>
      </w:r>
      <w:r w:rsidRPr="0050766F">
        <w:rPr>
          <w:rFonts w:cs="Arial"/>
          <w:sz w:val="22"/>
          <w:szCs w:val="22"/>
          <w:lang w:val="hr-HR" w:eastAsia="hr-HR"/>
        </w:rPr>
        <w:t xml:space="preserve"> godinu prijavljeno je ukupno 7.295 kaznenih djela povezanih sa zlouporabom i trgovinom drogama od kojih je 5.189 kaznenih djela činio tadašnji stavak 1. članka 173. KZ-a</w:t>
      </w:r>
      <w:r w:rsidR="007F0A1C">
        <w:rPr>
          <w:rFonts w:cs="Arial"/>
          <w:sz w:val="22"/>
          <w:szCs w:val="22"/>
          <w:lang w:val="hr-HR" w:eastAsia="hr-HR"/>
        </w:rPr>
        <w:t>,</w:t>
      </w:r>
      <w:r w:rsidRPr="0050766F">
        <w:rPr>
          <w:rFonts w:cs="Arial"/>
          <w:sz w:val="22"/>
          <w:szCs w:val="22"/>
          <w:lang w:val="hr-HR" w:eastAsia="hr-HR"/>
        </w:rPr>
        <w:t xml:space="preserve"> odnosno počinjenje kaznenog djela posjedovanja droga (udio 71,1%). Budući da je došlo do promjene zakonske regulative čime je upravo ovaj modalitet kaznenog djela zlouporabe droga prebačen u sferu prekršajnih kažnjivih ponašanja, </w:t>
      </w:r>
      <w:r w:rsidR="007F0A1C">
        <w:rPr>
          <w:rFonts w:cs="Arial"/>
          <w:sz w:val="22"/>
          <w:szCs w:val="22"/>
          <w:lang w:val="hr-HR" w:eastAsia="hr-HR"/>
        </w:rPr>
        <w:t>2013.</w:t>
      </w:r>
      <w:r w:rsidRPr="0050766F">
        <w:rPr>
          <w:rFonts w:cs="Arial"/>
          <w:sz w:val="22"/>
          <w:szCs w:val="22"/>
          <w:lang w:val="hr-HR" w:eastAsia="hr-HR"/>
        </w:rPr>
        <w:t xml:space="preserve"> promatra se broj kaznenih djela počinjenih u 2012. vezanih uz zlouporabu droga bez </w:t>
      </w:r>
      <w:r w:rsidR="007F0A1C">
        <w:rPr>
          <w:rFonts w:cs="Arial"/>
          <w:sz w:val="22"/>
          <w:szCs w:val="22"/>
          <w:lang w:val="hr-HR" w:eastAsia="hr-HR"/>
        </w:rPr>
        <w:t>tog</w:t>
      </w:r>
      <w:r w:rsidRPr="0050766F">
        <w:rPr>
          <w:rFonts w:cs="Arial"/>
          <w:sz w:val="22"/>
          <w:szCs w:val="22"/>
          <w:lang w:val="hr-HR" w:eastAsia="hr-HR"/>
        </w:rPr>
        <w:t xml:space="preserve"> najblažeg modaliteta. T</w:t>
      </w:r>
      <w:r w:rsidR="00B36452">
        <w:rPr>
          <w:rFonts w:cs="Arial"/>
          <w:sz w:val="22"/>
          <w:szCs w:val="22"/>
          <w:lang w:val="hr-HR" w:eastAsia="hr-HR"/>
        </w:rPr>
        <w:t>ako je u 2013. prijavljeno 2.683</w:t>
      </w:r>
      <w:r w:rsidRPr="0050766F">
        <w:rPr>
          <w:rFonts w:cs="Arial"/>
          <w:sz w:val="22"/>
          <w:szCs w:val="22"/>
          <w:lang w:val="hr-HR" w:eastAsia="hr-HR"/>
        </w:rPr>
        <w:t xml:space="preserve"> kaznenih djela vezanih uz zlouporabu dr</w:t>
      </w:r>
      <w:r w:rsidR="00B36452">
        <w:rPr>
          <w:rFonts w:cs="Arial"/>
          <w:sz w:val="22"/>
          <w:szCs w:val="22"/>
          <w:lang w:val="hr-HR" w:eastAsia="hr-HR"/>
        </w:rPr>
        <w:t>oga što predstavlja porast od 27,4</w:t>
      </w:r>
      <w:r w:rsidRPr="0050766F">
        <w:rPr>
          <w:rFonts w:cs="Arial"/>
          <w:sz w:val="22"/>
          <w:szCs w:val="22"/>
          <w:lang w:val="hr-HR" w:eastAsia="hr-HR"/>
        </w:rPr>
        <w:t xml:space="preserve">% u odnosu </w:t>
      </w:r>
      <w:r w:rsidR="007F0A1C">
        <w:rPr>
          <w:rFonts w:cs="Arial"/>
          <w:sz w:val="22"/>
          <w:szCs w:val="22"/>
          <w:lang w:val="hr-HR" w:eastAsia="hr-HR"/>
        </w:rPr>
        <w:t>prema</w:t>
      </w:r>
      <w:r w:rsidRPr="0050766F">
        <w:rPr>
          <w:rFonts w:cs="Arial"/>
          <w:sz w:val="22"/>
          <w:szCs w:val="22"/>
          <w:lang w:val="hr-HR" w:eastAsia="hr-HR"/>
        </w:rPr>
        <w:t xml:space="preserve"> 2012. (2.106). Sveukupan broj prijava za posjedovanje droga u 2013. povećan je za 7,5% (2012.: 5.189; 2013.:5.579).</w:t>
      </w:r>
    </w:p>
    <w:p w:rsidR="00BA704E" w:rsidRPr="0050766F" w:rsidRDefault="00BA704E" w:rsidP="00B811A8">
      <w:pPr>
        <w:jc w:val="both"/>
        <w:rPr>
          <w:rFonts w:cs="Arial"/>
          <w:sz w:val="22"/>
          <w:szCs w:val="22"/>
          <w:lang w:val="hr-HR"/>
        </w:rPr>
      </w:pPr>
    </w:p>
    <w:p w:rsidR="00B811A8" w:rsidRPr="0050766F" w:rsidRDefault="000F0E72" w:rsidP="009D1325">
      <w:pPr>
        <w:spacing w:before="120" w:after="120"/>
        <w:rPr>
          <w:rFonts w:cs="Arial"/>
          <w:i/>
          <w:sz w:val="22"/>
          <w:szCs w:val="22"/>
          <w:lang w:val="hr-HR"/>
        </w:rPr>
      </w:pPr>
      <w:r>
        <w:rPr>
          <w:rFonts w:cs="Arial"/>
          <w:i/>
          <w:sz w:val="22"/>
          <w:szCs w:val="22"/>
          <w:lang w:val="hr-HR"/>
        </w:rPr>
        <w:t xml:space="preserve">Tablica 11. 6. </w:t>
      </w:r>
      <w:r>
        <w:rPr>
          <w:rFonts w:cs="Arial"/>
          <w:sz w:val="22"/>
          <w:szCs w:val="22"/>
          <w:lang w:val="hr-HR"/>
        </w:rPr>
        <w:t>–</w:t>
      </w:r>
      <w:r w:rsidR="00B811A8" w:rsidRPr="0050766F">
        <w:rPr>
          <w:rFonts w:cs="Arial"/>
          <w:i/>
          <w:sz w:val="22"/>
          <w:szCs w:val="22"/>
          <w:lang w:val="hr-HR"/>
        </w:rPr>
        <w:t xml:space="preserve"> Struktura kaznenih djela zlouporabe droga p</w:t>
      </w:r>
      <w:r w:rsidR="007F0A1C">
        <w:rPr>
          <w:rFonts w:cs="Arial"/>
          <w:i/>
          <w:sz w:val="22"/>
          <w:szCs w:val="22"/>
          <w:lang w:val="hr-HR"/>
        </w:rPr>
        <w:t>rema</w:t>
      </w:r>
      <w:r w:rsidR="00B811A8" w:rsidRPr="0050766F">
        <w:rPr>
          <w:rFonts w:cs="Arial"/>
          <w:i/>
          <w:sz w:val="22"/>
          <w:szCs w:val="22"/>
          <w:lang w:val="hr-HR"/>
        </w:rPr>
        <w:t xml:space="preserve"> Kaznenom zakonu</w:t>
      </w:r>
      <w:r w:rsidR="00B811A8" w:rsidRPr="0050766F">
        <w:rPr>
          <w:i/>
          <w:sz w:val="22"/>
          <w:szCs w:val="22"/>
          <w:vertAlign w:val="superscript"/>
          <w:lang w:val="hr-HR"/>
        </w:rPr>
        <w:footnoteReference w:id="101"/>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9"/>
        <w:gridCol w:w="921"/>
        <w:gridCol w:w="924"/>
        <w:gridCol w:w="928"/>
        <w:gridCol w:w="919"/>
        <w:gridCol w:w="907"/>
        <w:gridCol w:w="787"/>
        <w:gridCol w:w="1385"/>
      </w:tblGrid>
      <w:tr w:rsidR="00B811A8" w:rsidRPr="0050766F">
        <w:trPr>
          <w:trHeight w:val="321"/>
          <w:jc w:val="center"/>
        </w:trPr>
        <w:tc>
          <w:tcPr>
            <w:tcW w:w="1440" w:type="pct"/>
            <w:vMerge w:val="restart"/>
            <w:shd w:val="clear" w:color="auto" w:fill="D00000"/>
            <w:noWrap/>
            <w:vAlign w:val="center"/>
          </w:tcPr>
          <w:p w:rsidR="00B811A8" w:rsidRPr="0050766F" w:rsidRDefault="00B811A8" w:rsidP="00B811A8">
            <w:pPr>
              <w:spacing w:after="120"/>
              <w:jc w:val="center"/>
              <w:rPr>
                <w:rFonts w:cs="Arial"/>
                <w:b/>
                <w:color w:val="FFFFFF"/>
                <w:szCs w:val="20"/>
                <w:lang w:val="hr-HR"/>
              </w:rPr>
            </w:pPr>
            <w:r w:rsidRPr="0050766F">
              <w:rPr>
                <w:rFonts w:cs="Arial"/>
                <w:b/>
                <w:color w:val="FFFFFF"/>
                <w:szCs w:val="20"/>
                <w:lang w:val="hr-HR"/>
              </w:rPr>
              <w:t>Kaznena djela</w:t>
            </w:r>
          </w:p>
        </w:tc>
        <w:tc>
          <w:tcPr>
            <w:tcW w:w="1458" w:type="pct"/>
            <w:gridSpan w:val="3"/>
            <w:shd w:val="clear" w:color="auto" w:fill="D00000"/>
            <w:vAlign w:val="center"/>
          </w:tcPr>
          <w:p w:rsidR="00B811A8" w:rsidRPr="0050766F" w:rsidRDefault="00B811A8" w:rsidP="00B811A8">
            <w:pPr>
              <w:jc w:val="center"/>
              <w:rPr>
                <w:color w:val="FFFFFF"/>
                <w:lang w:val="hr-HR"/>
              </w:rPr>
            </w:pPr>
            <w:r w:rsidRPr="0050766F">
              <w:rPr>
                <w:color w:val="FFFFFF"/>
                <w:lang w:val="hr-HR"/>
              </w:rPr>
              <w:t>Prijavljena kaznena djela</w:t>
            </w:r>
          </w:p>
        </w:tc>
        <w:tc>
          <w:tcPr>
            <w:tcW w:w="1374" w:type="pct"/>
            <w:gridSpan w:val="3"/>
            <w:shd w:val="clear" w:color="auto" w:fill="D00000"/>
            <w:vAlign w:val="center"/>
          </w:tcPr>
          <w:p w:rsidR="00B811A8" w:rsidRPr="0050766F" w:rsidRDefault="00B811A8" w:rsidP="00B811A8">
            <w:pPr>
              <w:jc w:val="center"/>
              <w:rPr>
                <w:color w:val="FFFFFF"/>
                <w:lang w:val="hr-HR"/>
              </w:rPr>
            </w:pPr>
            <w:r w:rsidRPr="0050766F">
              <w:rPr>
                <w:color w:val="FFFFFF"/>
                <w:lang w:val="hr-HR"/>
              </w:rPr>
              <w:t>Razriješena kaznena djela</w:t>
            </w:r>
          </w:p>
        </w:tc>
        <w:tc>
          <w:tcPr>
            <w:tcW w:w="728" w:type="pct"/>
            <w:vMerge w:val="restart"/>
            <w:shd w:val="clear" w:color="auto" w:fill="D00000"/>
            <w:noWrap/>
            <w:vAlign w:val="center"/>
          </w:tcPr>
          <w:p w:rsidR="00B811A8" w:rsidRPr="0050766F" w:rsidRDefault="00B811A8" w:rsidP="00B811A8">
            <w:pPr>
              <w:spacing w:after="120"/>
              <w:jc w:val="center"/>
              <w:rPr>
                <w:rFonts w:cs="Arial"/>
                <w:b/>
                <w:color w:val="FFFFFF"/>
                <w:szCs w:val="20"/>
                <w:lang w:val="hr-HR"/>
              </w:rPr>
            </w:pPr>
            <w:r w:rsidRPr="0050766F">
              <w:rPr>
                <w:rFonts w:cs="Arial"/>
                <w:b/>
                <w:color w:val="FFFFFF"/>
                <w:szCs w:val="20"/>
                <w:lang w:val="hr-HR"/>
              </w:rPr>
              <w:t>2013. % od ukupno</w:t>
            </w:r>
          </w:p>
          <w:p w:rsidR="00B811A8" w:rsidRPr="0050766F" w:rsidRDefault="00B811A8" w:rsidP="00B811A8">
            <w:pPr>
              <w:spacing w:after="120"/>
              <w:jc w:val="center"/>
              <w:rPr>
                <w:rFonts w:cs="Arial"/>
                <w:b/>
                <w:color w:val="FFFFFF"/>
                <w:szCs w:val="20"/>
                <w:lang w:val="hr-HR"/>
              </w:rPr>
            </w:pPr>
            <w:r w:rsidRPr="0050766F">
              <w:rPr>
                <w:rFonts w:cs="Arial"/>
                <w:b/>
                <w:color w:val="FFFFFF"/>
                <w:szCs w:val="20"/>
                <w:lang w:val="hr-HR"/>
              </w:rPr>
              <w:t>prijavljenih</w:t>
            </w:r>
          </w:p>
        </w:tc>
      </w:tr>
      <w:tr w:rsidR="00B811A8" w:rsidRPr="0050766F">
        <w:trPr>
          <w:trHeight w:val="223"/>
          <w:jc w:val="center"/>
        </w:trPr>
        <w:tc>
          <w:tcPr>
            <w:tcW w:w="1440" w:type="pct"/>
            <w:vMerge/>
            <w:noWrap/>
          </w:tcPr>
          <w:p w:rsidR="00B811A8" w:rsidRPr="0050766F" w:rsidRDefault="00B811A8" w:rsidP="00B811A8">
            <w:pPr>
              <w:rPr>
                <w:rFonts w:cs="Arial"/>
                <w:szCs w:val="20"/>
                <w:lang w:val="hr-HR"/>
              </w:rPr>
            </w:pPr>
          </w:p>
        </w:tc>
        <w:tc>
          <w:tcPr>
            <w:tcW w:w="970" w:type="pct"/>
            <w:gridSpan w:val="2"/>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Broj djela</w:t>
            </w:r>
          </w:p>
        </w:tc>
        <w:tc>
          <w:tcPr>
            <w:tcW w:w="488" w:type="pct"/>
            <w:vMerge w:val="restart"/>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 - %</w:t>
            </w:r>
          </w:p>
        </w:tc>
        <w:tc>
          <w:tcPr>
            <w:tcW w:w="960" w:type="pct"/>
            <w:gridSpan w:val="2"/>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Broj djela</w:t>
            </w:r>
          </w:p>
        </w:tc>
        <w:tc>
          <w:tcPr>
            <w:tcW w:w="414" w:type="pct"/>
            <w:vMerge w:val="restart"/>
            <w:shd w:val="clear" w:color="auto" w:fill="D00000"/>
            <w:vAlign w:val="center"/>
          </w:tcPr>
          <w:p w:rsidR="00B811A8" w:rsidRPr="0050766F" w:rsidRDefault="00B811A8" w:rsidP="00B811A8">
            <w:pPr>
              <w:jc w:val="center"/>
              <w:rPr>
                <w:rFonts w:cs="Arial"/>
                <w:b/>
                <w:color w:val="FFFFFF"/>
                <w:sz w:val="16"/>
                <w:szCs w:val="20"/>
                <w:lang w:val="hr-HR"/>
              </w:rPr>
            </w:pPr>
            <w:r w:rsidRPr="0050766F">
              <w:rPr>
                <w:rFonts w:cs="Arial"/>
                <w:b/>
                <w:color w:val="FFFFFF"/>
                <w:sz w:val="16"/>
                <w:szCs w:val="20"/>
                <w:lang w:val="hr-HR"/>
              </w:rPr>
              <w:t>+ - %</w:t>
            </w:r>
          </w:p>
        </w:tc>
        <w:tc>
          <w:tcPr>
            <w:tcW w:w="728" w:type="pct"/>
            <w:vMerge/>
            <w:noWrap/>
          </w:tcPr>
          <w:p w:rsidR="00B811A8" w:rsidRPr="0050766F" w:rsidRDefault="00B811A8" w:rsidP="00B811A8">
            <w:pPr>
              <w:jc w:val="center"/>
              <w:rPr>
                <w:rFonts w:cs="Arial"/>
                <w:szCs w:val="20"/>
                <w:lang w:val="hr-HR"/>
              </w:rPr>
            </w:pPr>
          </w:p>
        </w:tc>
      </w:tr>
      <w:tr w:rsidR="00B811A8" w:rsidRPr="0050766F">
        <w:trPr>
          <w:trHeight w:val="109"/>
          <w:jc w:val="center"/>
        </w:trPr>
        <w:tc>
          <w:tcPr>
            <w:tcW w:w="1440" w:type="pct"/>
            <w:vMerge/>
            <w:noWrap/>
          </w:tcPr>
          <w:p w:rsidR="00B811A8" w:rsidRPr="0050766F" w:rsidRDefault="00B811A8" w:rsidP="00B811A8">
            <w:pPr>
              <w:rPr>
                <w:rFonts w:cs="Arial"/>
                <w:szCs w:val="20"/>
                <w:lang w:val="hr-HR"/>
              </w:rPr>
            </w:pPr>
          </w:p>
        </w:tc>
        <w:tc>
          <w:tcPr>
            <w:tcW w:w="484" w:type="pct"/>
            <w:shd w:val="clear" w:color="auto" w:fill="D00000"/>
            <w:vAlign w:val="center"/>
          </w:tcPr>
          <w:p w:rsidR="00B811A8" w:rsidRPr="0050766F" w:rsidRDefault="00B811A8" w:rsidP="00B811A8">
            <w:pPr>
              <w:rPr>
                <w:rFonts w:cs="Arial"/>
                <w:b/>
                <w:color w:val="FFFFFF"/>
                <w:sz w:val="18"/>
                <w:szCs w:val="20"/>
                <w:lang w:val="hr-HR"/>
              </w:rPr>
            </w:pPr>
            <w:r w:rsidRPr="0050766F">
              <w:rPr>
                <w:rFonts w:cs="Arial"/>
                <w:b/>
                <w:color w:val="FFFFFF"/>
                <w:sz w:val="18"/>
                <w:szCs w:val="20"/>
                <w:lang w:val="hr-HR"/>
              </w:rPr>
              <w:t>2012.</w:t>
            </w:r>
          </w:p>
        </w:tc>
        <w:tc>
          <w:tcPr>
            <w:tcW w:w="486" w:type="pct"/>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2013.</w:t>
            </w:r>
          </w:p>
        </w:tc>
        <w:tc>
          <w:tcPr>
            <w:tcW w:w="488" w:type="pct"/>
            <w:vMerge/>
            <w:shd w:val="clear" w:color="auto" w:fill="D00000"/>
            <w:vAlign w:val="center"/>
          </w:tcPr>
          <w:p w:rsidR="00B811A8" w:rsidRPr="0050766F" w:rsidRDefault="00B811A8" w:rsidP="00B811A8">
            <w:pPr>
              <w:jc w:val="center"/>
              <w:rPr>
                <w:rFonts w:cs="Arial"/>
                <w:b/>
                <w:color w:val="FFFFFF"/>
                <w:sz w:val="18"/>
                <w:szCs w:val="20"/>
                <w:lang w:val="hr-HR"/>
              </w:rPr>
            </w:pPr>
          </w:p>
        </w:tc>
        <w:tc>
          <w:tcPr>
            <w:tcW w:w="483" w:type="pct"/>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2012.</w:t>
            </w:r>
          </w:p>
        </w:tc>
        <w:tc>
          <w:tcPr>
            <w:tcW w:w="477" w:type="pct"/>
            <w:shd w:val="clear" w:color="auto" w:fill="D00000"/>
            <w:vAlign w:val="center"/>
          </w:tcPr>
          <w:p w:rsidR="00B811A8" w:rsidRPr="0050766F" w:rsidRDefault="00B811A8" w:rsidP="00B811A8">
            <w:pPr>
              <w:jc w:val="center"/>
              <w:rPr>
                <w:rFonts w:cs="Arial"/>
                <w:b/>
                <w:color w:val="FFFFFF"/>
                <w:sz w:val="18"/>
                <w:szCs w:val="20"/>
                <w:lang w:val="hr-HR"/>
              </w:rPr>
            </w:pPr>
            <w:r w:rsidRPr="0050766F">
              <w:rPr>
                <w:rFonts w:cs="Arial"/>
                <w:b/>
                <w:color w:val="FFFFFF"/>
                <w:sz w:val="18"/>
                <w:szCs w:val="20"/>
                <w:lang w:val="hr-HR"/>
              </w:rPr>
              <w:t>2013.</w:t>
            </w:r>
          </w:p>
        </w:tc>
        <w:tc>
          <w:tcPr>
            <w:tcW w:w="414" w:type="pct"/>
            <w:vMerge/>
            <w:shd w:val="clear" w:color="auto" w:fill="D00000"/>
            <w:vAlign w:val="center"/>
          </w:tcPr>
          <w:p w:rsidR="00B811A8" w:rsidRPr="0050766F" w:rsidRDefault="00B811A8" w:rsidP="00B811A8">
            <w:pPr>
              <w:jc w:val="center"/>
              <w:rPr>
                <w:rFonts w:cs="Arial"/>
                <w:color w:val="FFFFFF"/>
                <w:szCs w:val="20"/>
                <w:lang w:val="hr-HR"/>
              </w:rPr>
            </w:pPr>
          </w:p>
        </w:tc>
        <w:tc>
          <w:tcPr>
            <w:tcW w:w="728" w:type="pct"/>
            <w:vMerge/>
            <w:noWrap/>
          </w:tcPr>
          <w:p w:rsidR="00B811A8" w:rsidRPr="0050766F" w:rsidRDefault="00B811A8" w:rsidP="00B811A8">
            <w:pPr>
              <w:jc w:val="center"/>
              <w:rPr>
                <w:rFonts w:cs="Arial"/>
                <w:szCs w:val="20"/>
                <w:lang w:val="hr-HR"/>
              </w:rPr>
            </w:pPr>
          </w:p>
        </w:tc>
      </w:tr>
      <w:tr w:rsidR="00B811A8" w:rsidRPr="0050766F">
        <w:trPr>
          <w:trHeight w:val="284"/>
          <w:jc w:val="center"/>
        </w:trPr>
        <w:tc>
          <w:tcPr>
            <w:tcW w:w="1440" w:type="pct"/>
            <w:shd w:val="clear" w:color="auto" w:fill="D9D9D9"/>
            <w:noWrap/>
            <w:vAlign w:val="center"/>
          </w:tcPr>
          <w:p w:rsidR="00B811A8" w:rsidRPr="0050766F" w:rsidRDefault="00B811A8" w:rsidP="00B811A8">
            <w:pPr>
              <w:rPr>
                <w:rFonts w:cs="Arial"/>
                <w:szCs w:val="20"/>
                <w:lang w:val="hr-HR"/>
              </w:rPr>
            </w:pPr>
            <w:r w:rsidRPr="0050766F">
              <w:rPr>
                <w:rFonts w:cs="Arial"/>
                <w:szCs w:val="20"/>
                <w:lang w:val="hr-HR"/>
              </w:rPr>
              <w:t>Neovlaštena proizvodnja i promet drogama</w:t>
            </w:r>
          </w:p>
        </w:tc>
        <w:tc>
          <w:tcPr>
            <w:tcW w:w="484" w:type="pct"/>
            <w:vAlign w:val="center"/>
          </w:tcPr>
          <w:p w:rsidR="00B811A8" w:rsidRPr="0050766F" w:rsidRDefault="00B811A8" w:rsidP="00B811A8">
            <w:pPr>
              <w:jc w:val="right"/>
              <w:rPr>
                <w:rFonts w:cs="Arial"/>
                <w:szCs w:val="20"/>
                <w:lang w:val="hr-HR"/>
              </w:rPr>
            </w:pPr>
            <w:r w:rsidRPr="0050766F">
              <w:rPr>
                <w:rFonts w:cs="Arial"/>
                <w:szCs w:val="20"/>
                <w:lang w:val="hr-HR"/>
              </w:rPr>
              <w:t>1.588</w:t>
            </w:r>
          </w:p>
        </w:tc>
        <w:tc>
          <w:tcPr>
            <w:tcW w:w="486" w:type="pct"/>
            <w:vAlign w:val="center"/>
          </w:tcPr>
          <w:p w:rsidR="00B811A8" w:rsidRPr="0050766F" w:rsidRDefault="00B811A8" w:rsidP="00B811A8">
            <w:pPr>
              <w:jc w:val="right"/>
              <w:rPr>
                <w:rFonts w:cs="Arial"/>
                <w:szCs w:val="20"/>
                <w:lang w:val="hr-HR"/>
              </w:rPr>
            </w:pPr>
            <w:r w:rsidRPr="0050766F">
              <w:rPr>
                <w:rFonts w:cs="Arial"/>
                <w:szCs w:val="20"/>
                <w:lang w:val="hr-HR"/>
              </w:rPr>
              <w:t>2.0</w:t>
            </w:r>
            <w:r w:rsidR="00B36452">
              <w:rPr>
                <w:rFonts w:cs="Arial"/>
                <w:szCs w:val="20"/>
                <w:lang w:val="hr-HR"/>
              </w:rPr>
              <w:t>78</w:t>
            </w:r>
          </w:p>
        </w:tc>
        <w:tc>
          <w:tcPr>
            <w:tcW w:w="488" w:type="pct"/>
            <w:vAlign w:val="center"/>
          </w:tcPr>
          <w:p w:rsidR="00B811A8" w:rsidRPr="0050766F" w:rsidRDefault="00B811A8" w:rsidP="00B811A8">
            <w:pPr>
              <w:jc w:val="right"/>
              <w:rPr>
                <w:rFonts w:cs="Arial"/>
                <w:szCs w:val="20"/>
                <w:lang w:val="hr-HR"/>
              </w:rPr>
            </w:pPr>
            <w:r w:rsidRPr="0050766F">
              <w:rPr>
                <w:rFonts w:cs="Arial"/>
                <w:szCs w:val="20"/>
                <w:lang w:val="hr-HR"/>
              </w:rPr>
              <w:t>+31,0</w:t>
            </w:r>
          </w:p>
        </w:tc>
        <w:tc>
          <w:tcPr>
            <w:tcW w:w="483" w:type="pct"/>
            <w:vAlign w:val="center"/>
          </w:tcPr>
          <w:p w:rsidR="00B811A8" w:rsidRPr="0050766F" w:rsidRDefault="00B811A8" w:rsidP="00B811A8">
            <w:pPr>
              <w:jc w:val="right"/>
              <w:rPr>
                <w:rFonts w:cs="Arial"/>
                <w:szCs w:val="20"/>
                <w:lang w:val="hr-HR"/>
              </w:rPr>
            </w:pPr>
            <w:r w:rsidRPr="0050766F">
              <w:rPr>
                <w:rFonts w:cs="Arial"/>
                <w:szCs w:val="20"/>
                <w:lang w:val="hr-HR"/>
              </w:rPr>
              <w:t>1.583</w:t>
            </w:r>
          </w:p>
        </w:tc>
        <w:tc>
          <w:tcPr>
            <w:tcW w:w="477" w:type="pct"/>
            <w:vAlign w:val="center"/>
          </w:tcPr>
          <w:p w:rsidR="00B811A8" w:rsidRPr="0050766F" w:rsidRDefault="00B811A8" w:rsidP="00B811A8">
            <w:pPr>
              <w:jc w:val="right"/>
              <w:rPr>
                <w:rFonts w:cs="Arial"/>
                <w:szCs w:val="20"/>
                <w:lang w:val="hr-HR"/>
              </w:rPr>
            </w:pPr>
            <w:r w:rsidRPr="0050766F">
              <w:rPr>
                <w:rFonts w:cs="Arial"/>
                <w:szCs w:val="20"/>
                <w:lang w:val="hr-HR"/>
              </w:rPr>
              <w:t>2.077</w:t>
            </w:r>
          </w:p>
        </w:tc>
        <w:tc>
          <w:tcPr>
            <w:tcW w:w="414" w:type="pct"/>
            <w:vAlign w:val="center"/>
          </w:tcPr>
          <w:p w:rsidR="00B811A8" w:rsidRPr="0050766F" w:rsidRDefault="00B811A8" w:rsidP="00B811A8">
            <w:pPr>
              <w:jc w:val="right"/>
              <w:rPr>
                <w:rFonts w:cs="Arial"/>
                <w:szCs w:val="20"/>
                <w:lang w:val="hr-HR"/>
              </w:rPr>
            </w:pPr>
            <w:r w:rsidRPr="0050766F">
              <w:rPr>
                <w:rFonts w:cs="Arial"/>
                <w:szCs w:val="20"/>
                <w:lang w:val="hr-HR"/>
              </w:rPr>
              <w:t>+31,2</w:t>
            </w:r>
          </w:p>
        </w:tc>
        <w:tc>
          <w:tcPr>
            <w:tcW w:w="728" w:type="pct"/>
            <w:noWrap/>
            <w:vAlign w:val="center"/>
          </w:tcPr>
          <w:p w:rsidR="00B811A8" w:rsidRPr="0050766F" w:rsidRDefault="00B811A8" w:rsidP="00B811A8">
            <w:pPr>
              <w:jc w:val="right"/>
              <w:rPr>
                <w:rFonts w:cs="Arial"/>
                <w:szCs w:val="20"/>
                <w:lang w:val="hr-HR"/>
              </w:rPr>
            </w:pPr>
            <w:r w:rsidRPr="0050766F">
              <w:rPr>
                <w:rFonts w:cs="Arial"/>
                <w:szCs w:val="20"/>
                <w:lang w:val="hr-HR"/>
              </w:rPr>
              <w:t>76,7</w:t>
            </w:r>
          </w:p>
        </w:tc>
      </w:tr>
      <w:tr w:rsidR="00B811A8" w:rsidRPr="0050766F">
        <w:trPr>
          <w:trHeight w:val="284"/>
          <w:jc w:val="center"/>
        </w:trPr>
        <w:tc>
          <w:tcPr>
            <w:tcW w:w="1440" w:type="pct"/>
            <w:shd w:val="clear" w:color="auto" w:fill="D9D9D9"/>
            <w:noWrap/>
          </w:tcPr>
          <w:p w:rsidR="00B811A8" w:rsidRPr="0050766F" w:rsidRDefault="00B811A8" w:rsidP="00B811A8">
            <w:pPr>
              <w:rPr>
                <w:rFonts w:cs="Arial"/>
                <w:szCs w:val="20"/>
                <w:lang w:val="hr-HR"/>
              </w:rPr>
            </w:pPr>
            <w:r w:rsidRPr="0050766F">
              <w:rPr>
                <w:rFonts w:cs="Arial"/>
                <w:szCs w:val="20"/>
                <w:lang w:val="hr-HR"/>
              </w:rPr>
              <w:t>Omogućavanje trošenja droga</w:t>
            </w:r>
          </w:p>
        </w:tc>
        <w:tc>
          <w:tcPr>
            <w:tcW w:w="484" w:type="pct"/>
            <w:vAlign w:val="center"/>
          </w:tcPr>
          <w:p w:rsidR="00B811A8" w:rsidRPr="0050766F" w:rsidRDefault="00B811A8" w:rsidP="00B811A8">
            <w:pPr>
              <w:jc w:val="right"/>
              <w:rPr>
                <w:rFonts w:cs="Arial"/>
                <w:szCs w:val="20"/>
                <w:lang w:val="hr-HR"/>
              </w:rPr>
            </w:pPr>
            <w:r w:rsidRPr="0050766F">
              <w:rPr>
                <w:rFonts w:cs="Arial"/>
                <w:szCs w:val="20"/>
                <w:lang w:val="hr-HR"/>
              </w:rPr>
              <w:t>518</w:t>
            </w:r>
          </w:p>
        </w:tc>
        <w:tc>
          <w:tcPr>
            <w:tcW w:w="486" w:type="pct"/>
            <w:vAlign w:val="center"/>
          </w:tcPr>
          <w:p w:rsidR="00B811A8" w:rsidRPr="0050766F" w:rsidRDefault="00B811A8" w:rsidP="00B811A8">
            <w:pPr>
              <w:jc w:val="right"/>
              <w:rPr>
                <w:rFonts w:cs="Arial"/>
                <w:szCs w:val="20"/>
                <w:lang w:val="hr-HR"/>
              </w:rPr>
            </w:pPr>
            <w:r w:rsidRPr="0050766F">
              <w:rPr>
                <w:rFonts w:cs="Arial"/>
                <w:szCs w:val="20"/>
                <w:lang w:val="hr-HR"/>
              </w:rPr>
              <w:t>602</w:t>
            </w:r>
          </w:p>
        </w:tc>
        <w:tc>
          <w:tcPr>
            <w:tcW w:w="488" w:type="pct"/>
            <w:vAlign w:val="center"/>
          </w:tcPr>
          <w:p w:rsidR="00B811A8" w:rsidRPr="0050766F" w:rsidRDefault="00B811A8" w:rsidP="00B811A8">
            <w:pPr>
              <w:jc w:val="right"/>
              <w:rPr>
                <w:rFonts w:cs="Arial"/>
                <w:szCs w:val="20"/>
                <w:lang w:val="hr-HR"/>
              </w:rPr>
            </w:pPr>
            <w:r w:rsidRPr="0050766F">
              <w:rPr>
                <w:rFonts w:cs="Arial"/>
                <w:szCs w:val="20"/>
                <w:lang w:val="hr-HR"/>
              </w:rPr>
              <w:t>+16,2</w:t>
            </w:r>
          </w:p>
        </w:tc>
        <w:tc>
          <w:tcPr>
            <w:tcW w:w="483" w:type="pct"/>
            <w:vAlign w:val="center"/>
          </w:tcPr>
          <w:p w:rsidR="00B811A8" w:rsidRPr="0050766F" w:rsidRDefault="00B811A8" w:rsidP="00B811A8">
            <w:pPr>
              <w:jc w:val="right"/>
              <w:rPr>
                <w:rFonts w:cs="Arial"/>
                <w:szCs w:val="20"/>
                <w:lang w:val="hr-HR"/>
              </w:rPr>
            </w:pPr>
            <w:r w:rsidRPr="0050766F">
              <w:rPr>
                <w:rFonts w:cs="Arial"/>
                <w:szCs w:val="20"/>
                <w:lang w:val="hr-HR"/>
              </w:rPr>
              <w:t>518</w:t>
            </w:r>
          </w:p>
        </w:tc>
        <w:tc>
          <w:tcPr>
            <w:tcW w:w="477" w:type="pct"/>
            <w:vAlign w:val="center"/>
          </w:tcPr>
          <w:p w:rsidR="00B811A8" w:rsidRPr="0050766F" w:rsidRDefault="00B811A8" w:rsidP="00B811A8">
            <w:pPr>
              <w:jc w:val="right"/>
              <w:rPr>
                <w:rFonts w:cs="Arial"/>
                <w:szCs w:val="20"/>
                <w:lang w:val="hr-HR"/>
              </w:rPr>
            </w:pPr>
            <w:r w:rsidRPr="0050766F">
              <w:rPr>
                <w:rFonts w:cs="Arial"/>
                <w:szCs w:val="20"/>
                <w:lang w:val="hr-HR"/>
              </w:rPr>
              <w:t>602</w:t>
            </w:r>
          </w:p>
        </w:tc>
        <w:tc>
          <w:tcPr>
            <w:tcW w:w="414" w:type="pct"/>
            <w:vAlign w:val="center"/>
          </w:tcPr>
          <w:p w:rsidR="00B811A8" w:rsidRPr="0050766F" w:rsidRDefault="00B811A8" w:rsidP="00B811A8">
            <w:pPr>
              <w:jc w:val="right"/>
              <w:rPr>
                <w:rFonts w:cs="Arial"/>
                <w:szCs w:val="20"/>
                <w:lang w:val="hr-HR"/>
              </w:rPr>
            </w:pPr>
            <w:r w:rsidRPr="0050766F">
              <w:rPr>
                <w:rFonts w:cs="Arial"/>
                <w:szCs w:val="20"/>
                <w:lang w:val="hr-HR"/>
              </w:rPr>
              <w:t>-16,2</w:t>
            </w:r>
          </w:p>
        </w:tc>
        <w:tc>
          <w:tcPr>
            <w:tcW w:w="728" w:type="pct"/>
            <w:noWrap/>
            <w:vAlign w:val="center"/>
          </w:tcPr>
          <w:p w:rsidR="00B811A8" w:rsidRPr="0050766F" w:rsidRDefault="00B811A8" w:rsidP="00B811A8">
            <w:pPr>
              <w:jc w:val="right"/>
              <w:rPr>
                <w:rFonts w:cs="Arial"/>
                <w:szCs w:val="20"/>
                <w:lang w:val="hr-HR"/>
              </w:rPr>
            </w:pPr>
            <w:r w:rsidRPr="0050766F">
              <w:rPr>
                <w:rFonts w:cs="Arial"/>
                <w:szCs w:val="20"/>
                <w:lang w:val="hr-HR"/>
              </w:rPr>
              <w:t>22,2</w:t>
            </w:r>
          </w:p>
        </w:tc>
      </w:tr>
      <w:tr w:rsidR="00B811A8" w:rsidRPr="0050766F">
        <w:trPr>
          <w:trHeight w:val="284"/>
          <w:jc w:val="center"/>
        </w:trPr>
        <w:tc>
          <w:tcPr>
            <w:tcW w:w="1440" w:type="pct"/>
            <w:shd w:val="clear" w:color="auto" w:fill="D9D9D9"/>
            <w:noWrap/>
          </w:tcPr>
          <w:p w:rsidR="00B811A8" w:rsidRPr="0050766F" w:rsidRDefault="00B811A8" w:rsidP="00B811A8">
            <w:pPr>
              <w:rPr>
                <w:rFonts w:cs="Arial"/>
                <w:szCs w:val="20"/>
                <w:lang w:val="hr-HR"/>
              </w:rPr>
            </w:pPr>
            <w:r w:rsidRPr="0050766F">
              <w:rPr>
                <w:rFonts w:cs="Arial"/>
                <w:szCs w:val="20"/>
                <w:lang w:val="hr-HR"/>
              </w:rPr>
              <w:t>Neovlaštena proizvodnja i promet tvari zabranjenih u sportu</w:t>
            </w:r>
          </w:p>
        </w:tc>
        <w:tc>
          <w:tcPr>
            <w:tcW w:w="484" w:type="pct"/>
            <w:vAlign w:val="center"/>
          </w:tcPr>
          <w:p w:rsidR="00B811A8" w:rsidRPr="0050766F" w:rsidRDefault="00B811A8" w:rsidP="00B811A8">
            <w:pPr>
              <w:jc w:val="right"/>
              <w:rPr>
                <w:rFonts w:cs="Arial"/>
                <w:szCs w:val="20"/>
                <w:lang w:val="hr-HR"/>
              </w:rPr>
            </w:pPr>
          </w:p>
        </w:tc>
        <w:tc>
          <w:tcPr>
            <w:tcW w:w="486" w:type="pct"/>
            <w:vAlign w:val="center"/>
          </w:tcPr>
          <w:p w:rsidR="00B811A8" w:rsidRPr="0050766F" w:rsidRDefault="00B811A8" w:rsidP="00B811A8">
            <w:pPr>
              <w:jc w:val="right"/>
              <w:rPr>
                <w:rFonts w:cs="Arial"/>
                <w:szCs w:val="20"/>
                <w:lang w:val="hr-HR"/>
              </w:rPr>
            </w:pPr>
            <w:r w:rsidRPr="0050766F">
              <w:rPr>
                <w:rFonts w:cs="Arial"/>
                <w:szCs w:val="20"/>
                <w:lang w:val="hr-HR"/>
              </w:rPr>
              <w:t>30</w:t>
            </w:r>
          </w:p>
        </w:tc>
        <w:tc>
          <w:tcPr>
            <w:tcW w:w="488" w:type="pct"/>
            <w:vAlign w:val="center"/>
          </w:tcPr>
          <w:p w:rsidR="00B811A8" w:rsidRPr="0050766F" w:rsidRDefault="00B811A8" w:rsidP="00B811A8">
            <w:pPr>
              <w:jc w:val="right"/>
              <w:rPr>
                <w:rFonts w:cs="Arial"/>
                <w:szCs w:val="20"/>
                <w:lang w:val="hr-HR"/>
              </w:rPr>
            </w:pPr>
          </w:p>
        </w:tc>
        <w:tc>
          <w:tcPr>
            <w:tcW w:w="483" w:type="pct"/>
            <w:vAlign w:val="center"/>
          </w:tcPr>
          <w:p w:rsidR="00B811A8" w:rsidRPr="0050766F" w:rsidRDefault="00B811A8" w:rsidP="00B811A8">
            <w:pPr>
              <w:jc w:val="right"/>
              <w:rPr>
                <w:rFonts w:cs="Arial"/>
                <w:szCs w:val="20"/>
                <w:lang w:val="hr-HR"/>
              </w:rPr>
            </w:pPr>
          </w:p>
        </w:tc>
        <w:tc>
          <w:tcPr>
            <w:tcW w:w="477" w:type="pct"/>
            <w:vAlign w:val="center"/>
          </w:tcPr>
          <w:p w:rsidR="00B811A8" w:rsidRPr="0050766F" w:rsidRDefault="00B811A8" w:rsidP="00B811A8">
            <w:pPr>
              <w:jc w:val="right"/>
              <w:rPr>
                <w:rFonts w:cs="Arial"/>
                <w:szCs w:val="20"/>
                <w:lang w:val="hr-HR"/>
              </w:rPr>
            </w:pPr>
            <w:r w:rsidRPr="0050766F">
              <w:rPr>
                <w:rFonts w:cs="Arial"/>
                <w:szCs w:val="20"/>
                <w:lang w:val="hr-HR"/>
              </w:rPr>
              <w:t>29</w:t>
            </w:r>
          </w:p>
        </w:tc>
        <w:tc>
          <w:tcPr>
            <w:tcW w:w="414" w:type="pct"/>
            <w:vAlign w:val="center"/>
          </w:tcPr>
          <w:p w:rsidR="00B811A8" w:rsidRPr="0050766F" w:rsidRDefault="00B811A8" w:rsidP="00B811A8">
            <w:pPr>
              <w:jc w:val="center"/>
              <w:rPr>
                <w:rFonts w:cs="Arial"/>
                <w:szCs w:val="20"/>
                <w:lang w:val="hr-HR"/>
              </w:rPr>
            </w:pPr>
          </w:p>
        </w:tc>
        <w:tc>
          <w:tcPr>
            <w:tcW w:w="728" w:type="pct"/>
            <w:noWrap/>
            <w:vAlign w:val="center"/>
          </w:tcPr>
          <w:p w:rsidR="00B811A8" w:rsidRPr="0050766F" w:rsidRDefault="00B811A8" w:rsidP="00B811A8">
            <w:pPr>
              <w:jc w:val="right"/>
              <w:rPr>
                <w:rFonts w:cs="Arial"/>
                <w:szCs w:val="20"/>
                <w:lang w:val="hr-HR"/>
              </w:rPr>
            </w:pPr>
            <w:r w:rsidRPr="0050766F">
              <w:rPr>
                <w:rFonts w:cs="Arial"/>
                <w:szCs w:val="20"/>
                <w:lang w:val="hr-HR"/>
              </w:rPr>
              <w:t>1,1</w:t>
            </w:r>
          </w:p>
        </w:tc>
      </w:tr>
      <w:tr w:rsidR="00B811A8" w:rsidRPr="0050766F">
        <w:trPr>
          <w:trHeight w:val="278"/>
          <w:jc w:val="center"/>
        </w:trPr>
        <w:tc>
          <w:tcPr>
            <w:tcW w:w="1440" w:type="pct"/>
            <w:shd w:val="clear" w:color="auto" w:fill="808080"/>
            <w:noWrap/>
            <w:vAlign w:val="center"/>
          </w:tcPr>
          <w:p w:rsidR="00B811A8" w:rsidRPr="0050766F" w:rsidRDefault="00B811A8" w:rsidP="00B811A8">
            <w:pPr>
              <w:rPr>
                <w:rFonts w:cs="Arial"/>
                <w:bCs/>
                <w:szCs w:val="20"/>
                <w:lang w:val="hr-HR"/>
              </w:rPr>
            </w:pPr>
            <w:r w:rsidRPr="0050766F">
              <w:rPr>
                <w:rFonts w:cs="Arial"/>
                <w:szCs w:val="20"/>
                <w:lang w:val="hr-HR"/>
              </w:rPr>
              <w:t>UKUPNO</w:t>
            </w:r>
          </w:p>
        </w:tc>
        <w:tc>
          <w:tcPr>
            <w:tcW w:w="484" w:type="pct"/>
            <w:shd w:val="clear" w:color="auto" w:fill="808080"/>
            <w:vAlign w:val="center"/>
          </w:tcPr>
          <w:p w:rsidR="00B811A8" w:rsidRPr="0050766F" w:rsidRDefault="00B811A8" w:rsidP="00B811A8">
            <w:pPr>
              <w:jc w:val="right"/>
              <w:rPr>
                <w:rFonts w:cs="Arial"/>
                <w:szCs w:val="20"/>
                <w:lang w:val="hr-HR"/>
              </w:rPr>
            </w:pPr>
            <w:r w:rsidRPr="0050766F">
              <w:rPr>
                <w:rFonts w:cs="Arial"/>
                <w:szCs w:val="20"/>
                <w:lang w:val="hr-HR"/>
              </w:rPr>
              <w:t>2.106</w:t>
            </w:r>
          </w:p>
        </w:tc>
        <w:tc>
          <w:tcPr>
            <w:tcW w:w="486" w:type="pct"/>
            <w:shd w:val="clear" w:color="auto" w:fill="808080"/>
            <w:vAlign w:val="center"/>
          </w:tcPr>
          <w:p w:rsidR="00B811A8" w:rsidRPr="0050766F" w:rsidRDefault="00B811A8" w:rsidP="00B811A8">
            <w:pPr>
              <w:jc w:val="center"/>
              <w:rPr>
                <w:rFonts w:cs="Arial"/>
                <w:szCs w:val="20"/>
                <w:lang w:val="hr-HR"/>
              </w:rPr>
            </w:pPr>
            <w:r w:rsidRPr="0050766F">
              <w:rPr>
                <w:rFonts w:cs="Arial"/>
                <w:szCs w:val="20"/>
                <w:lang w:val="hr-HR"/>
              </w:rPr>
              <w:t>2.</w:t>
            </w:r>
            <w:r w:rsidR="00B36452">
              <w:rPr>
                <w:rFonts w:cs="Arial"/>
                <w:szCs w:val="20"/>
                <w:lang w:val="hr-HR"/>
              </w:rPr>
              <w:t>683</w:t>
            </w:r>
          </w:p>
        </w:tc>
        <w:tc>
          <w:tcPr>
            <w:tcW w:w="488" w:type="pct"/>
            <w:shd w:val="clear" w:color="auto" w:fill="808080"/>
            <w:vAlign w:val="center"/>
          </w:tcPr>
          <w:p w:rsidR="00B811A8" w:rsidRPr="0050766F" w:rsidRDefault="00B36452" w:rsidP="00B811A8">
            <w:pPr>
              <w:jc w:val="right"/>
              <w:rPr>
                <w:rFonts w:cs="Arial"/>
                <w:szCs w:val="20"/>
                <w:lang w:val="hr-HR"/>
              </w:rPr>
            </w:pPr>
            <w:r>
              <w:rPr>
                <w:rFonts w:cs="Arial"/>
                <w:szCs w:val="20"/>
                <w:lang w:val="hr-HR"/>
              </w:rPr>
              <w:t>+27,4</w:t>
            </w:r>
          </w:p>
        </w:tc>
        <w:tc>
          <w:tcPr>
            <w:tcW w:w="483" w:type="pct"/>
            <w:shd w:val="clear" w:color="auto" w:fill="808080"/>
            <w:vAlign w:val="center"/>
          </w:tcPr>
          <w:p w:rsidR="00B811A8" w:rsidRPr="0050766F" w:rsidRDefault="00B811A8" w:rsidP="00B811A8">
            <w:pPr>
              <w:jc w:val="right"/>
              <w:rPr>
                <w:rFonts w:cs="Arial"/>
                <w:szCs w:val="20"/>
                <w:lang w:val="hr-HR"/>
              </w:rPr>
            </w:pPr>
            <w:r w:rsidRPr="0050766F">
              <w:rPr>
                <w:rFonts w:cs="Arial"/>
                <w:szCs w:val="20"/>
                <w:lang w:val="hr-HR"/>
              </w:rPr>
              <w:t>2.101</w:t>
            </w:r>
          </w:p>
        </w:tc>
        <w:tc>
          <w:tcPr>
            <w:tcW w:w="477" w:type="pct"/>
            <w:shd w:val="clear" w:color="auto" w:fill="808080"/>
            <w:vAlign w:val="center"/>
          </w:tcPr>
          <w:p w:rsidR="00B811A8" w:rsidRPr="0050766F" w:rsidRDefault="00B811A8" w:rsidP="00B811A8">
            <w:pPr>
              <w:jc w:val="right"/>
              <w:rPr>
                <w:rFonts w:cs="Arial"/>
                <w:szCs w:val="20"/>
                <w:lang w:val="hr-HR"/>
              </w:rPr>
            </w:pPr>
            <w:r w:rsidRPr="0050766F">
              <w:rPr>
                <w:rFonts w:cs="Arial"/>
                <w:szCs w:val="20"/>
                <w:lang w:val="hr-HR"/>
              </w:rPr>
              <w:t>2.708</w:t>
            </w:r>
          </w:p>
        </w:tc>
        <w:tc>
          <w:tcPr>
            <w:tcW w:w="414" w:type="pct"/>
            <w:shd w:val="clear" w:color="auto" w:fill="808080"/>
            <w:vAlign w:val="center"/>
          </w:tcPr>
          <w:p w:rsidR="00B811A8" w:rsidRPr="0050766F" w:rsidRDefault="00B811A8" w:rsidP="00B811A8">
            <w:pPr>
              <w:jc w:val="right"/>
              <w:rPr>
                <w:rFonts w:cs="Arial"/>
                <w:szCs w:val="20"/>
                <w:lang w:val="hr-HR"/>
              </w:rPr>
            </w:pPr>
            <w:r w:rsidRPr="0050766F">
              <w:rPr>
                <w:rFonts w:cs="Arial"/>
                <w:szCs w:val="20"/>
                <w:lang w:val="hr-HR"/>
              </w:rPr>
              <w:t>+28,9</w:t>
            </w:r>
          </w:p>
        </w:tc>
        <w:tc>
          <w:tcPr>
            <w:tcW w:w="728" w:type="pct"/>
            <w:shd w:val="clear" w:color="auto" w:fill="808080"/>
            <w:noWrap/>
            <w:vAlign w:val="center"/>
          </w:tcPr>
          <w:p w:rsidR="00B811A8" w:rsidRPr="0050766F" w:rsidRDefault="00B811A8" w:rsidP="00B811A8">
            <w:pPr>
              <w:jc w:val="right"/>
              <w:rPr>
                <w:rFonts w:cs="Arial"/>
                <w:szCs w:val="20"/>
                <w:lang w:val="hr-HR"/>
              </w:rPr>
            </w:pPr>
            <w:r w:rsidRPr="0050766F">
              <w:rPr>
                <w:rFonts w:cs="Arial"/>
                <w:szCs w:val="20"/>
                <w:lang w:val="hr-HR"/>
              </w:rPr>
              <w:t>100,0</w:t>
            </w:r>
          </w:p>
        </w:tc>
      </w:tr>
    </w:tbl>
    <w:p w:rsidR="00B811A8" w:rsidRPr="0050766F" w:rsidRDefault="00B811A8" w:rsidP="009D1325">
      <w:pPr>
        <w:spacing w:before="120" w:after="120"/>
        <w:rPr>
          <w:rFonts w:cs="Arial"/>
          <w:i/>
          <w:szCs w:val="20"/>
          <w:lang w:val="hr-HR"/>
        </w:rPr>
      </w:pPr>
      <w:r w:rsidRPr="0050766F">
        <w:rPr>
          <w:rFonts w:cs="Arial"/>
          <w:i/>
          <w:szCs w:val="20"/>
          <w:lang w:val="hr-HR"/>
        </w:rPr>
        <w:t xml:space="preserve">Izvor: Ministarstvo unutarnjih poslova </w:t>
      </w:r>
    </w:p>
    <w:p w:rsidR="00B811A8" w:rsidRPr="009D1325" w:rsidRDefault="00B811A8" w:rsidP="00B811A8">
      <w:pPr>
        <w:ind w:hanging="142"/>
        <w:rPr>
          <w:rFonts w:cs="Arial"/>
          <w:sz w:val="22"/>
          <w:szCs w:val="20"/>
          <w:lang w:val="hr-HR"/>
        </w:rPr>
      </w:pPr>
    </w:p>
    <w:p w:rsidR="00B811A8" w:rsidRPr="0050766F" w:rsidRDefault="00B811A8" w:rsidP="00B811A8">
      <w:pPr>
        <w:jc w:val="both"/>
        <w:rPr>
          <w:rFonts w:cs="Arial"/>
          <w:i/>
          <w:szCs w:val="20"/>
          <w:lang w:val="hr-HR"/>
        </w:rPr>
      </w:pPr>
      <w:r w:rsidRPr="0050766F">
        <w:rPr>
          <w:rFonts w:cs="Arial"/>
          <w:sz w:val="22"/>
          <w:szCs w:val="22"/>
          <w:lang w:val="hr-HR"/>
        </w:rPr>
        <w:t>Iz Tablice 11.6. vidljiva je struktura prijavljenih kaznenih djela.</w:t>
      </w:r>
      <w:r w:rsidR="00ED400B" w:rsidRPr="0050766F">
        <w:rPr>
          <w:rFonts w:cs="Arial"/>
          <w:sz w:val="22"/>
          <w:szCs w:val="22"/>
          <w:lang w:val="hr-HR"/>
        </w:rPr>
        <w:t xml:space="preserve"> </w:t>
      </w:r>
      <w:r w:rsidRPr="0050766F">
        <w:rPr>
          <w:rFonts w:cs="Arial"/>
          <w:sz w:val="22"/>
          <w:szCs w:val="22"/>
          <w:lang w:val="hr-HR"/>
        </w:rPr>
        <w:t>Tako je u 2012. počinjeno 1.588 kaznenih djela koji su prema novom Kaznenom zakonu</w:t>
      </w:r>
      <w:r w:rsidRPr="0050766F">
        <w:rPr>
          <w:rFonts w:cs="Arial"/>
          <w:vertAlign w:val="superscript"/>
          <w:lang w:val="hr-HR"/>
        </w:rPr>
        <w:footnoteReference w:id="102"/>
      </w:r>
      <w:r w:rsidRPr="0050766F">
        <w:rPr>
          <w:rFonts w:cs="Arial"/>
          <w:sz w:val="22"/>
          <w:szCs w:val="22"/>
          <w:lang w:val="hr-HR"/>
        </w:rPr>
        <w:t xml:space="preserve"> i njegovim izmjenama</w:t>
      </w:r>
      <w:r w:rsidRPr="0050766F">
        <w:rPr>
          <w:rFonts w:cs="Arial"/>
          <w:vertAlign w:val="superscript"/>
          <w:lang w:val="hr-HR"/>
        </w:rPr>
        <w:footnoteReference w:id="103"/>
      </w:r>
      <w:r w:rsidRPr="0050766F">
        <w:rPr>
          <w:rFonts w:cs="Arial"/>
          <w:sz w:val="22"/>
          <w:szCs w:val="22"/>
          <w:vertAlign w:val="superscript"/>
          <w:lang w:val="hr-HR"/>
        </w:rPr>
        <w:t xml:space="preserve"> </w:t>
      </w:r>
      <w:r w:rsidRPr="0050766F">
        <w:rPr>
          <w:rFonts w:cs="Arial"/>
          <w:sz w:val="22"/>
          <w:szCs w:val="22"/>
          <w:lang w:val="hr-HR"/>
        </w:rPr>
        <w:t xml:space="preserve">okvalificirani kao </w:t>
      </w:r>
      <w:r w:rsidRPr="0050766F">
        <w:rPr>
          <w:rFonts w:cs="Arial"/>
          <w:i/>
          <w:sz w:val="22"/>
          <w:szCs w:val="22"/>
          <w:lang w:val="hr-HR"/>
        </w:rPr>
        <w:t>Neovlaštena proizvodnja i promet drogama</w:t>
      </w:r>
      <w:r w:rsidRPr="0050766F">
        <w:rPr>
          <w:rFonts w:cs="Arial"/>
          <w:sz w:val="22"/>
          <w:szCs w:val="22"/>
          <w:lang w:val="hr-HR"/>
        </w:rPr>
        <w:t xml:space="preserve"> (čl. 190.), </w:t>
      </w:r>
      <w:r w:rsidR="00B36452">
        <w:rPr>
          <w:rFonts w:cs="Arial"/>
          <w:sz w:val="22"/>
          <w:szCs w:val="22"/>
          <w:lang w:val="hr-HR"/>
        </w:rPr>
        <w:t>dok je u 2013. prijavljeno 2.078</w:t>
      </w:r>
      <w:r w:rsidRPr="0050766F">
        <w:rPr>
          <w:rFonts w:cs="Arial"/>
          <w:sz w:val="22"/>
          <w:szCs w:val="22"/>
          <w:lang w:val="hr-HR"/>
        </w:rPr>
        <w:t xml:space="preserve"> takv</w:t>
      </w:r>
      <w:r w:rsidR="007F0A1C">
        <w:rPr>
          <w:rFonts w:cs="Arial"/>
          <w:sz w:val="22"/>
          <w:szCs w:val="22"/>
          <w:lang w:val="hr-HR"/>
        </w:rPr>
        <w:t>o</w:t>
      </w:r>
      <w:r w:rsidRPr="0050766F">
        <w:rPr>
          <w:rFonts w:cs="Arial"/>
          <w:sz w:val="22"/>
          <w:szCs w:val="22"/>
          <w:lang w:val="hr-HR"/>
        </w:rPr>
        <w:t xml:space="preserve"> kaznen</w:t>
      </w:r>
      <w:r w:rsidR="007F0A1C">
        <w:rPr>
          <w:rFonts w:cs="Arial"/>
          <w:sz w:val="22"/>
          <w:szCs w:val="22"/>
          <w:lang w:val="hr-HR"/>
        </w:rPr>
        <w:t>o</w:t>
      </w:r>
      <w:r w:rsidRPr="0050766F">
        <w:rPr>
          <w:rFonts w:cs="Arial"/>
          <w:sz w:val="22"/>
          <w:szCs w:val="22"/>
          <w:lang w:val="hr-HR"/>
        </w:rPr>
        <w:t xml:space="preserve"> djel</w:t>
      </w:r>
      <w:r w:rsidR="007F0A1C">
        <w:rPr>
          <w:rFonts w:cs="Arial"/>
          <w:sz w:val="22"/>
          <w:szCs w:val="22"/>
          <w:lang w:val="hr-HR"/>
        </w:rPr>
        <w:t>o</w:t>
      </w:r>
      <w:r w:rsidRPr="0050766F">
        <w:rPr>
          <w:rFonts w:cs="Arial"/>
          <w:sz w:val="22"/>
          <w:szCs w:val="22"/>
          <w:lang w:val="hr-HR"/>
        </w:rPr>
        <w:t xml:space="preserve"> što predstavlja povećanje od 31%. Nadalje, kaznenih djela iz članka 191. (</w:t>
      </w:r>
      <w:r w:rsidRPr="0050766F">
        <w:rPr>
          <w:rFonts w:cs="Arial"/>
          <w:i/>
          <w:sz w:val="22"/>
          <w:szCs w:val="22"/>
          <w:lang w:val="hr-HR"/>
        </w:rPr>
        <w:t xml:space="preserve">Omogućavanje trošenja droga) </w:t>
      </w:r>
      <w:r w:rsidRPr="0050766F">
        <w:rPr>
          <w:rFonts w:cs="Arial"/>
          <w:sz w:val="22"/>
          <w:szCs w:val="22"/>
          <w:lang w:val="hr-HR"/>
        </w:rPr>
        <w:t xml:space="preserve">u 2013. prijavljeno je također više (602) u odnosu </w:t>
      </w:r>
      <w:r w:rsidR="007F0A1C">
        <w:rPr>
          <w:rFonts w:cs="Arial"/>
          <w:sz w:val="22"/>
          <w:szCs w:val="22"/>
          <w:lang w:val="hr-HR"/>
        </w:rPr>
        <w:t>prema</w:t>
      </w:r>
      <w:r w:rsidRPr="0050766F">
        <w:rPr>
          <w:rFonts w:cs="Arial"/>
          <w:sz w:val="22"/>
          <w:szCs w:val="22"/>
          <w:lang w:val="hr-HR"/>
        </w:rPr>
        <w:t xml:space="preserve"> godin</w:t>
      </w:r>
      <w:r w:rsidR="007F0A1C">
        <w:rPr>
          <w:rFonts w:cs="Arial"/>
          <w:sz w:val="22"/>
          <w:szCs w:val="22"/>
          <w:lang w:val="hr-HR"/>
        </w:rPr>
        <w:t>i</w:t>
      </w:r>
      <w:r w:rsidRPr="0050766F">
        <w:rPr>
          <w:rFonts w:cs="Arial"/>
          <w:sz w:val="22"/>
          <w:szCs w:val="22"/>
          <w:lang w:val="hr-HR"/>
        </w:rPr>
        <w:t xml:space="preserve"> </w:t>
      </w:r>
      <w:r w:rsidR="007F0A1C">
        <w:rPr>
          <w:rFonts w:cs="Arial"/>
          <w:sz w:val="22"/>
          <w:szCs w:val="22"/>
          <w:lang w:val="hr-HR"/>
        </w:rPr>
        <w:t>prije</w:t>
      </w:r>
      <w:r w:rsidRPr="0050766F">
        <w:rPr>
          <w:rFonts w:cs="Arial"/>
          <w:sz w:val="22"/>
          <w:szCs w:val="22"/>
          <w:lang w:val="hr-HR"/>
        </w:rPr>
        <w:t xml:space="preserve"> (2012.:518) i to za 16,2%. Novinu u odnosu na 2012. predstavlja i novo definirano kazneno djelo koje obuhvaća i tvari zabranjene u sportu koje dosad nisu bile obuhvaćene kaznenom regulativom, a izdvojeno </w:t>
      </w:r>
      <w:r w:rsidR="007F0A1C">
        <w:rPr>
          <w:rFonts w:cs="Arial"/>
          <w:sz w:val="22"/>
          <w:szCs w:val="22"/>
          <w:lang w:val="hr-HR"/>
        </w:rPr>
        <w:t xml:space="preserve">je </w:t>
      </w:r>
      <w:r w:rsidRPr="0050766F">
        <w:rPr>
          <w:rFonts w:cs="Arial"/>
          <w:sz w:val="22"/>
          <w:szCs w:val="22"/>
          <w:lang w:val="hr-HR"/>
        </w:rPr>
        <w:t>u zasebno kazneno djelo (</w:t>
      </w:r>
      <w:r w:rsidR="007F0A1C">
        <w:rPr>
          <w:rFonts w:cs="Arial"/>
          <w:sz w:val="22"/>
          <w:szCs w:val="22"/>
          <w:lang w:val="hr-HR"/>
        </w:rPr>
        <w:t>č</w:t>
      </w:r>
      <w:r w:rsidRPr="0050766F">
        <w:rPr>
          <w:rFonts w:cs="Arial"/>
          <w:sz w:val="22"/>
          <w:szCs w:val="22"/>
          <w:lang w:val="hr-HR"/>
        </w:rPr>
        <w:t>lanak 191.a KZ/11). Tijekom 2013</w:t>
      </w:r>
      <w:r w:rsidR="007F0A1C">
        <w:rPr>
          <w:rFonts w:cs="Arial"/>
          <w:sz w:val="22"/>
          <w:szCs w:val="22"/>
          <w:lang w:val="hr-HR"/>
        </w:rPr>
        <w:t>.</w:t>
      </w:r>
      <w:r w:rsidRPr="0050766F">
        <w:rPr>
          <w:rFonts w:cs="Arial"/>
          <w:sz w:val="22"/>
          <w:szCs w:val="22"/>
          <w:lang w:val="hr-HR"/>
        </w:rPr>
        <w:t xml:space="preserve"> sveukupno je u Republici Hrvatskoj počinjeno 30 </w:t>
      </w:r>
      <w:r w:rsidR="007F0A1C">
        <w:rPr>
          <w:rFonts w:cs="Arial"/>
          <w:sz w:val="22"/>
          <w:szCs w:val="22"/>
          <w:lang w:val="hr-HR"/>
        </w:rPr>
        <w:t>takvih</w:t>
      </w:r>
      <w:r w:rsidRPr="0050766F">
        <w:rPr>
          <w:rFonts w:cs="Arial"/>
          <w:sz w:val="22"/>
          <w:szCs w:val="22"/>
          <w:lang w:val="hr-HR"/>
        </w:rPr>
        <w:t xml:space="preserve"> kaznenih djela. Kod kaznenih djela vezanih uz zlouporabu droga (složenije vrste kriminala prodaja/promet/proizvodnja), sveukupno </w:t>
      </w:r>
      <w:r w:rsidRPr="0050766F">
        <w:rPr>
          <w:rFonts w:cs="Arial"/>
          <w:sz w:val="22"/>
          <w:szCs w:val="22"/>
          <w:lang w:val="hr-HR"/>
        </w:rPr>
        <w:lastRenderedPageBreak/>
        <w:t>se bilježi porast broja prijava u 2013. (2.683) u odnosu na 2012. godinu (2.106) što je povećanje od 27,4%.</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U Tablici 11.7. koja prikazuje statistički pregled rasprostranjenosti kaznenih djela zlouporabe droga po policijskim upravama, odnosno županijama, vidljiv je isti trend po pojedinim stavcima kao i na državnoj razini.</w:t>
      </w:r>
    </w:p>
    <w:p w:rsidR="00B811A8" w:rsidRPr="0050766F" w:rsidRDefault="00B811A8" w:rsidP="00B811A8">
      <w:pPr>
        <w:jc w:val="both"/>
        <w:rPr>
          <w:rFonts w:cs="Arial"/>
          <w:sz w:val="22"/>
          <w:szCs w:val="22"/>
          <w:lang w:val="hr-HR"/>
        </w:rPr>
      </w:pPr>
    </w:p>
    <w:p w:rsidR="009138D0" w:rsidRPr="00735DFF" w:rsidRDefault="00B811A8" w:rsidP="00B811A8">
      <w:pPr>
        <w:widowControl w:val="0"/>
        <w:autoSpaceDE w:val="0"/>
        <w:autoSpaceDN w:val="0"/>
        <w:adjustRightInd w:val="0"/>
        <w:jc w:val="both"/>
        <w:rPr>
          <w:rFonts w:cs="Arial"/>
          <w:sz w:val="22"/>
          <w:szCs w:val="22"/>
          <w:lang w:val="hr-HR" w:eastAsia="hr-HR"/>
        </w:rPr>
      </w:pPr>
      <w:r w:rsidRPr="00735DFF">
        <w:rPr>
          <w:rFonts w:cs="Arial"/>
          <w:sz w:val="22"/>
          <w:szCs w:val="22"/>
          <w:lang w:val="hr-HR" w:eastAsia="hr-HR"/>
        </w:rPr>
        <w:t xml:space="preserve">Gledajući teritorijalnu raspodjelu, najviše prijavljenih kaznenih djela ove vrste zabilježeno je na području Policijske uprave </w:t>
      </w:r>
      <w:r w:rsidR="007F0A1C" w:rsidRPr="00735DFF">
        <w:rPr>
          <w:rFonts w:cs="Arial"/>
          <w:sz w:val="22"/>
          <w:szCs w:val="22"/>
          <w:lang w:val="hr-HR" w:eastAsia="hr-HR"/>
        </w:rPr>
        <w:t>p</w:t>
      </w:r>
      <w:r w:rsidR="00B36452" w:rsidRPr="00735DFF">
        <w:rPr>
          <w:rFonts w:cs="Arial"/>
          <w:sz w:val="22"/>
          <w:szCs w:val="22"/>
          <w:lang w:val="hr-HR" w:eastAsia="hr-HR"/>
        </w:rPr>
        <w:t>rimorsko-goranske (348</w:t>
      </w:r>
      <w:r w:rsidRPr="00735DFF">
        <w:rPr>
          <w:rFonts w:cs="Arial"/>
          <w:sz w:val="22"/>
          <w:szCs w:val="22"/>
          <w:lang w:val="hr-HR" w:eastAsia="hr-HR"/>
        </w:rPr>
        <w:t xml:space="preserve">), zatim na području </w:t>
      </w:r>
      <w:r w:rsidR="007F0A1C" w:rsidRPr="00735DFF">
        <w:rPr>
          <w:rFonts w:cs="Arial"/>
          <w:sz w:val="22"/>
          <w:szCs w:val="22"/>
          <w:lang w:val="hr-HR" w:eastAsia="hr-HR"/>
        </w:rPr>
        <w:t>PU z</w:t>
      </w:r>
      <w:r w:rsidR="00B36452" w:rsidRPr="00735DFF">
        <w:rPr>
          <w:rFonts w:cs="Arial"/>
          <w:sz w:val="22"/>
          <w:szCs w:val="22"/>
          <w:lang w:val="hr-HR" w:eastAsia="hr-HR"/>
        </w:rPr>
        <w:t>agrebačke (308</w:t>
      </w:r>
      <w:r w:rsidRPr="00735DFF">
        <w:rPr>
          <w:rFonts w:cs="Arial"/>
          <w:sz w:val="22"/>
          <w:szCs w:val="22"/>
          <w:lang w:val="hr-HR" w:eastAsia="hr-HR"/>
        </w:rPr>
        <w:t xml:space="preserve">) koja obuhvaća područje Grada Zagreba i Zagrebačke županije, zatim na području </w:t>
      </w:r>
      <w:r w:rsidR="007F0A1C" w:rsidRPr="00735DFF">
        <w:rPr>
          <w:rFonts w:cs="Arial"/>
          <w:sz w:val="22"/>
          <w:szCs w:val="22"/>
          <w:lang w:val="hr-HR" w:eastAsia="hr-HR"/>
        </w:rPr>
        <w:t>o</w:t>
      </w:r>
      <w:r w:rsidRPr="00735DFF">
        <w:rPr>
          <w:rFonts w:cs="Arial"/>
          <w:sz w:val="22"/>
          <w:szCs w:val="22"/>
          <w:lang w:val="hr-HR" w:eastAsia="hr-HR"/>
        </w:rPr>
        <w:t xml:space="preserve">sječko-baranjske (303), </w:t>
      </w:r>
      <w:r w:rsidR="007F0A1C" w:rsidRPr="00735DFF">
        <w:rPr>
          <w:rFonts w:cs="Arial"/>
          <w:sz w:val="22"/>
          <w:szCs w:val="22"/>
          <w:lang w:val="hr-HR" w:eastAsia="hr-HR"/>
        </w:rPr>
        <w:t>i</w:t>
      </w:r>
      <w:r w:rsidRPr="00735DFF">
        <w:rPr>
          <w:rFonts w:cs="Arial"/>
          <w:sz w:val="22"/>
          <w:szCs w:val="22"/>
          <w:lang w:val="hr-HR" w:eastAsia="hr-HR"/>
        </w:rPr>
        <w:t xml:space="preserve">starske (256), </w:t>
      </w:r>
      <w:r w:rsidR="007F0A1C" w:rsidRPr="00735DFF">
        <w:rPr>
          <w:rFonts w:cs="Arial"/>
          <w:sz w:val="22"/>
          <w:szCs w:val="22"/>
          <w:lang w:val="hr-HR" w:eastAsia="hr-HR"/>
        </w:rPr>
        <w:t>k</w:t>
      </w:r>
      <w:r w:rsidRPr="00735DFF">
        <w:rPr>
          <w:rFonts w:cs="Arial"/>
          <w:sz w:val="22"/>
          <w:szCs w:val="22"/>
          <w:lang w:val="hr-HR" w:eastAsia="hr-HR"/>
        </w:rPr>
        <w:t xml:space="preserve">oprivničko-križevačke (189), te </w:t>
      </w:r>
      <w:r w:rsidR="007F0A1C" w:rsidRPr="00735DFF">
        <w:rPr>
          <w:rFonts w:cs="Arial"/>
          <w:sz w:val="22"/>
          <w:szCs w:val="22"/>
          <w:lang w:val="hr-HR" w:eastAsia="hr-HR"/>
        </w:rPr>
        <w:t>v</w:t>
      </w:r>
      <w:r w:rsidRPr="00735DFF">
        <w:rPr>
          <w:rFonts w:cs="Arial"/>
          <w:sz w:val="22"/>
          <w:szCs w:val="22"/>
          <w:lang w:val="hr-HR" w:eastAsia="hr-HR"/>
        </w:rPr>
        <w:t xml:space="preserve">ukovarsko-srijemske </w:t>
      </w:r>
      <w:r w:rsidR="007F0A1C" w:rsidRPr="00735DFF">
        <w:rPr>
          <w:rFonts w:cs="Arial"/>
          <w:sz w:val="22"/>
          <w:szCs w:val="22"/>
          <w:lang w:val="hr-HR" w:eastAsia="hr-HR"/>
        </w:rPr>
        <w:t>policijske uprave</w:t>
      </w:r>
      <w:r w:rsidRPr="00735DFF">
        <w:rPr>
          <w:rFonts w:cs="Arial"/>
          <w:sz w:val="22"/>
          <w:szCs w:val="22"/>
          <w:lang w:val="hr-HR" w:eastAsia="hr-HR"/>
        </w:rPr>
        <w:t xml:space="preserve"> (186), slijede tzv. „</w:t>
      </w:r>
      <w:r w:rsidR="007F0A1C" w:rsidRPr="00735DFF">
        <w:rPr>
          <w:rFonts w:cs="Arial"/>
          <w:sz w:val="22"/>
          <w:szCs w:val="22"/>
          <w:lang w:val="hr-HR" w:eastAsia="hr-HR"/>
        </w:rPr>
        <w:t>j</w:t>
      </w:r>
      <w:r w:rsidRPr="00735DFF">
        <w:rPr>
          <w:rFonts w:cs="Arial"/>
          <w:sz w:val="22"/>
          <w:szCs w:val="22"/>
          <w:lang w:val="hr-HR" w:eastAsia="hr-HR"/>
        </w:rPr>
        <w:t xml:space="preserve">adranske“ županije: Šibensko-kninska, Splitsko-dalmatinska, Zadarska i Dubrovačko-neretvanska, dok u ostalim županijama bilježimo manje od 100 počinjenih kaznenih djela vezanih uz zlouporabu droga. </w:t>
      </w:r>
      <w:r w:rsidR="007F0A1C" w:rsidRPr="00735DFF">
        <w:rPr>
          <w:rFonts w:cs="Arial"/>
          <w:sz w:val="22"/>
          <w:szCs w:val="22"/>
          <w:lang w:val="hr-HR" w:eastAsia="hr-HR"/>
        </w:rPr>
        <w:t>P</w:t>
      </w:r>
      <w:r w:rsidRPr="00735DFF">
        <w:rPr>
          <w:rFonts w:cs="Arial"/>
          <w:sz w:val="22"/>
          <w:szCs w:val="22"/>
          <w:lang w:val="hr-HR" w:eastAsia="hr-HR"/>
        </w:rPr>
        <w:t xml:space="preserve">romatramo </w:t>
      </w:r>
      <w:r w:rsidR="007F0A1C" w:rsidRPr="00735DFF">
        <w:rPr>
          <w:rFonts w:cs="Arial"/>
          <w:sz w:val="22"/>
          <w:szCs w:val="22"/>
          <w:lang w:val="hr-HR" w:eastAsia="hr-HR"/>
        </w:rPr>
        <w:t xml:space="preserve">li </w:t>
      </w:r>
      <w:r w:rsidRPr="00735DFF">
        <w:rPr>
          <w:rFonts w:cs="Arial"/>
          <w:sz w:val="22"/>
          <w:szCs w:val="22"/>
          <w:lang w:val="hr-HR" w:eastAsia="hr-HR"/>
        </w:rPr>
        <w:t xml:space="preserve">prethodno izvještajno razdoblje bez sudjelovanja stavka 1. članka 173. KZ-a, županije koje prednjače po broju kaznenih djela ove vrste su iste, međutim redoslijed je nešto drugačiji. Tako je u 2013. došlo do povećanja od 109% na području PU </w:t>
      </w:r>
      <w:r w:rsidR="007F0A1C" w:rsidRPr="00735DFF">
        <w:rPr>
          <w:rFonts w:cs="Arial"/>
          <w:sz w:val="22"/>
          <w:szCs w:val="22"/>
          <w:lang w:val="hr-HR" w:eastAsia="hr-HR"/>
        </w:rPr>
        <w:t>p</w:t>
      </w:r>
      <w:r w:rsidRPr="00735DFF">
        <w:rPr>
          <w:rFonts w:cs="Arial"/>
          <w:sz w:val="22"/>
          <w:szCs w:val="22"/>
          <w:lang w:val="hr-HR" w:eastAsia="hr-HR"/>
        </w:rPr>
        <w:t>rimorsko-goranske koja je u 2013. zabilježila najviše kaznenih djela</w:t>
      </w:r>
      <w:r w:rsidR="007F0A1C" w:rsidRPr="00735DFF">
        <w:rPr>
          <w:rFonts w:cs="Arial"/>
          <w:sz w:val="22"/>
          <w:szCs w:val="22"/>
          <w:lang w:val="hr-HR" w:eastAsia="hr-HR"/>
        </w:rPr>
        <w:t>,</w:t>
      </w:r>
      <w:r w:rsidRPr="00735DFF">
        <w:rPr>
          <w:rFonts w:cs="Arial"/>
          <w:sz w:val="22"/>
          <w:szCs w:val="22"/>
          <w:lang w:val="hr-HR" w:eastAsia="hr-HR"/>
        </w:rPr>
        <w:t xml:space="preserve"> dok je 2012. bila na 4. mjestu, a najveće povećanje bilježi se na području  Krapinsko-zagorske </w:t>
      </w:r>
      <w:r w:rsidR="007F0A1C" w:rsidRPr="00735DFF">
        <w:rPr>
          <w:rFonts w:cs="Arial"/>
          <w:sz w:val="22"/>
          <w:szCs w:val="22"/>
          <w:lang w:val="hr-HR" w:eastAsia="hr-HR"/>
        </w:rPr>
        <w:t xml:space="preserve">županije </w:t>
      </w:r>
      <w:r w:rsidRPr="00735DFF">
        <w:rPr>
          <w:rFonts w:cs="Arial"/>
          <w:sz w:val="22"/>
          <w:szCs w:val="22"/>
          <w:lang w:val="hr-HR" w:eastAsia="hr-HR"/>
        </w:rPr>
        <w:t>(+174%). U većini ostalih županija također je povećan broj kaznenih djela ove vrste</w:t>
      </w:r>
      <w:r w:rsidR="007F0A1C" w:rsidRPr="00735DFF">
        <w:rPr>
          <w:rFonts w:cs="Arial"/>
          <w:sz w:val="22"/>
          <w:szCs w:val="22"/>
          <w:lang w:val="hr-HR" w:eastAsia="hr-HR"/>
        </w:rPr>
        <w:t>,</w:t>
      </w:r>
      <w:r w:rsidRPr="00735DFF">
        <w:rPr>
          <w:rFonts w:cs="Arial"/>
          <w:sz w:val="22"/>
          <w:szCs w:val="22"/>
          <w:lang w:val="hr-HR" w:eastAsia="hr-HR"/>
        </w:rPr>
        <w:t xml:space="preserve"> te je s</w:t>
      </w:r>
      <w:r w:rsidR="007F0A1C" w:rsidRPr="00735DFF">
        <w:rPr>
          <w:rFonts w:cs="Arial"/>
          <w:sz w:val="22"/>
          <w:szCs w:val="22"/>
          <w:lang w:val="hr-HR" w:eastAsia="hr-HR"/>
        </w:rPr>
        <w:t>amo</w:t>
      </w:r>
      <w:r w:rsidRPr="00735DFF">
        <w:rPr>
          <w:rFonts w:cs="Arial"/>
          <w:sz w:val="22"/>
          <w:szCs w:val="22"/>
          <w:lang w:val="hr-HR" w:eastAsia="hr-HR"/>
        </w:rPr>
        <w:t xml:space="preserve"> u 6 županija došlo do smanjenja </w:t>
      </w:r>
      <w:r w:rsidR="00875815" w:rsidRPr="00735DFF">
        <w:rPr>
          <w:rFonts w:cs="Arial"/>
          <w:sz w:val="22"/>
          <w:szCs w:val="22"/>
          <w:lang w:val="hr-HR" w:eastAsia="hr-HR"/>
        </w:rPr>
        <w:t xml:space="preserve">broja tih </w:t>
      </w:r>
      <w:r w:rsidRPr="00735DFF">
        <w:rPr>
          <w:rFonts w:cs="Arial"/>
          <w:sz w:val="22"/>
          <w:szCs w:val="22"/>
          <w:lang w:val="hr-HR" w:eastAsia="hr-HR"/>
        </w:rPr>
        <w:t>kaznenih djela i to na području policijsk</w:t>
      </w:r>
      <w:r w:rsidR="007F0A1C" w:rsidRPr="00735DFF">
        <w:rPr>
          <w:rFonts w:cs="Arial"/>
          <w:sz w:val="22"/>
          <w:szCs w:val="22"/>
          <w:lang w:val="hr-HR" w:eastAsia="hr-HR"/>
        </w:rPr>
        <w:t>ih</w:t>
      </w:r>
      <w:r w:rsidRPr="00735DFF">
        <w:rPr>
          <w:rFonts w:cs="Arial"/>
          <w:sz w:val="22"/>
          <w:szCs w:val="22"/>
          <w:lang w:val="hr-HR" w:eastAsia="hr-HR"/>
        </w:rPr>
        <w:t xml:space="preserve"> uprav</w:t>
      </w:r>
      <w:r w:rsidR="007F0A1C" w:rsidRPr="00735DFF">
        <w:rPr>
          <w:rFonts w:cs="Arial"/>
          <w:sz w:val="22"/>
          <w:szCs w:val="22"/>
          <w:lang w:val="hr-HR" w:eastAsia="hr-HR"/>
        </w:rPr>
        <w:t>a:</w:t>
      </w:r>
      <w:r w:rsidRPr="00735DFF">
        <w:rPr>
          <w:rFonts w:cs="Arial"/>
          <w:sz w:val="22"/>
          <w:szCs w:val="22"/>
          <w:lang w:val="hr-HR" w:eastAsia="hr-HR"/>
        </w:rPr>
        <w:t xml:space="preserve"> </w:t>
      </w:r>
      <w:r w:rsidR="007F0A1C" w:rsidRPr="00735DFF">
        <w:rPr>
          <w:rFonts w:cs="Arial"/>
          <w:sz w:val="22"/>
          <w:szCs w:val="22"/>
          <w:lang w:val="hr-HR" w:eastAsia="hr-HR"/>
        </w:rPr>
        <w:t>z</w:t>
      </w:r>
      <w:r w:rsidR="00735DFF" w:rsidRPr="00735DFF">
        <w:rPr>
          <w:rFonts w:cs="Arial"/>
          <w:sz w:val="22"/>
          <w:szCs w:val="22"/>
          <w:lang w:val="hr-HR" w:eastAsia="hr-HR"/>
        </w:rPr>
        <w:t>agrebačke (-18</w:t>
      </w:r>
      <w:r w:rsidRPr="00735DFF">
        <w:rPr>
          <w:rFonts w:cs="Arial"/>
          <w:sz w:val="22"/>
          <w:szCs w:val="22"/>
          <w:lang w:val="hr-HR" w:eastAsia="hr-HR"/>
        </w:rPr>
        <w:t xml:space="preserve">%), </w:t>
      </w:r>
      <w:r w:rsidR="007F0A1C" w:rsidRPr="00735DFF">
        <w:rPr>
          <w:rFonts w:cs="Arial"/>
          <w:sz w:val="22"/>
          <w:szCs w:val="22"/>
          <w:lang w:val="hr-HR" w:eastAsia="hr-HR"/>
        </w:rPr>
        <w:t>k</w:t>
      </w:r>
      <w:r w:rsidRPr="00735DFF">
        <w:rPr>
          <w:rFonts w:cs="Arial"/>
          <w:sz w:val="22"/>
          <w:szCs w:val="22"/>
          <w:lang w:val="hr-HR" w:eastAsia="hr-HR"/>
        </w:rPr>
        <w:t xml:space="preserve">arlovačke (-66%), </w:t>
      </w:r>
      <w:r w:rsidR="007F0A1C" w:rsidRPr="00735DFF">
        <w:rPr>
          <w:rFonts w:cs="Arial"/>
          <w:sz w:val="22"/>
          <w:szCs w:val="22"/>
          <w:lang w:val="hr-HR" w:eastAsia="hr-HR"/>
        </w:rPr>
        <w:t>b</w:t>
      </w:r>
      <w:r w:rsidRPr="00735DFF">
        <w:rPr>
          <w:rFonts w:cs="Arial"/>
          <w:sz w:val="22"/>
          <w:szCs w:val="22"/>
          <w:lang w:val="hr-HR" w:eastAsia="hr-HR"/>
        </w:rPr>
        <w:t>jelovarsko-bilogorske</w:t>
      </w:r>
      <w:r w:rsidR="00735DFF">
        <w:rPr>
          <w:rFonts w:cs="Arial"/>
          <w:sz w:val="22"/>
          <w:szCs w:val="22"/>
          <w:lang w:val="hr-HR" w:eastAsia="hr-HR"/>
        </w:rPr>
        <w:t xml:space="preserve"> </w:t>
      </w:r>
      <w:r w:rsidRPr="00735DFF">
        <w:rPr>
          <w:rFonts w:cs="Arial"/>
          <w:sz w:val="22"/>
          <w:szCs w:val="22"/>
          <w:lang w:val="hr-HR" w:eastAsia="hr-HR"/>
        </w:rPr>
        <w:t xml:space="preserve">(-38,2%), </w:t>
      </w:r>
      <w:r w:rsidR="007F0A1C" w:rsidRPr="00735DFF">
        <w:rPr>
          <w:rFonts w:cs="Arial"/>
          <w:sz w:val="22"/>
          <w:szCs w:val="22"/>
          <w:lang w:val="hr-HR" w:eastAsia="hr-HR"/>
        </w:rPr>
        <w:t>b</w:t>
      </w:r>
      <w:r w:rsidR="00735DFF" w:rsidRPr="00735DFF">
        <w:rPr>
          <w:rFonts w:cs="Arial"/>
          <w:sz w:val="22"/>
          <w:szCs w:val="22"/>
          <w:lang w:val="hr-HR" w:eastAsia="hr-HR"/>
        </w:rPr>
        <w:t>rodsko-posavske (-52</w:t>
      </w:r>
      <w:r w:rsidRPr="00735DFF">
        <w:rPr>
          <w:rFonts w:cs="Arial"/>
          <w:sz w:val="22"/>
          <w:szCs w:val="22"/>
          <w:lang w:val="hr-HR" w:eastAsia="hr-HR"/>
        </w:rPr>
        <w:t xml:space="preserve">%), </w:t>
      </w:r>
      <w:r w:rsidR="007F0A1C" w:rsidRPr="00735DFF">
        <w:rPr>
          <w:rFonts w:cs="Arial"/>
          <w:sz w:val="22"/>
          <w:szCs w:val="22"/>
          <w:lang w:val="hr-HR" w:eastAsia="hr-HR"/>
        </w:rPr>
        <w:t>v</w:t>
      </w:r>
      <w:r w:rsidRPr="00735DFF">
        <w:rPr>
          <w:rFonts w:cs="Arial"/>
          <w:sz w:val="22"/>
          <w:szCs w:val="22"/>
          <w:lang w:val="hr-HR" w:eastAsia="hr-HR"/>
        </w:rPr>
        <w:t xml:space="preserve">araždinske (-18%) i </w:t>
      </w:r>
      <w:r w:rsidR="007F0A1C" w:rsidRPr="00735DFF">
        <w:rPr>
          <w:rFonts w:cs="Arial"/>
          <w:sz w:val="22"/>
          <w:szCs w:val="22"/>
          <w:lang w:val="hr-HR" w:eastAsia="hr-HR"/>
        </w:rPr>
        <w:t>v</w:t>
      </w:r>
      <w:r w:rsidRPr="00735DFF">
        <w:rPr>
          <w:rFonts w:cs="Arial"/>
          <w:sz w:val="22"/>
          <w:szCs w:val="22"/>
          <w:lang w:val="hr-HR" w:eastAsia="hr-HR"/>
        </w:rPr>
        <w:t>irovitičko-podravske (-10%).</w:t>
      </w:r>
      <w:r w:rsidRPr="00B36452">
        <w:rPr>
          <w:rFonts w:cs="Arial"/>
          <w:color w:val="FF0000"/>
          <w:sz w:val="22"/>
          <w:szCs w:val="22"/>
          <w:lang w:val="hr-HR" w:eastAsia="hr-HR"/>
        </w:rPr>
        <w:t xml:space="preserve"> </w:t>
      </w:r>
      <w:r w:rsidRPr="0050766F">
        <w:rPr>
          <w:rFonts w:cs="Arial"/>
          <w:color w:val="000000"/>
          <w:sz w:val="22"/>
          <w:szCs w:val="22"/>
          <w:lang w:val="hr-HR" w:eastAsia="hr-HR"/>
        </w:rPr>
        <w:t xml:space="preserve">U odnosu na prijavljene počinitelje kaznenih djela, stanje je po županijama jednako kao i kod broja prijavljenih kaznenih djela, pa tako najveći broj otpada na pet najvećih županija: Grad Zagreb i Zagrebačku županiju, Primorsko-goransku, Istarsku, Splitsko-dalmatinsku i Osječko-baranjsku. </w:t>
      </w:r>
    </w:p>
    <w:p w:rsidR="009138D0" w:rsidRPr="0050766F" w:rsidRDefault="009138D0" w:rsidP="00B811A8">
      <w:pPr>
        <w:widowControl w:val="0"/>
        <w:autoSpaceDE w:val="0"/>
        <w:autoSpaceDN w:val="0"/>
        <w:adjustRightInd w:val="0"/>
        <w:jc w:val="both"/>
        <w:rPr>
          <w:rFonts w:cs="Arial"/>
          <w:color w:val="000000"/>
          <w:sz w:val="22"/>
          <w:szCs w:val="22"/>
          <w:lang w:val="hr-HR" w:eastAsia="hr-HR"/>
        </w:rPr>
      </w:pPr>
    </w:p>
    <w:p w:rsidR="00B811A8" w:rsidRPr="0050766F" w:rsidRDefault="009138D0" w:rsidP="009D1325">
      <w:pPr>
        <w:widowControl w:val="0"/>
        <w:autoSpaceDE w:val="0"/>
        <w:autoSpaceDN w:val="0"/>
        <w:adjustRightInd w:val="0"/>
        <w:spacing w:before="120" w:after="120"/>
        <w:jc w:val="both"/>
        <w:rPr>
          <w:rFonts w:cs="Arial"/>
          <w:i/>
          <w:sz w:val="22"/>
          <w:szCs w:val="22"/>
          <w:lang w:val="hr-HR"/>
        </w:rPr>
      </w:pPr>
      <w:r w:rsidRPr="0050766F">
        <w:rPr>
          <w:rFonts w:cs="Arial"/>
          <w:i/>
          <w:sz w:val="22"/>
          <w:szCs w:val="22"/>
          <w:lang w:val="hr-HR"/>
        </w:rPr>
        <w:t xml:space="preserve">Tablica 11.7. </w:t>
      </w:r>
      <w:r w:rsidR="000F0E72">
        <w:rPr>
          <w:rFonts w:cs="Arial"/>
          <w:sz w:val="22"/>
          <w:szCs w:val="22"/>
          <w:lang w:val="hr-HR"/>
        </w:rPr>
        <w:t>–</w:t>
      </w:r>
      <w:r w:rsidRPr="0050766F">
        <w:rPr>
          <w:rFonts w:cs="Arial"/>
          <w:i/>
          <w:sz w:val="22"/>
          <w:szCs w:val="22"/>
          <w:lang w:val="hr-HR"/>
        </w:rPr>
        <w:t xml:space="preserve"> Rasprostranjenost kaznenih djela zlouporabe droga po policijskim upravama</w:t>
      </w:r>
      <w:r w:rsidRPr="0050766F">
        <w:rPr>
          <w:i/>
          <w:sz w:val="22"/>
          <w:szCs w:val="22"/>
          <w:vertAlign w:val="superscript"/>
          <w:lang w:val="hr-HR"/>
        </w:rPr>
        <w:footnoteReference w:id="104"/>
      </w: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2"/>
        <w:gridCol w:w="1185"/>
        <w:gridCol w:w="1185"/>
        <w:gridCol w:w="1053"/>
        <w:gridCol w:w="1316"/>
        <w:gridCol w:w="789"/>
        <w:gridCol w:w="790"/>
        <w:gridCol w:w="789"/>
      </w:tblGrid>
      <w:tr w:rsidR="009138D0" w:rsidRPr="0050766F">
        <w:trPr>
          <w:trHeight w:val="402"/>
          <w:jc w:val="center"/>
        </w:trPr>
        <w:tc>
          <w:tcPr>
            <w:tcW w:w="2302" w:type="dxa"/>
            <w:vMerge w:val="restart"/>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Policijska uprava</w:t>
            </w:r>
          </w:p>
        </w:tc>
        <w:tc>
          <w:tcPr>
            <w:tcW w:w="3423" w:type="dxa"/>
            <w:gridSpan w:val="3"/>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Prijavljena kaznena djela</w:t>
            </w:r>
          </w:p>
        </w:tc>
        <w:tc>
          <w:tcPr>
            <w:tcW w:w="1316" w:type="dxa"/>
            <w:vMerge w:val="restart"/>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2013.</w:t>
            </w:r>
          </w:p>
          <w:p w:rsidR="009138D0" w:rsidRPr="0050766F" w:rsidRDefault="009138D0" w:rsidP="00C65693">
            <w:pPr>
              <w:jc w:val="center"/>
              <w:rPr>
                <w:rFonts w:cs="Arial"/>
                <w:b/>
                <w:color w:val="FFFFFF"/>
                <w:szCs w:val="20"/>
                <w:lang w:val="hr-HR"/>
              </w:rPr>
            </w:pPr>
            <w:r w:rsidRPr="0050766F">
              <w:rPr>
                <w:rFonts w:cs="Arial"/>
                <w:b/>
                <w:color w:val="FFFFFF"/>
                <w:szCs w:val="20"/>
                <w:lang w:val="hr-HR"/>
              </w:rPr>
              <w:t xml:space="preserve">% od </w:t>
            </w:r>
          </w:p>
          <w:p w:rsidR="009138D0" w:rsidRPr="0050766F" w:rsidRDefault="007F0A1C" w:rsidP="00C65693">
            <w:pPr>
              <w:jc w:val="center"/>
              <w:rPr>
                <w:rFonts w:cs="Arial"/>
                <w:b/>
                <w:color w:val="FFFFFF"/>
                <w:szCs w:val="20"/>
                <w:lang w:val="hr-HR"/>
              </w:rPr>
            </w:pPr>
            <w:r>
              <w:rPr>
                <w:rFonts w:cs="Arial"/>
                <w:b/>
                <w:color w:val="FFFFFF"/>
                <w:szCs w:val="20"/>
                <w:lang w:val="hr-HR"/>
              </w:rPr>
              <w:t>u</w:t>
            </w:r>
            <w:r w:rsidR="009138D0" w:rsidRPr="0050766F">
              <w:rPr>
                <w:rFonts w:cs="Arial"/>
                <w:b/>
                <w:color w:val="FFFFFF"/>
                <w:szCs w:val="20"/>
                <w:lang w:val="hr-HR"/>
              </w:rPr>
              <w:t>kupno</w:t>
            </w:r>
          </w:p>
          <w:p w:rsidR="009138D0" w:rsidRPr="0050766F" w:rsidRDefault="009138D0" w:rsidP="00C65693">
            <w:pPr>
              <w:jc w:val="center"/>
              <w:rPr>
                <w:rFonts w:cs="Arial"/>
                <w:b/>
                <w:color w:val="FFFFFF"/>
                <w:szCs w:val="20"/>
                <w:lang w:val="hr-HR"/>
              </w:rPr>
            </w:pPr>
            <w:r w:rsidRPr="0050766F">
              <w:rPr>
                <w:rFonts w:cs="Arial"/>
                <w:b/>
                <w:color w:val="FFFFFF"/>
                <w:szCs w:val="20"/>
                <w:lang w:val="hr-HR"/>
              </w:rPr>
              <w:t>prijavljenih</w:t>
            </w:r>
          </w:p>
        </w:tc>
        <w:tc>
          <w:tcPr>
            <w:tcW w:w="789" w:type="dxa"/>
            <w:vMerge w:val="restart"/>
            <w:shd w:val="clear" w:color="auto" w:fill="D00000"/>
            <w:textDirection w:val="btLr"/>
            <w:vAlign w:val="center"/>
          </w:tcPr>
          <w:p w:rsidR="009138D0" w:rsidRPr="0050766F" w:rsidRDefault="009138D0" w:rsidP="00C65693">
            <w:pPr>
              <w:ind w:left="113" w:right="113"/>
              <w:jc w:val="center"/>
              <w:rPr>
                <w:rFonts w:cs="Arial"/>
                <w:b/>
                <w:color w:val="FFFFFF"/>
                <w:szCs w:val="20"/>
                <w:lang w:val="hr-HR"/>
              </w:rPr>
            </w:pPr>
            <w:r w:rsidRPr="0050766F">
              <w:rPr>
                <w:rFonts w:cs="Arial"/>
                <w:b/>
                <w:color w:val="FFFFFF"/>
                <w:szCs w:val="20"/>
                <w:lang w:val="hr-HR"/>
              </w:rPr>
              <w:t>Članak 190.</w:t>
            </w:r>
          </w:p>
        </w:tc>
        <w:tc>
          <w:tcPr>
            <w:tcW w:w="790" w:type="dxa"/>
            <w:vMerge w:val="restart"/>
            <w:shd w:val="clear" w:color="auto" w:fill="D00000"/>
            <w:textDirection w:val="btLr"/>
            <w:vAlign w:val="center"/>
          </w:tcPr>
          <w:p w:rsidR="009138D0" w:rsidRPr="0050766F" w:rsidRDefault="009138D0" w:rsidP="00C65693">
            <w:pPr>
              <w:ind w:left="113" w:right="113"/>
              <w:jc w:val="center"/>
              <w:rPr>
                <w:rFonts w:cs="Arial"/>
                <w:b/>
                <w:color w:val="FFFFFF"/>
                <w:szCs w:val="20"/>
                <w:lang w:val="hr-HR"/>
              </w:rPr>
            </w:pPr>
            <w:r w:rsidRPr="0050766F">
              <w:rPr>
                <w:rFonts w:cs="Arial"/>
                <w:b/>
                <w:color w:val="FFFFFF"/>
                <w:szCs w:val="20"/>
                <w:lang w:val="hr-HR"/>
              </w:rPr>
              <w:t>Članak 191.</w:t>
            </w:r>
          </w:p>
        </w:tc>
        <w:tc>
          <w:tcPr>
            <w:tcW w:w="789" w:type="dxa"/>
            <w:vMerge w:val="restart"/>
            <w:shd w:val="clear" w:color="auto" w:fill="D00000"/>
            <w:textDirection w:val="btLr"/>
            <w:vAlign w:val="center"/>
          </w:tcPr>
          <w:p w:rsidR="009138D0" w:rsidRPr="0050766F" w:rsidRDefault="009138D0" w:rsidP="00C65693">
            <w:pPr>
              <w:ind w:left="113" w:right="113"/>
              <w:jc w:val="center"/>
              <w:rPr>
                <w:rFonts w:cs="Arial"/>
                <w:b/>
                <w:color w:val="FFFFFF"/>
                <w:szCs w:val="20"/>
                <w:lang w:val="hr-HR"/>
              </w:rPr>
            </w:pPr>
            <w:r w:rsidRPr="0050766F">
              <w:rPr>
                <w:rFonts w:cs="Arial"/>
                <w:b/>
                <w:color w:val="FFFFFF"/>
                <w:szCs w:val="20"/>
                <w:lang w:val="hr-HR"/>
              </w:rPr>
              <w:t>Članak 191.a</w:t>
            </w:r>
          </w:p>
        </w:tc>
      </w:tr>
      <w:tr w:rsidR="009138D0" w:rsidRPr="0050766F">
        <w:trPr>
          <w:trHeight w:val="414"/>
          <w:jc w:val="center"/>
        </w:trPr>
        <w:tc>
          <w:tcPr>
            <w:tcW w:w="2302" w:type="dxa"/>
            <w:vMerge/>
            <w:shd w:val="clear" w:color="auto" w:fill="D00000"/>
            <w:vAlign w:val="center"/>
          </w:tcPr>
          <w:p w:rsidR="009138D0" w:rsidRPr="0050766F" w:rsidRDefault="009138D0" w:rsidP="00C65693">
            <w:pPr>
              <w:jc w:val="center"/>
              <w:rPr>
                <w:rFonts w:cs="Arial"/>
                <w:b/>
                <w:color w:val="FFFFFF"/>
                <w:szCs w:val="20"/>
                <w:lang w:val="hr-HR"/>
              </w:rPr>
            </w:pPr>
          </w:p>
        </w:tc>
        <w:tc>
          <w:tcPr>
            <w:tcW w:w="2370" w:type="dxa"/>
            <w:gridSpan w:val="2"/>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Broj djela</w:t>
            </w:r>
          </w:p>
        </w:tc>
        <w:tc>
          <w:tcPr>
            <w:tcW w:w="1053" w:type="dxa"/>
            <w:vMerge w:val="restart"/>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 - %</w:t>
            </w:r>
          </w:p>
        </w:tc>
        <w:tc>
          <w:tcPr>
            <w:tcW w:w="1316" w:type="dxa"/>
            <w:vMerge/>
            <w:shd w:val="clear" w:color="auto" w:fill="D00000"/>
            <w:vAlign w:val="center"/>
          </w:tcPr>
          <w:p w:rsidR="009138D0" w:rsidRPr="0050766F" w:rsidRDefault="009138D0" w:rsidP="00C65693">
            <w:pPr>
              <w:jc w:val="center"/>
              <w:rPr>
                <w:rFonts w:cs="Arial"/>
                <w:color w:val="FFFFFF"/>
                <w:szCs w:val="20"/>
                <w:lang w:val="hr-HR"/>
              </w:rPr>
            </w:pPr>
          </w:p>
        </w:tc>
        <w:tc>
          <w:tcPr>
            <w:tcW w:w="789" w:type="dxa"/>
            <w:vMerge/>
            <w:shd w:val="clear" w:color="auto" w:fill="D00000"/>
          </w:tcPr>
          <w:p w:rsidR="009138D0" w:rsidRPr="0050766F" w:rsidRDefault="009138D0" w:rsidP="00C65693">
            <w:pPr>
              <w:jc w:val="center"/>
              <w:rPr>
                <w:rFonts w:cs="Arial"/>
                <w:color w:val="FFFFFF"/>
                <w:szCs w:val="20"/>
                <w:lang w:val="hr-HR"/>
              </w:rPr>
            </w:pPr>
          </w:p>
        </w:tc>
        <w:tc>
          <w:tcPr>
            <w:tcW w:w="790" w:type="dxa"/>
            <w:vMerge/>
            <w:shd w:val="clear" w:color="auto" w:fill="D00000"/>
          </w:tcPr>
          <w:p w:rsidR="009138D0" w:rsidRPr="0050766F" w:rsidRDefault="009138D0" w:rsidP="00C65693">
            <w:pPr>
              <w:jc w:val="center"/>
              <w:rPr>
                <w:rFonts w:cs="Arial"/>
                <w:color w:val="FFFFFF"/>
                <w:szCs w:val="20"/>
                <w:lang w:val="hr-HR"/>
              </w:rPr>
            </w:pPr>
          </w:p>
        </w:tc>
        <w:tc>
          <w:tcPr>
            <w:tcW w:w="789" w:type="dxa"/>
            <w:vMerge/>
            <w:shd w:val="clear" w:color="auto" w:fill="D00000"/>
          </w:tcPr>
          <w:p w:rsidR="009138D0" w:rsidRPr="0050766F" w:rsidRDefault="009138D0" w:rsidP="00C65693">
            <w:pPr>
              <w:jc w:val="center"/>
              <w:rPr>
                <w:rFonts w:cs="Arial"/>
                <w:color w:val="FFFFFF"/>
                <w:szCs w:val="20"/>
                <w:lang w:val="hr-HR"/>
              </w:rPr>
            </w:pPr>
          </w:p>
        </w:tc>
      </w:tr>
      <w:tr w:rsidR="009138D0" w:rsidRPr="0050766F">
        <w:trPr>
          <w:trHeight w:val="257"/>
          <w:jc w:val="center"/>
        </w:trPr>
        <w:tc>
          <w:tcPr>
            <w:tcW w:w="2302" w:type="dxa"/>
            <w:vMerge/>
            <w:shd w:val="clear" w:color="auto" w:fill="D00000"/>
            <w:vAlign w:val="center"/>
          </w:tcPr>
          <w:p w:rsidR="009138D0" w:rsidRPr="0050766F" w:rsidRDefault="009138D0" w:rsidP="00C65693">
            <w:pPr>
              <w:jc w:val="center"/>
              <w:rPr>
                <w:rFonts w:cs="Arial"/>
                <w:b/>
                <w:color w:val="FFFFFF"/>
                <w:szCs w:val="20"/>
                <w:lang w:val="hr-HR"/>
              </w:rPr>
            </w:pPr>
          </w:p>
        </w:tc>
        <w:tc>
          <w:tcPr>
            <w:tcW w:w="1185" w:type="dxa"/>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2012.</w:t>
            </w:r>
          </w:p>
        </w:tc>
        <w:tc>
          <w:tcPr>
            <w:tcW w:w="1185" w:type="dxa"/>
            <w:shd w:val="clear" w:color="auto" w:fill="D00000"/>
            <w:vAlign w:val="center"/>
          </w:tcPr>
          <w:p w:rsidR="009138D0" w:rsidRPr="0050766F" w:rsidRDefault="009138D0" w:rsidP="00C65693">
            <w:pPr>
              <w:jc w:val="center"/>
              <w:rPr>
                <w:rFonts w:cs="Arial"/>
                <w:b/>
                <w:color w:val="FFFFFF"/>
                <w:szCs w:val="20"/>
                <w:lang w:val="hr-HR"/>
              </w:rPr>
            </w:pPr>
            <w:r w:rsidRPr="0050766F">
              <w:rPr>
                <w:rFonts w:cs="Arial"/>
                <w:b/>
                <w:color w:val="FFFFFF"/>
                <w:szCs w:val="20"/>
                <w:lang w:val="hr-HR"/>
              </w:rPr>
              <w:t>2013.</w:t>
            </w:r>
          </w:p>
        </w:tc>
        <w:tc>
          <w:tcPr>
            <w:tcW w:w="1053" w:type="dxa"/>
            <w:vMerge/>
            <w:shd w:val="clear" w:color="auto" w:fill="D00000"/>
            <w:vAlign w:val="center"/>
          </w:tcPr>
          <w:p w:rsidR="009138D0" w:rsidRPr="0050766F" w:rsidRDefault="009138D0" w:rsidP="00C65693">
            <w:pPr>
              <w:jc w:val="center"/>
              <w:rPr>
                <w:rFonts w:cs="Arial"/>
                <w:b/>
                <w:color w:val="FFFFFF"/>
                <w:szCs w:val="20"/>
                <w:lang w:val="hr-HR"/>
              </w:rPr>
            </w:pPr>
          </w:p>
        </w:tc>
        <w:tc>
          <w:tcPr>
            <w:tcW w:w="1316" w:type="dxa"/>
            <w:vMerge/>
            <w:shd w:val="clear" w:color="auto" w:fill="D00000"/>
            <w:vAlign w:val="center"/>
          </w:tcPr>
          <w:p w:rsidR="009138D0" w:rsidRPr="0050766F" w:rsidRDefault="009138D0" w:rsidP="00C65693">
            <w:pPr>
              <w:jc w:val="center"/>
              <w:rPr>
                <w:rFonts w:cs="Arial"/>
                <w:color w:val="FFFFFF"/>
                <w:szCs w:val="20"/>
                <w:lang w:val="hr-HR"/>
              </w:rPr>
            </w:pPr>
          </w:p>
        </w:tc>
        <w:tc>
          <w:tcPr>
            <w:tcW w:w="789" w:type="dxa"/>
            <w:vMerge/>
            <w:shd w:val="clear" w:color="auto" w:fill="D00000"/>
            <w:vAlign w:val="center"/>
          </w:tcPr>
          <w:p w:rsidR="009138D0" w:rsidRPr="0050766F" w:rsidRDefault="009138D0" w:rsidP="00C65693">
            <w:pPr>
              <w:jc w:val="center"/>
              <w:rPr>
                <w:rFonts w:cs="Arial"/>
                <w:color w:val="FFFFFF"/>
                <w:szCs w:val="20"/>
                <w:lang w:val="hr-HR"/>
              </w:rPr>
            </w:pPr>
          </w:p>
        </w:tc>
        <w:tc>
          <w:tcPr>
            <w:tcW w:w="790" w:type="dxa"/>
            <w:vMerge/>
            <w:shd w:val="clear" w:color="auto" w:fill="D00000"/>
            <w:vAlign w:val="center"/>
          </w:tcPr>
          <w:p w:rsidR="009138D0" w:rsidRPr="0050766F" w:rsidRDefault="009138D0" w:rsidP="00C65693">
            <w:pPr>
              <w:jc w:val="center"/>
              <w:rPr>
                <w:rFonts w:cs="Arial"/>
                <w:color w:val="FFFFFF"/>
                <w:szCs w:val="20"/>
                <w:lang w:val="hr-HR"/>
              </w:rPr>
            </w:pPr>
          </w:p>
        </w:tc>
        <w:tc>
          <w:tcPr>
            <w:tcW w:w="789" w:type="dxa"/>
            <w:vMerge/>
            <w:shd w:val="clear" w:color="auto" w:fill="D00000"/>
            <w:vAlign w:val="center"/>
          </w:tcPr>
          <w:p w:rsidR="009138D0" w:rsidRPr="0050766F" w:rsidRDefault="009138D0" w:rsidP="00C65693">
            <w:pPr>
              <w:jc w:val="center"/>
              <w:rPr>
                <w:rFonts w:cs="Arial"/>
                <w:color w:val="FFFFFF"/>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z</w:t>
            </w:r>
            <w:r w:rsidR="009138D0" w:rsidRPr="0050766F">
              <w:rPr>
                <w:rFonts w:cs="Arial"/>
                <w:szCs w:val="20"/>
                <w:lang w:val="hr-HR"/>
              </w:rPr>
              <w:t>agrebačka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378</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3</w:t>
            </w:r>
            <w:r w:rsidR="00B36452">
              <w:rPr>
                <w:rFonts w:cs="Arial"/>
                <w:b/>
                <w:szCs w:val="20"/>
                <w:lang w:val="hr-HR"/>
              </w:rPr>
              <w:t>08</w:t>
            </w:r>
          </w:p>
        </w:tc>
        <w:tc>
          <w:tcPr>
            <w:tcW w:w="1053" w:type="dxa"/>
            <w:vAlign w:val="center"/>
          </w:tcPr>
          <w:p w:rsidR="009138D0" w:rsidRPr="0050766F" w:rsidRDefault="00B36452" w:rsidP="00C65693">
            <w:pPr>
              <w:jc w:val="right"/>
              <w:rPr>
                <w:rFonts w:cs="Arial"/>
                <w:szCs w:val="20"/>
                <w:lang w:val="hr-HR"/>
              </w:rPr>
            </w:pPr>
            <w:r>
              <w:rPr>
                <w:rFonts w:cs="Arial"/>
                <w:szCs w:val="20"/>
                <w:lang w:val="hr-HR"/>
              </w:rPr>
              <w:t>-18,5</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11,8</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210</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98</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11</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s</w:t>
            </w:r>
            <w:r w:rsidR="009138D0" w:rsidRPr="0050766F">
              <w:rPr>
                <w:rFonts w:cs="Arial"/>
                <w:szCs w:val="20"/>
                <w:lang w:val="hr-HR"/>
              </w:rPr>
              <w:t>plitsko-dalmatinska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106</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151</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+42,5</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5,6</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145</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4</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p</w:t>
            </w:r>
            <w:r w:rsidR="009138D0" w:rsidRPr="0050766F">
              <w:rPr>
                <w:rFonts w:cs="Arial"/>
                <w:szCs w:val="20"/>
                <w:lang w:val="hr-HR"/>
              </w:rPr>
              <w:t>rimorsko-goranska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168</w:t>
            </w:r>
          </w:p>
        </w:tc>
        <w:tc>
          <w:tcPr>
            <w:tcW w:w="1185" w:type="dxa"/>
            <w:vAlign w:val="center"/>
          </w:tcPr>
          <w:p w:rsidR="009138D0" w:rsidRPr="0050766F" w:rsidRDefault="00B36452" w:rsidP="00C65693">
            <w:pPr>
              <w:jc w:val="right"/>
              <w:rPr>
                <w:rFonts w:cs="Arial"/>
                <w:b/>
                <w:szCs w:val="20"/>
                <w:lang w:val="hr-HR"/>
              </w:rPr>
            </w:pPr>
            <w:r>
              <w:rPr>
                <w:rFonts w:cs="Arial"/>
                <w:b/>
                <w:szCs w:val="20"/>
                <w:lang w:val="hr-HR"/>
              </w:rPr>
              <w:t>248</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+108,9</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12,9</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249</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102</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o</w:t>
            </w:r>
            <w:r w:rsidR="009138D0" w:rsidRPr="0050766F">
              <w:rPr>
                <w:rFonts w:cs="Arial"/>
                <w:szCs w:val="20"/>
                <w:lang w:val="hr-HR"/>
              </w:rPr>
              <w:t>sječko-baranjska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177</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303</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+71,2</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11,2</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223</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80</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is</w:t>
            </w:r>
            <w:r w:rsidR="009138D0" w:rsidRPr="0050766F">
              <w:rPr>
                <w:rFonts w:cs="Arial"/>
                <w:szCs w:val="20"/>
                <w:lang w:val="hr-HR"/>
              </w:rPr>
              <w:t>tarska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183</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256</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+39,9</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9,4</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204</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52</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d</w:t>
            </w:r>
            <w:r w:rsidR="009138D0" w:rsidRPr="0050766F">
              <w:rPr>
                <w:rFonts w:cs="Arial"/>
                <w:szCs w:val="20"/>
                <w:lang w:val="hr-HR"/>
              </w:rPr>
              <w:t>ubrovačko-neretvanska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72</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109</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+51,4</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4,0</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97</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10</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k</w:t>
            </w:r>
            <w:r w:rsidR="009138D0" w:rsidRPr="0050766F">
              <w:rPr>
                <w:rFonts w:cs="Arial"/>
                <w:szCs w:val="20"/>
                <w:lang w:val="hr-HR"/>
              </w:rPr>
              <w:t>arlovačka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85</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29</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-65,9</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1,1</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26</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3</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s</w:t>
            </w:r>
            <w:r w:rsidR="009138D0" w:rsidRPr="0050766F">
              <w:rPr>
                <w:rFonts w:cs="Arial"/>
                <w:szCs w:val="20"/>
                <w:lang w:val="hr-HR"/>
              </w:rPr>
              <w:t>isačko-moslavačka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91</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113</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+24,2</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4,2</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99</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14</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š</w:t>
            </w:r>
            <w:r w:rsidR="009138D0" w:rsidRPr="0050766F">
              <w:rPr>
                <w:rFonts w:cs="Arial"/>
                <w:szCs w:val="20"/>
                <w:lang w:val="hr-HR"/>
              </w:rPr>
              <w:t>ibensko-kninska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115</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169</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+47,0</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6,2</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152</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15</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v</w:t>
            </w:r>
            <w:r w:rsidR="009138D0" w:rsidRPr="0050766F">
              <w:rPr>
                <w:rFonts w:cs="Arial"/>
                <w:szCs w:val="20"/>
                <w:lang w:val="hr-HR"/>
              </w:rPr>
              <w:t>ukovarsko-srijemska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111</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186</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+67,6</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6,9</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177</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9</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z</w:t>
            </w:r>
            <w:r w:rsidR="009138D0" w:rsidRPr="0050766F">
              <w:rPr>
                <w:rFonts w:cs="Arial"/>
                <w:szCs w:val="20"/>
                <w:lang w:val="hr-HR"/>
              </w:rPr>
              <w:t>adarska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100</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118</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+18,0</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4,3</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110</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7</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lastRenderedPageBreak/>
              <w:t>b</w:t>
            </w:r>
            <w:r w:rsidR="009138D0" w:rsidRPr="0050766F">
              <w:rPr>
                <w:rFonts w:cs="Arial"/>
                <w:szCs w:val="20"/>
                <w:lang w:val="hr-HR"/>
              </w:rPr>
              <w:t>jelovarsko-bilogorska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68</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42</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-38,2</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1,5</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11</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31</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b</w:t>
            </w:r>
            <w:r w:rsidR="009138D0" w:rsidRPr="0050766F">
              <w:rPr>
                <w:rFonts w:cs="Arial"/>
                <w:szCs w:val="20"/>
                <w:lang w:val="hr-HR"/>
              </w:rPr>
              <w:t>rodsko-posavska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88</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46</w:t>
            </w:r>
          </w:p>
        </w:tc>
        <w:tc>
          <w:tcPr>
            <w:tcW w:w="1053" w:type="dxa"/>
            <w:vAlign w:val="center"/>
          </w:tcPr>
          <w:p w:rsidR="009138D0" w:rsidRPr="0050766F" w:rsidRDefault="00735DFF" w:rsidP="00C65693">
            <w:pPr>
              <w:jc w:val="right"/>
              <w:rPr>
                <w:rFonts w:cs="Arial"/>
                <w:szCs w:val="20"/>
                <w:lang w:val="hr-HR"/>
              </w:rPr>
            </w:pPr>
            <w:r>
              <w:rPr>
                <w:rFonts w:cs="Arial"/>
                <w:szCs w:val="20"/>
                <w:lang w:val="hr-HR"/>
              </w:rPr>
              <w:t>-52,0</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1,7</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36</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6</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4</w:t>
            </w: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k</w:t>
            </w:r>
            <w:r w:rsidR="009138D0" w:rsidRPr="0050766F">
              <w:rPr>
                <w:rFonts w:cs="Arial"/>
                <w:szCs w:val="20"/>
                <w:lang w:val="hr-HR"/>
              </w:rPr>
              <w:t>oprivničko-križevačka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140</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189</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+35,0</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7,0</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89</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100</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k</w:t>
            </w:r>
            <w:r w:rsidR="009138D0" w:rsidRPr="0050766F">
              <w:rPr>
                <w:rFonts w:cs="Arial"/>
                <w:szCs w:val="20"/>
                <w:lang w:val="hr-HR"/>
              </w:rPr>
              <w:t>rapinsko-zagorska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23</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63</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+173,9</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2,3</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52</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11</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l</w:t>
            </w:r>
            <w:r w:rsidR="009138D0" w:rsidRPr="0050766F">
              <w:rPr>
                <w:rFonts w:cs="Arial"/>
                <w:szCs w:val="20"/>
                <w:lang w:val="hr-HR"/>
              </w:rPr>
              <w:t>ičko-senjska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17</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42</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+147,1</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1,5</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30</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12</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m</w:t>
            </w:r>
            <w:r w:rsidR="009138D0" w:rsidRPr="0050766F">
              <w:rPr>
                <w:rFonts w:cs="Arial"/>
                <w:szCs w:val="20"/>
                <w:lang w:val="hr-HR"/>
              </w:rPr>
              <w:t>eđimurska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24</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45</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+87,5</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1,7</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40</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5</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p</w:t>
            </w:r>
            <w:r w:rsidR="009138D0" w:rsidRPr="0050766F">
              <w:rPr>
                <w:rFonts w:cs="Arial"/>
                <w:szCs w:val="20"/>
                <w:lang w:val="hr-HR"/>
              </w:rPr>
              <w:t>ožeško-slavonska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38</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79</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+107,9</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2,9</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60</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19</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v</w:t>
            </w:r>
            <w:r w:rsidR="009138D0" w:rsidRPr="0050766F">
              <w:rPr>
                <w:rFonts w:cs="Arial"/>
                <w:szCs w:val="20"/>
                <w:lang w:val="hr-HR"/>
              </w:rPr>
              <w:t>araždinska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83</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68</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-18,1</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2,5</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46</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22</w:t>
            </w:r>
          </w:p>
        </w:tc>
        <w:tc>
          <w:tcPr>
            <w:tcW w:w="789" w:type="dxa"/>
            <w:vAlign w:val="center"/>
          </w:tcPr>
          <w:p w:rsidR="009138D0" w:rsidRPr="0050766F" w:rsidRDefault="009138D0" w:rsidP="00C65693">
            <w:pPr>
              <w:jc w:val="right"/>
              <w:rPr>
                <w:rFonts w:cs="Arial"/>
                <w:szCs w:val="20"/>
                <w:lang w:val="hr-HR"/>
              </w:rPr>
            </w:pPr>
          </w:p>
        </w:tc>
      </w:tr>
      <w:tr w:rsidR="009138D0" w:rsidRPr="0050766F">
        <w:trPr>
          <w:trHeight w:val="322"/>
          <w:jc w:val="center"/>
        </w:trPr>
        <w:tc>
          <w:tcPr>
            <w:tcW w:w="2302" w:type="dxa"/>
            <w:shd w:val="clear" w:color="auto" w:fill="D9D9D9"/>
            <w:vAlign w:val="center"/>
          </w:tcPr>
          <w:p w:rsidR="009138D0" w:rsidRPr="0050766F" w:rsidRDefault="007F0A1C" w:rsidP="00C65693">
            <w:pPr>
              <w:rPr>
                <w:rFonts w:cs="Arial"/>
                <w:szCs w:val="20"/>
                <w:lang w:val="hr-HR"/>
              </w:rPr>
            </w:pPr>
            <w:r>
              <w:rPr>
                <w:rFonts w:cs="Arial"/>
                <w:szCs w:val="20"/>
                <w:lang w:val="hr-HR"/>
              </w:rPr>
              <w:t>v</w:t>
            </w:r>
            <w:r w:rsidR="009138D0" w:rsidRPr="0050766F">
              <w:rPr>
                <w:rFonts w:cs="Arial"/>
                <w:szCs w:val="20"/>
                <w:lang w:val="hr-HR"/>
              </w:rPr>
              <w:t>irovitičko-podravska</w:t>
            </w:r>
          </w:p>
        </w:tc>
        <w:tc>
          <w:tcPr>
            <w:tcW w:w="1185" w:type="dxa"/>
            <w:vAlign w:val="center"/>
          </w:tcPr>
          <w:p w:rsidR="009138D0" w:rsidRPr="0050766F" w:rsidRDefault="009138D0" w:rsidP="00C65693">
            <w:pPr>
              <w:jc w:val="right"/>
              <w:rPr>
                <w:rFonts w:cs="Arial"/>
                <w:szCs w:val="20"/>
                <w:lang w:val="hr-HR"/>
              </w:rPr>
            </w:pPr>
            <w:r w:rsidRPr="0050766F">
              <w:rPr>
                <w:rFonts w:cs="Arial"/>
                <w:szCs w:val="20"/>
                <w:lang w:val="hr-HR"/>
              </w:rPr>
              <w:t>39</w:t>
            </w:r>
          </w:p>
        </w:tc>
        <w:tc>
          <w:tcPr>
            <w:tcW w:w="1185" w:type="dxa"/>
            <w:vAlign w:val="center"/>
          </w:tcPr>
          <w:p w:rsidR="009138D0" w:rsidRPr="0050766F" w:rsidRDefault="009138D0" w:rsidP="00C65693">
            <w:pPr>
              <w:jc w:val="right"/>
              <w:rPr>
                <w:rFonts w:cs="Arial"/>
                <w:b/>
                <w:szCs w:val="20"/>
                <w:lang w:val="hr-HR"/>
              </w:rPr>
            </w:pPr>
            <w:r w:rsidRPr="0050766F">
              <w:rPr>
                <w:rFonts w:cs="Arial"/>
                <w:b/>
                <w:szCs w:val="20"/>
                <w:lang w:val="hr-HR"/>
              </w:rPr>
              <w:t>35</w:t>
            </w:r>
          </w:p>
        </w:tc>
        <w:tc>
          <w:tcPr>
            <w:tcW w:w="1053" w:type="dxa"/>
            <w:vAlign w:val="center"/>
          </w:tcPr>
          <w:p w:rsidR="009138D0" w:rsidRPr="0050766F" w:rsidRDefault="009138D0" w:rsidP="00C65693">
            <w:pPr>
              <w:jc w:val="right"/>
              <w:rPr>
                <w:rFonts w:cs="Arial"/>
                <w:szCs w:val="20"/>
                <w:lang w:val="hr-HR"/>
              </w:rPr>
            </w:pPr>
            <w:r w:rsidRPr="0050766F">
              <w:rPr>
                <w:rFonts w:cs="Arial"/>
                <w:szCs w:val="20"/>
                <w:lang w:val="hr-HR"/>
              </w:rPr>
              <w:t>-10,3</w:t>
            </w:r>
          </w:p>
        </w:tc>
        <w:tc>
          <w:tcPr>
            <w:tcW w:w="1316" w:type="dxa"/>
            <w:vAlign w:val="center"/>
          </w:tcPr>
          <w:p w:rsidR="009138D0" w:rsidRPr="0050766F" w:rsidRDefault="009138D0" w:rsidP="00C65693">
            <w:pPr>
              <w:jc w:val="right"/>
              <w:rPr>
                <w:rFonts w:cs="Arial"/>
                <w:szCs w:val="20"/>
                <w:lang w:val="hr-HR"/>
              </w:rPr>
            </w:pPr>
            <w:r w:rsidRPr="0050766F">
              <w:rPr>
                <w:rFonts w:cs="Arial"/>
                <w:szCs w:val="20"/>
                <w:lang w:val="hr-HR"/>
              </w:rPr>
              <w:t>1,3</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25</w:t>
            </w:r>
          </w:p>
        </w:tc>
        <w:tc>
          <w:tcPr>
            <w:tcW w:w="790" w:type="dxa"/>
            <w:vAlign w:val="center"/>
          </w:tcPr>
          <w:p w:rsidR="009138D0" w:rsidRPr="0050766F" w:rsidRDefault="009138D0" w:rsidP="00C65693">
            <w:pPr>
              <w:jc w:val="right"/>
              <w:rPr>
                <w:rFonts w:cs="Arial"/>
                <w:szCs w:val="20"/>
                <w:lang w:val="hr-HR"/>
              </w:rPr>
            </w:pPr>
            <w:r w:rsidRPr="0050766F">
              <w:rPr>
                <w:rFonts w:cs="Arial"/>
                <w:szCs w:val="20"/>
                <w:lang w:val="hr-HR"/>
              </w:rPr>
              <w:t>2</w:t>
            </w:r>
          </w:p>
        </w:tc>
        <w:tc>
          <w:tcPr>
            <w:tcW w:w="789" w:type="dxa"/>
            <w:vAlign w:val="center"/>
          </w:tcPr>
          <w:p w:rsidR="009138D0" w:rsidRPr="0050766F" w:rsidRDefault="009138D0" w:rsidP="00C65693">
            <w:pPr>
              <w:jc w:val="right"/>
              <w:rPr>
                <w:rFonts w:cs="Arial"/>
                <w:szCs w:val="20"/>
                <w:lang w:val="hr-HR"/>
              </w:rPr>
            </w:pPr>
            <w:r w:rsidRPr="0050766F">
              <w:rPr>
                <w:rFonts w:cs="Arial"/>
                <w:szCs w:val="20"/>
                <w:lang w:val="hr-HR"/>
              </w:rPr>
              <w:t>8</w:t>
            </w:r>
          </w:p>
        </w:tc>
      </w:tr>
      <w:tr w:rsidR="009138D0" w:rsidRPr="0050766F">
        <w:trPr>
          <w:trHeight w:val="376"/>
          <w:jc w:val="center"/>
        </w:trPr>
        <w:tc>
          <w:tcPr>
            <w:tcW w:w="2302" w:type="dxa"/>
            <w:shd w:val="clear" w:color="auto" w:fill="808080"/>
            <w:vAlign w:val="center"/>
          </w:tcPr>
          <w:p w:rsidR="009138D0" w:rsidRPr="0050766F" w:rsidRDefault="009138D0" w:rsidP="00C65693">
            <w:pPr>
              <w:rPr>
                <w:rFonts w:cs="Arial"/>
                <w:b/>
                <w:szCs w:val="20"/>
                <w:lang w:val="hr-HR"/>
              </w:rPr>
            </w:pPr>
            <w:r w:rsidRPr="0050766F">
              <w:rPr>
                <w:rFonts w:cs="Arial"/>
                <w:b/>
                <w:szCs w:val="20"/>
                <w:lang w:val="hr-HR"/>
              </w:rPr>
              <w:t>UKUPNO</w:t>
            </w:r>
          </w:p>
        </w:tc>
        <w:tc>
          <w:tcPr>
            <w:tcW w:w="1185"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2.106</w:t>
            </w:r>
          </w:p>
        </w:tc>
        <w:tc>
          <w:tcPr>
            <w:tcW w:w="1185"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2.</w:t>
            </w:r>
            <w:r w:rsidR="00735DFF">
              <w:rPr>
                <w:rFonts w:cs="Arial"/>
                <w:b/>
                <w:szCs w:val="20"/>
                <w:lang w:val="hr-HR"/>
              </w:rPr>
              <w:t>683</w:t>
            </w:r>
          </w:p>
        </w:tc>
        <w:tc>
          <w:tcPr>
            <w:tcW w:w="1053" w:type="dxa"/>
            <w:shd w:val="clear" w:color="auto" w:fill="808080"/>
            <w:vAlign w:val="center"/>
          </w:tcPr>
          <w:p w:rsidR="009138D0" w:rsidRPr="0050766F" w:rsidRDefault="00735DFF" w:rsidP="00C65693">
            <w:pPr>
              <w:jc w:val="right"/>
              <w:rPr>
                <w:rFonts w:cs="Arial"/>
                <w:b/>
                <w:szCs w:val="20"/>
                <w:lang w:val="hr-HR"/>
              </w:rPr>
            </w:pPr>
            <w:r>
              <w:rPr>
                <w:rFonts w:cs="Arial"/>
                <w:b/>
                <w:szCs w:val="20"/>
                <w:lang w:val="hr-HR"/>
              </w:rPr>
              <w:t>+27,4</w:t>
            </w:r>
          </w:p>
        </w:tc>
        <w:tc>
          <w:tcPr>
            <w:tcW w:w="1316"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100,0</w:t>
            </w:r>
          </w:p>
        </w:tc>
        <w:tc>
          <w:tcPr>
            <w:tcW w:w="789"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2.081</w:t>
            </w:r>
          </w:p>
        </w:tc>
        <w:tc>
          <w:tcPr>
            <w:tcW w:w="790"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602</w:t>
            </w:r>
          </w:p>
        </w:tc>
        <w:tc>
          <w:tcPr>
            <w:tcW w:w="789" w:type="dxa"/>
            <w:shd w:val="clear" w:color="auto" w:fill="808080"/>
            <w:vAlign w:val="center"/>
          </w:tcPr>
          <w:p w:rsidR="009138D0" w:rsidRPr="0050766F" w:rsidRDefault="009138D0" w:rsidP="00C65693">
            <w:pPr>
              <w:jc w:val="right"/>
              <w:rPr>
                <w:rFonts w:cs="Arial"/>
                <w:b/>
                <w:szCs w:val="20"/>
                <w:lang w:val="hr-HR"/>
              </w:rPr>
            </w:pPr>
            <w:r w:rsidRPr="0050766F">
              <w:rPr>
                <w:rFonts w:cs="Arial"/>
                <w:b/>
                <w:szCs w:val="20"/>
                <w:lang w:val="hr-HR"/>
              </w:rPr>
              <w:t>30</w:t>
            </w:r>
          </w:p>
        </w:tc>
      </w:tr>
    </w:tbl>
    <w:p w:rsidR="009138D0" w:rsidRPr="0050766F" w:rsidRDefault="009138D0" w:rsidP="009D1325">
      <w:pPr>
        <w:spacing w:before="120" w:after="120"/>
        <w:rPr>
          <w:rFonts w:cs="Arial"/>
          <w:bCs/>
          <w:i/>
          <w:szCs w:val="20"/>
          <w:lang w:val="hr-HR"/>
        </w:rPr>
      </w:pPr>
      <w:r w:rsidRPr="0050766F">
        <w:rPr>
          <w:rFonts w:cs="Arial"/>
          <w:i/>
          <w:szCs w:val="20"/>
          <w:lang w:val="hr-HR"/>
        </w:rPr>
        <w:t>Izvor: Ministarstvo unutarnjih poslova</w:t>
      </w:r>
    </w:p>
    <w:p w:rsidR="00A71787" w:rsidRDefault="00A71787" w:rsidP="00B811A8">
      <w:pPr>
        <w:widowControl w:val="0"/>
        <w:autoSpaceDE w:val="0"/>
        <w:autoSpaceDN w:val="0"/>
        <w:adjustRightInd w:val="0"/>
        <w:jc w:val="both"/>
        <w:rPr>
          <w:rFonts w:cs="Arial"/>
          <w:sz w:val="22"/>
          <w:szCs w:val="22"/>
          <w:lang w:val="hr-HR" w:eastAsia="hr-HR"/>
        </w:rPr>
      </w:pPr>
    </w:p>
    <w:p w:rsidR="009D1325" w:rsidRPr="0050766F" w:rsidRDefault="009D1325" w:rsidP="00B811A8">
      <w:pPr>
        <w:widowControl w:val="0"/>
        <w:autoSpaceDE w:val="0"/>
        <w:autoSpaceDN w:val="0"/>
        <w:adjustRightInd w:val="0"/>
        <w:jc w:val="both"/>
        <w:rPr>
          <w:rFonts w:cs="Arial"/>
          <w:sz w:val="22"/>
          <w:szCs w:val="22"/>
          <w:lang w:val="hr-HR" w:eastAsia="hr-HR"/>
        </w:rPr>
      </w:pPr>
    </w:p>
    <w:p w:rsidR="00B811A8" w:rsidRPr="0050766F" w:rsidRDefault="00A71787" w:rsidP="006D267B">
      <w:pPr>
        <w:widowControl w:val="0"/>
        <w:autoSpaceDE w:val="0"/>
        <w:autoSpaceDN w:val="0"/>
        <w:adjustRightInd w:val="0"/>
        <w:jc w:val="both"/>
        <w:rPr>
          <w:rFonts w:cs="Arial"/>
          <w:color w:val="000000"/>
          <w:sz w:val="22"/>
          <w:szCs w:val="28"/>
          <w:u w:val="single"/>
          <w:lang w:val="hr-HR" w:eastAsia="hr-HR"/>
        </w:rPr>
      </w:pPr>
      <w:r w:rsidRPr="0050766F">
        <w:rPr>
          <w:rFonts w:cs="Arial"/>
          <w:color w:val="000000"/>
          <w:sz w:val="22"/>
          <w:szCs w:val="28"/>
          <w:u w:val="single"/>
          <w:lang w:val="hr-HR" w:eastAsia="hr-HR"/>
        </w:rPr>
        <w:t>Z</w:t>
      </w:r>
      <w:r w:rsidR="00B811A8" w:rsidRPr="0050766F">
        <w:rPr>
          <w:rFonts w:cs="Arial"/>
          <w:color w:val="000000"/>
          <w:sz w:val="22"/>
          <w:szCs w:val="28"/>
          <w:u w:val="single"/>
          <w:lang w:val="hr-HR" w:eastAsia="hr-HR"/>
        </w:rPr>
        <w:t>apljene droga</w:t>
      </w:r>
    </w:p>
    <w:p w:rsidR="00B811A8" w:rsidRPr="0050766F" w:rsidRDefault="00B811A8" w:rsidP="00B811A8">
      <w:pPr>
        <w:widowControl w:val="0"/>
        <w:tabs>
          <w:tab w:val="left" w:pos="2153"/>
        </w:tabs>
        <w:autoSpaceDE w:val="0"/>
        <w:autoSpaceDN w:val="0"/>
        <w:adjustRightInd w:val="0"/>
        <w:ind w:left="720"/>
        <w:jc w:val="both"/>
        <w:rPr>
          <w:rFonts w:cs="Arial"/>
          <w:b/>
          <w:sz w:val="22"/>
          <w:szCs w:val="22"/>
          <w:lang w:val="hr-HR" w:eastAsia="ko-KR"/>
        </w:rPr>
      </w:pPr>
    </w:p>
    <w:p w:rsidR="00B811A8" w:rsidRPr="0050766F" w:rsidRDefault="00B811A8" w:rsidP="009D1325">
      <w:pPr>
        <w:jc w:val="both"/>
        <w:rPr>
          <w:rFonts w:eastAsia="Arial Unicode MS" w:cs="Arial"/>
          <w:sz w:val="22"/>
          <w:szCs w:val="22"/>
          <w:lang w:val="hr-HR"/>
        </w:rPr>
      </w:pPr>
      <w:r w:rsidRPr="0050766F">
        <w:rPr>
          <w:rFonts w:eastAsia="Arial Unicode MS" w:cs="Arial"/>
          <w:sz w:val="22"/>
          <w:szCs w:val="22"/>
          <w:lang w:val="hr-HR"/>
        </w:rPr>
        <w:t>U 2013. godini ukupno su ostvarene 7</w:t>
      </w:r>
      <w:r w:rsidR="00F5341D">
        <w:rPr>
          <w:rFonts w:eastAsia="Arial Unicode MS" w:cs="Arial"/>
          <w:sz w:val="22"/>
          <w:szCs w:val="22"/>
          <w:lang w:val="hr-HR"/>
        </w:rPr>
        <w:t>.</w:t>
      </w:r>
      <w:r w:rsidRPr="0050766F">
        <w:rPr>
          <w:rFonts w:eastAsia="Arial Unicode MS" w:cs="Arial"/>
          <w:sz w:val="22"/>
          <w:szCs w:val="22"/>
          <w:lang w:val="hr-HR"/>
        </w:rPr>
        <w:t xml:space="preserve">073 zapljene svih vrsta droga čime je nastavljen trend rasta ukupnog broja zapljena droga započet 2010. godine. </w:t>
      </w:r>
      <w:r w:rsidR="00875815">
        <w:rPr>
          <w:rFonts w:eastAsia="Arial Unicode MS" w:cs="Arial"/>
          <w:sz w:val="22"/>
          <w:szCs w:val="22"/>
          <w:lang w:val="hr-HR"/>
        </w:rPr>
        <w:t xml:space="preserve">Prošlogodišnji </w:t>
      </w:r>
      <w:r w:rsidRPr="0050766F">
        <w:rPr>
          <w:rFonts w:eastAsia="Arial Unicode MS" w:cs="Arial"/>
          <w:sz w:val="22"/>
          <w:szCs w:val="22"/>
          <w:lang w:val="hr-HR"/>
        </w:rPr>
        <w:t>broj zapljena droga je za 10,8% veći nego u 2012. godini kada je zabilježena 6</w:t>
      </w:r>
      <w:r w:rsidR="00F5341D">
        <w:rPr>
          <w:rFonts w:eastAsia="Arial Unicode MS" w:cs="Arial"/>
          <w:sz w:val="22"/>
          <w:szCs w:val="22"/>
          <w:lang w:val="hr-HR"/>
        </w:rPr>
        <w:t>.</w:t>
      </w:r>
      <w:r w:rsidRPr="0050766F">
        <w:rPr>
          <w:rFonts w:eastAsia="Arial Unicode MS" w:cs="Arial"/>
          <w:sz w:val="22"/>
          <w:szCs w:val="22"/>
          <w:lang w:val="hr-HR"/>
        </w:rPr>
        <w:t>381 zapljena.</w:t>
      </w:r>
    </w:p>
    <w:p w:rsidR="009D1325" w:rsidRDefault="009D1325" w:rsidP="009D1325">
      <w:pPr>
        <w:jc w:val="both"/>
        <w:rPr>
          <w:rFonts w:cs="Arial"/>
          <w:sz w:val="22"/>
          <w:szCs w:val="22"/>
          <w:lang w:val="hr-HR"/>
        </w:rPr>
      </w:pPr>
    </w:p>
    <w:p w:rsidR="00B811A8" w:rsidRDefault="00B811A8" w:rsidP="009D1325">
      <w:pPr>
        <w:jc w:val="both"/>
        <w:rPr>
          <w:rFonts w:ascii="Verdana" w:hAnsi="Verdana" w:cs="Tahoma"/>
          <w:sz w:val="22"/>
          <w:szCs w:val="22"/>
          <w:lang w:val="hr-HR"/>
        </w:rPr>
      </w:pPr>
      <w:r w:rsidRPr="0050766F">
        <w:rPr>
          <w:rFonts w:cs="Arial"/>
          <w:sz w:val="22"/>
          <w:szCs w:val="22"/>
          <w:lang w:val="hr-HR"/>
        </w:rPr>
        <w:t xml:space="preserve">Iako se prema zapljenama ne mogu pratiti realni trendovi kretanja ponude droga na ilegalnim tržištima, moguće je izvesti zaključke o stanju na pojedinim </w:t>
      </w:r>
      <w:r w:rsidR="00F5341D">
        <w:rPr>
          <w:rFonts w:cs="Arial"/>
          <w:sz w:val="22"/>
          <w:szCs w:val="22"/>
          <w:lang w:val="hr-HR"/>
        </w:rPr>
        <w:t>područjima</w:t>
      </w:r>
      <w:r w:rsidRPr="0050766F">
        <w:rPr>
          <w:rFonts w:cs="Arial"/>
          <w:sz w:val="22"/>
          <w:szCs w:val="22"/>
          <w:lang w:val="hr-HR"/>
        </w:rPr>
        <w:t xml:space="preserve"> Hrvatske, točnije u županijama. Ovdje se podrazumijeva kako počinitelji zlouporabe u smislu ponude droga na moraju nužno stanovati, odnosno prebivati na području županije gdje je počinjena kažnjiva radnja i prijavljena.</w:t>
      </w:r>
      <w:r w:rsidR="00ED400B" w:rsidRPr="0050766F">
        <w:rPr>
          <w:rFonts w:ascii="Verdana" w:hAnsi="Verdana" w:cs="Tahoma"/>
          <w:sz w:val="22"/>
          <w:szCs w:val="22"/>
          <w:lang w:val="hr-HR"/>
        </w:rPr>
        <w:t xml:space="preserve">  </w:t>
      </w:r>
    </w:p>
    <w:p w:rsidR="000340AC" w:rsidRPr="0050766F" w:rsidRDefault="000340AC" w:rsidP="000340AC">
      <w:pPr>
        <w:jc w:val="both"/>
        <w:rPr>
          <w:rFonts w:ascii="Verdana" w:hAnsi="Verdana" w:cs="Tahoma"/>
          <w:sz w:val="22"/>
          <w:szCs w:val="22"/>
          <w:lang w:val="hr-HR"/>
        </w:rPr>
      </w:pPr>
    </w:p>
    <w:p w:rsidR="00B811A8" w:rsidRPr="0050766F" w:rsidRDefault="00B811A8" w:rsidP="009D1325">
      <w:pPr>
        <w:keepNext/>
        <w:spacing w:before="120" w:after="120"/>
        <w:ind w:right="340"/>
        <w:outlineLvl w:val="1"/>
        <w:rPr>
          <w:rFonts w:eastAsia="Arial Unicode MS" w:cs="Arial"/>
          <w:i/>
          <w:sz w:val="22"/>
          <w:szCs w:val="22"/>
          <w:lang w:val="hr-HR"/>
        </w:rPr>
      </w:pPr>
      <w:r w:rsidRPr="0050766F">
        <w:rPr>
          <w:rFonts w:eastAsia="Arial Unicode MS" w:cs="Arial"/>
          <w:i/>
          <w:sz w:val="22"/>
          <w:szCs w:val="22"/>
          <w:lang w:val="hr-HR"/>
        </w:rPr>
        <w:t xml:space="preserve">Tablica 11.8. </w:t>
      </w:r>
      <w:r w:rsidR="000F0E72">
        <w:rPr>
          <w:rFonts w:cs="Arial"/>
          <w:sz w:val="22"/>
          <w:szCs w:val="22"/>
          <w:lang w:val="hr-HR"/>
        </w:rPr>
        <w:t xml:space="preserve">– </w:t>
      </w:r>
      <w:r w:rsidRPr="0050766F">
        <w:rPr>
          <w:rFonts w:eastAsia="Arial Unicode MS" w:cs="Arial"/>
          <w:i/>
          <w:sz w:val="22"/>
          <w:szCs w:val="22"/>
          <w:lang w:val="hr-HR"/>
        </w:rPr>
        <w:t>Količine zaplijenjenih droga u Republici Hrvatskoj (2006.-2013.)</w:t>
      </w:r>
    </w:p>
    <w:tbl>
      <w:tblPr>
        <w:tblW w:w="8633" w:type="dxa"/>
        <w:jc w:val="center"/>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057"/>
        <w:gridCol w:w="837"/>
        <w:gridCol w:w="837"/>
        <w:gridCol w:w="837"/>
        <w:gridCol w:w="837"/>
        <w:gridCol w:w="823"/>
        <w:gridCol w:w="823"/>
        <w:gridCol w:w="823"/>
        <w:gridCol w:w="759"/>
      </w:tblGrid>
      <w:tr w:rsidR="00B811A8" w:rsidRPr="0050766F">
        <w:trPr>
          <w:trHeight w:val="528"/>
          <w:jc w:val="center"/>
        </w:trPr>
        <w:tc>
          <w:tcPr>
            <w:tcW w:w="2057" w:type="dxa"/>
            <w:tcBorders>
              <w:bottom w:val="single" w:sz="6" w:space="0" w:color="000000"/>
            </w:tcBorders>
            <w:shd w:val="solid" w:color="D00000" w:fill="FFFFFF"/>
            <w:vAlign w:val="center"/>
          </w:tcPr>
          <w:p w:rsidR="00B811A8" w:rsidRPr="0050766F" w:rsidRDefault="00B811A8" w:rsidP="00B811A8">
            <w:pPr>
              <w:rPr>
                <w:rFonts w:eastAsia="Arial Unicode MS" w:cs="Arial"/>
                <w:b/>
                <w:bCs/>
                <w:color w:val="FFFFFF"/>
                <w:szCs w:val="20"/>
                <w:lang w:val="hr-HR"/>
              </w:rPr>
            </w:pPr>
            <w:r w:rsidRPr="0050766F">
              <w:rPr>
                <w:rFonts w:eastAsia="Arial Unicode MS" w:cs="Arial"/>
                <w:b/>
                <w:bCs/>
                <w:color w:val="FFFFFF"/>
                <w:szCs w:val="20"/>
                <w:lang w:val="hr-HR"/>
              </w:rPr>
              <w:t>VRSTA DROGE</w:t>
            </w:r>
          </w:p>
        </w:tc>
        <w:tc>
          <w:tcPr>
            <w:tcW w:w="837"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2006.</w:t>
            </w:r>
          </w:p>
        </w:tc>
        <w:tc>
          <w:tcPr>
            <w:tcW w:w="837"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2007.</w:t>
            </w:r>
          </w:p>
        </w:tc>
        <w:tc>
          <w:tcPr>
            <w:tcW w:w="837"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2008.</w:t>
            </w:r>
          </w:p>
        </w:tc>
        <w:tc>
          <w:tcPr>
            <w:tcW w:w="837"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2009.</w:t>
            </w:r>
          </w:p>
        </w:tc>
        <w:tc>
          <w:tcPr>
            <w:tcW w:w="823"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2010.</w:t>
            </w:r>
          </w:p>
        </w:tc>
        <w:tc>
          <w:tcPr>
            <w:tcW w:w="823"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2011.</w:t>
            </w:r>
          </w:p>
        </w:tc>
        <w:tc>
          <w:tcPr>
            <w:tcW w:w="823"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2012.</w:t>
            </w:r>
          </w:p>
        </w:tc>
        <w:tc>
          <w:tcPr>
            <w:tcW w:w="759" w:type="dxa"/>
            <w:tcBorders>
              <w:bottom w:val="single" w:sz="6" w:space="0" w:color="000000"/>
            </w:tcBorders>
            <w:shd w:val="solid" w:color="D00000" w:fill="FFFFFF"/>
            <w:vAlign w:val="center"/>
          </w:tcPr>
          <w:p w:rsidR="00B811A8" w:rsidRPr="0050766F" w:rsidRDefault="00B811A8" w:rsidP="00B811A8">
            <w:pPr>
              <w:jc w:val="center"/>
              <w:rPr>
                <w:rFonts w:eastAsia="Arial Unicode MS" w:cs="Arial"/>
                <w:b/>
                <w:bCs/>
                <w:color w:val="FFFFFF"/>
                <w:szCs w:val="20"/>
                <w:lang w:val="hr-HR"/>
              </w:rPr>
            </w:pPr>
            <w:r w:rsidRPr="0050766F">
              <w:rPr>
                <w:rFonts w:eastAsia="Arial Unicode MS" w:cs="Arial"/>
                <w:b/>
                <w:bCs/>
                <w:color w:val="FFFFFF"/>
                <w:szCs w:val="20"/>
                <w:lang w:val="hr-HR"/>
              </w:rPr>
              <w:t>2013.</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Smola kanabisa (kg)</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12</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4</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5</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113</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3</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23</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5</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Biljni kanabis (kg)</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202</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239</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221</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255</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422</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421</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1.069</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1.047</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Stabljika kanabisa (komadi)</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2.699</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2.886</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272</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5.336</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3.766</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4.136</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6.703</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3.957</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Heroin (kg)</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82</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74</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153</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59</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98</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33</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29</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10</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Kokain (kg)</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6</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105</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29</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7</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15</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4</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5</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9</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Amfetamini (kg)</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12</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8</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15</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13</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6</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15</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3</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13</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 xml:space="preserve">Ecstasy </w:t>
            </w:r>
            <w:r w:rsidRPr="0050766F">
              <w:rPr>
                <w:rFonts w:eastAsia="Arial Unicode MS" w:cs="Arial"/>
                <w:sz w:val="16"/>
                <w:szCs w:val="16"/>
                <w:lang w:val="hr-HR"/>
              </w:rPr>
              <w:t>(do 2011. u tabletama, u 2012. u kg</w:t>
            </w:r>
            <w:r w:rsidRPr="0050766F">
              <w:rPr>
                <w:rFonts w:eastAsia="Arial Unicode MS" w:cs="Arial"/>
                <w:szCs w:val="20"/>
                <w:lang w:val="hr-HR"/>
              </w:rPr>
              <w:t>)</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16.340</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12.609</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6.855</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2.455</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2.160</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2.898</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0,89</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LSD (doze)</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21</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215</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653</w:t>
            </w:r>
          </w:p>
        </w:tc>
        <w:tc>
          <w:tcPr>
            <w:tcW w:w="837"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21</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101</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682</w:t>
            </w:r>
          </w:p>
        </w:tc>
        <w:tc>
          <w:tcPr>
            <w:tcW w:w="823"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862</w:t>
            </w:r>
          </w:p>
        </w:tc>
        <w:tc>
          <w:tcPr>
            <w:tcW w:w="759" w:type="dxa"/>
            <w:shd w:val="clear" w:color="auto" w:fill="FFFFFF"/>
            <w:vAlign w:val="center"/>
          </w:tcPr>
          <w:p w:rsidR="00B811A8" w:rsidRPr="0050766F" w:rsidRDefault="00B811A8" w:rsidP="00B811A8">
            <w:pPr>
              <w:autoSpaceDE w:val="0"/>
              <w:autoSpaceDN w:val="0"/>
              <w:adjustRightInd w:val="0"/>
              <w:jc w:val="right"/>
              <w:rPr>
                <w:rFonts w:cs="Arial"/>
                <w:szCs w:val="20"/>
                <w:lang w:val="hr-HR" w:eastAsia="hr-HR"/>
              </w:rPr>
            </w:pPr>
            <w:r w:rsidRPr="0050766F">
              <w:rPr>
                <w:rFonts w:cs="Arial"/>
                <w:szCs w:val="20"/>
                <w:lang w:val="hr-HR" w:eastAsia="hr-HR"/>
              </w:rPr>
              <w:t>148</w:t>
            </w:r>
          </w:p>
        </w:tc>
      </w:tr>
      <w:tr w:rsidR="00B811A8" w:rsidRPr="0050766F">
        <w:trPr>
          <w:trHeight w:val="288"/>
          <w:jc w:val="center"/>
        </w:trPr>
        <w:tc>
          <w:tcPr>
            <w:tcW w:w="2057" w:type="dxa"/>
            <w:shd w:val="clear" w:color="auto" w:fill="D9D9D9"/>
          </w:tcPr>
          <w:p w:rsidR="00B811A8" w:rsidRPr="0050766F" w:rsidRDefault="00B811A8" w:rsidP="00B811A8">
            <w:pPr>
              <w:rPr>
                <w:rFonts w:eastAsia="Arial Unicode MS" w:cs="Arial"/>
                <w:szCs w:val="20"/>
                <w:lang w:val="hr-HR"/>
              </w:rPr>
            </w:pPr>
            <w:r w:rsidRPr="0050766F">
              <w:rPr>
                <w:rFonts w:eastAsia="Arial Unicode MS" w:cs="Arial"/>
                <w:szCs w:val="20"/>
                <w:lang w:val="hr-HR"/>
              </w:rPr>
              <w:t>Metadon (tablete)</w:t>
            </w:r>
          </w:p>
        </w:tc>
        <w:tc>
          <w:tcPr>
            <w:tcW w:w="837" w:type="dxa"/>
            <w:shd w:val="clear" w:color="auto" w:fill="FFFFFF"/>
            <w:vAlign w:val="center"/>
          </w:tcPr>
          <w:p w:rsidR="00B811A8" w:rsidRPr="0050766F" w:rsidRDefault="00B811A8" w:rsidP="00B811A8">
            <w:pPr>
              <w:jc w:val="right"/>
              <w:rPr>
                <w:rFonts w:eastAsia="Arial Unicode MS" w:cs="Arial"/>
                <w:bCs/>
                <w:szCs w:val="20"/>
                <w:lang w:val="hr-HR"/>
              </w:rPr>
            </w:pPr>
            <w:r w:rsidRPr="0050766F">
              <w:rPr>
                <w:rFonts w:eastAsia="Arial Unicode MS" w:cs="Arial"/>
                <w:bCs/>
                <w:szCs w:val="20"/>
                <w:lang w:val="hr-HR"/>
              </w:rPr>
              <w:t>12.551</w:t>
            </w:r>
          </w:p>
        </w:tc>
        <w:tc>
          <w:tcPr>
            <w:tcW w:w="837" w:type="dxa"/>
            <w:shd w:val="clear" w:color="auto" w:fill="FFFFFF"/>
            <w:vAlign w:val="center"/>
          </w:tcPr>
          <w:p w:rsidR="00B811A8" w:rsidRPr="0050766F" w:rsidRDefault="00B811A8" w:rsidP="00B811A8">
            <w:pPr>
              <w:jc w:val="right"/>
              <w:rPr>
                <w:rFonts w:cs="Arial"/>
                <w:szCs w:val="20"/>
                <w:lang w:val="hr-HR"/>
              </w:rPr>
            </w:pPr>
            <w:r w:rsidRPr="0050766F">
              <w:rPr>
                <w:rFonts w:cs="Arial"/>
                <w:szCs w:val="20"/>
                <w:lang w:val="hr-HR"/>
              </w:rPr>
              <w:t>6.529</w:t>
            </w:r>
          </w:p>
        </w:tc>
        <w:tc>
          <w:tcPr>
            <w:tcW w:w="837"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10.920</w:t>
            </w:r>
          </w:p>
        </w:tc>
        <w:tc>
          <w:tcPr>
            <w:tcW w:w="837"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 xml:space="preserve"> 4.070</w:t>
            </w:r>
          </w:p>
        </w:tc>
        <w:tc>
          <w:tcPr>
            <w:tcW w:w="823"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3.449</w:t>
            </w:r>
          </w:p>
        </w:tc>
        <w:tc>
          <w:tcPr>
            <w:tcW w:w="823"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5.586</w:t>
            </w:r>
          </w:p>
        </w:tc>
        <w:tc>
          <w:tcPr>
            <w:tcW w:w="823"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2.681</w:t>
            </w:r>
          </w:p>
        </w:tc>
        <w:tc>
          <w:tcPr>
            <w:tcW w:w="759" w:type="dxa"/>
            <w:shd w:val="clear" w:color="auto" w:fill="FFFFFF"/>
            <w:vAlign w:val="center"/>
          </w:tcPr>
          <w:p w:rsidR="00B811A8" w:rsidRPr="0050766F" w:rsidRDefault="00B811A8" w:rsidP="00B811A8">
            <w:pPr>
              <w:jc w:val="right"/>
              <w:rPr>
                <w:rFonts w:eastAsia="Arial Unicode MS" w:cs="Arial"/>
                <w:szCs w:val="20"/>
                <w:lang w:val="hr-HR"/>
              </w:rPr>
            </w:pPr>
            <w:r w:rsidRPr="0050766F">
              <w:rPr>
                <w:rFonts w:eastAsia="Arial Unicode MS" w:cs="Arial"/>
                <w:szCs w:val="20"/>
                <w:lang w:val="hr-HR"/>
              </w:rPr>
              <w:t>1.627</w:t>
            </w:r>
          </w:p>
        </w:tc>
      </w:tr>
    </w:tbl>
    <w:p w:rsidR="00B811A8" w:rsidRPr="0050766F" w:rsidRDefault="00B811A8" w:rsidP="009D1325">
      <w:pPr>
        <w:suppressAutoHyphens/>
        <w:spacing w:before="120" w:after="120"/>
        <w:ind w:left="1276" w:hanging="1276"/>
        <w:jc w:val="both"/>
        <w:rPr>
          <w:rFonts w:cs="Arial"/>
          <w:bCs/>
          <w:i/>
          <w:szCs w:val="20"/>
          <w:lang w:val="hr-HR"/>
        </w:rPr>
      </w:pPr>
      <w:r w:rsidRPr="0050766F">
        <w:rPr>
          <w:rFonts w:cs="Arial"/>
          <w:bCs/>
          <w:i/>
          <w:szCs w:val="20"/>
          <w:lang w:val="hr-HR"/>
        </w:rPr>
        <w:t>Izvor: Ministarstvo unutarnjih poslova</w:t>
      </w:r>
    </w:p>
    <w:p w:rsidR="00B811A8" w:rsidRPr="000340AC" w:rsidRDefault="00B811A8" w:rsidP="00B811A8">
      <w:pPr>
        <w:suppressAutoHyphens/>
        <w:ind w:left="1276" w:hanging="1276"/>
        <w:jc w:val="both"/>
        <w:rPr>
          <w:rFonts w:cs="Arial"/>
          <w:bCs/>
          <w:sz w:val="22"/>
          <w:szCs w:val="20"/>
          <w:lang w:val="hr-HR"/>
        </w:rPr>
      </w:pPr>
    </w:p>
    <w:p w:rsidR="00B811A8" w:rsidRPr="0050766F" w:rsidRDefault="00B811A8" w:rsidP="000340AC">
      <w:pPr>
        <w:jc w:val="both"/>
        <w:rPr>
          <w:rFonts w:cs="Arial"/>
          <w:sz w:val="22"/>
          <w:szCs w:val="22"/>
          <w:lang w:val="hr-HR"/>
        </w:rPr>
      </w:pPr>
      <w:r w:rsidRPr="0050766F">
        <w:rPr>
          <w:rFonts w:eastAsia="Arial Unicode MS" w:cs="Arial"/>
          <w:sz w:val="22"/>
          <w:szCs w:val="22"/>
          <w:lang w:val="hr-HR"/>
        </w:rPr>
        <w:t xml:space="preserve">Iz gornjeg tabelarnog prikaza (Tablica 11.8.) vidljive su zaplijenjene količine pojedinih vrsta droga ostvarene u razdoblju od 2006. do 2013. godine. Porast (i to značajan) zaplijenjenih </w:t>
      </w:r>
      <w:r w:rsidRPr="0050766F">
        <w:rPr>
          <w:rFonts w:eastAsia="Arial Unicode MS" w:cs="Arial"/>
          <w:sz w:val="22"/>
          <w:szCs w:val="22"/>
          <w:lang w:val="hr-HR"/>
        </w:rPr>
        <w:lastRenderedPageBreak/>
        <w:t xml:space="preserve">količina droga ostvaren je u slučaju amfetamina i kokaina, dok su kod svih ostalih droga u 2013. zaplijenjene manje količine nego prethodne godine. </w:t>
      </w:r>
      <w:r w:rsidRPr="0050766F">
        <w:rPr>
          <w:rFonts w:cs="Arial"/>
          <w:sz w:val="22"/>
          <w:szCs w:val="22"/>
          <w:lang w:val="hr-HR"/>
        </w:rPr>
        <w:t xml:space="preserve">Zapljene prema pojedinim županijama vežu se logički uz broj prijavljenih kaznenih djela i prekršaja, međutim količine ne moraju biti primaran čimbenik </w:t>
      </w:r>
      <w:r w:rsidR="00F5341D">
        <w:rPr>
          <w:rFonts w:cs="Arial"/>
          <w:sz w:val="22"/>
          <w:szCs w:val="22"/>
          <w:lang w:val="hr-HR"/>
        </w:rPr>
        <w:t xml:space="preserve">za </w:t>
      </w:r>
      <w:r w:rsidRPr="0050766F">
        <w:rPr>
          <w:rFonts w:cs="Arial"/>
          <w:sz w:val="22"/>
          <w:szCs w:val="22"/>
          <w:lang w:val="hr-HR"/>
        </w:rPr>
        <w:t>stvaranj</w:t>
      </w:r>
      <w:r w:rsidR="00F5341D">
        <w:rPr>
          <w:rFonts w:cs="Arial"/>
          <w:sz w:val="22"/>
          <w:szCs w:val="22"/>
          <w:lang w:val="hr-HR"/>
        </w:rPr>
        <w:t>e</w:t>
      </w:r>
      <w:r w:rsidRPr="0050766F">
        <w:rPr>
          <w:rFonts w:cs="Arial"/>
          <w:sz w:val="22"/>
          <w:szCs w:val="22"/>
          <w:lang w:val="hr-HR"/>
        </w:rPr>
        <w:t xml:space="preserve"> realne slike, jer pojedine županije s većom frekvencijom prometa, graničnim prijelazima i slično mogu imati količinski gledano veće količine oduzete droge. </w:t>
      </w:r>
    </w:p>
    <w:p w:rsidR="000340AC" w:rsidRDefault="000340AC" w:rsidP="000340AC">
      <w:pPr>
        <w:jc w:val="both"/>
        <w:rPr>
          <w:rFonts w:eastAsia="Arial Unicode MS" w:cs="Arial"/>
          <w:sz w:val="22"/>
          <w:szCs w:val="22"/>
          <w:lang w:val="hr-HR"/>
        </w:rPr>
      </w:pPr>
    </w:p>
    <w:p w:rsidR="00B811A8" w:rsidRPr="0050766F" w:rsidRDefault="00B811A8" w:rsidP="000340AC">
      <w:pPr>
        <w:jc w:val="both"/>
        <w:rPr>
          <w:rFonts w:cs="Arial"/>
          <w:sz w:val="22"/>
          <w:szCs w:val="22"/>
          <w:lang w:val="hr-HR"/>
        </w:rPr>
      </w:pPr>
      <w:r w:rsidRPr="0050766F">
        <w:rPr>
          <w:rFonts w:eastAsia="Arial Unicode MS" w:cs="Arial"/>
          <w:sz w:val="22"/>
          <w:szCs w:val="22"/>
          <w:lang w:val="hr-HR"/>
        </w:rPr>
        <w:t>Vezano uz teritorijalnu raspoređenost ukupnog broja zapljena ostvarenih u Republici Hrvatskoj tijekom 2013., podatci prikupljeni od policijskih uprava pokazuju kako je, slično kao i prijašnjih godina, najveći broj zapljena ostvaren u županijama s najvećim urbanim središtima, koje ujedno imaju i najveću stopu liječenih ovisnika o drogama. Uz područje Grada Zagreba i Zagrebačke županije, najveći broj zapljena je ostvaren u priobalnim županijama, među kojima prednjače Istarska, Primorsko-goranska, Dubrovačko-neretvanska i Splitsko-dalmatinska. Veća dostupnost droga u tim županijama tumači se turističkom i pomorskom orijentacijom naše zemlje, ali i većom potražnjom za drogama. Za sve navedene županije, u kojima su ostvareni najbolji rezultati tijekom 2013., bilježi se porast broja zapljena u usporedbi s prethodnom godinom, izuzev Policijske uprave zagrebačke. Od ukupno 20 policijskih uprava koje djeluju na području Republike Hrvatske, 9 ih je zabilježilo pad, a 11 porast broja zapljena u odnosu prema prethodnoj godini. Najveći porast bilježe policijske uprave</w:t>
      </w:r>
      <w:r w:rsidR="00F5341D">
        <w:rPr>
          <w:rFonts w:eastAsia="Arial Unicode MS" w:cs="Arial"/>
          <w:sz w:val="22"/>
          <w:szCs w:val="22"/>
          <w:lang w:val="hr-HR"/>
        </w:rPr>
        <w:t>;</w:t>
      </w:r>
      <w:r w:rsidRPr="0050766F">
        <w:rPr>
          <w:rFonts w:eastAsia="Arial Unicode MS" w:cs="Arial"/>
          <w:sz w:val="22"/>
          <w:szCs w:val="22"/>
          <w:lang w:val="hr-HR"/>
        </w:rPr>
        <w:t xml:space="preserve"> varaždinska (71,4%) </w:t>
      </w:r>
      <w:r w:rsidR="00F5341D">
        <w:rPr>
          <w:rFonts w:eastAsia="Arial Unicode MS" w:cs="Arial"/>
          <w:sz w:val="22"/>
          <w:szCs w:val="22"/>
          <w:lang w:val="hr-HR"/>
        </w:rPr>
        <w:t>i</w:t>
      </w:r>
      <w:r w:rsidRPr="0050766F">
        <w:rPr>
          <w:rFonts w:eastAsia="Arial Unicode MS" w:cs="Arial"/>
          <w:sz w:val="22"/>
          <w:szCs w:val="22"/>
          <w:lang w:val="hr-HR"/>
        </w:rPr>
        <w:t xml:space="preserve"> dubrovačko-neretvanska (63,5%).</w:t>
      </w:r>
    </w:p>
    <w:p w:rsidR="00B811A8" w:rsidRPr="0050766F" w:rsidRDefault="00B811A8" w:rsidP="00B811A8">
      <w:pPr>
        <w:rPr>
          <w:lang w:val="hr-HR"/>
        </w:rPr>
        <w:sectPr w:rsidR="00B811A8" w:rsidRPr="0050766F" w:rsidSect="003C1EBC">
          <w:footerReference w:type="even" r:id="rId59"/>
          <w:footerReference w:type="default" r:id="rId60"/>
          <w:pgSz w:w="12240" w:h="15840"/>
          <w:pgMar w:top="1418" w:right="1418" w:bottom="1418" w:left="1418" w:header="720" w:footer="708" w:gutter="0"/>
          <w:cols w:space="720"/>
          <w:docGrid w:linePitch="360"/>
        </w:sectPr>
      </w:pPr>
    </w:p>
    <w:p w:rsidR="00B811A8" w:rsidRPr="0050766F" w:rsidRDefault="000F0E72" w:rsidP="009D1325">
      <w:pPr>
        <w:spacing w:before="120" w:after="120"/>
        <w:ind w:hanging="1134"/>
        <w:rPr>
          <w:rFonts w:cs="Arial"/>
          <w:i/>
          <w:sz w:val="22"/>
          <w:szCs w:val="22"/>
          <w:lang w:val="hr-HR"/>
        </w:rPr>
      </w:pPr>
      <w:r>
        <w:rPr>
          <w:rFonts w:cs="Arial"/>
          <w:i/>
          <w:sz w:val="22"/>
          <w:szCs w:val="22"/>
          <w:lang w:val="hr-HR"/>
        </w:rPr>
        <w:lastRenderedPageBreak/>
        <w:t>Tablica 11.9.</w:t>
      </w:r>
      <w:r w:rsidRPr="000F0E72">
        <w:rPr>
          <w:rFonts w:cs="Arial"/>
          <w:sz w:val="22"/>
          <w:szCs w:val="22"/>
          <w:lang w:val="hr-HR"/>
        </w:rPr>
        <w:t xml:space="preserve"> </w:t>
      </w:r>
      <w:r>
        <w:rPr>
          <w:rFonts w:cs="Arial"/>
          <w:sz w:val="22"/>
          <w:szCs w:val="22"/>
          <w:lang w:val="hr-HR"/>
        </w:rPr>
        <w:t>–</w:t>
      </w:r>
      <w:r w:rsidR="00B811A8" w:rsidRPr="0050766F">
        <w:rPr>
          <w:rFonts w:cs="Arial"/>
          <w:i/>
          <w:sz w:val="22"/>
          <w:szCs w:val="22"/>
          <w:lang w:val="hr-HR"/>
        </w:rPr>
        <w:t xml:space="preserve"> Zapljene najčešćih droga po policijskim upravama </w:t>
      </w:r>
    </w:p>
    <w:tbl>
      <w:tblPr>
        <w:tblW w:w="15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1"/>
        <w:gridCol w:w="1440"/>
        <w:gridCol w:w="1260"/>
        <w:gridCol w:w="1086"/>
        <w:gridCol w:w="1445"/>
        <w:gridCol w:w="1134"/>
        <w:gridCol w:w="992"/>
        <w:gridCol w:w="992"/>
        <w:gridCol w:w="1134"/>
        <w:gridCol w:w="1137"/>
        <w:gridCol w:w="1453"/>
      </w:tblGrid>
      <w:tr w:rsidR="00B811A8" w:rsidRPr="0050766F">
        <w:trPr>
          <w:trHeight w:val="344"/>
          <w:jc w:val="center"/>
        </w:trPr>
        <w:tc>
          <w:tcPr>
            <w:tcW w:w="3111" w:type="dxa"/>
            <w:vMerge w:val="restart"/>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Policijska uprava/</w:t>
            </w:r>
          </w:p>
          <w:p w:rsidR="00B811A8" w:rsidRPr="0050766F" w:rsidRDefault="00B811A8" w:rsidP="00B811A8">
            <w:pPr>
              <w:jc w:val="center"/>
              <w:rPr>
                <w:rFonts w:cs="Arial"/>
                <w:b/>
                <w:color w:val="FFFFFF"/>
                <w:szCs w:val="20"/>
                <w:lang w:val="hr-HR"/>
              </w:rPr>
            </w:pPr>
            <w:r w:rsidRPr="0050766F">
              <w:rPr>
                <w:rFonts w:cs="Arial"/>
                <w:b/>
                <w:color w:val="FFFFFF"/>
                <w:szCs w:val="20"/>
                <w:lang w:val="hr-HR"/>
              </w:rPr>
              <w:t>Regionalni odjel PNUSKOK-a</w:t>
            </w:r>
          </w:p>
        </w:tc>
        <w:tc>
          <w:tcPr>
            <w:tcW w:w="1440" w:type="dxa"/>
            <w:vMerge w:val="restart"/>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Broj zapljena</w:t>
            </w:r>
          </w:p>
        </w:tc>
        <w:tc>
          <w:tcPr>
            <w:tcW w:w="10633" w:type="dxa"/>
            <w:gridSpan w:val="9"/>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Količina zaplijenjene droge</w:t>
            </w:r>
          </w:p>
        </w:tc>
      </w:tr>
      <w:tr w:rsidR="00B811A8" w:rsidRPr="0050766F">
        <w:trPr>
          <w:trHeight w:val="420"/>
          <w:jc w:val="center"/>
        </w:trPr>
        <w:tc>
          <w:tcPr>
            <w:tcW w:w="3111" w:type="dxa"/>
            <w:vMerge/>
            <w:shd w:val="clear" w:color="auto" w:fill="D00000"/>
            <w:vAlign w:val="center"/>
          </w:tcPr>
          <w:p w:rsidR="00B811A8" w:rsidRPr="0050766F" w:rsidRDefault="00B811A8" w:rsidP="00B811A8">
            <w:pPr>
              <w:jc w:val="center"/>
              <w:rPr>
                <w:rFonts w:cs="Arial"/>
                <w:b/>
                <w:color w:val="FFFFFF"/>
                <w:szCs w:val="20"/>
                <w:lang w:val="hr-HR"/>
              </w:rPr>
            </w:pPr>
          </w:p>
        </w:tc>
        <w:tc>
          <w:tcPr>
            <w:tcW w:w="1440" w:type="dxa"/>
            <w:vMerge/>
            <w:shd w:val="clear" w:color="auto" w:fill="D00000"/>
            <w:vAlign w:val="center"/>
          </w:tcPr>
          <w:p w:rsidR="00B811A8" w:rsidRPr="0050766F" w:rsidRDefault="00B811A8" w:rsidP="00B811A8">
            <w:pPr>
              <w:jc w:val="center"/>
              <w:rPr>
                <w:rFonts w:cs="Arial"/>
                <w:b/>
                <w:color w:val="FFFFFF"/>
                <w:szCs w:val="20"/>
                <w:lang w:val="hr-HR"/>
              </w:rPr>
            </w:pPr>
          </w:p>
        </w:tc>
        <w:tc>
          <w:tcPr>
            <w:tcW w:w="1260"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 xml:space="preserve">Heroin </w:t>
            </w:r>
          </w:p>
          <w:p w:rsidR="00B811A8" w:rsidRPr="0050766F" w:rsidRDefault="00B811A8" w:rsidP="00B811A8">
            <w:pPr>
              <w:jc w:val="center"/>
              <w:rPr>
                <w:rFonts w:cs="Arial"/>
                <w:b/>
                <w:color w:val="FFFFFF"/>
                <w:szCs w:val="20"/>
                <w:lang w:val="hr-HR"/>
              </w:rPr>
            </w:pPr>
            <w:r w:rsidRPr="0050766F">
              <w:rPr>
                <w:rFonts w:cs="Arial"/>
                <w:b/>
                <w:color w:val="FFFFFF"/>
                <w:szCs w:val="20"/>
                <w:lang w:val="hr-HR"/>
              </w:rPr>
              <w:t>(g)</w:t>
            </w:r>
          </w:p>
        </w:tc>
        <w:tc>
          <w:tcPr>
            <w:tcW w:w="1086"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 xml:space="preserve">Hašiš </w:t>
            </w:r>
          </w:p>
          <w:p w:rsidR="00B811A8" w:rsidRPr="0050766F" w:rsidRDefault="00B811A8" w:rsidP="00B811A8">
            <w:pPr>
              <w:jc w:val="center"/>
              <w:rPr>
                <w:rFonts w:cs="Arial"/>
                <w:b/>
                <w:color w:val="FFFFFF"/>
                <w:szCs w:val="20"/>
                <w:lang w:val="hr-HR"/>
              </w:rPr>
            </w:pPr>
            <w:r w:rsidRPr="0050766F">
              <w:rPr>
                <w:rFonts w:cs="Arial"/>
                <w:b/>
                <w:color w:val="FFFFFF"/>
                <w:szCs w:val="20"/>
                <w:lang w:val="hr-HR"/>
              </w:rPr>
              <w:t>(g)</w:t>
            </w:r>
          </w:p>
        </w:tc>
        <w:tc>
          <w:tcPr>
            <w:tcW w:w="1445"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Marihuana (g)</w:t>
            </w:r>
          </w:p>
        </w:tc>
        <w:tc>
          <w:tcPr>
            <w:tcW w:w="1134"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Cannabis sativa</w:t>
            </w:r>
          </w:p>
        </w:tc>
        <w:tc>
          <w:tcPr>
            <w:tcW w:w="992"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Kokain (g)</w:t>
            </w:r>
          </w:p>
        </w:tc>
        <w:tc>
          <w:tcPr>
            <w:tcW w:w="992"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LSD (doze)</w:t>
            </w:r>
          </w:p>
        </w:tc>
        <w:tc>
          <w:tcPr>
            <w:tcW w:w="1134"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Metadon (tb)</w:t>
            </w:r>
          </w:p>
        </w:tc>
        <w:tc>
          <w:tcPr>
            <w:tcW w:w="1137"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Ecstasy (tb)</w:t>
            </w:r>
          </w:p>
        </w:tc>
        <w:tc>
          <w:tcPr>
            <w:tcW w:w="1453" w:type="dxa"/>
            <w:shd w:val="clear" w:color="auto" w:fill="D00000"/>
            <w:vAlign w:val="center"/>
          </w:tcPr>
          <w:p w:rsidR="00B811A8" w:rsidRPr="0050766F" w:rsidRDefault="00B811A8" w:rsidP="00B811A8">
            <w:pPr>
              <w:jc w:val="center"/>
              <w:rPr>
                <w:rFonts w:cs="Arial"/>
                <w:b/>
                <w:color w:val="FFFFFF"/>
                <w:szCs w:val="20"/>
                <w:lang w:val="hr-HR"/>
              </w:rPr>
            </w:pPr>
            <w:r w:rsidRPr="0050766F">
              <w:rPr>
                <w:rFonts w:cs="Arial"/>
                <w:b/>
                <w:color w:val="FFFFFF"/>
                <w:szCs w:val="20"/>
                <w:lang w:val="hr-HR"/>
              </w:rPr>
              <w:t>Amfetamin</w:t>
            </w:r>
          </w:p>
          <w:p w:rsidR="00B811A8" w:rsidRPr="0050766F" w:rsidRDefault="00B811A8" w:rsidP="00B811A8">
            <w:pPr>
              <w:jc w:val="center"/>
              <w:rPr>
                <w:rFonts w:cs="Arial"/>
                <w:b/>
                <w:color w:val="FFFFFF"/>
                <w:szCs w:val="20"/>
                <w:lang w:val="hr-HR"/>
              </w:rPr>
            </w:pPr>
            <w:r w:rsidRPr="0050766F">
              <w:rPr>
                <w:rFonts w:cs="Arial"/>
                <w:b/>
                <w:color w:val="FFFFFF"/>
                <w:szCs w:val="20"/>
                <w:lang w:val="hr-HR"/>
              </w:rPr>
              <w:t>(g)</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SSKOK-Zagreb</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15</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0,70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w:t>
            </w:r>
            <w:r w:rsidR="00F5341D">
              <w:rPr>
                <w:rFonts w:cs="Arial"/>
                <w:sz w:val="18"/>
                <w:szCs w:val="18"/>
                <w:lang w:val="hr-HR"/>
              </w:rPr>
              <w:t>.</w:t>
            </w:r>
            <w:r w:rsidRPr="0050766F">
              <w:rPr>
                <w:rFonts w:cs="Arial"/>
                <w:sz w:val="18"/>
                <w:szCs w:val="18"/>
                <w:lang w:val="hr-HR"/>
              </w:rPr>
              <w:t>166,40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10,70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50,00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39,00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392,00</w:t>
            </w: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80,00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SSKOK-Osijek</w:t>
            </w:r>
          </w:p>
        </w:tc>
        <w:tc>
          <w:tcPr>
            <w:tcW w:w="1440" w:type="dxa"/>
            <w:vAlign w:val="center"/>
          </w:tcPr>
          <w:p w:rsidR="00B811A8" w:rsidRPr="0050766F" w:rsidRDefault="00B811A8" w:rsidP="00B811A8">
            <w:pPr>
              <w:jc w:val="right"/>
              <w:rPr>
                <w:rFonts w:cs="Arial"/>
                <w:b/>
                <w:sz w:val="18"/>
                <w:szCs w:val="18"/>
                <w:lang w:val="hr-HR"/>
              </w:rPr>
            </w:pP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SSKOK-Rijeka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11</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59,30</w:t>
            </w: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3281,80</w:t>
            </w:r>
          </w:p>
        </w:tc>
        <w:tc>
          <w:tcPr>
            <w:tcW w:w="1134"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101,90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SSKOK-Split</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3</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23</w:t>
            </w:r>
            <w:r w:rsidR="00F5341D">
              <w:rPr>
                <w:rFonts w:cs="Arial"/>
                <w:sz w:val="18"/>
                <w:szCs w:val="18"/>
                <w:lang w:val="hr-HR"/>
              </w:rPr>
              <w:t>.</w:t>
            </w:r>
            <w:r w:rsidRPr="0050766F">
              <w:rPr>
                <w:rFonts w:cs="Arial"/>
                <w:sz w:val="18"/>
                <w:szCs w:val="18"/>
                <w:lang w:val="hr-HR"/>
              </w:rPr>
              <w:t>078,90</w:t>
            </w:r>
          </w:p>
        </w:tc>
        <w:tc>
          <w:tcPr>
            <w:tcW w:w="1134"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33.20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78,60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Zagrebačka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1.161</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w:t>
            </w:r>
            <w:r w:rsidR="00F5341D">
              <w:rPr>
                <w:rFonts w:cs="Arial"/>
                <w:sz w:val="18"/>
                <w:szCs w:val="18"/>
                <w:lang w:val="hr-HR"/>
              </w:rPr>
              <w:t>.</w:t>
            </w:r>
            <w:r w:rsidRPr="0050766F">
              <w:rPr>
                <w:rFonts w:cs="Arial"/>
                <w:sz w:val="18"/>
                <w:szCs w:val="18"/>
                <w:lang w:val="hr-HR"/>
              </w:rPr>
              <w:t>410,35</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18,55</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105</w:t>
            </w:r>
            <w:r w:rsidR="00F5341D">
              <w:rPr>
                <w:rFonts w:cs="Arial"/>
                <w:sz w:val="18"/>
                <w:szCs w:val="18"/>
                <w:lang w:val="hr-HR"/>
              </w:rPr>
              <w:t>.</w:t>
            </w:r>
            <w:r w:rsidRPr="0050766F">
              <w:rPr>
                <w:rFonts w:cs="Arial"/>
                <w:sz w:val="18"/>
                <w:szCs w:val="18"/>
                <w:lang w:val="hr-HR"/>
              </w:rPr>
              <w:t>544,53</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152,00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w:t>
            </w:r>
            <w:r w:rsidR="00F5341D">
              <w:rPr>
                <w:rFonts w:cs="Arial"/>
                <w:sz w:val="18"/>
                <w:szCs w:val="18"/>
                <w:lang w:val="hr-HR"/>
              </w:rPr>
              <w:t>.</w:t>
            </w:r>
            <w:r w:rsidRPr="0050766F">
              <w:rPr>
                <w:rFonts w:cs="Arial"/>
                <w:sz w:val="18"/>
                <w:szCs w:val="18"/>
                <w:lang w:val="hr-HR"/>
              </w:rPr>
              <w:t>536,22</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804,50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25,80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080,37</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Splitsko-dalmatinska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911</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362,58</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33,58</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235</w:t>
            </w:r>
            <w:r w:rsidR="00F5341D">
              <w:rPr>
                <w:rFonts w:cs="Arial"/>
                <w:sz w:val="18"/>
                <w:szCs w:val="18"/>
                <w:lang w:val="hr-HR"/>
              </w:rPr>
              <w:t>.</w:t>
            </w:r>
            <w:r w:rsidRPr="0050766F">
              <w:rPr>
                <w:rFonts w:cs="Arial"/>
                <w:sz w:val="18"/>
                <w:szCs w:val="18"/>
                <w:lang w:val="hr-HR"/>
              </w:rPr>
              <w:t>567,68</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893,00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414,69</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58,00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185,81</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10</w:t>
            </w:r>
            <w:r w:rsidR="00F5341D">
              <w:rPr>
                <w:rFonts w:cs="Arial"/>
                <w:sz w:val="18"/>
                <w:szCs w:val="18"/>
                <w:lang w:val="hr-HR"/>
              </w:rPr>
              <w:t>.</w:t>
            </w:r>
            <w:r w:rsidRPr="0050766F">
              <w:rPr>
                <w:rFonts w:cs="Arial"/>
                <w:sz w:val="18"/>
                <w:szCs w:val="18"/>
                <w:lang w:val="hr-HR"/>
              </w:rPr>
              <w:t>009,51</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Primorsko-goranska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940</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359,90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247,10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17</w:t>
            </w:r>
            <w:r w:rsidR="00F5341D">
              <w:rPr>
                <w:rFonts w:cs="Arial"/>
                <w:sz w:val="18"/>
                <w:szCs w:val="18"/>
                <w:lang w:val="hr-HR"/>
              </w:rPr>
              <w:t>.</w:t>
            </w:r>
            <w:r w:rsidRPr="0050766F">
              <w:rPr>
                <w:rFonts w:cs="Arial"/>
                <w:sz w:val="18"/>
                <w:szCs w:val="18"/>
                <w:lang w:val="hr-HR"/>
              </w:rPr>
              <w:t>267,74</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49,00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822,70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51,00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49,00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42,73</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223,66</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Osječko-baranjska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183</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25,30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0,60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w:t>
            </w:r>
            <w:r w:rsidR="00F5341D">
              <w:rPr>
                <w:rFonts w:cs="Arial"/>
                <w:sz w:val="18"/>
                <w:szCs w:val="18"/>
                <w:lang w:val="hr-HR"/>
              </w:rPr>
              <w:t>.</w:t>
            </w:r>
            <w:r w:rsidRPr="0050766F">
              <w:rPr>
                <w:rFonts w:cs="Arial"/>
                <w:sz w:val="18"/>
                <w:szCs w:val="18"/>
                <w:lang w:val="hr-HR"/>
              </w:rPr>
              <w:t>480,70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138,00</w:t>
            </w: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158,30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Istarska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1.126</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66,20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647,80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15</w:t>
            </w:r>
            <w:r w:rsidR="00F5341D">
              <w:rPr>
                <w:rFonts w:cs="Arial"/>
                <w:sz w:val="18"/>
                <w:szCs w:val="18"/>
                <w:lang w:val="hr-HR"/>
              </w:rPr>
              <w:t>.</w:t>
            </w:r>
            <w:r w:rsidRPr="0050766F">
              <w:rPr>
                <w:rFonts w:cs="Arial"/>
                <w:sz w:val="18"/>
                <w:szCs w:val="18"/>
                <w:lang w:val="hr-HR"/>
              </w:rPr>
              <w:t>036,39</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72,00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76,91</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76,00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148,00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369,92</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705,67</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Dubrovačko-neretvanska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924</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69,82</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86,66</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656</w:t>
            </w:r>
            <w:r w:rsidR="00F5341D">
              <w:rPr>
                <w:rFonts w:cs="Arial"/>
                <w:sz w:val="18"/>
                <w:szCs w:val="18"/>
                <w:lang w:val="hr-HR"/>
              </w:rPr>
              <w:t>.</w:t>
            </w:r>
            <w:r w:rsidRPr="0050766F">
              <w:rPr>
                <w:rFonts w:cs="Arial"/>
                <w:sz w:val="18"/>
                <w:szCs w:val="18"/>
                <w:lang w:val="hr-HR"/>
              </w:rPr>
              <w:t>278,48</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73,00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12,81</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13,00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23,00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17,20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669,50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Karlovačka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81</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24</w:t>
            </w:r>
            <w:r w:rsidR="00F5341D">
              <w:rPr>
                <w:rFonts w:cs="Arial"/>
                <w:sz w:val="18"/>
                <w:szCs w:val="18"/>
                <w:lang w:val="hr-HR"/>
              </w:rPr>
              <w:t>.</w:t>
            </w:r>
            <w:r w:rsidRPr="0050766F">
              <w:rPr>
                <w:rFonts w:cs="Arial"/>
                <w:sz w:val="18"/>
                <w:szCs w:val="18"/>
                <w:lang w:val="hr-HR"/>
              </w:rPr>
              <w:t>004,17</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267,00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58,09</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104,78</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Sisačko-moslavačka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245</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6,10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100,10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12</w:t>
            </w:r>
            <w:r w:rsidR="00F5341D">
              <w:rPr>
                <w:rFonts w:cs="Arial"/>
                <w:sz w:val="18"/>
                <w:szCs w:val="18"/>
                <w:lang w:val="hr-HR"/>
              </w:rPr>
              <w:t>.</w:t>
            </w:r>
            <w:r w:rsidRPr="0050766F">
              <w:rPr>
                <w:rFonts w:cs="Arial"/>
                <w:sz w:val="18"/>
                <w:szCs w:val="18"/>
                <w:lang w:val="hr-HR"/>
              </w:rPr>
              <w:t>949,33</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34,00</w:t>
            </w: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8,00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61,10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Šibensko-kninska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175</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706,80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2,10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138</w:t>
            </w:r>
            <w:r w:rsidR="00F5341D">
              <w:rPr>
                <w:rFonts w:cs="Arial"/>
                <w:sz w:val="18"/>
                <w:szCs w:val="18"/>
                <w:lang w:val="hr-HR"/>
              </w:rPr>
              <w:t>.</w:t>
            </w:r>
            <w:r w:rsidRPr="0050766F">
              <w:rPr>
                <w:rFonts w:cs="Arial"/>
                <w:sz w:val="18"/>
                <w:szCs w:val="18"/>
                <w:lang w:val="hr-HR"/>
              </w:rPr>
              <w:t>231,00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85,00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353,50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138,50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453,15</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Vukovarsko-srijemska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116</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102</w:t>
            </w:r>
            <w:r w:rsidR="00F5341D">
              <w:rPr>
                <w:rFonts w:cs="Arial"/>
                <w:sz w:val="18"/>
                <w:szCs w:val="18"/>
                <w:lang w:val="hr-HR"/>
              </w:rPr>
              <w:t>.</w:t>
            </w:r>
            <w:r w:rsidRPr="0050766F">
              <w:rPr>
                <w:rFonts w:cs="Arial"/>
                <w:sz w:val="18"/>
                <w:szCs w:val="18"/>
                <w:lang w:val="hr-HR"/>
              </w:rPr>
              <w:t>050,98</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36,00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2,53</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104,00</w:t>
            </w: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108,00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Zadarska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202</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360,50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17,00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9</w:t>
            </w:r>
            <w:r w:rsidR="00F5341D">
              <w:rPr>
                <w:rFonts w:cs="Arial"/>
                <w:sz w:val="18"/>
                <w:szCs w:val="18"/>
                <w:lang w:val="hr-HR"/>
              </w:rPr>
              <w:t>.</w:t>
            </w:r>
            <w:r w:rsidRPr="0050766F">
              <w:rPr>
                <w:rFonts w:cs="Arial"/>
                <w:sz w:val="18"/>
                <w:szCs w:val="18"/>
                <w:lang w:val="hr-HR"/>
              </w:rPr>
              <w:t>304,30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93,00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402,30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30,00</w:t>
            </w: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115,90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573,47</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Bjelovarsko-bilogorska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34</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738,66</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34,00</w:t>
            </w: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9,30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Brodsko-posavska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175</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0,90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3,50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12</w:t>
            </w:r>
            <w:r w:rsidR="00F5341D">
              <w:rPr>
                <w:rFonts w:cs="Arial"/>
                <w:sz w:val="18"/>
                <w:szCs w:val="18"/>
                <w:lang w:val="hr-HR"/>
              </w:rPr>
              <w:t>.</w:t>
            </w:r>
            <w:r w:rsidRPr="0050766F">
              <w:rPr>
                <w:rFonts w:cs="Arial"/>
                <w:sz w:val="18"/>
                <w:szCs w:val="18"/>
                <w:lang w:val="hr-HR"/>
              </w:rPr>
              <w:t>658,32</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75,00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133,84</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217,00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991,10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Koprivničko-križevačka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86</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2,00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069,47</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421,00</w:t>
            </w: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20,44</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1,05</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Krapinsko-zagorska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180</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41,30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980,54</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141,00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48,45</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48,70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177,30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Ličko-senjska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172</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0,10</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15,80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414,90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27,00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57,10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7,00</w:t>
            </w: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71,00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197,20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Međimurska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68</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554,21</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53,00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6,20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16,40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Požeško-slavonska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88</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7</w:t>
            </w:r>
            <w:r w:rsidR="00F5341D">
              <w:rPr>
                <w:rFonts w:cs="Arial"/>
                <w:sz w:val="18"/>
                <w:szCs w:val="18"/>
                <w:lang w:val="hr-HR"/>
              </w:rPr>
              <w:t>.</w:t>
            </w:r>
            <w:r w:rsidRPr="0050766F">
              <w:rPr>
                <w:rFonts w:cs="Arial"/>
                <w:sz w:val="18"/>
                <w:szCs w:val="18"/>
                <w:lang w:val="hr-HR"/>
              </w:rPr>
              <w:t>709,16</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135,00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4,00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2,00</w:t>
            </w: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0,50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Varaždinska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144</w:t>
            </w:r>
          </w:p>
        </w:tc>
        <w:tc>
          <w:tcPr>
            <w:tcW w:w="1260"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9,08</w:t>
            </w:r>
          </w:p>
        </w:tc>
        <w:tc>
          <w:tcPr>
            <w:tcW w:w="1086"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569</w:t>
            </w:r>
            <w:r w:rsidR="00F5341D">
              <w:rPr>
                <w:rFonts w:cs="Arial"/>
                <w:sz w:val="18"/>
                <w:szCs w:val="18"/>
                <w:lang w:val="hr-HR"/>
              </w:rPr>
              <w:t>,</w:t>
            </w:r>
            <w:r w:rsidRPr="0050766F">
              <w:rPr>
                <w:rFonts w:cs="Arial"/>
                <w:sz w:val="18"/>
                <w:szCs w:val="18"/>
                <w:lang w:val="hr-HR"/>
              </w:rPr>
              <w:t>10</w:t>
            </w: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538,05</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69,00</w:t>
            </w:r>
          </w:p>
        </w:tc>
        <w:tc>
          <w:tcPr>
            <w:tcW w:w="992"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2,60</w:t>
            </w: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5</w:t>
            </w:r>
            <w:r w:rsidR="00F5341D">
              <w:rPr>
                <w:rFonts w:cs="Arial"/>
                <w:sz w:val="18"/>
                <w:szCs w:val="18"/>
                <w:lang w:val="hr-HR"/>
              </w:rPr>
              <w:t>.</w:t>
            </w:r>
            <w:r w:rsidRPr="0050766F">
              <w:rPr>
                <w:rFonts w:cs="Arial"/>
                <w:sz w:val="18"/>
                <w:szCs w:val="18"/>
                <w:lang w:val="hr-HR"/>
              </w:rPr>
              <w:t>522,30</w:t>
            </w:r>
          </w:p>
        </w:tc>
      </w:tr>
      <w:tr w:rsidR="00B811A8" w:rsidRPr="0050766F">
        <w:trPr>
          <w:trHeight w:val="276"/>
          <w:jc w:val="center"/>
        </w:trPr>
        <w:tc>
          <w:tcPr>
            <w:tcW w:w="3111" w:type="dxa"/>
            <w:shd w:val="clear" w:color="auto" w:fill="D9D9D9"/>
            <w:vAlign w:val="center"/>
          </w:tcPr>
          <w:p w:rsidR="00B811A8" w:rsidRPr="0050766F" w:rsidRDefault="00B811A8" w:rsidP="00B811A8">
            <w:pPr>
              <w:rPr>
                <w:rFonts w:cs="Arial"/>
                <w:sz w:val="18"/>
                <w:szCs w:val="18"/>
                <w:lang w:val="hr-HR"/>
              </w:rPr>
            </w:pPr>
            <w:r w:rsidRPr="0050766F">
              <w:rPr>
                <w:rFonts w:cs="Arial"/>
                <w:sz w:val="18"/>
                <w:szCs w:val="18"/>
                <w:lang w:val="hr-HR"/>
              </w:rPr>
              <w:t>Virovitičko-podravska</w:t>
            </w:r>
          </w:p>
        </w:tc>
        <w:tc>
          <w:tcPr>
            <w:tcW w:w="1440" w:type="dxa"/>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33</w:t>
            </w:r>
          </w:p>
        </w:tc>
        <w:tc>
          <w:tcPr>
            <w:tcW w:w="1260" w:type="dxa"/>
            <w:vAlign w:val="center"/>
          </w:tcPr>
          <w:p w:rsidR="00B811A8" w:rsidRPr="0050766F" w:rsidRDefault="00B811A8" w:rsidP="00B811A8">
            <w:pPr>
              <w:jc w:val="right"/>
              <w:rPr>
                <w:rFonts w:cs="Arial"/>
                <w:sz w:val="18"/>
                <w:szCs w:val="18"/>
                <w:lang w:val="hr-HR"/>
              </w:rPr>
            </w:pPr>
          </w:p>
        </w:tc>
        <w:tc>
          <w:tcPr>
            <w:tcW w:w="1086" w:type="dxa"/>
            <w:vAlign w:val="center"/>
          </w:tcPr>
          <w:p w:rsidR="00B811A8" w:rsidRPr="0050766F" w:rsidRDefault="00B811A8" w:rsidP="00B811A8">
            <w:pPr>
              <w:jc w:val="right"/>
              <w:rPr>
                <w:rFonts w:cs="Arial"/>
                <w:sz w:val="18"/>
                <w:szCs w:val="18"/>
                <w:lang w:val="hr-HR"/>
              </w:rPr>
            </w:pPr>
          </w:p>
        </w:tc>
        <w:tc>
          <w:tcPr>
            <w:tcW w:w="1445"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1</w:t>
            </w:r>
            <w:r w:rsidR="00F5341D">
              <w:rPr>
                <w:rFonts w:cs="Arial"/>
                <w:sz w:val="18"/>
                <w:szCs w:val="18"/>
                <w:lang w:val="hr-HR"/>
              </w:rPr>
              <w:t>.</w:t>
            </w:r>
            <w:r w:rsidRPr="0050766F">
              <w:rPr>
                <w:rFonts w:cs="Arial"/>
                <w:sz w:val="18"/>
                <w:szCs w:val="18"/>
                <w:lang w:val="hr-HR"/>
              </w:rPr>
              <w:t>385,30</w:t>
            </w:r>
          </w:p>
        </w:tc>
        <w:tc>
          <w:tcPr>
            <w:tcW w:w="1134" w:type="dxa"/>
            <w:vAlign w:val="center"/>
          </w:tcPr>
          <w:p w:rsidR="00B811A8" w:rsidRPr="0050766F" w:rsidRDefault="00B811A8" w:rsidP="00B811A8">
            <w:pPr>
              <w:jc w:val="right"/>
              <w:rPr>
                <w:rFonts w:cs="Arial"/>
                <w:sz w:val="18"/>
                <w:szCs w:val="18"/>
                <w:lang w:val="hr-HR"/>
              </w:rPr>
            </w:pPr>
            <w:r w:rsidRPr="0050766F">
              <w:rPr>
                <w:rFonts w:cs="Arial"/>
                <w:sz w:val="18"/>
                <w:szCs w:val="18"/>
                <w:lang w:val="hr-HR"/>
              </w:rPr>
              <w:t>60,00</w:t>
            </w:r>
          </w:p>
        </w:tc>
        <w:tc>
          <w:tcPr>
            <w:tcW w:w="992" w:type="dxa"/>
            <w:vAlign w:val="center"/>
          </w:tcPr>
          <w:p w:rsidR="00B811A8" w:rsidRPr="0050766F" w:rsidRDefault="00B811A8" w:rsidP="00B811A8">
            <w:pPr>
              <w:jc w:val="right"/>
              <w:rPr>
                <w:rFonts w:cs="Arial"/>
                <w:sz w:val="18"/>
                <w:szCs w:val="18"/>
                <w:lang w:val="hr-HR"/>
              </w:rPr>
            </w:pPr>
          </w:p>
        </w:tc>
        <w:tc>
          <w:tcPr>
            <w:tcW w:w="992" w:type="dxa"/>
            <w:vAlign w:val="center"/>
          </w:tcPr>
          <w:p w:rsidR="00B811A8" w:rsidRPr="0050766F" w:rsidRDefault="00B811A8" w:rsidP="00B811A8">
            <w:pPr>
              <w:jc w:val="right"/>
              <w:rPr>
                <w:rFonts w:cs="Arial"/>
                <w:sz w:val="18"/>
                <w:szCs w:val="18"/>
                <w:lang w:val="hr-HR"/>
              </w:rPr>
            </w:pPr>
          </w:p>
        </w:tc>
        <w:tc>
          <w:tcPr>
            <w:tcW w:w="1134" w:type="dxa"/>
            <w:vAlign w:val="center"/>
          </w:tcPr>
          <w:p w:rsidR="00B811A8" w:rsidRPr="0050766F" w:rsidRDefault="00B811A8" w:rsidP="00B811A8">
            <w:pPr>
              <w:jc w:val="right"/>
              <w:rPr>
                <w:rFonts w:cs="Arial"/>
                <w:sz w:val="18"/>
                <w:szCs w:val="18"/>
                <w:lang w:val="hr-HR"/>
              </w:rPr>
            </w:pPr>
          </w:p>
        </w:tc>
        <w:tc>
          <w:tcPr>
            <w:tcW w:w="1137" w:type="dxa"/>
            <w:vAlign w:val="center"/>
          </w:tcPr>
          <w:p w:rsidR="00B811A8" w:rsidRPr="0050766F" w:rsidRDefault="00B811A8" w:rsidP="00B811A8">
            <w:pPr>
              <w:jc w:val="right"/>
              <w:rPr>
                <w:rFonts w:cs="Arial"/>
                <w:sz w:val="18"/>
                <w:szCs w:val="18"/>
                <w:lang w:val="hr-HR"/>
              </w:rPr>
            </w:pPr>
          </w:p>
        </w:tc>
        <w:tc>
          <w:tcPr>
            <w:tcW w:w="1453" w:type="dxa"/>
            <w:noWrap/>
            <w:vAlign w:val="center"/>
          </w:tcPr>
          <w:p w:rsidR="00B811A8" w:rsidRPr="0050766F" w:rsidRDefault="00B811A8" w:rsidP="00B811A8">
            <w:pPr>
              <w:jc w:val="right"/>
              <w:rPr>
                <w:rFonts w:cs="Arial"/>
                <w:sz w:val="18"/>
                <w:szCs w:val="18"/>
                <w:lang w:val="hr-HR"/>
              </w:rPr>
            </w:pPr>
            <w:r w:rsidRPr="0050766F">
              <w:rPr>
                <w:rFonts w:cs="Arial"/>
                <w:sz w:val="18"/>
                <w:szCs w:val="18"/>
                <w:lang w:val="hr-HR"/>
              </w:rPr>
              <w:t>2,00</w:t>
            </w:r>
          </w:p>
        </w:tc>
      </w:tr>
      <w:tr w:rsidR="00B811A8" w:rsidRPr="0050766F">
        <w:trPr>
          <w:trHeight w:val="322"/>
          <w:jc w:val="center"/>
        </w:trPr>
        <w:tc>
          <w:tcPr>
            <w:tcW w:w="3111" w:type="dxa"/>
            <w:shd w:val="clear" w:color="auto" w:fill="808080"/>
            <w:vAlign w:val="center"/>
          </w:tcPr>
          <w:p w:rsidR="00B811A8" w:rsidRPr="0050766F" w:rsidRDefault="00B811A8" w:rsidP="00B811A8">
            <w:pPr>
              <w:rPr>
                <w:rFonts w:cs="Arial"/>
                <w:b/>
                <w:sz w:val="18"/>
                <w:szCs w:val="18"/>
                <w:lang w:val="hr-HR"/>
              </w:rPr>
            </w:pPr>
            <w:r w:rsidRPr="0050766F">
              <w:rPr>
                <w:rFonts w:cs="Arial"/>
                <w:b/>
                <w:sz w:val="18"/>
                <w:szCs w:val="18"/>
                <w:lang w:val="hr-HR"/>
              </w:rPr>
              <w:t>UKUPNO</w:t>
            </w:r>
          </w:p>
        </w:tc>
        <w:tc>
          <w:tcPr>
            <w:tcW w:w="1440"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7.073</w:t>
            </w:r>
          </w:p>
        </w:tc>
        <w:tc>
          <w:tcPr>
            <w:tcW w:w="1260"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10.437,63</w:t>
            </w:r>
          </w:p>
        </w:tc>
        <w:tc>
          <w:tcPr>
            <w:tcW w:w="1086"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3.951,59</w:t>
            </w:r>
          </w:p>
        </w:tc>
        <w:tc>
          <w:tcPr>
            <w:tcW w:w="1445"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1.387.135,31</w:t>
            </w:r>
          </w:p>
        </w:tc>
        <w:tc>
          <w:tcPr>
            <w:tcW w:w="1134"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3.957,00</w:t>
            </w:r>
          </w:p>
        </w:tc>
        <w:tc>
          <w:tcPr>
            <w:tcW w:w="992"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9.106,04</w:t>
            </w:r>
          </w:p>
        </w:tc>
        <w:tc>
          <w:tcPr>
            <w:tcW w:w="992"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148,00</w:t>
            </w:r>
          </w:p>
        </w:tc>
        <w:tc>
          <w:tcPr>
            <w:tcW w:w="1134"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1.609,50</w:t>
            </w:r>
          </w:p>
        </w:tc>
        <w:tc>
          <w:tcPr>
            <w:tcW w:w="1137" w:type="dxa"/>
            <w:shd w:val="clear" w:color="auto" w:fill="808080"/>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1.263,00</w:t>
            </w:r>
          </w:p>
        </w:tc>
        <w:tc>
          <w:tcPr>
            <w:tcW w:w="1453" w:type="dxa"/>
            <w:shd w:val="clear" w:color="auto" w:fill="808080"/>
            <w:noWrap/>
            <w:vAlign w:val="center"/>
          </w:tcPr>
          <w:p w:rsidR="00B811A8" w:rsidRPr="0050766F" w:rsidRDefault="00B811A8" w:rsidP="00B811A8">
            <w:pPr>
              <w:jc w:val="right"/>
              <w:rPr>
                <w:rFonts w:cs="Arial"/>
                <w:b/>
                <w:sz w:val="18"/>
                <w:szCs w:val="18"/>
                <w:lang w:val="hr-HR"/>
              </w:rPr>
            </w:pPr>
            <w:r w:rsidRPr="0050766F">
              <w:rPr>
                <w:rFonts w:cs="Arial"/>
                <w:b/>
                <w:sz w:val="18"/>
                <w:szCs w:val="18"/>
                <w:lang w:val="hr-HR"/>
              </w:rPr>
              <w:t>22.223,26</w:t>
            </w:r>
          </w:p>
        </w:tc>
      </w:tr>
    </w:tbl>
    <w:p w:rsidR="00B811A8" w:rsidRPr="0050766F" w:rsidRDefault="00B811A8" w:rsidP="009D1325">
      <w:pPr>
        <w:spacing w:before="120" w:after="120"/>
        <w:ind w:hanging="992"/>
        <w:rPr>
          <w:rFonts w:cs="Arial"/>
          <w:i/>
          <w:szCs w:val="20"/>
          <w:lang w:val="hr-HR"/>
        </w:rPr>
        <w:sectPr w:rsidR="00B811A8" w:rsidRPr="0050766F" w:rsidSect="000D00D8">
          <w:pgSz w:w="15840" w:h="12240" w:orient="landscape"/>
          <w:pgMar w:top="1418" w:right="1418" w:bottom="1418" w:left="1418" w:header="720" w:footer="708" w:gutter="0"/>
          <w:cols w:space="720"/>
          <w:docGrid w:linePitch="360"/>
        </w:sectPr>
      </w:pPr>
      <w:r w:rsidRPr="0050766F">
        <w:rPr>
          <w:rFonts w:cs="Arial"/>
          <w:i/>
          <w:szCs w:val="20"/>
          <w:lang w:val="hr-HR"/>
        </w:rPr>
        <w:t>Izvor: Ministarstvo unutarnjih poslova</w:t>
      </w:r>
    </w:p>
    <w:p w:rsidR="00A71787" w:rsidRPr="0050766F" w:rsidRDefault="00A71787" w:rsidP="00A71787">
      <w:pPr>
        <w:widowControl w:val="0"/>
        <w:autoSpaceDE w:val="0"/>
        <w:autoSpaceDN w:val="0"/>
        <w:adjustRightInd w:val="0"/>
        <w:jc w:val="both"/>
        <w:rPr>
          <w:rFonts w:cs="Arial"/>
          <w:color w:val="000000"/>
          <w:sz w:val="22"/>
          <w:szCs w:val="22"/>
          <w:lang w:val="hr-HR" w:eastAsia="hr-HR"/>
        </w:rPr>
        <w:sectPr w:rsidR="00A71787" w:rsidRPr="0050766F" w:rsidSect="00A71787">
          <w:headerReference w:type="default" r:id="rId61"/>
          <w:footerReference w:type="default" r:id="rId62"/>
          <w:type w:val="continuous"/>
          <w:pgSz w:w="12240" w:h="15840"/>
          <w:pgMar w:top="1418" w:right="1418" w:bottom="1418" w:left="1418" w:header="709" w:footer="709" w:gutter="0"/>
          <w:cols w:space="708"/>
          <w:docGrid w:linePitch="360"/>
        </w:sectPr>
      </w:pPr>
      <w:r w:rsidRPr="0050766F">
        <w:rPr>
          <w:rFonts w:cs="Arial"/>
          <w:color w:val="000000"/>
          <w:sz w:val="22"/>
          <w:szCs w:val="22"/>
          <w:lang w:val="hr-HR" w:eastAsia="hr-HR"/>
        </w:rPr>
        <w:lastRenderedPageBreak/>
        <w:t>Također</w:t>
      </w:r>
      <w:r w:rsidR="00F5341D">
        <w:rPr>
          <w:rFonts w:cs="Arial"/>
          <w:color w:val="000000"/>
          <w:sz w:val="22"/>
          <w:szCs w:val="22"/>
          <w:lang w:val="hr-HR" w:eastAsia="hr-HR"/>
        </w:rPr>
        <w:t>,</w:t>
      </w:r>
      <w:r w:rsidRPr="0050766F">
        <w:rPr>
          <w:rFonts w:cs="Arial"/>
          <w:color w:val="000000"/>
          <w:sz w:val="22"/>
          <w:szCs w:val="22"/>
          <w:lang w:val="hr-HR" w:eastAsia="hr-HR"/>
        </w:rPr>
        <w:t xml:space="preserve"> stanje zlouporabe droga treba sagledavati i kroz broj podnesenih prekršajnih prijava sucima za prekršaje. Ovdje se podrazumijevaju dvije ključne prekršajno kažnjive radnje i to prema Zakonu o prekršajima protiv javnog reda i mira – konzumiranje </w:t>
      </w:r>
    </w:p>
    <w:p w:rsidR="00B811A8" w:rsidRPr="0050766F" w:rsidRDefault="00B811A8" w:rsidP="00B811A8">
      <w:pPr>
        <w:widowControl w:val="0"/>
        <w:autoSpaceDE w:val="0"/>
        <w:autoSpaceDN w:val="0"/>
        <w:adjustRightInd w:val="0"/>
        <w:jc w:val="both"/>
        <w:rPr>
          <w:rFonts w:cs="Arial"/>
          <w:sz w:val="22"/>
          <w:szCs w:val="22"/>
          <w:lang w:val="hr-HR" w:eastAsia="hr-HR"/>
        </w:rPr>
      </w:pPr>
      <w:r w:rsidRPr="0050766F">
        <w:rPr>
          <w:rFonts w:cs="Arial"/>
          <w:color w:val="000000"/>
          <w:sz w:val="22"/>
          <w:szCs w:val="22"/>
          <w:lang w:val="hr-HR" w:eastAsia="hr-HR"/>
        </w:rPr>
        <w:lastRenderedPageBreak/>
        <w:t xml:space="preserve">droge i alkohola na javnom mjestu i prema Zakonu o suzbijanju zlouporabe droga. </w:t>
      </w:r>
      <w:r w:rsidRPr="0050766F">
        <w:rPr>
          <w:rFonts w:cs="Arial"/>
          <w:sz w:val="22"/>
          <w:szCs w:val="22"/>
          <w:lang w:val="hr-HR" w:eastAsia="hr-HR"/>
        </w:rPr>
        <w:t>Prema Zakonu o suzbijanju zlouporabe droga, a prema poda</w:t>
      </w:r>
      <w:r w:rsidR="00F5341D">
        <w:rPr>
          <w:rFonts w:cs="Arial"/>
          <w:sz w:val="22"/>
          <w:szCs w:val="22"/>
          <w:lang w:val="hr-HR" w:eastAsia="hr-HR"/>
        </w:rPr>
        <w:t>t</w:t>
      </w:r>
      <w:r w:rsidRPr="0050766F">
        <w:rPr>
          <w:rFonts w:cs="Arial"/>
          <w:sz w:val="22"/>
          <w:szCs w:val="22"/>
          <w:lang w:val="hr-HR" w:eastAsia="hr-HR"/>
        </w:rPr>
        <w:t xml:space="preserve">cima Ministarstva unutarnjih poslova, tijekom 2013. godine podneseno je ukupno 5.546 prekršajnih prijava što je 114% više u </w:t>
      </w:r>
      <w:r w:rsidR="00F5341D">
        <w:rPr>
          <w:rFonts w:cs="Arial"/>
          <w:sz w:val="22"/>
          <w:szCs w:val="22"/>
          <w:lang w:val="hr-HR" w:eastAsia="hr-HR"/>
        </w:rPr>
        <w:t>usporedbi s</w:t>
      </w:r>
      <w:r w:rsidRPr="0050766F">
        <w:rPr>
          <w:rFonts w:cs="Arial"/>
          <w:sz w:val="22"/>
          <w:szCs w:val="22"/>
          <w:lang w:val="hr-HR" w:eastAsia="hr-HR"/>
        </w:rPr>
        <w:t xml:space="preserve"> prethodn</w:t>
      </w:r>
      <w:r w:rsidR="00F5341D">
        <w:rPr>
          <w:rFonts w:cs="Arial"/>
          <w:sz w:val="22"/>
          <w:szCs w:val="22"/>
          <w:lang w:val="hr-HR" w:eastAsia="hr-HR"/>
        </w:rPr>
        <w:t>om</w:t>
      </w:r>
      <w:r w:rsidRPr="0050766F">
        <w:rPr>
          <w:rFonts w:cs="Arial"/>
          <w:sz w:val="22"/>
          <w:szCs w:val="22"/>
          <w:lang w:val="hr-HR" w:eastAsia="hr-HR"/>
        </w:rPr>
        <w:t xml:space="preserve"> godin</w:t>
      </w:r>
      <w:r w:rsidR="00F5341D">
        <w:rPr>
          <w:rFonts w:cs="Arial"/>
          <w:sz w:val="22"/>
          <w:szCs w:val="22"/>
          <w:lang w:val="hr-HR" w:eastAsia="hr-HR"/>
        </w:rPr>
        <w:t>om</w:t>
      </w:r>
      <w:r w:rsidRPr="0050766F">
        <w:rPr>
          <w:rFonts w:cs="Arial"/>
          <w:sz w:val="22"/>
          <w:szCs w:val="22"/>
          <w:lang w:val="hr-HR" w:eastAsia="hr-HR"/>
        </w:rPr>
        <w:t xml:space="preserve"> (2012.:2.594). Sukladno odredbama Zakona o prekršajima protiv javnog reda i mira, evidentirano je 1.325 prekršaja uživanja alkohola i droge na javnom mjestu, što je povećanje za 15% u odnosu prema 2012. godini kada je evidentirano 950 takvih prekršaja</w:t>
      </w:r>
      <w:r w:rsidR="00F5341D">
        <w:rPr>
          <w:rFonts w:cs="Arial"/>
          <w:sz w:val="22"/>
          <w:szCs w:val="22"/>
          <w:lang w:val="hr-HR" w:eastAsia="hr-HR"/>
        </w:rPr>
        <w:t>,</w:t>
      </w:r>
      <w:r w:rsidRPr="0050766F">
        <w:rPr>
          <w:rFonts w:cs="Arial"/>
          <w:sz w:val="22"/>
          <w:szCs w:val="22"/>
          <w:lang w:val="hr-HR" w:eastAsia="hr-HR"/>
        </w:rPr>
        <w:t xml:space="preserve"> odnosno 21,4 % više nego u 2011. (950).</w:t>
      </w:r>
    </w:p>
    <w:p w:rsidR="00B811A8" w:rsidRPr="0050766F" w:rsidRDefault="00B811A8" w:rsidP="00B811A8">
      <w:pPr>
        <w:jc w:val="both"/>
        <w:rPr>
          <w:rFonts w:cs="Arial"/>
          <w:color w:val="FF0000"/>
          <w:sz w:val="22"/>
          <w:szCs w:val="22"/>
          <w:lang w:val="hr-HR"/>
        </w:rPr>
      </w:pPr>
    </w:p>
    <w:p w:rsidR="00B811A8" w:rsidRPr="0050766F" w:rsidRDefault="00B811A8" w:rsidP="00B811A8">
      <w:pPr>
        <w:jc w:val="both"/>
        <w:rPr>
          <w:rFonts w:cs="Arial"/>
          <w:sz w:val="22"/>
          <w:szCs w:val="22"/>
          <w:lang w:val="hr-HR"/>
        </w:rPr>
      </w:pPr>
      <w:r w:rsidRPr="0050766F">
        <w:rPr>
          <w:rFonts w:cs="Arial"/>
          <w:sz w:val="22"/>
          <w:lang w:val="hr-HR"/>
        </w:rPr>
        <w:t xml:space="preserve">Najveći broj prijava podnesen je na području Grada Zagreba i Zagrebačke županije, Primorsko-goranske, Splitsko-dalmatinske, Dubrovačko-neretvanske i Istarske županije. </w:t>
      </w:r>
    </w:p>
    <w:p w:rsidR="00B811A8" w:rsidRPr="0050766F" w:rsidRDefault="00B811A8" w:rsidP="00B811A8">
      <w:pPr>
        <w:widowControl w:val="0"/>
        <w:tabs>
          <w:tab w:val="left" w:pos="2153"/>
        </w:tabs>
        <w:autoSpaceDE w:val="0"/>
        <w:autoSpaceDN w:val="0"/>
        <w:adjustRightInd w:val="0"/>
        <w:jc w:val="both"/>
        <w:rPr>
          <w:rFonts w:cs="Arial"/>
          <w:b/>
          <w:sz w:val="22"/>
          <w:szCs w:val="22"/>
          <w:lang w:val="hr-HR" w:eastAsia="ko-KR"/>
        </w:rPr>
      </w:pPr>
    </w:p>
    <w:p w:rsidR="00B811A8" w:rsidRPr="0050766F" w:rsidRDefault="00B811A8" w:rsidP="00B811A8">
      <w:pPr>
        <w:autoSpaceDE w:val="0"/>
        <w:rPr>
          <w:rFonts w:cs="Arial"/>
          <w:sz w:val="22"/>
          <w:szCs w:val="22"/>
          <w:lang w:val="hr-HR"/>
        </w:rPr>
      </w:pPr>
    </w:p>
    <w:p w:rsidR="00B811A8" w:rsidRPr="0050766F" w:rsidRDefault="00B811A8" w:rsidP="00FD0420">
      <w:pPr>
        <w:pStyle w:val="Default"/>
        <w:numPr>
          <w:ilvl w:val="1"/>
          <w:numId w:val="73"/>
        </w:numPr>
        <w:jc w:val="both"/>
        <w:rPr>
          <w:rFonts w:ascii="Arial" w:hAnsi="Arial" w:cs="Arial"/>
          <w:b/>
          <w:sz w:val="28"/>
          <w:szCs w:val="32"/>
        </w:rPr>
      </w:pPr>
      <w:r w:rsidRPr="0050766F">
        <w:rPr>
          <w:rFonts w:ascii="Arial" w:hAnsi="Arial" w:cs="Arial"/>
          <w:b/>
          <w:sz w:val="28"/>
          <w:szCs w:val="32"/>
        </w:rPr>
        <w:t>Županijska povjerenstva za suzbijanje zlouporabe droga</w:t>
      </w:r>
    </w:p>
    <w:p w:rsidR="00B811A8" w:rsidRPr="0050766F" w:rsidRDefault="00B811A8" w:rsidP="00B811A8">
      <w:pPr>
        <w:jc w:val="both"/>
        <w:rPr>
          <w:rFonts w:cs="Arial"/>
          <w:b/>
          <w:bCs/>
          <w:iCs/>
          <w:color w:val="000000"/>
          <w:sz w:val="22"/>
          <w:szCs w:val="22"/>
          <w:shd w:val="clear" w:color="auto" w:fill="00FF00"/>
          <w:lang w:val="hr-HR"/>
        </w:rPr>
      </w:pPr>
    </w:p>
    <w:p w:rsidR="00B811A8" w:rsidRPr="0050766F" w:rsidRDefault="00B811A8" w:rsidP="00B811A8">
      <w:pPr>
        <w:jc w:val="both"/>
        <w:rPr>
          <w:rFonts w:cs="Arial"/>
          <w:sz w:val="22"/>
          <w:szCs w:val="22"/>
          <w:lang w:val="hr-HR"/>
        </w:rPr>
      </w:pPr>
      <w:r w:rsidRPr="0050766F">
        <w:rPr>
          <w:rFonts w:cs="Arial"/>
          <w:sz w:val="22"/>
          <w:szCs w:val="22"/>
          <w:lang w:val="hr-HR"/>
        </w:rPr>
        <w:t>Povjerenstva za suzbijanje zlouporabe droga na razini županija osnovana su rješenjem župana kao savjetodavno i koordinativno tijelo na razini županije u području suzbijanja zlouporabe droga i prevencije ovisnosti radi bolje koordinacije i suradnje državnih institucija i organizacija civilnog društva na razini jedinica lokalne i područne (regionalne) samouprave sukladno Nacionalnoj strategiji suzbijanja zlouporabe droga za razdoblje od 2012.-2017. godine. Uloga županijskih povjerenstava je praćenje epidemiološkog stanja bolesti ovisnosti te stanja i kretanja zlouporabe droga na području županija, izrada akcijskih planova i programa suzbijanja zlouporabe droga i prevencije ovisnosti,</w:t>
      </w:r>
      <w:r w:rsidR="00ED400B" w:rsidRPr="0050766F">
        <w:rPr>
          <w:rFonts w:cs="Arial"/>
          <w:sz w:val="22"/>
          <w:szCs w:val="22"/>
          <w:lang w:val="hr-HR"/>
        </w:rPr>
        <w:t xml:space="preserve"> </w:t>
      </w:r>
      <w:r w:rsidRPr="0050766F">
        <w:rPr>
          <w:rFonts w:cs="Arial"/>
          <w:sz w:val="22"/>
          <w:szCs w:val="22"/>
          <w:lang w:val="hr-HR"/>
        </w:rPr>
        <w:t>dostava godišnjeg izvješća o problemu ovisnosti u svom djelokrugu Uredu za suzbijanje zlouporabe droga te razvijanje aktivne suradnje s državnim institucijama i organizacijama civilnog društva na svom području. Povjerenstvo ima predsjednika/cu i članove koji s obzirom na koordinativnu ulogu povjerenstva u provedbi mjera i aktivnosti u području ovisnosti i suzbijanja zlouporabe droga na razini županija trebaju biti imenovani od stručnjaka iz područja školstva, socijalne skrbi, zdravstva, organizacija civilnog društva, županijskih ureda državne uprave i ostalih relevantnih institucija koje djeluju u ovom području na lokalnoj razini.</w:t>
      </w:r>
    </w:p>
    <w:p w:rsidR="00B811A8" w:rsidRPr="0050766F" w:rsidRDefault="00B811A8" w:rsidP="00B811A8">
      <w:pPr>
        <w:jc w:val="both"/>
        <w:rPr>
          <w:rFonts w:cs="Arial"/>
          <w:sz w:val="22"/>
          <w:szCs w:val="22"/>
          <w:shd w:val="clear" w:color="auto" w:fill="00FF00"/>
          <w:lang w:val="hr-HR"/>
        </w:rPr>
      </w:pPr>
    </w:p>
    <w:p w:rsidR="00B811A8" w:rsidRPr="0050766F" w:rsidRDefault="00B811A8" w:rsidP="00B811A8">
      <w:pPr>
        <w:jc w:val="both"/>
        <w:rPr>
          <w:rFonts w:cs="Arial"/>
          <w:sz w:val="22"/>
          <w:szCs w:val="22"/>
          <w:lang w:val="hr-HR"/>
        </w:rPr>
      </w:pPr>
      <w:r w:rsidRPr="0050766F">
        <w:rPr>
          <w:rFonts w:cs="Arial"/>
          <w:sz w:val="22"/>
          <w:szCs w:val="22"/>
          <w:lang w:val="hr-HR"/>
        </w:rPr>
        <w:t>Tijekom 2013. godine (prema dobivenim izvješćima za 2013. godinu) sastanke su održala sva županijska povjerenstva osim, kao i prethodn</w:t>
      </w:r>
      <w:r w:rsidR="000944DC">
        <w:rPr>
          <w:rFonts w:cs="Arial"/>
          <w:sz w:val="22"/>
          <w:szCs w:val="22"/>
          <w:lang w:val="hr-HR"/>
        </w:rPr>
        <w:t>e</w:t>
      </w:r>
      <w:r w:rsidRPr="0050766F">
        <w:rPr>
          <w:rFonts w:cs="Arial"/>
          <w:sz w:val="22"/>
          <w:szCs w:val="22"/>
          <w:lang w:val="hr-HR"/>
        </w:rPr>
        <w:t xml:space="preserve"> godine</w:t>
      </w:r>
      <w:r w:rsidR="00F5341D">
        <w:rPr>
          <w:rFonts w:cs="Arial"/>
          <w:sz w:val="22"/>
          <w:szCs w:val="22"/>
          <w:lang w:val="hr-HR"/>
        </w:rPr>
        <w:t>,</w:t>
      </w:r>
      <w:r w:rsidRPr="0050766F">
        <w:rPr>
          <w:rFonts w:cs="Arial"/>
          <w:sz w:val="22"/>
          <w:szCs w:val="22"/>
          <w:lang w:val="hr-HR"/>
        </w:rPr>
        <w:t xml:space="preserve"> povjerenstva Primorsko-goranske županije. Povjerenstvo se u većini županija sastajalo u pravilu dva puta godišnje, dok je intenzivniji rad povjerenstva zabilježen u Gradu Zagrebu, Zagrebačkoj županiji, Virovitičko-podravskoj županiji, Zadarskoj županiji, Vukovarsko-srijemskoj županiji te Splitsko-dalmatinskoj županiji čije je povjerenstvo održalo tijekom prethodne godine čak 9 sjednica. </w:t>
      </w:r>
    </w:p>
    <w:p w:rsidR="00B811A8" w:rsidRPr="0050766F" w:rsidRDefault="00B811A8" w:rsidP="00B811A8">
      <w:pPr>
        <w:jc w:val="both"/>
        <w:rPr>
          <w:rFonts w:cs="Arial"/>
          <w:sz w:val="22"/>
          <w:szCs w:val="22"/>
          <w:lang w:val="hr-HR"/>
        </w:rPr>
      </w:pPr>
    </w:p>
    <w:p w:rsidR="00B811A8" w:rsidRPr="0050766F" w:rsidRDefault="00B811A8" w:rsidP="00B811A8">
      <w:pPr>
        <w:jc w:val="both"/>
        <w:rPr>
          <w:rFonts w:cs="Arial"/>
          <w:sz w:val="22"/>
          <w:szCs w:val="22"/>
          <w:lang w:val="hr-HR"/>
        </w:rPr>
      </w:pPr>
    </w:p>
    <w:p w:rsidR="00B811A8" w:rsidRPr="000340AC" w:rsidRDefault="00B811A8" w:rsidP="000340AC">
      <w:pPr>
        <w:pStyle w:val="Odlomakpopisa"/>
        <w:numPr>
          <w:ilvl w:val="1"/>
          <w:numId w:val="73"/>
        </w:numPr>
        <w:jc w:val="both"/>
        <w:rPr>
          <w:rFonts w:cs="Arial"/>
          <w:b/>
          <w:sz w:val="28"/>
          <w:szCs w:val="28"/>
          <w:lang w:val="hr-HR"/>
        </w:rPr>
      </w:pPr>
      <w:r w:rsidRPr="000340AC">
        <w:rPr>
          <w:rFonts w:cs="Arial"/>
          <w:b/>
          <w:sz w:val="28"/>
          <w:szCs w:val="28"/>
          <w:lang w:val="hr-HR"/>
        </w:rPr>
        <w:t>Istraživanja</w:t>
      </w:r>
    </w:p>
    <w:p w:rsidR="00B811A8" w:rsidRPr="009D1325" w:rsidRDefault="00B811A8" w:rsidP="00B811A8">
      <w:pPr>
        <w:widowControl w:val="0"/>
        <w:tabs>
          <w:tab w:val="left" w:pos="2153"/>
        </w:tabs>
        <w:autoSpaceDE w:val="0"/>
        <w:autoSpaceDN w:val="0"/>
        <w:adjustRightInd w:val="0"/>
        <w:ind w:left="720"/>
        <w:jc w:val="both"/>
        <w:rPr>
          <w:rFonts w:cs="Arial"/>
          <w:sz w:val="22"/>
          <w:szCs w:val="22"/>
          <w:lang w:val="hr-HR" w:eastAsia="ko-KR"/>
        </w:rPr>
      </w:pPr>
    </w:p>
    <w:p w:rsidR="00B811A8" w:rsidRPr="0050766F" w:rsidRDefault="00B811A8" w:rsidP="00B811A8">
      <w:pPr>
        <w:autoSpaceDE w:val="0"/>
        <w:jc w:val="both"/>
        <w:rPr>
          <w:rFonts w:cs="Arial"/>
          <w:bCs/>
          <w:iCs/>
          <w:color w:val="000000"/>
          <w:sz w:val="22"/>
          <w:szCs w:val="22"/>
          <w:lang w:val="hr-HR"/>
        </w:rPr>
      </w:pPr>
      <w:r w:rsidRPr="0050766F">
        <w:rPr>
          <w:rFonts w:cs="Arial"/>
          <w:bCs/>
          <w:iCs/>
          <w:color w:val="000000"/>
          <w:sz w:val="22"/>
          <w:szCs w:val="22"/>
          <w:lang w:val="hr-HR"/>
        </w:rPr>
        <w:t xml:space="preserve">Znanstvena istraživanja koja su se provodila tijekom 2013. godine prikazana su u prethodnim poglavljima. Prema izvješćima dobivenim od županija, tijekom 2013. provedeno je na području pojedinih županija 14 različitih istraživanja vezanih </w:t>
      </w:r>
      <w:r w:rsidR="00F5341D">
        <w:rPr>
          <w:rFonts w:cs="Arial"/>
          <w:bCs/>
          <w:iCs/>
          <w:color w:val="000000"/>
          <w:sz w:val="22"/>
          <w:szCs w:val="22"/>
          <w:lang w:val="hr-HR"/>
        </w:rPr>
        <w:t>uz</w:t>
      </w:r>
      <w:r w:rsidRPr="0050766F">
        <w:rPr>
          <w:rFonts w:cs="Arial"/>
          <w:bCs/>
          <w:iCs/>
          <w:color w:val="000000"/>
          <w:sz w:val="22"/>
          <w:szCs w:val="22"/>
          <w:lang w:val="hr-HR"/>
        </w:rPr>
        <w:t xml:space="preserve"> provođenje slobodnog vremena učenika, rizična ponašanja djece i mladih te mlade i alkohol (Bjelovarsko-bilogorska županija), o pušenju, alkoholu, drogama i slobodnom vremenu učenika (Virovitičko-podravska županija), o stavovima, navikama i korištenju sredstava ovisnosti među djecom i mladima (Međimurska županija), o pojavi ovisnosti među učenicima (Istarska županija), o rizičnim ponašanjima za pojavu ovisnosti, </w:t>
      </w:r>
      <w:r w:rsidRPr="0050766F">
        <w:rPr>
          <w:rFonts w:cs="Arial"/>
          <w:bCs/>
          <w:iCs/>
          <w:color w:val="000000"/>
          <w:sz w:val="22"/>
          <w:szCs w:val="22"/>
          <w:lang w:val="hr-HR"/>
        </w:rPr>
        <w:lastRenderedPageBreak/>
        <w:t>te o slobodnom vremenu mladih (Brodsko-posavska županija), o rizičnim spolnim ponašanjima mladih i o školskom nasilju (Splitsko</w:t>
      </w:r>
      <w:r w:rsidR="00F5341D">
        <w:rPr>
          <w:rFonts w:cs="Arial"/>
          <w:bCs/>
          <w:iCs/>
          <w:color w:val="000000"/>
          <w:sz w:val="22"/>
          <w:szCs w:val="22"/>
          <w:lang w:val="hr-HR"/>
        </w:rPr>
        <w:t>-</w:t>
      </w:r>
      <w:r w:rsidRPr="0050766F">
        <w:rPr>
          <w:rFonts w:cs="Arial"/>
          <w:bCs/>
          <w:iCs/>
          <w:color w:val="000000"/>
          <w:sz w:val="22"/>
          <w:szCs w:val="22"/>
          <w:lang w:val="hr-HR"/>
        </w:rPr>
        <w:t>dalmatinska županija).</w:t>
      </w:r>
    </w:p>
    <w:p w:rsidR="00B811A8" w:rsidRPr="0050766F" w:rsidRDefault="00B811A8" w:rsidP="00B811A8">
      <w:pPr>
        <w:autoSpaceDE w:val="0"/>
        <w:jc w:val="both"/>
        <w:rPr>
          <w:rFonts w:cs="Arial"/>
          <w:bCs/>
          <w:iCs/>
          <w:color w:val="000000"/>
          <w:sz w:val="22"/>
          <w:szCs w:val="22"/>
          <w:lang w:val="hr-HR"/>
        </w:rPr>
      </w:pPr>
    </w:p>
    <w:p w:rsidR="009138D0" w:rsidRPr="0050766F" w:rsidRDefault="009138D0" w:rsidP="00B811A8">
      <w:pPr>
        <w:autoSpaceDE w:val="0"/>
        <w:jc w:val="both"/>
        <w:rPr>
          <w:rFonts w:cs="Arial"/>
          <w:bCs/>
          <w:iCs/>
          <w:color w:val="000000"/>
          <w:sz w:val="22"/>
          <w:szCs w:val="22"/>
          <w:lang w:val="hr-HR"/>
        </w:rPr>
      </w:pPr>
    </w:p>
    <w:p w:rsidR="00B811A8" w:rsidRPr="000340AC" w:rsidRDefault="00B811A8" w:rsidP="000340AC">
      <w:pPr>
        <w:pStyle w:val="Odlomakpopisa"/>
        <w:widowControl w:val="0"/>
        <w:numPr>
          <w:ilvl w:val="1"/>
          <w:numId w:val="73"/>
        </w:numPr>
        <w:autoSpaceDE w:val="0"/>
        <w:autoSpaceDN w:val="0"/>
        <w:adjustRightInd w:val="0"/>
        <w:jc w:val="both"/>
        <w:rPr>
          <w:rFonts w:cs="Arial"/>
          <w:b/>
          <w:color w:val="000000"/>
          <w:sz w:val="28"/>
          <w:szCs w:val="28"/>
          <w:lang w:val="hr-HR" w:eastAsia="hr-HR"/>
        </w:rPr>
      </w:pPr>
      <w:r w:rsidRPr="000340AC">
        <w:rPr>
          <w:rFonts w:cs="Arial"/>
          <w:b/>
          <w:color w:val="000000"/>
          <w:sz w:val="28"/>
          <w:szCs w:val="28"/>
          <w:lang w:val="hr-HR" w:eastAsia="hr-HR"/>
        </w:rPr>
        <w:t>Zaključak</w:t>
      </w:r>
    </w:p>
    <w:p w:rsidR="00B811A8" w:rsidRPr="0050766F" w:rsidRDefault="00B811A8" w:rsidP="00B811A8">
      <w:pPr>
        <w:autoSpaceDE w:val="0"/>
        <w:jc w:val="both"/>
        <w:rPr>
          <w:rFonts w:cs="Arial"/>
          <w:bCs/>
          <w:iCs/>
          <w:color w:val="000000"/>
          <w:sz w:val="22"/>
          <w:szCs w:val="22"/>
          <w:lang w:val="hr-HR"/>
        </w:rPr>
      </w:pPr>
    </w:p>
    <w:p w:rsidR="00B811A8" w:rsidRPr="0050766F" w:rsidRDefault="00B811A8" w:rsidP="00B811A8">
      <w:pPr>
        <w:autoSpaceDE w:val="0"/>
        <w:jc w:val="both"/>
        <w:rPr>
          <w:rFonts w:cs="Arial"/>
          <w:bCs/>
          <w:iCs/>
          <w:sz w:val="22"/>
          <w:szCs w:val="22"/>
          <w:lang w:val="hr-HR"/>
        </w:rPr>
      </w:pPr>
      <w:r w:rsidRPr="0050766F">
        <w:rPr>
          <w:rFonts w:cs="Arial"/>
          <w:bCs/>
          <w:iCs/>
          <w:color w:val="000000"/>
          <w:sz w:val="22"/>
          <w:szCs w:val="22"/>
          <w:lang w:val="hr-HR"/>
        </w:rPr>
        <w:t>Analizom dobivenih podataka za 2013. od županija</w:t>
      </w:r>
      <w:r w:rsidR="00F5341D">
        <w:rPr>
          <w:rFonts w:cs="Arial"/>
          <w:bCs/>
          <w:iCs/>
          <w:color w:val="000000"/>
          <w:sz w:val="22"/>
          <w:szCs w:val="22"/>
          <w:lang w:val="hr-HR"/>
        </w:rPr>
        <w:t>,</w:t>
      </w:r>
      <w:r w:rsidRPr="0050766F">
        <w:rPr>
          <w:rFonts w:cs="Arial"/>
          <w:bCs/>
          <w:iCs/>
          <w:color w:val="000000"/>
          <w:sz w:val="22"/>
          <w:szCs w:val="22"/>
          <w:lang w:val="hr-HR"/>
        </w:rPr>
        <w:t xml:space="preserve"> može se zaključiti kako su trendovi same zlouporabe droga različiti od županije do županije. U nekim se županijama uspjelo približiti harmoniziranom pristupu suzbijanju zlouporabe, kako ponude tako i potražnje za drogama, što je rezultiralo stabilnim stanjem, odnosno smanjenjem trendova zlouporabe.</w:t>
      </w:r>
      <w:r w:rsidRPr="0050766F">
        <w:rPr>
          <w:sz w:val="22"/>
          <w:szCs w:val="22"/>
          <w:lang w:val="hr-HR"/>
        </w:rPr>
        <w:t xml:space="preserve"> </w:t>
      </w:r>
      <w:r w:rsidR="00F5341D">
        <w:rPr>
          <w:sz w:val="22"/>
          <w:szCs w:val="22"/>
          <w:lang w:val="hr-HR"/>
        </w:rPr>
        <w:t>Ovisno</w:t>
      </w:r>
      <w:r w:rsidRPr="0050766F">
        <w:rPr>
          <w:sz w:val="22"/>
          <w:szCs w:val="22"/>
          <w:lang w:val="hr-HR"/>
        </w:rPr>
        <w:t xml:space="preserve"> o financijski</w:t>
      </w:r>
      <w:r w:rsidR="00F5341D">
        <w:rPr>
          <w:sz w:val="22"/>
          <w:szCs w:val="22"/>
          <w:lang w:val="hr-HR"/>
        </w:rPr>
        <w:t>m</w:t>
      </w:r>
      <w:r w:rsidRPr="0050766F">
        <w:rPr>
          <w:sz w:val="22"/>
          <w:szCs w:val="22"/>
          <w:lang w:val="hr-HR"/>
        </w:rPr>
        <w:t xml:space="preserve"> i ljudski</w:t>
      </w:r>
      <w:r w:rsidR="00F5341D">
        <w:rPr>
          <w:sz w:val="22"/>
          <w:szCs w:val="22"/>
          <w:lang w:val="hr-HR"/>
        </w:rPr>
        <w:t>m</w:t>
      </w:r>
      <w:r w:rsidRPr="0050766F">
        <w:rPr>
          <w:sz w:val="22"/>
          <w:szCs w:val="22"/>
          <w:lang w:val="hr-HR"/>
        </w:rPr>
        <w:t xml:space="preserve"> resurs</w:t>
      </w:r>
      <w:r w:rsidR="00F5341D">
        <w:rPr>
          <w:sz w:val="22"/>
          <w:szCs w:val="22"/>
          <w:lang w:val="hr-HR"/>
        </w:rPr>
        <w:t>im</w:t>
      </w:r>
      <w:r w:rsidRPr="0050766F">
        <w:rPr>
          <w:sz w:val="22"/>
          <w:szCs w:val="22"/>
          <w:lang w:val="hr-HR"/>
        </w:rPr>
        <w:t>a pojedinih županija, ali i o raširenosti problema zlouporabe droga u županijama, županije su stvorile institucionalne mreže i programe za rješavanje navedenog problema.</w:t>
      </w:r>
      <w:r w:rsidRPr="0050766F">
        <w:rPr>
          <w:rFonts w:cs="Arial"/>
          <w:bCs/>
          <w:iCs/>
          <w:color w:val="000000"/>
          <w:sz w:val="22"/>
          <w:szCs w:val="22"/>
          <w:lang w:val="hr-HR"/>
        </w:rPr>
        <w:t xml:space="preserve"> </w:t>
      </w:r>
      <w:r w:rsidRPr="0050766F">
        <w:rPr>
          <w:rFonts w:cs="Arial"/>
          <w:bCs/>
          <w:iCs/>
          <w:sz w:val="22"/>
          <w:szCs w:val="22"/>
          <w:lang w:val="hr-HR"/>
        </w:rPr>
        <w:t>Zlouporaba droga i dalje je dominantna u većim urbanim sredinama, odnosno na područjima većih županija, iako je sve više prisutna i u ruralnim sredinama, kao i</w:t>
      </w:r>
      <w:r w:rsidR="00F5341D">
        <w:rPr>
          <w:rFonts w:cs="Arial"/>
          <w:bCs/>
          <w:iCs/>
          <w:sz w:val="22"/>
          <w:szCs w:val="22"/>
          <w:lang w:val="hr-HR"/>
        </w:rPr>
        <w:t xml:space="preserve"> u</w:t>
      </w:r>
      <w:r w:rsidRPr="0050766F">
        <w:rPr>
          <w:rFonts w:cs="Arial"/>
          <w:bCs/>
          <w:iCs/>
          <w:sz w:val="22"/>
          <w:szCs w:val="22"/>
          <w:lang w:val="hr-HR"/>
        </w:rPr>
        <w:t xml:space="preserve"> manjim mjestima i gradovima pojedinih županija. </w:t>
      </w:r>
    </w:p>
    <w:p w:rsidR="00B811A8" w:rsidRPr="0050766F" w:rsidRDefault="00B811A8" w:rsidP="00B811A8">
      <w:pPr>
        <w:autoSpaceDE w:val="0"/>
        <w:jc w:val="both"/>
        <w:rPr>
          <w:rFonts w:cs="Arial"/>
          <w:bCs/>
          <w:iCs/>
          <w:sz w:val="22"/>
          <w:szCs w:val="22"/>
          <w:lang w:val="hr-HR"/>
        </w:rPr>
      </w:pPr>
    </w:p>
    <w:p w:rsidR="00B811A8" w:rsidRPr="0050766F" w:rsidRDefault="00B811A8" w:rsidP="00B811A8">
      <w:pPr>
        <w:jc w:val="both"/>
        <w:rPr>
          <w:rFonts w:cs="Arial"/>
          <w:bCs/>
          <w:iCs/>
          <w:color w:val="FF0000"/>
          <w:sz w:val="22"/>
          <w:szCs w:val="22"/>
          <w:lang w:val="hr-HR"/>
        </w:rPr>
      </w:pPr>
      <w:r w:rsidRPr="0050766F">
        <w:rPr>
          <w:rFonts w:cs="Arial"/>
          <w:sz w:val="22"/>
          <w:szCs w:val="22"/>
          <w:lang w:val="hr-HR"/>
        </w:rPr>
        <w:t>Broj ukupno registriranih ovisnika o drogama na području svih županija, prema podacima iz županijskih izvješća dostavljenih Uredu, u 2013. iznosi 6.358 što je za 1,73 posto više nego prethodne godine (2012.: 6</w:t>
      </w:r>
      <w:r w:rsidR="00F5341D">
        <w:rPr>
          <w:rFonts w:cs="Arial"/>
          <w:sz w:val="22"/>
          <w:szCs w:val="22"/>
          <w:lang w:val="hr-HR"/>
        </w:rPr>
        <w:t>.</w:t>
      </w:r>
      <w:r w:rsidRPr="0050766F">
        <w:rPr>
          <w:rFonts w:cs="Arial"/>
          <w:sz w:val="22"/>
          <w:szCs w:val="22"/>
          <w:lang w:val="hr-HR"/>
        </w:rPr>
        <w:t>250). Kao i u prethodnim izvještajnim razdobljima, 3 županije u kojima je najveći broj registriranih su: Grad Zagreb (1</w:t>
      </w:r>
      <w:r w:rsidR="00F5341D">
        <w:rPr>
          <w:rFonts w:cs="Arial"/>
          <w:sz w:val="22"/>
          <w:szCs w:val="22"/>
          <w:lang w:val="hr-HR"/>
        </w:rPr>
        <w:t>.</w:t>
      </w:r>
      <w:r w:rsidRPr="0050766F">
        <w:rPr>
          <w:rFonts w:cs="Arial"/>
          <w:sz w:val="22"/>
          <w:szCs w:val="22"/>
          <w:lang w:val="hr-HR"/>
        </w:rPr>
        <w:t xml:space="preserve">110), Splitsko-dalmatinska županija (1.063) i Istarska županija (834). U usporedbi s prethodnom godinom, povećanje broja registriranih ovisnika bilježi se u 14 županija. </w:t>
      </w:r>
    </w:p>
    <w:p w:rsidR="00B811A8" w:rsidRPr="0050766F" w:rsidRDefault="00B811A8" w:rsidP="00B811A8">
      <w:pPr>
        <w:jc w:val="both"/>
        <w:rPr>
          <w:rFonts w:cs="Arial"/>
          <w:bCs/>
          <w:iCs/>
          <w:color w:val="FF0000"/>
          <w:sz w:val="22"/>
          <w:szCs w:val="22"/>
          <w:lang w:val="hr-HR"/>
        </w:rPr>
      </w:pPr>
    </w:p>
    <w:p w:rsidR="00B811A8" w:rsidRPr="0050766F" w:rsidRDefault="00B811A8" w:rsidP="00B811A8">
      <w:pPr>
        <w:jc w:val="both"/>
        <w:rPr>
          <w:sz w:val="22"/>
          <w:szCs w:val="22"/>
          <w:lang w:val="hr-HR"/>
        </w:rPr>
      </w:pPr>
      <w:r w:rsidRPr="0050766F">
        <w:rPr>
          <w:sz w:val="22"/>
          <w:szCs w:val="22"/>
          <w:lang w:val="hr-HR"/>
        </w:rPr>
        <w:t xml:space="preserve">Problem bolesti ovisnosti izražen u broju liječenih osoba u odnosu na broj stanovnika pokazuje opterećenost pojedinih područja Hrvatske i raspodjelu ovisnika i konzumenta droga. Za </w:t>
      </w:r>
      <w:r w:rsidR="00F5341D">
        <w:rPr>
          <w:sz w:val="22"/>
          <w:szCs w:val="22"/>
          <w:lang w:val="hr-HR"/>
        </w:rPr>
        <w:t xml:space="preserve">cijelu </w:t>
      </w:r>
      <w:r w:rsidRPr="0050766F">
        <w:rPr>
          <w:sz w:val="22"/>
          <w:szCs w:val="22"/>
          <w:lang w:val="hr-HR"/>
        </w:rPr>
        <w:t xml:space="preserve">Hrvatsku stopa je 272,1/100.000 stanovnika u dobi od 15. do 64. godine. U sedam županija broj ovisnika na 100.000 stanovnika je viši od prosjeka Hrvatske. To su: Istarska županija (567,3),  Zadarska (513,2), Grad Zagreb (419,2), Šibensko-kninska (456,8), Primorsko-goranska (377,4), Dubrovačko-neretvanska (331,7) te Splitsko-dalmatinska (342,4). Ostale županije su imale stope niže od hrvatskog prosjeka. U </w:t>
      </w:r>
      <w:r w:rsidR="00F5341D">
        <w:rPr>
          <w:sz w:val="22"/>
          <w:szCs w:val="22"/>
          <w:lang w:val="hr-HR"/>
        </w:rPr>
        <w:t>usporedbi s</w:t>
      </w:r>
      <w:r w:rsidRPr="0050766F">
        <w:rPr>
          <w:sz w:val="22"/>
          <w:szCs w:val="22"/>
          <w:lang w:val="hr-HR"/>
        </w:rPr>
        <w:t xml:space="preserve"> </w:t>
      </w:r>
      <w:r w:rsidR="00F5341D">
        <w:rPr>
          <w:sz w:val="22"/>
          <w:szCs w:val="22"/>
          <w:lang w:val="hr-HR"/>
        </w:rPr>
        <w:t xml:space="preserve">prethodnom </w:t>
      </w:r>
      <w:r w:rsidRPr="0050766F">
        <w:rPr>
          <w:sz w:val="22"/>
          <w:szCs w:val="22"/>
          <w:lang w:val="hr-HR"/>
        </w:rPr>
        <w:t>godin</w:t>
      </w:r>
      <w:r w:rsidR="00F5341D">
        <w:rPr>
          <w:sz w:val="22"/>
          <w:szCs w:val="22"/>
          <w:lang w:val="hr-HR"/>
        </w:rPr>
        <w:t>om</w:t>
      </w:r>
      <w:r w:rsidRPr="0050766F">
        <w:rPr>
          <w:sz w:val="22"/>
          <w:szCs w:val="22"/>
          <w:lang w:val="hr-HR"/>
        </w:rPr>
        <w:t xml:space="preserve"> nije došlo do značajnije promjene u redoslijedu županija. </w:t>
      </w:r>
      <w:r w:rsidR="00F5341D">
        <w:rPr>
          <w:sz w:val="22"/>
          <w:szCs w:val="22"/>
          <w:lang w:val="hr-HR"/>
        </w:rPr>
        <w:t>Na liječenje u</w:t>
      </w:r>
      <w:r w:rsidRPr="0050766F">
        <w:rPr>
          <w:sz w:val="22"/>
          <w:szCs w:val="22"/>
          <w:lang w:val="hr-HR"/>
        </w:rPr>
        <w:t xml:space="preserve"> pojedine županijske </w:t>
      </w:r>
      <w:r w:rsidR="00F5341D">
        <w:rPr>
          <w:sz w:val="22"/>
          <w:szCs w:val="22"/>
          <w:lang w:val="hr-HR"/>
        </w:rPr>
        <w:t>s</w:t>
      </w:r>
      <w:r w:rsidRPr="0050766F">
        <w:rPr>
          <w:sz w:val="22"/>
          <w:szCs w:val="22"/>
          <w:lang w:val="hr-HR"/>
        </w:rPr>
        <w:t>lužbe dolazi vrlo mali broj ovisnika o psihoaktivnim drogama</w:t>
      </w:r>
      <w:r w:rsidR="00F5341D">
        <w:rPr>
          <w:sz w:val="22"/>
          <w:szCs w:val="22"/>
          <w:lang w:val="hr-HR"/>
        </w:rPr>
        <w:t>,</w:t>
      </w:r>
      <w:r w:rsidRPr="0050766F">
        <w:rPr>
          <w:sz w:val="22"/>
          <w:szCs w:val="22"/>
          <w:lang w:val="hr-HR"/>
        </w:rPr>
        <w:t xml:space="preserve"> pa njihovi djelatnici više vremena posvećuju preventivnom radu (npr. Bjelovarsko-bilogorska </w:t>
      </w:r>
      <w:r w:rsidR="006F645C">
        <w:rPr>
          <w:sz w:val="22"/>
          <w:szCs w:val="22"/>
          <w:lang w:val="hr-HR"/>
        </w:rPr>
        <w:t>(</w:t>
      </w:r>
      <w:r w:rsidRPr="0050766F">
        <w:rPr>
          <w:sz w:val="22"/>
          <w:szCs w:val="22"/>
          <w:lang w:val="hr-HR"/>
        </w:rPr>
        <w:t>9 osoba), Virovitičko-podravsk</w:t>
      </w:r>
      <w:r w:rsidR="006F645C">
        <w:rPr>
          <w:sz w:val="22"/>
          <w:szCs w:val="22"/>
          <w:lang w:val="hr-HR"/>
        </w:rPr>
        <w:t>a</w:t>
      </w:r>
      <w:r w:rsidRPr="0050766F">
        <w:rPr>
          <w:sz w:val="22"/>
          <w:szCs w:val="22"/>
          <w:lang w:val="hr-HR"/>
        </w:rPr>
        <w:t xml:space="preserve"> (19 osoba) i Krapinsko-zagorska županija (21 osoba). </w:t>
      </w:r>
    </w:p>
    <w:p w:rsidR="00B811A8" w:rsidRPr="0050766F" w:rsidRDefault="00B811A8" w:rsidP="00B811A8">
      <w:pPr>
        <w:jc w:val="both"/>
        <w:rPr>
          <w:rFonts w:cs="Arial"/>
          <w:bCs/>
          <w:iCs/>
          <w:color w:val="FF0000"/>
          <w:sz w:val="22"/>
          <w:szCs w:val="22"/>
          <w:lang w:val="hr-HR"/>
        </w:rPr>
      </w:pPr>
    </w:p>
    <w:p w:rsidR="00B811A8" w:rsidRPr="0050766F" w:rsidRDefault="00B811A8" w:rsidP="00B811A8">
      <w:pPr>
        <w:jc w:val="both"/>
        <w:rPr>
          <w:rFonts w:cs="Arial"/>
          <w:sz w:val="22"/>
          <w:szCs w:val="22"/>
          <w:lang w:val="hr-HR"/>
        </w:rPr>
      </w:pPr>
      <w:r w:rsidRPr="0050766F">
        <w:rPr>
          <w:rFonts w:cs="Arial"/>
          <w:sz w:val="22"/>
          <w:szCs w:val="22"/>
          <w:lang w:val="hr-HR"/>
        </w:rPr>
        <w:t xml:space="preserve">Sveukupno je tretmanom Centara za socijalnu skrb na području svih županija u Republici Hrvatskoj obuhvaćeno 10,6% više osoba koje imaju problem s ovisnošću nego u 2012. godini, odnosno 2.096 osoba (2012.:1.896). Najviše osoba obuhvaćeno je Centrima za socijalnu skrb na području Grada Zagreba (625), zatim Zadarske (437), Splitsko-dalmatinske (185), Istarske (170) i Zagrebačke županije (128). </w:t>
      </w:r>
    </w:p>
    <w:p w:rsidR="00B811A8" w:rsidRPr="009D1325" w:rsidRDefault="00B811A8" w:rsidP="00B811A8">
      <w:pPr>
        <w:jc w:val="both"/>
        <w:rPr>
          <w:sz w:val="22"/>
          <w:lang w:val="hr-HR"/>
        </w:rPr>
      </w:pPr>
    </w:p>
    <w:p w:rsidR="00B811A8" w:rsidRPr="0050766F" w:rsidRDefault="00B811A8" w:rsidP="00B811A8">
      <w:pPr>
        <w:jc w:val="both"/>
        <w:rPr>
          <w:sz w:val="22"/>
          <w:szCs w:val="22"/>
          <w:lang w:val="hr-HR"/>
        </w:rPr>
      </w:pPr>
      <w:r w:rsidRPr="0050766F">
        <w:rPr>
          <w:sz w:val="22"/>
          <w:szCs w:val="22"/>
          <w:lang w:val="hr-HR"/>
        </w:rPr>
        <w:t xml:space="preserve">Prema podacima Ministarstva unutarnjih poslova o rasprostranjenosti kaznenog djela zlouporabe droga, vidljivo je da je najveći broj kaznenih prijava u 2013. evidentirano u PU </w:t>
      </w:r>
      <w:r w:rsidR="006F645C">
        <w:rPr>
          <w:sz w:val="22"/>
          <w:szCs w:val="22"/>
          <w:lang w:val="hr-HR"/>
        </w:rPr>
        <w:t>p</w:t>
      </w:r>
      <w:r w:rsidRPr="0050766F">
        <w:rPr>
          <w:sz w:val="22"/>
          <w:szCs w:val="22"/>
          <w:lang w:val="hr-HR"/>
        </w:rPr>
        <w:t xml:space="preserve">rimorsko-goranskoj (351), </w:t>
      </w:r>
      <w:r w:rsidR="006F645C">
        <w:rPr>
          <w:sz w:val="22"/>
          <w:szCs w:val="22"/>
          <w:lang w:val="hr-HR"/>
        </w:rPr>
        <w:t>z</w:t>
      </w:r>
      <w:r w:rsidRPr="0050766F">
        <w:rPr>
          <w:sz w:val="22"/>
          <w:szCs w:val="22"/>
          <w:lang w:val="hr-HR"/>
        </w:rPr>
        <w:t xml:space="preserve">agrebačkoj (319), </w:t>
      </w:r>
      <w:r w:rsidR="006F645C">
        <w:rPr>
          <w:sz w:val="22"/>
          <w:szCs w:val="22"/>
          <w:lang w:val="hr-HR"/>
        </w:rPr>
        <w:t>o</w:t>
      </w:r>
      <w:r w:rsidRPr="0050766F">
        <w:rPr>
          <w:sz w:val="22"/>
          <w:szCs w:val="22"/>
          <w:lang w:val="hr-HR"/>
        </w:rPr>
        <w:t xml:space="preserve">sječko-baranjskoj (303), </w:t>
      </w:r>
      <w:r w:rsidR="006F645C">
        <w:rPr>
          <w:sz w:val="22"/>
          <w:szCs w:val="22"/>
          <w:lang w:val="hr-HR"/>
        </w:rPr>
        <w:t>i</w:t>
      </w:r>
      <w:r w:rsidRPr="0050766F">
        <w:rPr>
          <w:sz w:val="22"/>
          <w:szCs w:val="22"/>
          <w:lang w:val="hr-HR"/>
        </w:rPr>
        <w:t xml:space="preserve">starskoj (256), </w:t>
      </w:r>
      <w:r w:rsidR="006F645C">
        <w:rPr>
          <w:sz w:val="22"/>
          <w:szCs w:val="22"/>
          <w:lang w:val="hr-HR"/>
        </w:rPr>
        <w:t>k</w:t>
      </w:r>
      <w:r w:rsidRPr="0050766F">
        <w:rPr>
          <w:sz w:val="22"/>
          <w:szCs w:val="22"/>
          <w:lang w:val="hr-HR"/>
        </w:rPr>
        <w:t xml:space="preserve">oprivničko-križevačkoj (189), </w:t>
      </w:r>
      <w:r w:rsidR="006F645C">
        <w:rPr>
          <w:sz w:val="22"/>
          <w:szCs w:val="22"/>
          <w:lang w:val="hr-HR"/>
        </w:rPr>
        <w:t>v</w:t>
      </w:r>
      <w:r w:rsidRPr="0050766F">
        <w:rPr>
          <w:sz w:val="22"/>
          <w:szCs w:val="22"/>
          <w:lang w:val="hr-HR"/>
        </w:rPr>
        <w:t xml:space="preserve">ukovarsko-srijemskoj (186), </w:t>
      </w:r>
      <w:r w:rsidR="006F645C">
        <w:rPr>
          <w:sz w:val="22"/>
          <w:szCs w:val="22"/>
          <w:lang w:val="hr-HR"/>
        </w:rPr>
        <w:t>š</w:t>
      </w:r>
      <w:r w:rsidRPr="0050766F">
        <w:rPr>
          <w:sz w:val="22"/>
          <w:szCs w:val="22"/>
          <w:lang w:val="hr-HR"/>
        </w:rPr>
        <w:t>ibensko-kninskoj (169)</w:t>
      </w:r>
      <w:r w:rsidR="006F645C">
        <w:rPr>
          <w:sz w:val="22"/>
          <w:szCs w:val="22"/>
          <w:lang w:val="hr-HR"/>
        </w:rPr>
        <w:t>,</w:t>
      </w:r>
      <w:r w:rsidR="00ED400B" w:rsidRPr="0050766F">
        <w:rPr>
          <w:sz w:val="22"/>
          <w:szCs w:val="22"/>
          <w:lang w:val="hr-HR"/>
        </w:rPr>
        <w:t xml:space="preserve"> </w:t>
      </w:r>
      <w:r w:rsidR="006F645C">
        <w:rPr>
          <w:sz w:val="22"/>
          <w:szCs w:val="22"/>
          <w:lang w:val="hr-HR"/>
        </w:rPr>
        <w:t>s</w:t>
      </w:r>
      <w:r w:rsidRPr="0050766F">
        <w:rPr>
          <w:sz w:val="22"/>
          <w:szCs w:val="22"/>
          <w:lang w:val="hr-HR"/>
        </w:rPr>
        <w:t xml:space="preserve">plitsko-dalmatinskoj (151), Zadarskoj (118), </w:t>
      </w:r>
      <w:r w:rsidR="006F645C">
        <w:rPr>
          <w:sz w:val="22"/>
          <w:szCs w:val="22"/>
          <w:lang w:val="hr-HR"/>
        </w:rPr>
        <w:t>s</w:t>
      </w:r>
      <w:r w:rsidRPr="0050766F">
        <w:rPr>
          <w:sz w:val="22"/>
          <w:szCs w:val="22"/>
          <w:lang w:val="hr-HR"/>
        </w:rPr>
        <w:t xml:space="preserve">isačko-moslavačkoj (113), </w:t>
      </w:r>
      <w:r w:rsidR="006F645C">
        <w:rPr>
          <w:sz w:val="22"/>
          <w:szCs w:val="22"/>
          <w:lang w:val="hr-HR"/>
        </w:rPr>
        <w:t>d</w:t>
      </w:r>
      <w:r w:rsidRPr="0050766F">
        <w:rPr>
          <w:sz w:val="22"/>
          <w:szCs w:val="22"/>
          <w:lang w:val="hr-HR"/>
        </w:rPr>
        <w:t>ubrovačko-neretvanskoj (109)</w:t>
      </w:r>
      <w:r w:rsidR="006F645C">
        <w:rPr>
          <w:sz w:val="22"/>
          <w:szCs w:val="22"/>
          <w:lang w:val="hr-HR"/>
        </w:rPr>
        <w:t>,</w:t>
      </w:r>
      <w:r w:rsidR="00ED400B" w:rsidRPr="0050766F">
        <w:rPr>
          <w:sz w:val="22"/>
          <w:szCs w:val="22"/>
          <w:lang w:val="hr-HR"/>
        </w:rPr>
        <w:t xml:space="preserve"> </w:t>
      </w:r>
      <w:r w:rsidRPr="0050766F">
        <w:rPr>
          <w:sz w:val="22"/>
          <w:szCs w:val="22"/>
          <w:lang w:val="hr-HR"/>
        </w:rPr>
        <w:t xml:space="preserve">dok je u ostalim županijama broj prijava ispod 100. Najveći broj zapljena zabilježen je u 2013. na području PU </w:t>
      </w:r>
      <w:r w:rsidR="006F645C">
        <w:rPr>
          <w:sz w:val="22"/>
          <w:szCs w:val="22"/>
          <w:lang w:val="hr-HR"/>
        </w:rPr>
        <w:t>z</w:t>
      </w:r>
      <w:r w:rsidRPr="0050766F">
        <w:rPr>
          <w:sz w:val="22"/>
          <w:szCs w:val="22"/>
          <w:lang w:val="hr-HR"/>
        </w:rPr>
        <w:t>agrebačke (1</w:t>
      </w:r>
      <w:r w:rsidR="006F645C">
        <w:rPr>
          <w:sz w:val="22"/>
          <w:szCs w:val="22"/>
          <w:lang w:val="hr-HR"/>
        </w:rPr>
        <w:t>.</w:t>
      </w:r>
      <w:r w:rsidRPr="0050766F">
        <w:rPr>
          <w:sz w:val="22"/>
          <w:szCs w:val="22"/>
          <w:lang w:val="hr-HR"/>
        </w:rPr>
        <w:t xml:space="preserve">161), </w:t>
      </w:r>
      <w:r w:rsidR="006F645C">
        <w:rPr>
          <w:sz w:val="22"/>
          <w:szCs w:val="22"/>
          <w:lang w:val="hr-HR"/>
        </w:rPr>
        <w:t>i</w:t>
      </w:r>
      <w:r w:rsidRPr="0050766F">
        <w:rPr>
          <w:sz w:val="22"/>
          <w:szCs w:val="22"/>
          <w:lang w:val="hr-HR"/>
        </w:rPr>
        <w:t>starske (1</w:t>
      </w:r>
      <w:r w:rsidR="006F645C">
        <w:rPr>
          <w:sz w:val="22"/>
          <w:szCs w:val="22"/>
          <w:lang w:val="hr-HR"/>
        </w:rPr>
        <w:t>.</w:t>
      </w:r>
      <w:r w:rsidRPr="0050766F">
        <w:rPr>
          <w:sz w:val="22"/>
          <w:szCs w:val="22"/>
          <w:lang w:val="hr-HR"/>
        </w:rPr>
        <w:t xml:space="preserve">126), </w:t>
      </w:r>
      <w:r w:rsidR="006F645C">
        <w:rPr>
          <w:sz w:val="22"/>
          <w:szCs w:val="22"/>
          <w:lang w:val="hr-HR"/>
        </w:rPr>
        <w:t>p</w:t>
      </w:r>
      <w:r w:rsidRPr="0050766F">
        <w:rPr>
          <w:sz w:val="22"/>
          <w:szCs w:val="22"/>
          <w:lang w:val="hr-HR"/>
        </w:rPr>
        <w:t xml:space="preserve">rimorsko-goranske (940), </w:t>
      </w:r>
      <w:r w:rsidR="006F645C">
        <w:rPr>
          <w:sz w:val="22"/>
          <w:szCs w:val="22"/>
          <w:lang w:val="hr-HR"/>
        </w:rPr>
        <w:t>d</w:t>
      </w:r>
      <w:r w:rsidRPr="0050766F">
        <w:rPr>
          <w:sz w:val="22"/>
          <w:szCs w:val="22"/>
          <w:lang w:val="hr-HR"/>
        </w:rPr>
        <w:t xml:space="preserve">ubrovačko-neretvanske (924) </w:t>
      </w:r>
      <w:r w:rsidR="006F645C">
        <w:rPr>
          <w:sz w:val="22"/>
          <w:szCs w:val="22"/>
          <w:lang w:val="hr-HR"/>
        </w:rPr>
        <w:t>i</w:t>
      </w:r>
      <w:r w:rsidRPr="0050766F">
        <w:rPr>
          <w:sz w:val="22"/>
          <w:szCs w:val="22"/>
          <w:lang w:val="hr-HR"/>
        </w:rPr>
        <w:t xml:space="preserve"> </w:t>
      </w:r>
      <w:r w:rsidR="006F645C">
        <w:rPr>
          <w:sz w:val="22"/>
          <w:szCs w:val="22"/>
          <w:lang w:val="hr-HR"/>
        </w:rPr>
        <w:t>s</w:t>
      </w:r>
      <w:r w:rsidRPr="0050766F">
        <w:rPr>
          <w:sz w:val="22"/>
          <w:szCs w:val="22"/>
          <w:lang w:val="hr-HR"/>
        </w:rPr>
        <w:t>plitsko</w:t>
      </w:r>
      <w:r w:rsidR="006F645C">
        <w:rPr>
          <w:sz w:val="22"/>
          <w:szCs w:val="22"/>
          <w:lang w:val="hr-HR"/>
        </w:rPr>
        <w:t>-</w:t>
      </w:r>
      <w:r w:rsidRPr="0050766F">
        <w:rPr>
          <w:sz w:val="22"/>
          <w:szCs w:val="22"/>
          <w:lang w:val="hr-HR"/>
        </w:rPr>
        <w:t>dalmatinske (911).</w:t>
      </w:r>
    </w:p>
    <w:p w:rsidR="00B811A8" w:rsidRPr="0050766F" w:rsidRDefault="00B811A8" w:rsidP="00B811A8">
      <w:pPr>
        <w:jc w:val="both"/>
        <w:rPr>
          <w:sz w:val="22"/>
          <w:szCs w:val="22"/>
          <w:lang w:val="hr-HR"/>
        </w:rPr>
      </w:pPr>
      <w:r w:rsidRPr="0050766F">
        <w:rPr>
          <w:sz w:val="22"/>
          <w:szCs w:val="22"/>
          <w:lang w:val="hr-HR"/>
        </w:rPr>
        <w:lastRenderedPageBreak/>
        <w:t>Prema podatcima iz županijskih godišnjih izvješća</w:t>
      </w:r>
      <w:r w:rsidR="006F645C">
        <w:rPr>
          <w:sz w:val="22"/>
          <w:szCs w:val="22"/>
          <w:lang w:val="hr-HR"/>
        </w:rPr>
        <w:t>,</w:t>
      </w:r>
      <w:r w:rsidRPr="0050766F">
        <w:rPr>
          <w:sz w:val="22"/>
          <w:szCs w:val="22"/>
          <w:lang w:val="hr-HR"/>
        </w:rPr>
        <w:t xml:space="preserve"> sukladno akcijskim planovima na području županija provode se mnogobrojni i raznovrsni programi suzbijanja zlouporabe droga. Najveći broj aktivnosti odnosi se na univerzalnu prevenciju (održavanje radionic</w:t>
      </w:r>
      <w:r w:rsidR="006F645C">
        <w:rPr>
          <w:sz w:val="22"/>
          <w:szCs w:val="22"/>
          <w:lang w:val="hr-HR"/>
        </w:rPr>
        <w:t>a</w:t>
      </w:r>
      <w:r w:rsidRPr="0050766F">
        <w:rPr>
          <w:sz w:val="22"/>
          <w:szCs w:val="22"/>
          <w:lang w:val="hr-HR"/>
        </w:rPr>
        <w:t>, javn</w:t>
      </w:r>
      <w:r w:rsidR="006F645C">
        <w:rPr>
          <w:sz w:val="22"/>
          <w:szCs w:val="22"/>
          <w:lang w:val="hr-HR"/>
        </w:rPr>
        <w:t>ih</w:t>
      </w:r>
      <w:r w:rsidRPr="0050766F">
        <w:rPr>
          <w:sz w:val="22"/>
          <w:szCs w:val="22"/>
          <w:lang w:val="hr-HR"/>
        </w:rPr>
        <w:t xml:space="preserve"> tribin</w:t>
      </w:r>
      <w:r w:rsidR="006F645C">
        <w:rPr>
          <w:sz w:val="22"/>
          <w:szCs w:val="22"/>
          <w:lang w:val="hr-HR"/>
        </w:rPr>
        <w:t>a</w:t>
      </w:r>
      <w:r w:rsidRPr="0050766F">
        <w:rPr>
          <w:sz w:val="22"/>
          <w:szCs w:val="22"/>
          <w:lang w:val="hr-HR"/>
        </w:rPr>
        <w:t>, predavanja i slično). Nositelji programa uglavnom su organizacije civilnog društva, Službe za zaštitu mentalnog zdravlja, prevenciju i izvanbolničko liječenje ovisnosti, Županijska povjerenstva za suzbijanje zlouporabe droge, škole, Obiteljski centri, Centri za socijalnu skrb, društva Crvenog križa, policija kao i drugi čimbenici uključeni u borbu protiv zlouporabe droga i ovisnosti.</w:t>
      </w:r>
    </w:p>
    <w:p w:rsidR="00B811A8" w:rsidRPr="0050766F" w:rsidRDefault="00B811A8" w:rsidP="00B811A8">
      <w:pPr>
        <w:autoSpaceDE w:val="0"/>
        <w:jc w:val="both"/>
        <w:rPr>
          <w:rFonts w:cs="Arial"/>
          <w:bCs/>
          <w:iCs/>
          <w:color w:val="000000"/>
          <w:sz w:val="22"/>
          <w:szCs w:val="22"/>
          <w:lang w:val="hr-HR"/>
        </w:rPr>
      </w:pPr>
    </w:p>
    <w:p w:rsidR="00B811A8" w:rsidRPr="0050766F" w:rsidRDefault="00B811A8" w:rsidP="00B811A8">
      <w:pPr>
        <w:autoSpaceDE w:val="0"/>
        <w:jc w:val="both"/>
        <w:rPr>
          <w:rFonts w:cs="Arial"/>
          <w:bCs/>
          <w:iCs/>
          <w:color w:val="000000"/>
          <w:sz w:val="22"/>
          <w:szCs w:val="22"/>
          <w:lang w:val="hr-HR"/>
        </w:rPr>
      </w:pPr>
      <w:r w:rsidRPr="0050766F">
        <w:rPr>
          <w:rFonts w:cs="Arial"/>
          <w:bCs/>
          <w:iCs/>
          <w:color w:val="000000"/>
          <w:sz w:val="22"/>
          <w:szCs w:val="22"/>
          <w:lang w:val="hr-HR"/>
        </w:rPr>
        <w:t xml:space="preserve">Financijska sredstva koja su iz županijskih proračuna utrošena u 2013. godini za provedbu županijskih akcijskih planova suzbijanja zlouporabe droga ukupno su u </w:t>
      </w:r>
      <w:r w:rsidR="006F645C">
        <w:rPr>
          <w:rFonts w:cs="Arial"/>
          <w:bCs/>
          <w:iCs/>
          <w:color w:val="000000"/>
          <w:sz w:val="22"/>
          <w:szCs w:val="22"/>
          <w:lang w:val="hr-HR"/>
        </w:rPr>
        <w:t>usporedbi s</w:t>
      </w:r>
      <w:r w:rsidRPr="0050766F">
        <w:rPr>
          <w:rFonts w:cs="Arial"/>
          <w:bCs/>
          <w:iCs/>
          <w:color w:val="000000"/>
          <w:sz w:val="22"/>
          <w:szCs w:val="22"/>
          <w:lang w:val="hr-HR"/>
        </w:rPr>
        <w:t xml:space="preserve"> 2012. manja za oko 2.500.000,00 kuna. Značajnije povećanje utrošenih financijskih sredstava bilježi se u Brodsko</w:t>
      </w:r>
      <w:r w:rsidR="006F645C">
        <w:rPr>
          <w:rFonts w:cs="Arial"/>
          <w:bCs/>
          <w:iCs/>
          <w:color w:val="000000"/>
          <w:sz w:val="22"/>
          <w:szCs w:val="22"/>
          <w:lang w:val="hr-HR"/>
        </w:rPr>
        <w:t>-</w:t>
      </w:r>
      <w:r w:rsidRPr="0050766F">
        <w:rPr>
          <w:rFonts w:cs="Arial"/>
          <w:bCs/>
          <w:iCs/>
          <w:color w:val="000000"/>
          <w:sz w:val="22"/>
          <w:szCs w:val="22"/>
          <w:lang w:val="hr-HR"/>
        </w:rPr>
        <w:t>posavskoj, Požeško</w:t>
      </w:r>
      <w:r w:rsidR="006F645C">
        <w:rPr>
          <w:rFonts w:cs="Arial"/>
          <w:bCs/>
          <w:iCs/>
          <w:color w:val="000000"/>
          <w:sz w:val="22"/>
          <w:szCs w:val="22"/>
          <w:lang w:val="hr-HR"/>
        </w:rPr>
        <w:t>-</w:t>
      </w:r>
      <w:r w:rsidRPr="0050766F">
        <w:rPr>
          <w:rFonts w:cs="Arial"/>
          <w:bCs/>
          <w:iCs/>
          <w:color w:val="000000"/>
          <w:sz w:val="22"/>
          <w:szCs w:val="22"/>
          <w:lang w:val="hr-HR"/>
        </w:rPr>
        <w:t>slavonskoj, Bjelovarsko</w:t>
      </w:r>
      <w:r w:rsidR="006F645C">
        <w:rPr>
          <w:rFonts w:cs="Arial"/>
          <w:bCs/>
          <w:iCs/>
          <w:color w:val="000000"/>
          <w:sz w:val="22"/>
          <w:szCs w:val="22"/>
          <w:lang w:val="hr-HR"/>
        </w:rPr>
        <w:t>-</w:t>
      </w:r>
      <w:r w:rsidRPr="0050766F">
        <w:rPr>
          <w:rFonts w:cs="Arial"/>
          <w:bCs/>
          <w:iCs/>
          <w:color w:val="000000"/>
          <w:sz w:val="22"/>
          <w:szCs w:val="22"/>
          <w:lang w:val="hr-HR"/>
        </w:rPr>
        <w:t>bilogorskoj, Šibensko</w:t>
      </w:r>
      <w:r w:rsidR="006F645C">
        <w:rPr>
          <w:rFonts w:cs="Arial"/>
          <w:bCs/>
          <w:iCs/>
          <w:color w:val="000000"/>
          <w:sz w:val="22"/>
          <w:szCs w:val="22"/>
          <w:lang w:val="hr-HR"/>
        </w:rPr>
        <w:t>-</w:t>
      </w:r>
      <w:r w:rsidRPr="0050766F">
        <w:rPr>
          <w:rFonts w:cs="Arial"/>
          <w:bCs/>
          <w:iCs/>
          <w:color w:val="000000"/>
          <w:sz w:val="22"/>
          <w:szCs w:val="22"/>
          <w:lang w:val="hr-HR"/>
        </w:rPr>
        <w:t>kninskoj, Sisačko</w:t>
      </w:r>
      <w:r w:rsidR="006F645C">
        <w:rPr>
          <w:rFonts w:cs="Arial"/>
          <w:bCs/>
          <w:iCs/>
          <w:color w:val="000000"/>
          <w:sz w:val="22"/>
          <w:szCs w:val="22"/>
          <w:lang w:val="hr-HR"/>
        </w:rPr>
        <w:t>-</w:t>
      </w:r>
      <w:r w:rsidRPr="0050766F">
        <w:rPr>
          <w:rFonts w:cs="Arial"/>
          <w:bCs/>
          <w:iCs/>
          <w:color w:val="000000"/>
          <w:sz w:val="22"/>
          <w:szCs w:val="22"/>
          <w:lang w:val="hr-HR"/>
        </w:rPr>
        <w:t>moslavačkoj i Dubrovačko-neretvanskoj županiji, dok se najveće smanjenje utrošenih sredstava primjećuje u Ličko-senjskoj i Primorsko-goranskoj županiji te Gradu Zagrebu. Ukupno je po pojedinoj županiji najviše sredstava utrošeno u Primorsko</w:t>
      </w:r>
      <w:r w:rsidR="006F645C">
        <w:rPr>
          <w:rFonts w:cs="Arial"/>
          <w:bCs/>
          <w:iCs/>
          <w:color w:val="000000"/>
          <w:sz w:val="22"/>
          <w:szCs w:val="22"/>
          <w:lang w:val="hr-HR"/>
        </w:rPr>
        <w:t>-</w:t>
      </w:r>
      <w:r w:rsidRPr="0050766F">
        <w:rPr>
          <w:rFonts w:cs="Arial"/>
          <w:bCs/>
          <w:iCs/>
          <w:color w:val="000000"/>
          <w:sz w:val="22"/>
          <w:szCs w:val="22"/>
          <w:lang w:val="hr-HR"/>
        </w:rPr>
        <w:t>goranskoj županiji, a najmanje u Ličko-senjskoj županiji, dok Međimurska županija drugu godinu za redom nije bila u mogućnosti dostaviti podatke o utrošenim sredstvima za provedbu programa suzbijanja zlouporabe droga na njihovom području (više u Poglavlju 1., Tablica 1.10</w:t>
      </w:r>
      <w:r w:rsidR="006F645C">
        <w:rPr>
          <w:rFonts w:cs="Arial"/>
          <w:bCs/>
          <w:iCs/>
          <w:color w:val="000000"/>
          <w:sz w:val="22"/>
          <w:szCs w:val="22"/>
          <w:lang w:val="hr-HR"/>
        </w:rPr>
        <w:t>.</w:t>
      </w:r>
      <w:r w:rsidRPr="0050766F">
        <w:rPr>
          <w:rFonts w:cs="Arial"/>
          <w:bCs/>
          <w:iCs/>
          <w:color w:val="000000"/>
          <w:sz w:val="22"/>
          <w:szCs w:val="22"/>
          <w:lang w:val="hr-HR"/>
        </w:rPr>
        <w:t xml:space="preserve">). </w:t>
      </w:r>
    </w:p>
    <w:p w:rsidR="00B811A8" w:rsidRPr="0050766F" w:rsidRDefault="00B811A8" w:rsidP="00B811A8">
      <w:pPr>
        <w:autoSpaceDE w:val="0"/>
        <w:jc w:val="both"/>
        <w:rPr>
          <w:rFonts w:cs="Arial"/>
          <w:bCs/>
          <w:iCs/>
          <w:color w:val="000000"/>
          <w:sz w:val="22"/>
          <w:szCs w:val="22"/>
          <w:lang w:val="hr-HR"/>
        </w:rPr>
      </w:pPr>
    </w:p>
    <w:p w:rsidR="00B811A8" w:rsidRPr="0050766F" w:rsidRDefault="00B811A8" w:rsidP="00B811A8">
      <w:pPr>
        <w:rPr>
          <w:rFonts w:cs="Arial"/>
          <w:sz w:val="22"/>
          <w:szCs w:val="2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jc w:val="both"/>
        <w:rPr>
          <w:rFonts w:cs="Arial"/>
          <w:b/>
          <w:sz w:val="32"/>
          <w:szCs w:val="32"/>
          <w:lang w:val="hr-HR"/>
        </w:rPr>
      </w:pPr>
    </w:p>
    <w:p w:rsidR="00B811A8" w:rsidRPr="0050766F" w:rsidRDefault="00B811A8" w:rsidP="00B811A8">
      <w:pPr>
        <w:rPr>
          <w:rFonts w:cs="Arial"/>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1A1805" w:rsidRPr="0050766F" w:rsidRDefault="001A1805" w:rsidP="004F348D">
      <w:pPr>
        <w:jc w:val="both"/>
        <w:rPr>
          <w:rFonts w:cs="Arial"/>
          <w:b/>
          <w:sz w:val="32"/>
          <w:szCs w:val="32"/>
          <w:lang w:val="hr-HR"/>
        </w:rPr>
      </w:pPr>
    </w:p>
    <w:p w:rsidR="001A1805" w:rsidRDefault="001A1805" w:rsidP="004F348D">
      <w:pPr>
        <w:jc w:val="both"/>
        <w:rPr>
          <w:rFonts w:cs="Arial"/>
          <w:b/>
          <w:sz w:val="32"/>
          <w:szCs w:val="32"/>
          <w:lang w:val="hr-HR"/>
        </w:rPr>
      </w:pPr>
    </w:p>
    <w:p w:rsidR="000340AC" w:rsidRDefault="000340AC" w:rsidP="004F348D">
      <w:pPr>
        <w:jc w:val="both"/>
        <w:rPr>
          <w:rFonts w:cs="Arial"/>
          <w:b/>
          <w:sz w:val="32"/>
          <w:szCs w:val="32"/>
          <w:lang w:val="hr-HR"/>
        </w:rPr>
      </w:pPr>
    </w:p>
    <w:p w:rsidR="000340AC" w:rsidRPr="0050766F" w:rsidRDefault="000340AC" w:rsidP="004F348D">
      <w:pPr>
        <w:jc w:val="both"/>
        <w:rPr>
          <w:rFonts w:cs="Arial"/>
          <w:b/>
          <w:sz w:val="32"/>
          <w:szCs w:val="32"/>
          <w:lang w:val="hr-HR"/>
        </w:rPr>
      </w:pPr>
    </w:p>
    <w:p w:rsidR="004F348D" w:rsidRPr="0050766F" w:rsidRDefault="004F348D" w:rsidP="004F348D">
      <w:pPr>
        <w:jc w:val="both"/>
        <w:rPr>
          <w:rFonts w:cs="Arial"/>
          <w:b/>
          <w:sz w:val="32"/>
          <w:szCs w:val="32"/>
          <w:lang w:val="hr-HR"/>
        </w:rPr>
      </w:pPr>
      <w:r w:rsidRPr="0050766F">
        <w:rPr>
          <w:rFonts w:cs="Arial"/>
          <w:b/>
          <w:sz w:val="32"/>
          <w:szCs w:val="32"/>
          <w:lang w:val="hr-HR"/>
        </w:rPr>
        <w:lastRenderedPageBreak/>
        <w:t xml:space="preserve">DODATAK 2. </w:t>
      </w: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sz w:val="32"/>
          <w:szCs w:val="32"/>
          <w:lang w:val="hr-HR"/>
        </w:rPr>
      </w:pPr>
    </w:p>
    <w:p w:rsidR="004F348D" w:rsidRPr="0050766F" w:rsidRDefault="004F348D" w:rsidP="004F348D">
      <w:pPr>
        <w:jc w:val="both"/>
        <w:rPr>
          <w:rFonts w:cs="Arial"/>
          <w:b/>
          <w:i/>
          <w:sz w:val="32"/>
          <w:szCs w:val="32"/>
          <w:lang w:val="hr-HR"/>
        </w:rPr>
      </w:pPr>
      <w:r w:rsidRPr="0050766F">
        <w:rPr>
          <w:rFonts w:cs="Arial"/>
          <w:b/>
          <w:i/>
          <w:sz w:val="32"/>
          <w:szCs w:val="32"/>
          <w:lang w:val="hr-HR"/>
        </w:rPr>
        <w:t>Izvješće o provedbi Nacionalnog programa prevencije ovisnosti za djecu i mlade u odgojno-obrazovnom sustavu te djecu i mlade u sustavu socijalne skrbi za razdoblje od 2010. do 2014. godine</w:t>
      </w:r>
      <w:r w:rsidR="006F645C">
        <w:rPr>
          <w:rFonts w:cs="Arial"/>
          <w:b/>
          <w:i/>
          <w:sz w:val="32"/>
          <w:szCs w:val="32"/>
          <w:lang w:val="hr-HR"/>
        </w:rPr>
        <w:t>,</w:t>
      </w:r>
      <w:r w:rsidRPr="0050766F">
        <w:rPr>
          <w:rFonts w:cs="Arial"/>
          <w:b/>
          <w:i/>
          <w:sz w:val="32"/>
          <w:szCs w:val="32"/>
          <w:lang w:val="hr-HR"/>
        </w:rPr>
        <w:t xml:space="preserve"> u osnovnim i srednjim školama i drugim odgojno-obrazovnim ustanovama za 201</w:t>
      </w:r>
      <w:r w:rsidR="007F5D81" w:rsidRPr="0050766F">
        <w:rPr>
          <w:rFonts w:cs="Arial"/>
          <w:b/>
          <w:i/>
          <w:sz w:val="32"/>
          <w:szCs w:val="32"/>
          <w:lang w:val="hr-HR"/>
        </w:rPr>
        <w:t>3</w:t>
      </w:r>
      <w:r w:rsidRPr="0050766F">
        <w:rPr>
          <w:rFonts w:cs="Arial"/>
          <w:b/>
          <w:i/>
          <w:sz w:val="32"/>
          <w:szCs w:val="32"/>
          <w:lang w:val="hr-HR"/>
        </w:rPr>
        <w:t xml:space="preserve">. godinu </w:t>
      </w:r>
    </w:p>
    <w:p w:rsidR="004F348D" w:rsidRPr="0050766F" w:rsidRDefault="004F348D"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FD0127" w:rsidP="004F348D">
      <w:pPr>
        <w:rPr>
          <w:rFonts w:cs="Arial"/>
          <w:lang w:val="hr-HR"/>
        </w:rPr>
      </w:pPr>
    </w:p>
    <w:p w:rsidR="00FD0127" w:rsidRPr="0050766F" w:rsidRDefault="00393AAE" w:rsidP="006D267B">
      <w:pPr>
        <w:pStyle w:val="T-98-2"/>
        <w:numPr>
          <w:ilvl w:val="0"/>
          <w:numId w:val="62"/>
        </w:numPr>
        <w:spacing w:after="0"/>
        <w:rPr>
          <w:rFonts w:ascii="Arial" w:hAnsi="Arial" w:cs="Arial"/>
          <w:b/>
          <w:sz w:val="32"/>
          <w:szCs w:val="28"/>
          <w:lang w:val="hr-HR"/>
        </w:rPr>
      </w:pPr>
      <w:r w:rsidRPr="0050766F">
        <w:rPr>
          <w:rFonts w:ascii="Arial" w:hAnsi="Arial" w:cs="Arial"/>
          <w:b/>
          <w:sz w:val="32"/>
          <w:szCs w:val="28"/>
          <w:lang w:val="hr-HR"/>
        </w:rPr>
        <w:lastRenderedPageBreak/>
        <w:t xml:space="preserve"> </w:t>
      </w:r>
      <w:r w:rsidR="00FD0127" w:rsidRPr="0050766F">
        <w:rPr>
          <w:rFonts w:ascii="Arial" w:hAnsi="Arial" w:cs="Arial"/>
          <w:b/>
          <w:sz w:val="32"/>
          <w:szCs w:val="28"/>
          <w:lang w:val="hr-HR"/>
        </w:rPr>
        <w:t>Izvješće o provedbi Nacionalnog programa</w:t>
      </w:r>
      <w:r w:rsidR="00ED400B" w:rsidRPr="0050766F">
        <w:rPr>
          <w:rFonts w:ascii="Arial" w:hAnsi="Arial" w:cs="Arial"/>
          <w:b/>
          <w:sz w:val="32"/>
          <w:szCs w:val="28"/>
          <w:lang w:val="hr-HR"/>
        </w:rPr>
        <w:t xml:space="preserve"> </w:t>
      </w:r>
      <w:r w:rsidR="00FD0127" w:rsidRPr="0050766F">
        <w:rPr>
          <w:rFonts w:ascii="Arial" w:hAnsi="Arial" w:cs="Arial"/>
          <w:b/>
          <w:sz w:val="32"/>
          <w:szCs w:val="28"/>
          <w:lang w:val="hr-HR"/>
        </w:rPr>
        <w:t>prevencije ovisnosti za djecu i mla</w:t>
      </w:r>
      <w:r w:rsidR="000340AC">
        <w:rPr>
          <w:rFonts w:ascii="Arial" w:hAnsi="Arial" w:cs="Arial"/>
          <w:b/>
          <w:sz w:val="32"/>
          <w:szCs w:val="28"/>
          <w:lang w:val="hr-HR"/>
        </w:rPr>
        <w:t>de u odgojno-obrazovnom sustavu</w:t>
      </w:r>
      <w:r w:rsidR="00FD0127" w:rsidRPr="0050766F">
        <w:rPr>
          <w:rFonts w:ascii="Arial" w:hAnsi="Arial" w:cs="Arial"/>
          <w:b/>
          <w:sz w:val="32"/>
          <w:szCs w:val="28"/>
          <w:lang w:val="hr-HR"/>
        </w:rPr>
        <w:t xml:space="preserve"> te djecu i mlade u sustavu socijalne skrbi za razdoblje od 2010. do 2014. godine, za 2013. godinu </w:t>
      </w:r>
    </w:p>
    <w:p w:rsidR="00A71787" w:rsidRPr="000340AC" w:rsidRDefault="00A71787" w:rsidP="00FD0127">
      <w:pPr>
        <w:pStyle w:val="Naslov12"/>
        <w:rPr>
          <w:rFonts w:ascii="Arial" w:hAnsi="Arial" w:cs="Arial"/>
          <w:sz w:val="22"/>
        </w:rPr>
      </w:pPr>
    </w:p>
    <w:p w:rsidR="006D267B" w:rsidRPr="000340AC" w:rsidRDefault="006D267B" w:rsidP="00FD0127">
      <w:pPr>
        <w:pStyle w:val="Naslov12"/>
        <w:rPr>
          <w:rFonts w:ascii="Arial" w:hAnsi="Arial" w:cs="Arial"/>
          <w:sz w:val="22"/>
        </w:rPr>
      </w:pPr>
    </w:p>
    <w:p w:rsidR="00FD0127" w:rsidRPr="0050766F" w:rsidRDefault="00FD0127"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Uvod</w:t>
      </w:r>
    </w:p>
    <w:p w:rsidR="00FD0127" w:rsidRPr="000340AC" w:rsidRDefault="00FD0127" w:rsidP="00FD0127">
      <w:pPr>
        <w:pStyle w:val="T-98-2"/>
        <w:spacing w:after="0"/>
        <w:rPr>
          <w:rFonts w:ascii="Arial" w:hAnsi="Arial" w:cs="Arial"/>
          <w:b/>
          <w:sz w:val="22"/>
          <w:szCs w:val="28"/>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U lipnju 2010. godine Vlada Republike Hrvatske donijela je </w:t>
      </w:r>
      <w:r w:rsidRPr="0050766F">
        <w:rPr>
          <w:rFonts w:cs="Arial"/>
          <w:b/>
          <w:sz w:val="22"/>
          <w:szCs w:val="22"/>
          <w:lang w:val="hr-HR"/>
        </w:rPr>
        <w:t xml:space="preserve">Nacionalni program prevencije ovisnosti za djecu i mlade u odgojno-obrazovnom sustavu, te djecu i mlade u sustavu socijalne skrbi za razdoblje od 2010. do 2014. godine </w:t>
      </w:r>
      <w:r w:rsidRPr="0050766F">
        <w:rPr>
          <w:rFonts w:cs="Arial"/>
          <w:sz w:val="22"/>
          <w:szCs w:val="22"/>
          <w:lang w:val="hr-HR"/>
        </w:rPr>
        <w:t>(</w:t>
      </w:r>
      <w:r w:rsidRPr="0050766F">
        <w:rPr>
          <w:rFonts w:cs="Arial"/>
          <w:i/>
          <w:sz w:val="22"/>
          <w:szCs w:val="22"/>
          <w:lang w:val="hr-HR"/>
        </w:rPr>
        <w:t>u daljnjem tekstu Nacionalni program</w:t>
      </w:r>
      <w:r w:rsidRPr="0050766F">
        <w:rPr>
          <w:rFonts w:cs="Arial"/>
          <w:sz w:val="22"/>
          <w:szCs w:val="22"/>
          <w:lang w:val="hr-HR"/>
        </w:rPr>
        <w:t>), kao prvi dokument koji ujedinjuje preventivne strategije i koji ima za cilj suzbijati i sprječavati pojavu svih oblika ovisnosti među djecom i mladima te rizično ponašanje djece i mladih vezano uz eksperimentiranje sa sredstvima ovisnosti, što uključuje prevenciju ovisnosti o drogama, alkoholu, pušenju, internetu, klađenju i druge vrste ovisnosti kod djece i mladih.</w:t>
      </w:r>
    </w:p>
    <w:p w:rsidR="00FD0127" w:rsidRPr="0050766F" w:rsidRDefault="00FD0127" w:rsidP="00FD0127">
      <w:pPr>
        <w:tabs>
          <w:tab w:val="left" w:pos="570"/>
          <w:tab w:val="left" w:pos="684"/>
        </w:tabs>
        <w:ind w:right="-108"/>
        <w:jc w:val="both"/>
        <w:rPr>
          <w:rFonts w:cs="Arial"/>
          <w:sz w:val="22"/>
          <w:szCs w:val="22"/>
          <w:highlight w:val="yellow"/>
          <w:lang w:val="hr-HR"/>
        </w:rPr>
      </w:pPr>
    </w:p>
    <w:p w:rsidR="00FD0127" w:rsidRPr="0050766F" w:rsidRDefault="00FD0127" w:rsidP="00FD0127">
      <w:pPr>
        <w:tabs>
          <w:tab w:val="left" w:pos="570"/>
          <w:tab w:val="left" w:pos="684"/>
        </w:tabs>
        <w:ind w:right="-108"/>
        <w:jc w:val="both"/>
        <w:rPr>
          <w:rFonts w:cs="Arial"/>
          <w:sz w:val="22"/>
          <w:szCs w:val="22"/>
          <w:lang w:val="hr-HR" w:eastAsia="ko-KR"/>
        </w:rPr>
      </w:pPr>
      <w:r w:rsidRPr="0050766F">
        <w:rPr>
          <w:rFonts w:cs="Arial"/>
          <w:sz w:val="22"/>
          <w:szCs w:val="22"/>
          <w:lang w:val="hr-HR"/>
        </w:rPr>
        <w:t xml:space="preserve">Sadržaj Nacionalnog programa čine program </w:t>
      </w:r>
      <w:r w:rsidRPr="0050766F">
        <w:rPr>
          <w:rFonts w:cs="Arial"/>
          <w:bCs/>
          <w:sz w:val="22"/>
          <w:szCs w:val="22"/>
          <w:lang w:val="hr-HR"/>
        </w:rPr>
        <w:t>prevencije ovisnosti za djecu predškolske dobi, program za djecu školske dobi</w:t>
      </w:r>
      <w:r w:rsidRPr="0050766F">
        <w:rPr>
          <w:rFonts w:cs="Arial"/>
          <w:sz w:val="22"/>
          <w:szCs w:val="22"/>
          <w:lang w:val="hr-HR"/>
        </w:rPr>
        <w:t xml:space="preserve">, program prevencije ovisnosti za studente visokih učilišta, programi za djecu i mlade u sustavu socijalne skrbi, </w:t>
      </w:r>
      <w:r w:rsidRPr="0050766F">
        <w:rPr>
          <w:rFonts w:cs="Arial"/>
          <w:bCs/>
          <w:sz w:val="22"/>
          <w:szCs w:val="22"/>
          <w:lang w:val="hr-HR"/>
        </w:rPr>
        <w:t xml:space="preserve">evaluacijski kriteriji za preventivne programe, te </w:t>
      </w:r>
      <w:r w:rsidRPr="0050766F">
        <w:rPr>
          <w:rFonts w:cs="Arial"/>
          <w:iCs/>
          <w:sz w:val="22"/>
          <w:szCs w:val="22"/>
          <w:lang w:val="hr-HR"/>
        </w:rPr>
        <w:t xml:space="preserve">standardi </w:t>
      </w:r>
      <w:r w:rsidRPr="0050766F">
        <w:rPr>
          <w:rFonts w:cs="Arial"/>
          <w:sz w:val="22"/>
          <w:szCs w:val="22"/>
          <w:lang w:val="hr-HR"/>
        </w:rPr>
        <w:t>prevencije ovisnosti kojima je cilj unaprjeđenje preventivne strategije svih oblika ovisnosti s posebnim naglaskom na prevenciju ovisnosti o drogama, alkoholu, cigaretama, klađenju, internetu, video igricama i svih drugih oblika rizičnog ponašanja djece i mladih. U Nacionalnom programu se precizno definiraju zaduženja pojedinih ministarstava, državnih tijela i ustanova na nacionalnoj i lokalnoj razini u provedbi mjera i aktivnosti potprograma prevencije ovisnosti za djecu i mlade u odgojno-obrazovnom sustavu, za djecu i mlade u sustavu socijalne skrbi i evaluacije tih programa, te daju smjernice za daljnji razvoj preventivne strategije u Republici Hrvatskoj.</w:t>
      </w:r>
    </w:p>
    <w:p w:rsidR="00FD0127" w:rsidRPr="0050766F" w:rsidRDefault="00FD0127" w:rsidP="00FD0127">
      <w:pPr>
        <w:tabs>
          <w:tab w:val="left" w:pos="570"/>
          <w:tab w:val="left" w:pos="684"/>
        </w:tabs>
        <w:ind w:right="-108"/>
        <w:jc w:val="both"/>
        <w:rPr>
          <w:rFonts w:cs="Arial"/>
          <w:sz w:val="22"/>
          <w:szCs w:val="22"/>
          <w:lang w:val="hr-HR" w:eastAsia="ko-KR"/>
        </w:rPr>
      </w:pPr>
    </w:p>
    <w:p w:rsidR="00FD0127" w:rsidRPr="0050766F" w:rsidRDefault="00FD0127" w:rsidP="00FD0127">
      <w:pPr>
        <w:tabs>
          <w:tab w:val="left" w:pos="570"/>
          <w:tab w:val="left" w:pos="684"/>
        </w:tabs>
        <w:ind w:right="-108"/>
        <w:jc w:val="both"/>
        <w:rPr>
          <w:rFonts w:cs="Arial"/>
          <w:sz w:val="22"/>
          <w:szCs w:val="22"/>
          <w:lang w:val="hr-HR"/>
        </w:rPr>
      </w:pPr>
      <w:r w:rsidRPr="0050766F">
        <w:rPr>
          <w:rFonts w:cs="Arial"/>
          <w:sz w:val="22"/>
          <w:szCs w:val="22"/>
          <w:lang w:val="hr-HR"/>
        </w:rPr>
        <w:t xml:space="preserve">S ciljem dosljednog i kontinuiranog provođenja programa prevencije ovisnosti u svim osnovnim i srednjim školama te za djecu i mlade u sustavu socijalne skrbi, Ministarstvo znanosti, obrazovanja i sporta imenovalo je županijske koordinatore školskih preventivnih programa i županijske voditelje programa prevencije ovisnosti za osnovne i srednje škole koji su zaduženi za provođenje programa prevencije ovisnosti u osnovnim i srednjim školama, a Ministarstvo socijalne politike i mladih županijske koordinatore programa prevencije ovisnosti za djecu i mlade u sustavu socijalne skrbi. Koordinacija provedbe Nacionalnog programa provodi se tako što na kraju školske godine županijski koordinator podnosi izvješće o provedbi programa prevencije ovisnosti u osnovnim i srednjim školama na razini županije županijskom uredu mjerodavnom za obrazovanje, Ministarstvu </w:t>
      </w:r>
      <w:r w:rsidR="00CB2EA8">
        <w:rPr>
          <w:rFonts w:cs="Arial"/>
          <w:sz w:val="22"/>
          <w:szCs w:val="22"/>
          <w:lang w:val="hr-HR"/>
        </w:rPr>
        <w:t>znanosti, obrazovanja i sporta</w:t>
      </w:r>
      <w:r w:rsidRPr="0050766F">
        <w:rPr>
          <w:rFonts w:cs="Arial"/>
          <w:sz w:val="22"/>
          <w:szCs w:val="22"/>
          <w:lang w:val="hr-HR"/>
        </w:rPr>
        <w:t>. Županijski koordinator izrađuje izvješće o provedbi programa prevencije za djecu i mlade u sustavu socijalne skrbi koje dostavlja županijskom Povjerenstvu za suzbijanje zlouporabe droga i Ministarstvu socijalne politike i mladih – Upravi za socijalnu politiku i podršku obitelji. Ministarstvo znanosti, obrazovanja i sporta obvezno je do kraja tekuće školske godine dostaviti Uredu za suzbijanje zlouporabe droga godišnje izvješće o provedbi mjera iz Nacionalnog programa, a Ministarstvo socijalne politike i mladih – Uprava za socijalnu politiku i podršku obitelji izvješće o provedbi mjera iz Nacionalnog programa za djecu i mlade u sustavu socijalne skrbi najkasnije do kraja tekuće školske godine.</w:t>
      </w:r>
    </w:p>
    <w:p w:rsidR="00FD0127" w:rsidRPr="0050766F" w:rsidRDefault="00FD0127" w:rsidP="00FD0127">
      <w:pPr>
        <w:autoSpaceDE w:val="0"/>
        <w:autoSpaceDN w:val="0"/>
        <w:adjustRightInd w:val="0"/>
        <w:jc w:val="both"/>
        <w:rPr>
          <w:rFonts w:cs="Arial"/>
          <w:sz w:val="22"/>
          <w:szCs w:val="22"/>
          <w:lang w:val="hr-HR"/>
        </w:rPr>
      </w:pPr>
      <w:r w:rsidRPr="0050766F">
        <w:rPr>
          <w:rFonts w:cs="Arial"/>
          <w:sz w:val="22"/>
          <w:szCs w:val="22"/>
          <w:lang w:val="hr-HR"/>
        </w:rPr>
        <w:t xml:space="preserve">Ured za suzbijanje zlouporabe droga zadužen je za izradu zajedničkog izvješća o provedbi Nacionalnog programa prevencije ovisnosti za djecu i mlade u odgojno-obrazovnom sustavu te </w:t>
      </w:r>
      <w:r w:rsidRPr="0050766F">
        <w:rPr>
          <w:rFonts w:cs="Arial"/>
          <w:sz w:val="22"/>
          <w:szCs w:val="22"/>
          <w:lang w:val="hr-HR"/>
        </w:rPr>
        <w:lastRenderedPageBreak/>
        <w:t xml:space="preserve">djecu i mlade u sustavu socijalne skrbi, koje jednom na godinu dostavlja Vladi Republike Hrvatske u sklopu godišnjeg izvješća o provedbi Nacionalne strategije i Akcijskog plana suzbijanja zlouporabe droga. Slijedom navedenog, u nastavku ovog poglavlja daje se pregled aktivnosti koje su resorna tijela, određena kao nositelji mjera, provela tijekom 2013. godine. </w:t>
      </w:r>
    </w:p>
    <w:p w:rsidR="00FD0127" w:rsidRPr="0050766F" w:rsidRDefault="00FD0127" w:rsidP="00FD0127">
      <w:pPr>
        <w:autoSpaceDE w:val="0"/>
        <w:autoSpaceDN w:val="0"/>
        <w:adjustRightInd w:val="0"/>
        <w:jc w:val="both"/>
        <w:rPr>
          <w:rFonts w:cs="Arial"/>
          <w:sz w:val="22"/>
          <w:szCs w:val="22"/>
          <w:lang w:val="hr-HR"/>
        </w:rPr>
      </w:pPr>
    </w:p>
    <w:p w:rsidR="00FD0127" w:rsidRPr="0050766F" w:rsidRDefault="00FD0127" w:rsidP="00FD0127">
      <w:pPr>
        <w:autoSpaceDE w:val="0"/>
        <w:autoSpaceDN w:val="0"/>
        <w:adjustRightInd w:val="0"/>
        <w:jc w:val="both"/>
        <w:rPr>
          <w:rFonts w:cs="Arial"/>
          <w:sz w:val="22"/>
          <w:szCs w:val="22"/>
          <w:lang w:val="hr-HR"/>
        </w:rPr>
      </w:pPr>
    </w:p>
    <w:p w:rsidR="00FD0127" w:rsidRPr="0050766F" w:rsidRDefault="00FD0127"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Program prevencije ovisnosti za djecu predškolske dobi</w:t>
      </w:r>
    </w:p>
    <w:p w:rsidR="00A71787" w:rsidRPr="0050766F" w:rsidRDefault="00A71787" w:rsidP="00FD0127">
      <w:pPr>
        <w:pStyle w:val="Naslov12"/>
        <w:jc w:val="both"/>
        <w:rPr>
          <w:rFonts w:ascii="Arial" w:hAnsi="Arial" w:cs="Arial"/>
          <w:b w:val="0"/>
          <w:sz w:val="22"/>
          <w:szCs w:val="22"/>
        </w:rPr>
      </w:pPr>
    </w:p>
    <w:p w:rsidR="00FD0127" w:rsidRPr="000340AC" w:rsidRDefault="00FD0127" w:rsidP="006719AB">
      <w:pPr>
        <w:pStyle w:val="T-98-2"/>
        <w:numPr>
          <w:ilvl w:val="2"/>
          <w:numId w:val="62"/>
        </w:numPr>
        <w:spacing w:after="0"/>
        <w:rPr>
          <w:rFonts w:ascii="Arial" w:hAnsi="Arial" w:cs="Arial"/>
          <w:b/>
          <w:sz w:val="24"/>
          <w:szCs w:val="22"/>
          <w:lang w:val="hr-HR"/>
        </w:rPr>
      </w:pPr>
      <w:r w:rsidRPr="000340AC">
        <w:rPr>
          <w:rFonts w:ascii="Arial" w:hAnsi="Arial" w:cs="Arial"/>
          <w:b/>
          <w:sz w:val="24"/>
          <w:szCs w:val="22"/>
          <w:lang w:val="hr-HR"/>
        </w:rPr>
        <w:t>Ministarstvo znanosti, obrazovanja i sporta i Agencija za odgoj i obrazovanje</w:t>
      </w:r>
    </w:p>
    <w:p w:rsidR="00FD0127" w:rsidRPr="000340AC" w:rsidRDefault="00FD0127" w:rsidP="00FD0127">
      <w:pPr>
        <w:jc w:val="both"/>
        <w:rPr>
          <w:rFonts w:cs="Arial"/>
          <w:b/>
          <w:sz w:val="22"/>
          <w:szCs w:val="26"/>
          <w:lang w:val="hr-HR"/>
        </w:rPr>
      </w:pPr>
    </w:p>
    <w:p w:rsidR="00FD0127" w:rsidRPr="0050766F" w:rsidRDefault="00FD0127" w:rsidP="009F1105">
      <w:pPr>
        <w:numPr>
          <w:ilvl w:val="0"/>
          <w:numId w:val="57"/>
        </w:numPr>
        <w:jc w:val="both"/>
        <w:rPr>
          <w:rFonts w:cs="Arial"/>
          <w:color w:val="FF0000"/>
          <w:sz w:val="22"/>
          <w:szCs w:val="22"/>
          <w:lang w:val="hr-HR"/>
        </w:rPr>
      </w:pPr>
      <w:r w:rsidRPr="0050766F">
        <w:rPr>
          <w:rFonts w:cs="Arial"/>
          <w:b/>
          <w:i/>
          <w:sz w:val="22"/>
          <w:szCs w:val="22"/>
          <w:lang w:val="hr-HR"/>
        </w:rPr>
        <w:t xml:space="preserve">Mjera 1. </w:t>
      </w:r>
      <w:r w:rsidRPr="0050766F">
        <w:rPr>
          <w:rFonts w:cs="Arial"/>
          <w:i/>
          <w:sz w:val="22"/>
          <w:szCs w:val="22"/>
          <w:lang w:val="hr-HR"/>
        </w:rPr>
        <w:t xml:space="preserve">Provoditi programe prevencije ovisnosti u predškolskim odgojno-obrazovnim ustanovama u svrhu zaštite zdravlja djece predškolske dobi.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Ministarstvo znanosti, obrazovanja i sporta izvijestilo je kako su tijekom 2013. provedene </w:t>
      </w:r>
      <w:r w:rsidRPr="0050766F">
        <w:rPr>
          <w:rFonts w:cs="Arial"/>
          <w:b/>
          <w:sz w:val="22"/>
          <w:szCs w:val="22"/>
          <w:lang w:val="hr-HR"/>
        </w:rPr>
        <w:t>edukacije za odgojitelje/ice, stručne suradnike/ice i ostale djelatnike</w:t>
      </w:r>
      <w:r w:rsidRPr="0050766F">
        <w:rPr>
          <w:rFonts w:cs="Arial"/>
          <w:sz w:val="22"/>
          <w:szCs w:val="22"/>
          <w:lang w:val="hr-HR"/>
        </w:rPr>
        <w:t xml:space="preserve"> u organizaciji Agencije za odgoj i obrazovanje (AZOO) te drugih relevantnih institucija i udruga. </w:t>
      </w:r>
      <w:r w:rsidR="007778E0">
        <w:rPr>
          <w:rFonts w:cs="Arial"/>
          <w:sz w:val="22"/>
          <w:szCs w:val="22"/>
          <w:lang w:val="hr-HR"/>
        </w:rPr>
        <w:t>Organizirane</w:t>
      </w:r>
      <w:r w:rsidRPr="0050766F">
        <w:rPr>
          <w:rFonts w:cs="Arial"/>
          <w:sz w:val="22"/>
          <w:szCs w:val="22"/>
          <w:lang w:val="hr-HR"/>
        </w:rPr>
        <w:t xml:space="preserve"> su edukacije za odg</w:t>
      </w:r>
      <w:r w:rsidR="006F645C">
        <w:rPr>
          <w:rFonts w:cs="Arial"/>
          <w:sz w:val="22"/>
          <w:szCs w:val="22"/>
          <w:lang w:val="hr-HR"/>
        </w:rPr>
        <w:t>o</w:t>
      </w:r>
      <w:r w:rsidRPr="0050766F">
        <w:rPr>
          <w:rFonts w:cs="Arial"/>
          <w:sz w:val="22"/>
          <w:szCs w:val="22"/>
          <w:lang w:val="hr-HR"/>
        </w:rPr>
        <w:t>j</w:t>
      </w:r>
      <w:r w:rsidR="006F645C">
        <w:rPr>
          <w:rFonts w:cs="Arial"/>
          <w:sz w:val="22"/>
          <w:szCs w:val="22"/>
          <w:lang w:val="hr-HR"/>
        </w:rPr>
        <w:t>i</w:t>
      </w:r>
      <w:r w:rsidRPr="0050766F">
        <w:rPr>
          <w:rFonts w:cs="Arial"/>
          <w:sz w:val="22"/>
          <w:szCs w:val="22"/>
          <w:lang w:val="hr-HR"/>
        </w:rPr>
        <w:t>telje i stručne timove gdje s</w:t>
      </w:r>
      <w:r w:rsidR="006F645C">
        <w:rPr>
          <w:rFonts w:cs="Arial"/>
          <w:sz w:val="22"/>
          <w:szCs w:val="22"/>
          <w:lang w:val="hr-HR"/>
        </w:rPr>
        <w:t>e</w:t>
      </w:r>
      <w:r w:rsidRPr="0050766F">
        <w:rPr>
          <w:rFonts w:cs="Arial"/>
          <w:sz w:val="22"/>
          <w:szCs w:val="22"/>
          <w:lang w:val="hr-HR"/>
        </w:rPr>
        <w:t xml:space="preserve"> kroz izlaganja i radionice radilo </w:t>
      </w:r>
      <w:r w:rsidR="007778E0">
        <w:rPr>
          <w:rFonts w:cs="Arial"/>
          <w:sz w:val="22"/>
          <w:szCs w:val="22"/>
          <w:lang w:val="hr-HR"/>
        </w:rPr>
        <w:t xml:space="preserve">u skupinama </w:t>
      </w:r>
      <w:r w:rsidRPr="0050766F">
        <w:rPr>
          <w:rFonts w:cs="Arial"/>
          <w:sz w:val="22"/>
          <w:szCs w:val="22"/>
          <w:lang w:val="hr-HR"/>
        </w:rPr>
        <w:t>na rješavaju aktualnih situacija, pronalaženj</w:t>
      </w:r>
      <w:r w:rsidR="006F645C">
        <w:rPr>
          <w:rFonts w:cs="Arial"/>
          <w:sz w:val="22"/>
          <w:szCs w:val="22"/>
          <w:lang w:val="hr-HR"/>
        </w:rPr>
        <w:t>u</w:t>
      </w:r>
      <w:r w:rsidRPr="0050766F">
        <w:rPr>
          <w:rFonts w:cs="Arial"/>
          <w:sz w:val="22"/>
          <w:szCs w:val="22"/>
          <w:lang w:val="hr-HR"/>
        </w:rPr>
        <w:t xml:space="preserve"> adekvatnih odgojnih postupaka, psiholoških i defektoloških metoda rada s djecom i obiteljima. Održana su izlaganja i radionice za odg</w:t>
      </w:r>
      <w:r w:rsidR="006F645C">
        <w:rPr>
          <w:rFonts w:cs="Arial"/>
          <w:sz w:val="22"/>
          <w:szCs w:val="22"/>
          <w:lang w:val="hr-HR"/>
        </w:rPr>
        <w:t>o</w:t>
      </w:r>
      <w:r w:rsidRPr="0050766F">
        <w:rPr>
          <w:rFonts w:cs="Arial"/>
          <w:sz w:val="22"/>
          <w:szCs w:val="22"/>
          <w:lang w:val="hr-HR"/>
        </w:rPr>
        <w:t>j</w:t>
      </w:r>
      <w:r w:rsidR="006F645C">
        <w:rPr>
          <w:rFonts w:cs="Arial"/>
          <w:sz w:val="22"/>
          <w:szCs w:val="22"/>
          <w:lang w:val="hr-HR"/>
        </w:rPr>
        <w:t>i</w:t>
      </w:r>
      <w:r w:rsidRPr="0050766F">
        <w:rPr>
          <w:rFonts w:cs="Arial"/>
          <w:sz w:val="22"/>
          <w:szCs w:val="22"/>
          <w:lang w:val="hr-HR"/>
        </w:rPr>
        <w:t>telje i stručne suradnike na konferencijama, državnim i drugim redovitim stručnim skupovima u organizaciji AZOO-</w:t>
      </w:r>
      <w:r w:rsidR="006F645C">
        <w:rPr>
          <w:rFonts w:cs="Arial"/>
          <w:sz w:val="22"/>
          <w:szCs w:val="22"/>
          <w:lang w:val="hr-HR"/>
        </w:rPr>
        <w:t>a</w:t>
      </w:r>
      <w:r w:rsidRPr="0050766F">
        <w:rPr>
          <w:rFonts w:cs="Arial"/>
          <w:sz w:val="22"/>
          <w:szCs w:val="22"/>
          <w:lang w:val="hr-HR"/>
        </w:rPr>
        <w:t xml:space="preserve">. U Bjelovarsko-bilogorskoj županiji predškolske ustanove u skladu sa svojim potrebama određuju i provode edukacije, a </w:t>
      </w:r>
      <w:r w:rsidR="006F645C">
        <w:rPr>
          <w:rFonts w:cs="Arial"/>
          <w:sz w:val="22"/>
          <w:szCs w:val="22"/>
          <w:lang w:val="hr-HR"/>
        </w:rPr>
        <w:t>one</w:t>
      </w:r>
      <w:r w:rsidRPr="0050766F">
        <w:rPr>
          <w:rFonts w:cs="Arial"/>
          <w:sz w:val="22"/>
          <w:szCs w:val="22"/>
          <w:lang w:val="hr-HR"/>
        </w:rPr>
        <w:t xml:space="preserve"> se </w:t>
      </w:r>
      <w:r w:rsidR="006F645C">
        <w:rPr>
          <w:rFonts w:cs="Arial"/>
          <w:sz w:val="22"/>
          <w:szCs w:val="22"/>
          <w:lang w:val="hr-HR"/>
        </w:rPr>
        <w:t xml:space="preserve">održavaju </w:t>
      </w:r>
      <w:r w:rsidRPr="0050766F">
        <w:rPr>
          <w:rFonts w:cs="Arial"/>
          <w:sz w:val="22"/>
          <w:szCs w:val="22"/>
          <w:lang w:val="hr-HR"/>
        </w:rPr>
        <w:t xml:space="preserve">i na području drugih županija (Karlovačka). Koprivničko-križevačka županija izvještava da su </w:t>
      </w:r>
      <w:r w:rsidR="006072F8">
        <w:rPr>
          <w:rFonts w:cs="Arial"/>
          <w:sz w:val="22"/>
          <w:szCs w:val="22"/>
          <w:lang w:val="hr-HR"/>
        </w:rPr>
        <w:t xml:space="preserve">održane </w:t>
      </w:r>
      <w:r w:rsidRPr="0050766F">
        <w:rPr>
          <w:rFonts w:cs="Arial"/>
          <w:sz w:val="22"/>
          <w:szCs w:val="22"/>
          <w:lang w:val="hr-HR"/>
        </w:rPr>
        <w:t xml:space="preserve">edukacije utvrđene Planom i programom rada Dječjeg vrtića Tratinčica koji obuhvaća 30 vrtićkih skupina iz objekata Tratinčica, Loptica, Zvjezdica, Ivančica, Pčelica, Lastavica, Kockica, Crvenkapica i Vjeverica. Centar za predškolski odgoj Osijek i ostali vrtići u županiji redovito organiziraju edukaciju za sve djelatnike. U Šibensko-kninskoj županiji predškolske ustanove imaju izrađene preventivne programe za djecu i roditelje i to </w:t>
      </w:r>
      <w:r w:rsidR="006072F8">
        <w:rPr>
          <w:rFonts w:cs="Arial"/>
          <w:sz w:val="22"/>
          <w:szCs w:val="22"/>
          <w:lang w:val="hr-HR"/>
        </w:rPr>
        <w:t xml:space="preserve">u području </w:t>
      </w:r>
      <w:r w:rsidR="007778E0">
        <w:rPr>
          <w:rFonts w:cs="Arial"/>
          <w:sz w:val="22"/>
          <w:szCs w:val="22"/>
          <w:lang w:val="hr-HR"/>
        </w:rPr>
        <w:t xml:space="preserve">ekologije i </w:t>
      </w:r>
      <w:r w:rsidRPr="0050766F">
        <w:rPr>
          <w:rFonts w:cs="Arial"/>
          <w:sz w:val="22"/>
          <w:szCs w:val="22"/>
          <w:lang w:val="hr-HR"/>
        </w:rPr>
        <w:t>zaštite okoliša</w:t>
      </w:r>
      <w:r w:rsidR="006072F8">
        <w:rPr>
          <w:rFonts w:cs="Arial"/>
          <w:sz w:val="22"/>
          <w:szCs w:val="22"/>
          <w:lang w:val="hr-HR"/>
        </w:rPr>
        <w:t>,</w:t>
      </w:r>
      <w:r w:rsidRPr="0050766F">
        <w:rPr>
          <w:rFonts w:cs="Arial"/>
          <w:sz w:val="22"/>
          <w:szCs w:val="22"/>
          <w:lang w:val="hr-HR"/>
        </w:rPr>
        <w:t xml:space="preserve"> </w:t>
      </w:r>
      <w:r w:rsidR="006072F8">
        <w:rPr>
          <w:rFonts w:cs="Arial"/>
          <w:sz w:val="22"/>
          <w:szCs w:val="22"/>
          <w:lang w:val="hr-HR"/>
        </w:rPr>
        <w:t xml:space="preserve"> </w:t>
      </w:r>
      <w:r w:rsidRPr="0050766F">
        <w:rPr>
          <w:rFonts w:cs="Arial"/>
          <w:sz w:val="22"/>
          <w:szCs w:val="22"/>
          <w:lang w:val="hr-HR"/>
        </w:rPr>
        <w:t>zaštit</w:t>
      </w:r>
      <w:r w:rsidR="006072F8">
        <w:rPr>
          <w:rFonts w:cs="Arial"/>
          <w:sz w:val="22"/>
          <w:szCs w:val="22"/>
          <w:lang w:val="hr-HR"/>
        </w:rPr>
        <w:t>e</w:t>
      </w:r>
      <w:r w:rsidRPr="0050766F">
        <w:rPr>
          <w:rFonts w:cs="Arial"/>
          <w:sz w:val="22"/>
          <w:szCs w:val="22"/>
          <w:lang w:val="hr-HR"/>
        </w:rPr>
        <w:t xml:space="preserve"> tijela i zdrave prehrane i važnost</w:t>
      </w:r>
      <w:r w:rsidR="006072F8">
        <w:rPr>
          <w:rFonts w:cs="Arial"/>
          <w:sz w:val="22"/>
          <w:szCs w:val="22"/>
          <w:lang w:val="hr-HR"/>
        </w:rPr>
        <w:t>i</w:t>
      </w:r>
      <w:r w:rsidRPr="0050766F">
        <w:rPr>
          <w:rFonts w:cs="Arial"/>
          <w:sz w:val="22"/>
          <w:szCs w:val="22"/>
          <w:lang w:val="hr-HR"/>
        </w:rPr>
        <w:t xml:space="preserve"> kretanja</w:t>
      </w:r>
      <w:r w:rsidR="006072F8">
        <w:rPr>
          <w:rFonts w:cs="Arial"/>
          <w:sz w:val="22"/>
          <w:szCs w:val="22"/>
          <w:lang w:val="hr-HR"/>
        </w:rPr>
        <w:t xml:space="preserve">, a provode se i </w:t>
      </w:r>
      <w:r w:rsidRPr="0050766F">
        <w:rPr>
          <w:rFonts w:cs="Arial"/>
          <w:sz w:val="22"/>
          <w:szCs w:val="22"/>
          <w:lang w:val="hr-HR"/>
        </w:rPr>
        <w:t>odgojn</w:t>
      </w:r>
      <w:r w:rsidR="006072F8">
        <w:rPr>
          <w:rFonts w:cs="Arial"/>
          <w:sz w:val="22"/>
          <w:szCs w:val="22"/>
          <w:lang w:val="hr-HR"/>
        </w:rPr>
        <w:t>i</w:t>
      </w:r>
      <w:r w:rsidRPr="0050766F">
        <w:rPr>
          <w:rFonts w:cs="Arial"/>
          <w:sz w:val="22"/>
          <w:szCs w:val="22"/>
          <w:lang w:val="hr-HR"/>
        </w:rPr>
        <w:t xml:space="preserve"> program</w:t>
      </w:r>
      <w:r w:rsidR="006072F8">
        <w:rPr>
          <w:rFonts w:cs="Arial"/>
          <w:sz w:val="22"/>
          <w:szCs w:val="22"/>
          <w:lang w:val="hr-HR"/>
        </w:rPr>
        <w:t>i</w:t>
      </w:r>
      <w:r w:rsidRPr="0050766F">
        <w:rPr>
          <w:rFonts w:cs="Arial"/>
          <w:sz w:val="22"/>
          <w:szCs w:val="22"/>
          <w:lang w:val="hr-HR"/>
        </w:rPr>
        <w:t xml:space="preserve">. U </w:t>
      </w:r>
      <w:r w:rsidR="006072F8">
        <w:rPr>
          <w:rFonts w:cs="Arial"/>
          <w:sz w:val="22"/>
          <w:szCs w:val="22"/>
          <w:lang w:val="hr-HR"/>
        </w:rPr>
        <w:t>g</w:t>
      </w:r>
      <w:r w:rsidRPr="0050766F">
        <w:rPr>
          <w:rFonts w:cs="Arial"/>
          <w:sz w:val="22"/>
          <w:szCs w:val="22"/>
          <w:lang w:val="hr-HR"/>
        </w:rPr>
        <w:t xml:space="preserve">radu Zagrebu tijekom 2013. </w:t>
      </w:r>
      <w:r w:rsidR="006072F8">
        <w:rPr>
          <w:rFonts w:cs="Arial"/>
          <w:sz w:val="22"/>
          <w:szCs w:val="22"/>
          <w:lang w:val="hr-HR"/>
        </w:rPr>
        <w:t>održane</w:t>
      </w:r>
      <w:r w:rsidRPr="0050766F">
        <w:rPr>
          <w:rFonts w:cs="Arial"/>
          <w:sz w:val="22"/>
          <w:szCs w:val="22"/>
          <w:lang w:val="hr-HR"/>
        </w:rPr>
        <w:t xml:space="preserve"> su edukacije kroz stručna predavanja i radionice u organizaciji dječjih vrtića, ali i A</w:t>
      </w:r>
      <w:r w:rsidR="006072F8">
        <w:rPr>
          <w:rFonts w:cs="Arial"/>
          <w:sz w:val="22"/>
          <w:szCs w:val="22"/>
          <w:lang w:val="hr-HR"/>
        </w:rPr>
        <w:t>Z</w:t>
      </w:r>
      <w:r w:rsidRPr="0050766F">
        <w:rPr>
          <w:rFonts w:cs="Arial"/>
          <w:sz w:val="22"/>
          <w:szCs w:val="22"/>
          <w:lang w:val="hr-HR"/>
        </w:rPr>
        <w:t>OO</w:t>
      </w:r>
      <w:r w:rsidR="006072F8">
        <w:rPr>
          <w:rFonts w:cs="Arial"/>
          <w:sz w:val="22"/>
          <w:szCs w:val="22"/>
          <w:lang w:val="hr-HR"/>
        </w:rPr>
        <w:t>-a</w:t>
      </w:r>
      <w:r w:rsidRPr="0050766F">
        <w:rPr>
          <w:rFonts w:cs="Arial"/>
          <w:sz w:val="22"/>
          <w:szCs w:val="22"/>
          <w:lang w:val="hr-HR"/>
        </w:rPr>
        <w:t xml:space="preserve">. Poseban projekt stručnog usavršavanja je „Korak po korak – dvokorak“ koji se sastoji od razvoja unutrašnje mreže stručnjaka u vrtićima sa sličnim interesima. Planom stručnog usavršavanja određuju se potrebne edukacije za tekuću pedagošku godinu koje su uvrštene u godišnji plan rada ustanove. Od edukacija vezanih za prevenciju ovisnosti ističe se provedba programa CAP, rad na osvješćivanju i razumijevanju problema, zatim rad na identifikaciji rizičnih i ugrožavajući situacija, integraciji preventivnih aktivnosti u odgojnu praksu te rad na usvajanju tehnika nošenja s profesionalnim stresom svih djelatnika. </w:t>
      </w:r>
    </w:p>
    <w:p w:rsidR="00FD0127" w:rsidRPr="0050766F" w:rsidRDefault="00FD0127" w:rsidP="00FD0127">
      <w:pPr>
        <w:jc w:val="both"/>
        <w:rPr>
          <w:rFonts w:cs="Arial"/>
          <w:sz w:val="22"/>
          <w:szCs w:val="22"/>
          <w:lang w:val="hr-HR"/>
        </w:rPr>
      </w:pPr>
    </w:p>
    <w:p w:rsidR="0087720C" w:rsidRPr="0050766F" w:rsidRDefault="00FD0127" w:rsidP="00FD0127">
      <w:pPr>
        <w:jc w:val="both"/>
        <w:rPr>
          <w:rFonts w:cs="Arial"/>
          <w:sz w:val="22"/>
          <w:szCs w:val="22"/>
          <w:lang w:val="hr-HR"/>
        </w:rPr>
      </w:pPr>
      <w:r w:rsidRPr="0050766F">
        <w:rPr>
          <w:rFonts w:cs="Arial"/>
          <w:sz w:val="22"/>
          <w:szCs w:val="22"/>
          <w:lang w:val="hr-HR"/>
        </w:rPr>
        <w:t xml:space="preserve">Tijekom izvještajnog razdoblja održane su </w:t>
      </w:r>
      <w:r w:rsidR="006072F8">
        <w:rPr>
          <w:rFonts w:cs="Arial"/>
          <w:sz w:val="22"/>
          <w:szCs w:val="22"/>
          <w:lang w:val="hr-HR"/>
        </w:rPr>
        <w:t>mnoge</w:t>
      </w:r>
      <w:r w:rsidRPr="0050766F">
        <w:rPr>
          <w:rFonts w:cs="Arial"/>
          <w:sz w:val="22"/>
          <w:szCs w:val="22"/>
          <w:lang w:val="hr-HR"/>
        </w:rPr>
        <w:t xml:space="preserve"> </w:t>
      </w:r>
      <w:r w:rsidRPr="0050766F">
        <w:rPr>
          <w:rFonts w:cs="Arial"/>
          <w:b/>
          <w:sz w:val="22"/>
          <w:szCs w:val="22"/>
          <w:lang w:val="hr-HR"/>
        </w:rPr>
        <w:t>edukacije za odgojitelje i stručne suradnike</w:t>
      </w:r>
      <w:r w:rsidRPr="0050766F">
        <w:rPr>
          <w:rFonts w:cs="Arial"/>
          <w:sz w:val="22"/>
          <w:szCs w:val="22"/>
          <w:lang w:val="hr-HR"/>
        </w:rPr>
        <w:t xml:space="preserve"> u organizaciji AZOO-a i drugih ustanova (</w:t>
      </w:r>
      <w:r w:rsidR="007778E0">
        <w:rPr>
          <w:rFonts w:cs="Arial"/>
          <w:i/>
          <w:iCs/>
          <w:sz w:val="22"/>
          <w:szCs w:val="22"/>
          <w:lang w:val="hr-HR"/>
        </w:rPr>
        <w:t>Š</w:t>
      </w:r>
      <w:r w:rsidRPr="0050766F">
        <w:rPr>
          <w:rFonts w:cs="Arial"/>
          <w:i/>
          <w:iCs/>
          <w:sz w:val="22"/>
          <w:szCs w:val="22"/>
          <w:lang w:val="hr-HR"/>
        </w:rPr>
        <w:t xml:space="preserve">kola za sutra – od mozga do uma; Planiranje, ostvarivanje i praćenje tjelesnog razvoja, zdravstvene zaštite i odgoja djece; Sretna djeca – dijete u različitosti izazova; Podrška uključivanju djece s teškoćama u razvoju u redovne vrtiće u Hrvatskoj (HURID); 4. </w:t>
      </w:r>
      <w:r w:rsidR="006072F8">
        <w:rPr>
          <w:rFonts w:cs="Arial"/>
          <w:i/>
          <w:iCs/>
          <w:sz w:val="22"/>
          <w:szCs w:val="22"/>
          <w:lang w:val="hr-HR"/>
        </w:rPr>
        <w:t>k</w:t>
      </w:r>
      <w:r w:rsidRPr="0050766F">
        <w:rPr>
          <w:rFonts w:cs="Arial"/>
          <w:i/>
          <w:iCs/>
          <w:sz w:val="22"/>
          <w:szCs w:val="22"/>
          <w:lang w:val="hr-HR"/>
        </w:rPr>
        <w:t xml:space="preserve">onferencija voditelja programa „Rastimo zajedno“ – Timski rad – snaga i izazovi“, iskustvena radionica „Sukobi među djecom“; 2. </w:t>
      </w:r>
      <w:r w:rsidR="006072F8">
        <w:rPr>
          <w:rFonts w:cs="Arial"/>
          <w:i/>
          <w:iCs/>
          <w:sz w:val="22"/>
          <w:szCs w:val="22"/>
          <w:lang w:val="hr-HR"/>
        </w:rPr>
        <w:t>m</w:t>
      </w:r>
      <w:r w:rsidRPr="0050766F">
        <w:rPr>
          <w:rFonts w:cs="Arial"/>
          <w:i/>
          <w:iCs/>
          <w:sz w:val="22"/>
          <w:szCs w:val="22"/>
          <w:lang w:val="hr-HR"/>
        </w:rPr>
        <w:t>eđunarodna konferencija SPUH-a „Nijanse psihoterapije“; Radni sastanak za projekt „Ispitivanje socijalne uključenosti i kvalitete podrške u sustavima predškolskog, osnovnoškolskog i srednjoškolskog obrazovanja za djecu s poremećajima iz autističnog spektra i deficitom pažnje i hiperaktivnim poremećajem“ (ERF); Poticanje razvoja dječje socijalne kompetencije</w:t>
      </w:r>
      <w:r w:rsidRPr="0050766F">
        <w:rPr>
          <w:rFonts w:cs="Arial"/>
          <w:sz w:val="22"/>
          <w:szCs w:val="22"/>
          <w:lang w:val="hr-HR"/>
        </w:rPr>
        <w:t xml:space="preserve">). </w:t>
      </w:r>
    </w:p>
    <w:p w:rsidR="0087720C" w:rsidRPr="0050766F" w:rsidRDefault="0087720C"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Edukacija se sustavno provodi, a literatura nabavlja prema potrebi i mogućnostima. Agencija za odgoj i obrazovanje organizira stručne skupove za sva područja odgoja i obrazovanja. Teme (programi) stručnih skupova objavljuju se na mrežnim stranicama AZOO-a pa se svi zainteresirani odgojitelji/stručni suradnici mogu prijaviti na željenu edukaciju. </w:t>
      </w:r>
      <w:r w:rsidR="007778E0">
        <w:rPr>
          <w:rFonts w:cs="Arial"/>
          <w:sz w:val="22"/>
          <w:szCs w:val="22"/>
          <w:lang w:val="hr-HR"/>
        </w:rPr>
        <w:t xml:space="preserve">Održani su i </w:t>
      </w:r>
      <w:r w:rsidRPr="0050766F">
        <w:rPr>
          <w:rFonts w:cs="Arial"/>
          <w:sz w:val="22"/>
          <w:szCs w:val="22"/>
          <w:lang w:val="hr-HR"/>
        </w:rPr>
        <w:t xml:space="preserve"> </w:t>
      </w:r>
      <w:r w:rsidR="007778E0">
        <w:rPr>
          <w:rFonts w:cs="Arial"/>
          <w:sz w:val="22"/>
          <w:szCs w:val="22"/>
          <w:lang w:val="hr-HR"/>
        </w:rPr>
        <w:t xml:space="preserve">stručni </w:t>
      </w:r>
      <w:r w:rsidRPr="0050766F">
        <w:rPr>
          <w:rFonts w:cs="Arial"/>
          <w:sz w:val="22"/>
          <w:szCs w:val="22"/>
          <w:lang w:val="hr-HR"/>
        </w:rPr>
        <w:t>skupovi, a tem</w:t>
      </w:r>
      <w:r w:rsidR="006072F8">
        <w:rPr>
          <w:rFonts w:cs="Arial"/>
          <w:sz w:val="22"/>
          <w:szCs w:val="22"/>
          <w:lang w:val="hr-HR"/>
        </w:rPr>
        <w:t>e</w:t>
      </w:r>
      <w:r w:rsidRPr="0050766F">
        <w:rPr>
          <w:rFonts w:cs="Arial"/>
          <w:sz w:val="22"/>
          <w:szCs w:val="22"/>
          <w:lang w:val="hr-HR"/>
        </w:rPr>
        <w:t xml:space="preserve"> su: utvrđivanj</w:t>
      </w:r>
      <w:r w:rsidR="006072F8">
        <w:rPr>
          <w:rFonts w:cs="Arial"/>
          <w:sz w:val="22"/>
          <w:szCs w:val="22"/>
          <w:lang w:val="hr-HR"/>
        </w:rPr>
        <w:t>e</w:t>
      </w:r>
      <w:r w:rsidRPr="0050766F">
        <w:rPr>
          <w:rFonts w:cs="Arial"/>
          <w:sz w:val="22"/>
          <w:szCs w:val="22"/>
          <w:lang w:val="hr-HR"/>
        </w:rPr>
        <w:t>, bilježenj</w:t>
      </w:r>
      <w:r w:rsidR="006072F8">
        <w:rPr>
          <w:rFonts w:cs="Arial"/>
          <w:sz w:val="22"/>
          <w:szCs w:val="22"/>
          <w:lang w:val="hr-HR"/>
        </w:rPr>
        <w:t>e</w:t>
      </w:r>
      <w:r w:rsidRPr="0050766F">
        <w:rPr>
          <w:rFonts w:cs="Arial"/>
          <w:sz w:val="22"/>
          <w:szCs w:val="22"/>
          <w:lang w:val="hr-HR"/>
        </w:rPr>
        <w:t xml:space="preserve"> i sustavno praćenj</w:t>
      </w:r>
      <w:r w:rsidR="006072F8">
        <w:rPr>
          <w:rFonts w:cs="Arial"/>
          <w:sz w:val="22"/>
          <w:szCs w:val="22"/>
          <w:lang w:val="hr-HR"/>
        </w:rPr>
        <w:t>e</w:t>
      </w:r>
      <w:r w:rsidRPr="0050766F">
        <w:rPr>
          <w:rFonts w:cs="Arial"/>
          <w:sz w:val="22"/>
          <w:szCs w:val="22"/>
          <w:lang w:val="hr-HR"/>
        </w:rPr>
        <w:t xml:space="preserve"> potreba djece rane i predškolske dobi; kvalitetno planiranj</w:t>
      </w:r>
      <w:r w:rsidR="006072F8">
        <w:rPr>
          <w:rFonts w:cs="Arial"/>
          <w:sz w:val="22"/>
          <w:szCs w:val="22"/>
          <w:lang w:val="hr-HR"/>
        </w:rPr>
        <w:t>e</w:t>
      </w:r>
      <w:r w:rsidRPr="0050766F">
        <w:rPr>
          <w:rFonts w:cs="Arial"/>
          <w:sz w:val="22"/>
          <w:szCs w:val="22"/>
          <w:lang w:val="hr-HR"/>
        </w:rPr>
        <w:t xml:space="preserve"> i zadovoljavanj</w:t>
      </w:r>
      <w:r w:rsidR="006072F8">
        <w:rPr>
          <w:rFonts w:cs="Arial"/>
          <w:sz w:val="22"/>
          <w:szCs w:val="22"/>
          <w:lang w:val="hr-HR"/>
        </w:rPr>
        <w:t>e</w:t>
      </w:r>
      <w:r w:rsidRPr="0050766F">
        <w:rPr>
          <w:rFonts w:cs="Arial"/>
          <w:sz w:val="22"/>
          <w:szCs w:val="22"/>
          <w:lang w:val="hr-HR"/>
        </w:rPr>
        <w:t xml:space="preserve"> dječjih potreba i njihovih različitih stilova učenja; stvaranj</w:t>
      </w:r>
      <w:r w:rsidR="006072F8">
        <w:rPr>
          <w:rFonts w:cs="Arial"/>
          <w:sz w:val="22"/>
          <w:szCs w:val="22"/>
          <w:lang w:val="hr-HR"/>
        </w:rPr>
        <w:t>e</w:t>
      </w:r>
      <w:r w:rsidRPr="0050766F">
        <w:rPr>
          <w:rFonts w:cs="Arial"/>
          <w:sz w:val="22"/>
          <w:szCs w:val="22"/>
          <w:lang w:val="hr-HR"/>
        </w:rPr>
        <w:t xml:space="preserve"> djeci primjerenog prostorno-materijalnog i socijalnog konteksta; praćenje izvora informacija na webu; praćenje novih izvora/aktualne stručne literature, identifikacija djece s rizičnim </w:t>
      </w:r>
      <w:r w:rsidR="006072F8">
        <w:rPr>
          <w:rFonts w:cs="Arial"/>
          <w:sz w:val="22"/>
          <w:szCs w:val="22"/>
          <w:lang w:val="hr-HR"/>
        </w:rPr>
        <w:t>čimbenicima</w:t>
      </w:r>
      <w:r w:rsidRPr="0050766F">
        <w:rPr>
          <w:rFonts w:cs="Arial"/>
          <w:sz w:val="22"/>
          <w:szCs w:val="22"/>
          <w:lang w:val="hr-HR"/>
        </w:rPr>
        <w:t xml:space="preserve"> i sukladno tome osmišljavanje individualiziranih zaštitnih programa. Za sve stručne skupove se osiguravaju materijali za sudionike.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U pojedinim vrtićima istaknuta je provedba edukacija: Program mjera povećanja sigurnosti u dječjem vrtiću; predškolski CAP program u </w:t>
      </w:r>
      <w:r w:rsidR="006072F8">
        <w:rPr>
          <w:rFonts w:cs="Arial"/>
          <w:sz w:val="22"/>
          <w:szCs w:val="22"/>
          <w:lang w:val="hr-HR"/>
        </w:rPr>
        <w:t>sklopu</w:t>
      </w:r>
      <w:r w:rsidRPr="0050766F">
        <w:rPr>
          <w:rFonts w:cs="Arial"/>
          <w:sz w:val="22"/>
          <w:szCs w:val="22"/>
          <w:lang w:val="hr-HR"/>
        </w:rPr>
        <w:t xml:space="preserve"> programa ¨Prevencija zlostavljanja djece¨, razvijanje projekata iz područja Nacionalnog programa odgoja i obrazovanja za ljudska prava i demokratsko građanstvo Vlade Republike Hrvatske, „Korak po korak – dvokorak“ (cjeloživotno učenje u cilju unapređivanja kvalitete odgojno-obrazovnog programa); timsko planiranje i usavršavanje (timovi „Emocionalna inteligencija“, „Eko kuća“, „Kultura vrtića“, „Kretanjem do učenja“, „Prilagodba“, „Omogućavanje zdravog odrastanja i uvažavanja prava djece primjenom načela održivog razvoja”). Održan je stručni skup u eko vrtiću Kolibri, te su provedene edukacije na teme: kvalitetni odnosi; podrškom i informacijom do integracije (u suradnji s Obiteljskim centrom </w:t>
      </w:r>
      <w:r w:rsidR="006072F8">
        <w:rPr>
          <w:rFonts w:cs="Arial"/>
          <w:sz w:val="22"/>
          <w:szCs w:val="22"/>
          <w:lang w:val="hr-HR"/>
        </w:rPr>
        <w:t>g</w:t>
      </w:r>
      <w:r w:rsidRPr="0050766F">
        <w:rPr>
          <w:rFonts w:cs="Arial"/>
          <w:sz w:val="22"/>
          <w:szCs w:val="22"/>
          <w:lang w:val="hr-HR"/>
        </w:rPr>
        <w:t xml:space="preserve">rada Zagreba); Izgaranje na poslu; Sportska soba. </w:t>
      </w:r>
    </w:p>
    <w:p w:rsidR="00FD0127" w:rsidRPr="0050766F" w:rsidRDefault="00FD0127" w:rsidP="00FD0127">
      <w:pPr>
        <w:jc w:val="both"/>
        <w:rPr>
          <w:rFonts w:cs="Arial"/>
          <w:sz w:val="22"/>
          <w:szCs w:val="22"/>
          <w:lang w:val="hr-HR"/>
        </w:rPr>
      </w:pPr>
    </w:p>
    <w:p w:rsidR="00FD0127" w:rsidRPr="0050766F" w:rsidRDefault="00FD0127" w:rsidP="009D1325">
      <w:pPr>
        <w:jc w:val="both"/>
        <w:rPr>
          <w:rFonts w:cs="Arial"/>
          <w:sz w:val="22"/>
          <w:szCs w:val="22"/>
          <w:lang w:val="hr-HR"/>
        </w:rPr>
      </w:pPr>
      <w:r w:rsidRPr="0050766F">
        <w:rPr>
          <w:rFonts w:cs="Arial"/>
          <w:sz w:val="22"/>
          <w:szCs w:val="22"/>
          <w:lang w:val="hr-HR"/>
        </w:rPr>
        <w:t xml:space="preserve">Primarni preventivni programi unapređivanja sigurnosti i zaštite djece i interventni program </w:t>
      </w:r>
      <w:r w:rsidR="006072F8">
        <w:rPr>
          <w:rFonts w:cs="Arial"/>
          <w:sz w:val="22"/>
          <w:szCs w:val="22"/>
          <w:lang w:val="hr-HR"/>
        </w:rPr>
        <w:t>ujedinjuju</w:t>
      </w:r>
      <w:r w:rsidRPr="0050766F">
        <w:rPr>
          <w:rFonts w:cs="Arial"/>
          <w:sz w:val="22"/>
          <w:szCs w:val="22"/>
          <w:lang w:val="hr-HR"/>
        </w:rPr>
        <w:t xml:space="preserve"> aktivnosti, igre, kreativne tehnike, vježbe, ciljane razgovore i situacijska djelovanja za razvijanje osjećaja sigurnosti kod djeteta, za razvijanje samostalnosti, za učenje prepoznavanja potencijalnih opasnosti, za </w:t>
      </w:r>
      <w:r w:rsidR="006072F8">
        <w:rPr>
          <w:rFonts w:cs="Arial"/>
          <w:sz w:val="22"/>
          <w:szCs w:val="22"/>
          <w:lang w:val="hr-HR"/>
        </w:rPr>
        <w:t>stjecanje</w:t>
      </w:r>
      <w:r w:rsidRPr="0050766F">
        <w:rPr>
          <w:rFonts w:cs="Arial"/>
          <w:sz w:val="22"/>
          <w:szCs w:val="22"/>
          <w:lang w:val="hr-HR"/>
        </w:rPr>
        <w:t xml:space="preserve"> samozaštitnih vještina, za razvijanje odgovornog ponašanja te za jačanje socijalne kompete</w:t>
      </w:r>
      <w:r w:rsidR="006072F8">
        <w:rPr>
          <w:rFonts w:cs="Arial"/>
          <w:sz w:val="22"/>
          <w:szCs w:val="22"/>
          <w:lang w:val="hr-HR"/>
        </w:rPr>
        <w:t>ncije</w:t>
      </w:r>
      <w:r w:rsidRPr="0050766F">
        <w:rPr>
          <w:rFonts w:cs="Arial"/>
          <w:sz w:val="22"/>
          <w:szCs w:val="22"/>
          <w:lang w:val="hr-HR"/>
        </w:rPr>
        <w:t xml:space="preserve">. Aktivnosti se provode kontinuirano tijekom pedagoške godine u svim odgojnim skupinama </w:t>
      </w:r>
      <w:r w:rsidR="006072F8">
        <w:rPr>
          <w:rFonts w:cs="Arial"/>
          <w:sz w:val="22"/>
          <w:szCs w:val="22"/>
          <w:lang w:val="hr-HR"/>
        </w:rPr>
        <w:t xml:space="preserve">i </w:t>
      </w:r>
      <w:r w:rsidRPr="0050766F">
        <w:rPr>
          <w:rFonts w:cs="Arial"/>
          <w:sz w:val="22"/>
          <w:szCs w:val="22"/>
          <w:lang w:val="hr-HR"/>
        </w:rPr>
        <w:t>prilagođen</w:t>
      </w:r>
      <w:r w:rsidR="006072F8">
        <w:rPr>
          <w:rFonts w:cs="Arial"/>
          <w:sz w:val="22"/>
          <w:szCs w:val="22"/>
          <w:lang w:val="hr-HR"/>
        </w:rPr>
        <w:t>e su</w:t>
      </w:r>
      <w:r w:rsidRPr="0050766F">
        <w:rPr>
          <w:rFonts w:cs="Arial"/>
          <w:sz w:val="22"/>
          <w:szCs w:val="22"/>
          <w:lang w:val="hr-HR"/>
        </w:rPr>
        <w:t xml:space="preserve"> razvojnim obilježjima djece određene dobi. </w:t>
      </w:r>
      <w:r w:rsidR="006072F8">
        <w:rPr>
          <w:rFonts w:cs="Arial"/>
          <w:sz w:val="22"/>
          <w:szCs w:val="22"/>
          <w:lang w:val="hr-HR"/>
        </w:rPr>
        <w:t xml:space="preserve">Osim </w:t>
      </w:r>
      <w:r w:rsidRPr="0050766F">
        <w:rPr>
          <w:rFonts w:cs="Arial"/>
          <w:sz w:val="22"/>
          <w:szCs w:val="22"/>
          <w:lang w:val="hr-HR"/>
        </w:rPr>
        <w:t>navedenog</w:t>
      </w:r>
      <w:r w:rsidR="006072F8">
        <w:rPr>
          <w:rFonts w:cs="Arial"/>
          <w:sz w:val="22"/>
          <w:szCs w:val="22"/>
          <w:lang w:val="hr-HR"/>
        </w:rPr>
        <w:t>,</w:t>
      </w:r>
      <w:r w:rsidRPr="0050766F">
        <w:rPr>
          <w:rFonts w:cs="Arial"/>
          <w:sz w:val="22"/>
          <w:szCs w:val="22"/>
          <w:lang w:val="hr-HR"/>
        </w:rPr>
        <w:t xml:space="preserve"> uključuje i podsjetnike na standardne postupke i metode djelovanja u različitim potencijalno opasnim situacijama te Protokole postupanja u kriznim situacijama. Provoditelji programa su ravnateljica, odgojni, zdravstveni i stručni djelatnici vrtića, p</w:t>
      </w:r>
      <w:r w:rsidR="006072F8">
        <w:rPr>
          <w:rFonts w:cs="Arial"/>
          <w:sz w:val="22"/>
          <w:szCs w:val="22"/>
          <w:lang w:val="hr-HR"/>
        </w:rPr>
        <w:t>rema</w:t>
      </w:r>
      <w:r w:rsidRPr="0050766F">
        <w:rPr>
          <w:rFonts w:cs="Arial"/>
          <w:sz w:val="22"/>
          <w:szCs w:val="22"/>
          <w:lang w:val="hr-HR"/>
        </w:rPr>
        <w:t xml:space="preserve"> potrebi i pomoćno tehničko osoblje.</w:t>
      </w:r>
    </w:p>
    <w:p w:rsidR="009D1325" w:rsidRDefault="009D1325" w:rsidP="009D1325">
      <w:pPr>
        <w:jc w:val="both"/>
        <w:rPr>
          <w:rFonts w:cs="Arial"/>
          <w:sz w:val="22"/>
          <w:szCs w:val="22"/>
          <w:lang w:val="hr-HR"/>
        </w:rPr>
      </w:pPr>
    </w:p>
    <w:p w:rsidR="00FD0127" w:rsidRPr="0050766F" w:rsidRDefault="00FD0127" w:rsidP="009D1325">
      <w:pPr>
        <w:jc w:val="both"/>
        <w:rPr>
          <w:rFonts w:cs="Arial"/>
          <w:sz w:val="22"/>
          <w:szCs w:val="22"/>
          <w:lang w:val="hr-HR"/>
        </w:rPr>
      </w:pPr>
      <w:r w:rsidRPr="0050766F">
        <w:rPr>
          <w:rFonts w:cs="Arial"/>
          <w:sz w:val="22"/>
          <w:szCs w:val="22"/>
          <w:lang w:val="hr-HR"/>
        </w:rPr>
        <w:t>U Virovitičko-podravskoj županiji u Godišnjem planu i programu vrtića navedeni su i razrađeni programi prevencije koji se kontinuirano provode u radu s djecom</w:t>
      </w:r>
      <w:r w:rsidR="006072F8">
        <w:rPr>
          <w:rFonts w:cs="Arial"/>
          <w:sz w:val="22"/>
          <w:szCs w:val="22"/>
          <w:lang w:val="hr-HR"/>
        </w:rPr>
        <w:t xml:space="preserve"> i</w:t>
      </w:r>
      <w:r w:rsidRPr="0050766F">
        <w:rPr>
          <w:rFonts w:cs="Arial"/>
          <w:sz w:val="22"/>
          <w:szCs w:val="22"/>
          <w:lang w:val="hr-HR"/>
        </w:rPr>
        <w:t xml:space="preserve"> roditeljima. To su preventivni program</w:t>
      </w:r>
      <w:r w:rsidR="006072F8">
        <w:rPr>
          <w:rFonts w:cs="Arial"/>
          <w:sz w:val="22"/>
          <w:szCs w:val="22"/>
          <w:lang w:val="hr-HR"/>
        </w:rPr>
        <w:t>i</w:t>
      </w:r>
      <w:r w:rsidRPr="0050766F">
        <w:rPr>
          <w:rFonts w:cs="Arial"/>
          <w:sz w:val="22"/>
          <w:szCs w:val="22"/>
          <w:lang w:val="hr-HR"/>
        </w:rPr>
        <w:t xml:space="preserve"> suzbijanja ovisnosti među mladima</w:t>
      </w:r>
      <w:r w:rsidR="006072F8">
        <w:rPr>
          <w:rFonts w:cs="Arial"/>
          <w:sz w:val="22"/>
          <w:szCs w:val="22"/>
          <w:lang w:val="hr-HR"/>
        </w:rPr>
        <w:t>,</w:t>
      </w:r>
      <w:r w:rsidRPr="0050766F">
        <w:rPr>
          <w:rFonts w:cs="Arial"/>
          <w:sz w:val="22"/>
          <w:szCs w:val="22"/>
          <w:lang w:val="hr-HR"/>
        </w:rPr>
        <w:t xml:space="preserve"> te programi</w:t>
      </w:r>
      <w:r w:rsidR="006072F8">
        <w:rPr>
          <w:rFonts w:cs="Arial"/>
          <w:sz w:val="22"/>
          <w:szCs w:val="22"/>
          <w:lang w:val="hr-HR"/>
        </w:rPr>
        <w:t>:</w:t>
      </w:r>
      <w:r w:rsidRPr="0050766F">
        <w:rPr>
          <w:rFonts w:cs="Arial"/>
          <w:sz w:val="22"/>
          <w:szCs w:val="22"/>
          <w:lang w:val="hr-HR"/>
        </w:rPr>
        <w:t xml:space="preserve"> „Afirmacijom pozitivnih vrijednosti protiv nasilja“; „Trgovina ljudima“; program obrazovanja za ljudska prava i prava djece; program „Oprez, oružje, mine“</w:t>
      </w:r>
      <w:r w:rsidR="006072F8">
        <w:rPr>
          <w:rFonts w:cs="Arial"/>
          <w:sz w:val="22"/>
          <w:szCs w:val="22"/>
          <w:lang w:val="hr-HR"/>
        </w:rPr>
        <w:t xml:space="preserve"> i</w:t>
      </w:r>
      <w:r w:rsidRPr="0050766F">
        <w:rPr>
          <w:rFonts w:cs="Arial"/>
          <w:sz w:val="22"/>
          <w:szCs w:val="22"/>
          <w:lang w:val="hr-HR"/>
        </w:rPr>
        <w:t xml:space="preserve"> program „Djeco, oprez u prometu“. U Bjelovarsko-bilogorskoj županiji predškolske ustanove su u skladu s </w:t>
      </w:r>
      <w:r w:rsidR="006072F8">
        <w:rPr>
          <w:rFonts w:cs="Arial"/>
          <w:sz w:val="22"/>
          <w:szCs w:val="22"/>
          <w:lang w:val="hr-HR"/>
        </w:rPr>
        <w:t>vlastitim</w:t>
      </w:r>
      <w:r w:rsidRPr="0050766F">
        <w:rPr>
          <w:rFonts w:cs="Arial"/>
          <w:sz w:val="22"/>
          <w:szCs w:val="22"/>
          <w:lang w:val="hr-HR"/>
        </w:rPr>
        <w:t xml:space="preserve"> mogućnostima organizirale </w:t>
      </w:r>
      <w:r w:rsidR="006072F8">
        <w:rPr>
          <w:rFonts w:cs="Arial"/>
          <w:sz w:val="22"/>
          <w:szCs w:val="22"/>
          <w:lang w:val="hr-HR"/>
        </w:rPr>
        <w:t>nekoliko</w:t>
      </w:r>
      <w:r w:rsidRPr="0050766F">
        <w:rPr>
          <w:rFonts w:cs="Arial"/>
          <w:sz w:val="22"/>
          <w:szCs w:val="22"/>
          <w:lang w:val="hr-HR"/>
        </w:rPr>
        <w:t xml:space="preserve"> edukacija u godini. Održana je edukacija „Uvod u Brain Gym“ za sve predškolske ustanove na inicijativu županijske koordinatorice, a financirala </w:t>
      </w:r>
      <w:r w:rsidR="006072F8">
        <w:rPr>
          <w:rFonts w:cs="Arial"/>
          <w:sz w:val="22"/>
          <w:szCs w:val="22"/>
          <w:lang w:val="hr-HR"/>
        </w:rPr>
        <w:t xml:space="preserve">ju je </w:t>
      </w:r>
      <w:r w:rsidRPr="0050766F">
        <w:rPr>
          <w:rFonts w:cs="Arial"/>
          <w:sz w:val="22"/>
          <w:szCs w:val="22"/>
          <w:lang w:val="hr-HR"/>
        </w:rPr>
        <w:t>Bjelovarsko-bilogorska županija. Provedeno je stručno usavršavanje odg</w:t>
      </w:r>
      <w:r w:rsidR="006072F8">
        <w:rPr>
          <w:rFonts w:cs="Arial"/>
          <w:sz w:val="22"/>
          <w:szCs w:val="22"/>
          <w:lang w:val="hr-HR"/>
        </w:rPr>
        <w:t>o</w:t>
      </w:r>
      <w:r w:rsidRPr="0050766F">
        <w:rPr>
          <w:rFonts w:cs="Arial"/>
          <w:sz w:val="22"/>
          <w:szCs w:val="22"/>
          <w:lang w:val="hr-HR"/>
        </w:rPr>
        <w:t>j</w:t>
      </w:r>
      <w:r w:rsidR="006072F8">
        <w:rPr>
          <w:rFonts w:cs="Arial"/>
          <w:sz w:val="22"/>
          <w:szCs w:val="22"/>
          <w:lang w:val="hr-HR"/>
        </w:rPr>
        <w:t>i</w:t>
      </w:r>
      <w:r w:rsidRPr="0050766F">
        <w:rPr>
          <w:rFonts w:cs="Arial"/>
          <w:sz w:val="22"/>
          <w:szCs w:val="22"/>
          <w:lang w:val="hr-HR"/>
        </w:rPr>
        <w:t xml:space="preserve">telja i stručnih suradnika u dječjim vrtićima na području Brodsko-posavske županije, a u Karlovačkoj županiji svaka ustanova ima program rada Odgojiteljskog vijeća. </w:t>
      </w:r>
      <w:r w:rsidR="006072F8">
        <w:rPr>
          <w:rFonts w:cs="Arial"/>
          <w:sz w:val="22"/>
          <w:szCs w:val="22"/>
          <w:lang w:val="hr-HR"/>
        </w:rPr>
        <w:t>Mnoge</w:t>
      </w:r>
      <w:r w:rsidRPr="0050766F">
        <w:rPr>
          <w:rFonts w:cs="Arial"/>
          <w:sz w:val="22"/>
          <w:szCs w:val="22"/>
          <w:lang w:val="hr-HR"/>
        </w:rPr>
        <w:t xml:space="preserve"> županije izvješćuju o održanim stručnim skupovima, edukacijama i seminarima (npr. Koprivničko-križevačka, Grad Zagreb, Šibensko-kninska). Kontinuirana edukacija, sup</w:t>
      </w:r>
      <w:r w:rsidR="00442838">
        <w:rPr>
          <w:rFonts w:cs="Arial"/>
          <w:sz w:val="22"/>
          <w:szCs w:val="22"/>
          <w:lang w:val="hr-HR"/>
        </w:rPr>
        <w:t>e</w:t>
      </w:r>
      <w:r w:rsidRPr="0050766F">
        <w:rPr>
          <w:rFonts w:cs="Arial"/>
          <w:sz w:val="22"/>
          <w:szCs w:val="22"/>
          <w:lang w:val="hr-HR"/>
        </w:rPr>
        <w:t>rvizija i međusobna podrška olakšavaju kompetencij</w:t>
      </w:r>
      <w:r w:rsidR="006072F8">
        <w:rPr>
          <w:rFonts w:cs="Arial"/>
          <w:sz w:val="22"/>
          <w:szCs w:val="22"/>
          <w:lang w:val="hr-HR"/>
        </w:rPr>
        <w:t>e</w:t>
      </w:r>
      <w:r w:rsidRPr="0050766F">
        <w:rPr>
          <w:rFonts w:cs="Arial"/>
          <w:sz w:val="22"/>
          <w:szCs w:val="22"/>
          <w:lang w:val="hr-HR"/>
        </w:rPr>
        <w:t xml:space="preserve"> stručnjaka u ispunjavanju njihovih profesionalnih odgovornosti u provedbi preventivnih programa. Za odgojne djelatnike u Gradu Zagrebu organizirale su se radionice i predavanja s temama: „Odvajanje i prilagodba: analiza </w:t>
      </w:r>
      <w:r w:rsidRPr="0050766F">
        <w:rPr>
          <w:rFonts w:cs="Arial"/>
          <w:sz w:val="22"/>
          <w:szCs w:val="22"/>
          <w:lang w:val="hr-HR"/>
        </w:rPr>
        <w:lastRenderedPageBreak/>
        <w:t>procesa, ishoda i potreba”, „Jačanje djetetovih kompetencija u godini pred polazak u osnovnu školu”, „Bolesno dijete u odgojnoj skupini“</w:t>
      </w:r>
      <w:r w:rsidR="006072F8">
        <w:rPr>
          <w:rFonts w:cs="Arial"/>
          <w:sz w:val="22"/>
          <w:szCs w:val="22"/>
          <w:lang w:val="hr-HR"/>
        </w:rPr>
        <w:t>,</w:t>
      </w:r>
      <w:r w:rsidRPr="0050766F">
        <w:rPr>
          <w:rFonts w:cs="Arial"/>
          <w:sz w:val="22"/>
          <w:szCs w:val="22"/>
          <w:lang w:val="hr-HR"/>
        </w:rPr>
        <w:t xml:space="preserve"> te </w:t>
      </w:r>
      <w:r w:rsidR="006072F8">
        <w:rPr>
          <w:rFonts w:cs="Arial"/>
          <w:sz w:val="22"/>
          <w:szCs w:val="22"/>
          <w:lang w:val="hr-HR"/>
        </w:rPr>
        <w:t>o</w:t>
      </w:r>
      <w:r w:rsidRPr="0050766F">
        <w:rPr>
          <w:rFonts w:cs="Arial"/>
          <w:sz w:val="22"/>
          <w:szCs w:val="22"/>
          <w:lang w:val="hr-HR"/>
        </w:rPr>
        <w:t>krugl</w:t>
      </w:r>
      <w:r w:rsidR="006072F8">
        <w:rPr>
          <w:rFonts w:cs="Arial"/>
          <w:sz w:val="22"/>
          <w:szCs w:val="22"/>
          <w:lang w:val="hr-HR"/>
        </w:rPr>
        <w:t>i</w:t>
      </w:r>
      <w:r w:rsidRPr="0050766F">
        <w:rPr>
          <w:rFonts w:cs="Arial"/>
          <w:sz w:val="22"/>
          <w:szCs w:val="22"/>
          <w:lang w:val="hr-HR"/>
        </w:rPr>
        <w:t xml:space="preserve"> stol CeDePea – „CP Učinkovitost inovativnih i manje poznatih metoda rehabilitacije“. U izvještajnom razdoblju nabavljena je brojna stručna literatura. Predškolske ustanove više ulažu u literaturu za djecu, a odg</w:t>
      </w:r>
      <w:r w:rsidR="006072F8">
        <w:rPr>
          <w:rFonts w:cs="Arial"/>
          <w:sz w:val="22"/>
          <w:szCs w:val="22"/>
          <w:lang w:val="hr-HR"/>
        </w:rPr>
        <w:t>o</w:t>
      </w:r>
      <w:r w:rsidRPr="0050766F">
        <w:rPr>
          <w:rFonts w:cs="Arial"/>
          <w:sz w:val="22"/>
          <w:szCs w:val="22"/>
          <w:lang w:val="hr-HR"/>
        </w:rPr>
        <w:t>j</w:t>
      </w:r>
      <w:r w:rsidR="006072F8">
        <w:rPr>
          <w:rFonts w:cs="Arial"/>
          <w:sz w:val="22"/>
          <w:szCs w:val="22"/>
          <w:lang w:val="hr-HR"/>
        </w:rPr>
        <w:t>i</w:t>
      </w:r>
      <w:r w:rsidRPr="0050766F">
        <w:rPr>
          <w:rFonts w:cs="Arial"/>
          <w:sz w:val="22"/>
          <w:szCs w:val="22"/>
          <w:lang w:val="hr-HR"/>
        </w:rPr>
        <w:t xml:space="preserve">telji </w:t>
      </w:r>
      <w:r w:rsidR="006072F8">
        <w:rPr>
          <w:rFonts w:cs="Arial"/>
          <w:sz w:val="22"/>
          <w:szCs w:val="22"/>
          <w:lang w:val="hr-HR"/>
        </w:rPr>
        <w:t xml:space="preserve">se </w:t>
      </w:r>
      <w:r w:rsidRPr="0050766F">
        <w:rPr>
          <w:rFonts w:cs="Arial"/>
          <w:sz w:val="22"/>
          <w:szCs w:val="22"/>
          <w:lang w:val="hr-HR"/>
        </w:rPr>
        <w:t>koriste gradsk</w:t>
      </w:r>
      <w:r w:rsidR="006072F8">
        <w:rPr>
          <w:rFonts w:cs="Arial"/>
          <w:sz w:val="22"/>
          <w:szCs w:val="22"/>
          <w:lang w:val="hr-HR"/>
        </w:rPr>
        <w:t>om</w:t>
      </w:r>
      <w:r w:rsidRPr="0050766F">
        <w:rPr>
          <w:rFonts w:cs="Arial"/>
          <w:sz w:val="22"/>
          <w:szCs w:val="22"/>
          <w:lang w:val="hr-HR"/>
        </w:rPr>
        <w:t xml:space="preserve"> knjižnic</w:t>
      </w:r>
      <w:r w:rsidR="006072F8">
        <w:rPr>
          <w:rFonts w:cs="Arial"/>
          <w:sz w:val="22"/>
          <w:szCs w:val="22"/>
          <w:lang w:val="hr-HR"/>
        </w:rPr>
        <w:t>om</w:t>
      </w:r>
      <w:r w:rsidRPr="0050766F">
        <w:rPr>
          <w:rFonts w:cs="Arial"/>
          <w:sz w:val="22"/>
          <w:szCs w:val="22"/>
          <w:lang w:val="hr-HR"/>
        </w:rPr>
        <w:t xml:space="preserve"> koja zadovoljava sve potrebe. Koriste </w:t>
      </w:r>
      <w:r w:rsidR="00B4141C">
        <w:rPr>
          <w:rFonts w:cs="Arial"/>
          <w:sz w:val="22"/>
          <w:szCs w:val="22"/>
          <w:lang w:val="hr-HR"/>
        </w:rPr>
        <w:t xml:space="preserve">se i </w:t>
      </w:r>
      <w:r w:rsidRPr="0050766F">
        <w:rPr>
          <w:rFonts w:cs="Arial"/>
          <w:sz w:val="22"/>
          <w:szCs w:val="22"/>
          <w:lang w:val="hr-HR"/>
        </w:rPr>
        <w:t>literatur</w:t>
      </w:r>
      <w:r w:rsidR="00B4141C">
        <w:rPr>
          <w:rFonts w:cs="Arial"/>
          <w:sz w:val="22"/>
          <w:szCs w:val="22"/>
          <w:lang w:val="hr-HR"/>
        </w:rPr>
        <w:t>om</w:t>
      </w:r>
      <w:r w:rsidRPr="0050766F">
        <w:rPr>
          <w:rFonts w:cs="Arial"/>
          <w:sz w:val="22"/>
          <w:szCs w:val="22"/>
          <w:lang w:val="hr-HR"/>
        </w:rPr>
        <w:t xml:space="preserve"> dostupn</w:t>
      </w:r>
      <w:r w:rsidR="00B4141C">
        <w:rPr>
          <w:rFonts w:cs="Arial"/>
          <w:sz w:val="22"/>
          <w:szCs w:val="22"/>
          <w:lang w:val="hr-HR"/>
        </w:rPr>
        <w:t>om</w:t>
      </w:r>
      <w:r w:rsidRPr="0050766F">
        <w:rPr>
          <w:rFonts w:cs="Arial"/>
          <w:sz w:val="22"/>
          <w:szCs w:val="22"/>
          <w:lang w:val="hr-HR"/>
        </w:rPr>
        <w:t xml:space="preserve"> putem Interneta. Županijsko povjerenstvo za borbu protiv ovisnosti Virovitičko-podravske županije redovito surađuje i koordinira aktivnostima koje se provode u školi i vrtiću, te surađuje s ravnateljima i pedagozima kao školskim koordinatorima. Također se organiziraju stručna usavršavanja i predstavlja nova literatura iz tog područja.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Ministarstvo znanosti, obrazovanja i sporta sustavno surađuje s udrugama</w:t>
      </w:r>
      <w:r w:rsidRPr="0050766F">
        <w:rPr>
          <w:rFonts w:cs="Arial"/>
          <w:sz w:val="22"/>
          <w:szCs w:val="22"/>
          <w:lang w:val="hr-HR"/>
        </w:rPr>
        <w:t xml:space="preserve"> koje provode projekte/programe vezane uz prevenciju ovisnosti. Organizacije civilnog društva i stručne institucije dužne su zatražiti suglasnost </w:t>
      </w:r>
      <w:r w:rsidR="00B4141C">
        <w:rPr>
          <w:rFonts w:cs="Arial"/>
          <w:sz w:val="22"/>
          <w:szCs w:val="22"/>
          <w:lang w:val="hr-HR"/>
        </w:rPr>
        <w:t>M</w:t>
      </w:r>
      <w:r w:rsidRPr="0050766F">
        <w:rPr>
          <w:rFonts w:cs="Arial"/>
          <w:sz w:val="22"/>
          <w:szCs w:val="22"/>
          <w:lang w:val="hr-HR"/>
        </w:rPr>
        <w:t xml:space="preserve">inistarstva prije izvođenja edukacije u predškolskim i školskim odgojno-obrazovanim ustanovama. Ministarstvo </w:t>
      </w:r>
      <w:r w:rsidR="00B4141C" w:rsidRPr="0050766F">
        <w:rPr>
          <w:rFonts w:cs="Arial"/>
          <w:sz w:val="22"/>
          <w:szCs w:val="22"/>
          <w:lang w:val="hr-HR"/>
        </w:rPr>
        <w:t>na temelju stručnog mišljenja Agencije za odgoj i obrazovanje</w:t>
      </w:r>
      <w:r w:rsidR="00B4141C">
        <w:rPr>
          <w:rFonts w:cs="Arial"/>
          <w:sz w:val="22"/>
          <w:szCs w:val="22"/>
          <w:lang w:val="hr-HR"/>
        </w:rPr>
        <w:t>,</w:t>
      </w:r>
      <w:r w:rsidR="00B4141C" w:rsidRPr="0050766F">
        <w:rPr>
          <w:rFonts w:cs="Arial"/>
          <w:sz w:val="22"/>
          <w:szCs w:val="22"/>
          <w:lang w:val="hr-HR"/>
        </w:rPr>
        <w:t xml:space="preserve"> </w:t>
      </w:r>
      <w:r w:rsidRPr="0050766F">
        <w:rPr>
          <w:rFonts w:cs="Arial"/>
          <w:sz w:val="22"/>
          <w:szCs w:val="22"/>
          <w:lang w:val="hr-HR"/>
        </w:rPr>
        <w:t xml:space="preserve">daje </w:t>
      </w:r>
      <w:r w:rsidR="00B4141C">
        <w:rPr>
          <w:rFonts w:cs="Arial"/>
          <w:sz w:val="22"/>
          <w:szCs w:val="22"/>
          <w:lang w:val="hr-HR"/>
        </w:rPr>
        <w:t>p</w:t>
      </w:r>
      <w:r w:rsidRPr="0050766F">
        <w:rPr>
          <w:rFonts w:cs="Arial"/>
          <w:sz w:val="22"/>
          <w:szCs w:val="22"/>
          <w:lang w:val="hr-HR"/>
        </w:rPr>
        <w:t>reporuke organizacijama civilnog društva koje spomenutu suglasnost i zatraže.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Ministarstvo znanosti, obrazovanja i sporta na temelju provedenoga javnog natječaja financira najbolje preventivne projekte organizacija civilnog društva</w:t>
      </w:r>
      <w:r w:rsidRPr="0050766F">
        <w:rPr>
          <w:rFonts w:cs="Arial"/>
          <w:sz w:val="22"/>
          <w:szCs w:val="22"/>
          <w:lang w:val="hr-HR"/>
        </w:rPr>
        <w:t xml:space="preserve"> koji pridonose prevenciji ovisnosti i poremećaja u ponašanju, promicanju i unapređivanju zdravih stilova života djece i mladih</w:t>
      </w:r>
      <w:r w:rsidR="00B4141C">
        <w:rPr>
          <w:rFonts w:cs="Arial"/>
          <w:sz w:val="22"/>
          <w:szCs w:val="22"/>
          <w:lang w:val="hr-HR"/>
        </w:rPr>
        <w:t>, zatim</w:t>
      </w:r>
      <w:r w:rsidRPr="0050766F">
        <w:rPr>
          <w:rFonts w:cs="Arial"/>
          <w:sz w:val="22"/>
          <w:szCs w:val="22"/>
          <w:lang w:val="hr-HR"/>
        </w:rPr>
        <w:t xml:space="preserve"> projekte i programe organizacija civilnog društva koji su usmjereni na socijalno isključene kategorije i rizične skupine djece i mladih</w:t>
      </w:r>
      <w:r w:rsidR="00B4141C">
        <w:rPr>
          <w:rFonts w:cs="Arial"/>
          <w:sz w:val="22"/>
          <w:szCs w:val="22"/>
          <w:lang w:val="hr-HR"/>
        </w:rPr>
        <w:t>,</w:t>
      </w:r>
      <w:r w:rsidRPr="0050766F">
        <w:rPr>
          <w:rFonts w:cs="Arial"/>
          <w:sz w:val="22"/>
          <w:szCs w:val="22"/>
          <w:lang w:val="hr-HR"/>
        </w:rPr>
        <w:t xml:space="preserve"> te prati i evaluira te programe. Tako su u školskoj godini 2013./2014. u sklopu područja Preventivno djelovanje među djecom i mladima - Sprječavanje svih oblika ovisnosti među djecom i mladima</w:t>
      </w:r>
      <w:r w:rsidR="00B4141C">
        <w:rPr>
          <w:rFonts w:cs="Arial"/>
          <w:sz w:val="22"/>
          <w:szCs w:val="22"/>
          <w:lang w:val="hr-HR"/>
        </w:rPr>
        <w:t>,</w:t>
      </w:r>
      <w:r w:rsidRPr="0050766F">
        <w:rPr>
          <w:rFonts w:cs="Arial"/>
          <w:sz w:val="22"/>
          <w:szCs w:val="22"/>
          <w:lang w:val="hr-HR"/>
        </w:rPr>
        <w:t xml:space="preserve"> potpisani ugovori prema Odluci o dodjeli bespovratnih sredstava projektima udruga u području izvaninstitucionalnog odgoja i obrazovanja djece i mladih u školskoj godini 2013./2014.</w:t>
      </w:r>
      <w:r w:rsidR="00B4141C">
        <w:rPr>
          <w:rFonts w:cs="Arial"/>
          <w:sz w:val="22"/>
          <w:szCs w:val="22"/>
          <w:lang w:val="hr-HR"/>
        </w:rPr>
        <w:t>, a</w:t>
      </w:r>
      <w:r w:rsidRPr="0050766F">
        <w:rPr>
          <w:rFonts w:cs="Arial"/>
          <w:sz w:val="22"/>
          <w:szCs w:val="22"/>
          <w:lang w:val="hr-HR"/>
        </w:rPr>
        <w:t xml:space="preserve"> financirano </w:t>
      </w:r>
      <w:r w:rsidR="00B4141C">
        <w:rPr>
          <w:rFonts w:cs="Arial"/>
          <w:sz w:val="22"/>
          <w:szCs w:val="22"/>
          <w:lang w:val="hr-HR"/>
        </w:rPr>
        <w:t xml:space="preserve">je </w:t>
      </w:r>
      <w:r w:rsidRPr="0050766F">
        <w:rPr>
          <w:rFonts w:cs="Arial"/>
          <w:sz w:val="22"/>
          <w:szCs w:val="22"/>
          <w:lang w:val="hr-HR"/>
        </w:rPr>
        <w:t>ukupno devet (9) projekata organizacija civilnog društva u ukupnom iznosu od 595.000,00 kuna.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U Gradu Zagrebu krajem 2012. Gradski ured za obrazovanje, kulturu i sport, tj. Odjel za mlade</w:t>
      </w:r>
      <w:r w:rsidR="00B129F4">
        <w:rPr>
          <w:rFonts w:cs="Arial"/>
          <w:sz w:val="22"/>
          <w:szCs w:val="22"/>
          <w:lang w:val="hr-HR"/>
        </w:rPr>
        <w:t>,</w:t>
      </w:r>
      <w:r w:rsidRPr="0050766F">
        <w:rPr>
          <w:rFonts w:cs="Arial"/>
          <w:sz w:val="22"/>
          <w:szCs w:val="22"/>
          <w:lang w:val="hr-HR"/>
        </w:rPr>
        <w:t xml:space="preserve"> objavio je Natječaj za predlaganje programa/projekata udruga mladih ili udruga za mlade </w:t>
      </w:r>
      <w:r w:rsidR="00B4141C">
        <w:rPr>
          <w:rFonts w:cs="Arial"/>
          <w:sz w:val="22"/>
          <w:szCs w:val="22"/>
          <w:lang w:val="hr-HR"/>
        </w:rPr>
        <w:t>g</w:t>
      </w:r>
      <w:r w:rsidRPr="0050766F">
        <w:rPr>
          <w:rFonts w:cs="Arial"/>
          <w:sz w:val="22"/>
          <w:szCs w:val="22"/>
          <w:lang w:val="hr-HR"/>
        </w:rPr>
        <w:t>rada Zagreba za 2013. godinu, te je za proračunsku godinu 2013. za financiranje udruga mladih utrošeno 2.393.000,00 kuna. Sukladno rezultatima natječaja</w:t>
      </w:r>
      <w:r w:rsidR="00B4141C">
        <w:rPr>
          <w:rFonts w:cs="Arial"/>
          <w:sz w:val="22"/>
          <w:szCs w:val="22"/>
          <w:lang w:val="hr-HR"/>
        </w:rPr>
        <w:t>,</w:t>
      </w:r>
      <w:r w:rsidRPr="0050766F">
        <w:rPr>
          <w:rFonts w:cs="Arial"/>
          <w:sz w:val="22"/>
          <w:szCs w:val="22"/>
          <w:lang w:val="hr-HR"/>
        </w:rPr>
        <w:t xml:space="preserve"> u izvještajnom razdoblju iskazane su financijske potpore za 172 programa /projekta. Sufinancirani su projekti /programi udruga koji se odnose na prevenciju zlouporabe sredstava ovisnosti –</w:t>
      </w:r>
      <w:r w:rsidR="00B4141C">
        <w:rPr>
          <w:rFonts w:cs="Arial"/>
          <w:sz w:val="22"/>
          <w:szCs w:val="22"/>
          <w:lang w:val="hr-HR"/>
        </w:rPr>
        <w:t xml:space="preserve"> a</w:t>
      </w:r>
      <w:r w:rsidRPr="0050766F">
        <w:rPr>
          <w:rFonts w:cs="Arial"/>
          <w:sz w:val="22"/>
          <w:szCs w:val="22"/>
          <w:lang w:val="hr-HR"/>
        </w:rPr>
        <w:t xml:space="preserve">lkohol, droga, cigarete, kocka, klađenje </w:t>
      </w:r>
      <w:r w:rsidR="00B4141C">
        <w:rPr>
          <w:rFonts w:cs="Arial"/>
          <w:sz w:val="22"/>
          <w:szCs w:val="22"/>
          <w:lang w:val="hr-HR"/>
        </w:rPr>
        <w:t xml:space="preserve">- </w:t>
      </w:r>
      <w:r w:rsidRPr="0050766F">
        <w:rPr>
          <w:rFonts w:cs="Arial"/>
          <w:sz w:val="22"/>
          <w:szCs w:val="22"/>
          <w:lang w:val="hr-HR"/>
        </w:rPr>
        <w:t xml:space="preserve">u iznosu od 95.000,00 kn </w:t>
      </w:r>
      <w:r w:rsidR="00B129F4">
        <w:rPr>
          <w:rFonts w:cs="Arial"/>
          <w:sz w:val="22"/>
          <w:szCs w:val="22"/>
          <w:lang w:val="hr-HR"/>
        </w:rPr>
        <w:t xml:space="preserve">i to </w:t>
      </w:r>
      <w:r w:rsidRPr="0050766F">
        <w:rPr>
          <w:rFonts w:cs="Arial"/>
          <w:sz w:val="22"/>
          <w:szCs w:val="22"/>
          <w:lang w:val="hr-HR"/>
        </w:rPr>
        <w:t>program</w:t>
      </w:r>
      <w:r w:rsidR="00B129F4">
        <w:rPr>
          <w:rFonts w:cs="Arial"/>
          <w:sz w:val="22"/>
          <w:szCs w:val="22"/>
          <w:lang w:val="hr-HR"/>
        </w:rPr>
        <w:t>i</w:t>
      </w:r>
      <w:r w:rsidRPr="0050766F">
        <w:rPr>
          <w:rFonts w:cs="Arial"/>
          <w:sz w:val="22"/>
          <w:szCs w:val="22"/>
          <w:lang w:val="hr-HR"/>
        </w:rPr>
        <w:t xml:space="preserve">: Udruge za kreativni socijalni rad, Studenskog katoličkog centra Palma, Društva za socijalnu podršku, Udruge Suncokret - </w:t>
      </w:r>
      <w:r w:rsidR="00B4141C">
        <w:rPr>
          <w:rFonts w:cs="Arial"/>
          <w:sz w:val="22"/>
          <w:szCs w:val="22"/>
          <w:lang w:val="hr-HR"/>
        </w:rPr>
        <w:t>OLJIN</w:t>
      </w:r>
      <w:r w:rsidRPr="0050766F">
        <w:rPr>
          <w:rFonts w:cs="Arial"/>
          <w:sz w:val="22"/>
          <w:szCs w:val="22"/>
          <w:lang w:val="hr-HR"/>
        </w:rPr>
        <w:t xml:space="preserve"> „Odgoj za ljubav i nenasilje“, Udruge za promicanje kreativnih aktivnosti mladih „Tirena“ te Udruge za sprečavanje, informiranje, djelovanje i resocijalizaciju ovisnika S.I.D.R.O. U Virovitičko-podravskoj županiji ostvarena je kontinuirana i kvalitetna suradnja sa županijskim Povjerenstvom za suzbijanje zloporabe sredstava ovisnosti.</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U dječjim vrtićima provode se projekti organizacija civilnog društva</w:t>
      </w:r>
      <w:r w:rsidR="00B4141C">
        <w:rPr>
          <w:rFonts w:cs="Arial"/>
          <w:sz w:val="22"/>
          <w:szCs w:val="22"/>
          <w:lang w:val="hr-HR"/>
        </w:rPr>
        <w:t>,</w:t>
      </w:r>
      <w:r w:rsidRPr="0050766F">
        <w:rPr>
          <w:rFonts w:cs="Arial"/>
          <w:sz w:val="22"/>
          <w:szCs w:val="22"/>
          <w:lang w:val="hr-HR"/>
        </w:rPr>
        <w:t xml:space="preserve"> a među njima najznačajniji su projekti koje provodi UNICEF (Prve tri su najvažnije). U Šibensko-kninskoj županiji predškol</w:t>
      </w:r>
      <w:r w:rsidR="00B4141C">
        <w:rPr>
          <w:rFonts w:cs="Arial"/>
          <w:sz w:val="22"/>
          <w:szCs w:val="22"/>
          <w:lang w:val="hr-HR"/>
        </w:rPr>
        <w:t xml:space="preserve">ske ustanove </w:t>
      </w:r>
      <w:r w:rsidRPr="0050766F">
        <w:rPr>
          <w:rFonts w:cs="Arial"/>
          <w:sz w:val="22"/>
          <w:szCs w:val="22"/>
          <w:lang w:val="hr-HR"/>
        </w:rPr>
        <w:t xml:space="preserve">koriste </w:t>
      </w:r>
      <w:r w:rsidR="00B4141C">
        <w:rPr>
          <w:rFonts w:cs="Arial"/>
          <w:sz w:val="22"/>
          <w:szCs w:val="22"/>
          <w:lang w:val="hr-HR"/>
        </w:rPr>
        <w:t xml:space="preserve">se </w:t>
      </w:r>
      <w:r w:rsidRPr="0050766F">
        <w:rPr>
          <w:rFonts w:cs="Arial"/>
          <w:sz w:val="22"/>
          <w:szCs w:val="22"/>
          <w:lang w:val="hr-HR"/>
        </w:rPr>
        <w:t>uslug</w:t>
      </w:r>
      <w:r w:rsidR="00B4141C">
        <w:rPr>
          <w:rFonts w:cs="Arial"/>
          <w:sz w:val="22"/>
          <w:szCs w:val="22"/>
          <w:lang w:val="hr-HR"/>
        </w:rPr>
        <w:t>ama</w:t>
      </w:r>
      <w:r w:rsidRPr="0050766F">
        <w:rPr>
          <w:rFonts w:cs="Arial"/>
          <w:sz w:val="22"/>
          <w:szCs w:val="22"/>
          <w:lang w:val="hr-HR"/>
        </w:rPr>
        <w:t xml:space="preserve"> programa Kap za djecu i roditelje. Dječji vrtići </w:t>
      </w:r>
      <w:r w:rsidR="00B4141C">
        <w:rPr>
          <w:rFonts w:cs="Arial"/>
          <w:sz w:val="22"/>
          <w:szCs w:val="22"/>
          <w:lang w:val="hr-HR"/>
        </w:rPr>
        <w:t>g</w:t>
      </w:r>
      <w:r w:rsidRPr="0050766F">
        <w:rPr>
          <w:rFonts w:cs="Arial"/>
          <w:sz w:val="22"/>
          <w:szCs w:val="22"/>
          <w:lang w:val="hr-HR"/>
        </w:rPr>
        <w:t>rada Zagreba ostvaruju kvalitetnu suradnju s privatnim školama i sportskim udrugama koje provode programe i tečajeve stranih je</w:t>
      </w:r>
      <w:r w:rsidR="00B129F4">
        <w:rPr>
          <w:rFonts w:cs="Arial"/>
          <w:sz w:val="22"/>
          <w:szCs w:val="22"/>
          <w:lang w:val="hr-HR"/>
        </w:rPr>
        <w:t>z</w:t>
      </w:r>
      <w:r w:rsidRPr="0050766F">
        <w:rPr>
          <w:rFonts w:cs="Arial"/>
          <w:sz w:val="22"/>
          <w:szCs w:val="22"/>
          <w:lang w:val="hr-HR"/>
        </w:rPr>
        <w:t xml:space="preserve">ika i sporta, a imaju suglasnost Ministarstva znanosti, obrazovanja i sporta </w:t>
      </w:r>
      <w:r w:rsidR="00B129F4">
        <w:rPr>
          <w:rFonts w:cs="Arial"/>
          <w:sz w:val="22"/>
          <w:szCs w:val="22"/>
          <w:lang w:val="hr-HR"/>
        </w:rPr>
        <w:t>z</w:t>
      </w:r>
      <w:r w:rsidRPr="0050766F">
        <w:rPr>
          <w:rFonts w:cs="Arial"/>
          <w:sz w:val="22"/>
          <w:szCs w:val="22"/>
          <w:lang w:val="hr-HR"/>
        </w:rPr>
        <w:t>a provedbu programa. Neki dječji vrtić</w:t>
      </w:r>
      <w:r w:rsidR="00B4141C">
        <w:rPr>
          <w:rFonts w:cs="Arial"/>
          <w:sz w:val="22"/>
          <w:szCs w:val="22"/>
          <w:lang w:val="hr-HR"/>
        </w:rPr>
        <w:t>i</w:t>
      </w:r>
      <w:r w:rsidRPr="0050766F">
        <w:rPr>
          <w:rFonts w:cs="Arial"/>
          <w:sz w:val="22"/>
          <w:szCs w:val="22"/>
          <w:lang w:val="hr-HR"/>
        </w:rPr>
        <w:t xml:space="preserve"> surađuju s Udrugom Odraz vezano za projekt Civitas Elan, koji je usmjeren na razmišljanje i poduzimanje mjera za poboljšanje prometnih uvjeta u europskim gradovima. Vrtići sudjeluju u projektu UNICEF-a „Rastimo </w:t>
      </w:r>
      <w:r w:rsidRPr="0050766F">
        <w:rPr>
          <w:rFonts w:cs="Arial"/>
          <w:sz w:val="22"/>
          <w:szCs w:val="22"/>
          <w:lang w:val="hr-HR"/>
        </w:rPr>
        <w:lastRenderedPageBreak/>
        <w:t xml:space="preserve">zajedno“, provode radionice za prevenciju vršnjačke agresije te prate programe udruga koje imaju suglasnost na programe Ministarstva znanosti, obrazovanja i sporta i uključuju se prema potrebama i interesima. UNICEF-ove radionice za roditelje i odgojitelje djece do treće godine života „Rastimo zajedno“ </w:t>
      </w:r>
      <w:r w:rsidR="00B129F4">
        <w:rPr>
          <w:rFonts w:cs="Arial"/>
          <w:sz w:val="22"/>
          <w:szCs w:val="22"/>
          <w:lang w:val="hr-HR"/>
        </w:rPr>
        <w:t>održavale</w:t>
      </w:r>
      <w:r w:rsidRPr="0050766F">
        <w:rPr>
          <w:rFonts w:cs="Arial"/>
          <w:sz w:val="22"/>
          <w:szCs w:val="22"/>
          <w:lang w:val="hr-HR"/>
        </w:rPr>
        <w:t xml:space="preserve"> su se u jesenskom ciklusu. Kroz radionice </w:t>
      </w:r>
      <w:r w:rsidR="00B4141C">
        <w:rPr>
          <w:rFonts w:cs="Arial"/>
          <w:sz w:val="22"/>
          <w:szCs w:val="22"/>
          <w:lang w:val="hr-HR"/>
        </w:rPr>
        <w:t xml:space="preserve">se </w:t>
      </w:r>
      <w:r w:rsidRPr="0050766F">
        <w:rPr>
          <w:rFonts w:cs="Arial"/>
          <w:sz w:val="22"/>
          <w:szCs w:val="22"/>
          <w:lang w:val="hr-HR"/>
        </w:rPr>
        <w:t>roditelje educiralo o odnosu ravnopravnog dostojanstva svih članova obitelji čime se posredno radilo na prevenciji ovisnosti. Surađuju s Otvorenim učilištem „Korak po korak“ te provode metodu Persona Doll, kroz koju se razvija tolerancija prema različitostima. Svi dječji vrtići ostvaruju dobru suradnju s gradskim četvrtima po pitanju poboljšanja uvjeta boravka na otvorenom prostoru. Neki od programa su: uključivanje u projekt EKO škola (Udruga Lijepa naša), edukacija Odgoj i obrazovanje za okoliš i održivi razvoj, edukacijom do zdravlja (Medijacijski centar Zagreb), škola za roditelje (Plavi telefon), suradnja s Udrugom „Suncokret</w:t>
      </w:r>
      <w:r w:rsidR="00B4141C">
        <w:rPr>
          <w:rFonts w:cs="Arial"/>
          <w:sz w:val="22"/>
          <w:szCs w:val="22"/>
          <w:lang w:val="hr-HR"/>
        </w:rPr>
        <w:t xml:space="preserve"> </w:t>
      </w:r>
      <w:r w:rsidRPr="0050766F">
        <w:rPr>
          <w:rFonts w:cs="Arial"/>
          <w:sz w:val="22"/>
          <w:szCs w:val="22"/>
          <w:lang w:val="hr-HR"/>
        </w:rPr>
        <w:t>- OLJIN“- timske igre djece i odraslih na igralištima vrtića „Duga“, suradnja s HAŠK-om</w:t>
      </w:r>
      <w:r w:rsidR="00B4141C">
        <w:rPr>
          <w:rFonts w:cs="Arial"/>
          <w:sz w:val="22"/>
          <w:szCs w:val="22"/>
          <w:lang w:val="hr-HR"/>
        </w:rPr>
        <w:t xml:space="preserve"> </w:t>
      </w:r>
      <w:r w:rsidRPr="0050766F">
        <w:rPr>
          <w:rFonts w:cs="Arial"/>
          <w:sz w:val="22"/>
          <w:szCs w:val="22"/>
          <w:lang w:val="hr-HR"/>
        </w:rPr>
        <w:t>- sportske igre na terenima HAŠK-a, udruga „Djeca prva“, program „Igrom do škole“, PATHS-RASTEM - program socijalno-emocionalnog učenja u suradnji s Edukacijsko</w:t>
      </w:r>
      <w:r w:rsidR="00B4141C">
        <w:rPr>
          <w:rFonts w:cs="Arial"/>
          <w:sz w:val="22"/>
          <w:szCs w:val="22"/>
          <w:lang w:val="hr-HR"/>
        </w:rPr>
        <w:t>-</w:t>
      </w:r>
      <w:r w:rsidRPr="0050766F">
        <w:rPr>
          <w:rFonts w:cs="Arial"/>
          <w:sz w:val="22"/>
          <w:szCs w:val="22"/>
          <w:lang w:val="hr-HR"/>
        </w:rPr>
        <w:t>rehabilitacijskim fakultetom te uključivanje vrtića u vanjske projekte/programe poput programa „Djeca u prirodi”, „Darujmo djeci kazalište”, „Drugačiji” (prevencija vršnjačke agresije) te program ljetovanja u Velom Lošinju. Športsko</w:t>
      </w:r>
      <w:r w:rsidR="00B4141C">
        <w:rPr>
          <w:rFonts w:cs="Arial"/>
          <w:sz w:val="22"/>
          <w:szCs w:val="22"/>
          <w:lang w:val="hr-HR"/>
        </w:rPr>
        <w:t>-</w:t>
      </w:r>
      <w:r w:rsidRPr="0050766F">
        <w:rPr>
          <w:rFonts w:cs="Arial"/>
          <w:sz w:val="22"/>
          <w:szCs w:val="22"/>
          <w:lang w:val="hr-HR"/>
        </w:rPr>
        <w:t xml:space="preserve"> rekreativni program klizanja proveden je na Šalati, a u suradnji s udrugom Poticaj </w:t>
      </w:r>
      <w:r w:rsidR="00B4141C">
        <w:rPr>
          <w:rFonts w:cs="Arial"/>
          <w:sz w:val="22"/>
          <w:szCs w:val="22"/>
          <w:lang w:val="hr-HR"/>
        </w:rPr>
        <w:t>realiziran</w:t>
      </w:r>
      <w:r w:rsidRPr="0050766F">
        <w:rPr>
          <w:rFonts w:cs="Arial"/>
          <w:sz w:val="22"/>
          <w:szCs w:val="22"/>
          <w:lang w:val="hr-HR"/>
        </w:rPr>
        <w:t xml:space="preserve"> je program „Poticanja kvalitetnog razvoja djece predškolske dobi“. U Virovitičko-podravskoj županiji vrtići su aktivno uključeni u Nacionalnu kampanju borbe protiv ovisnosti o drogama, te u suradnji sa Županijskim povjerenstvom provode sve planirane aktivnosti. Na kraju školske godine </w:t>
      </w:r>
      <w:r w:rsidR="00B4141C">
        <w:rPr>
          <w:rFonts w:cs="Arial"/>
          <w:sz w:val="22"/>
          <w:szCs w:val="22"/>
          <w:lang w:val="hr-HR"/>
        </w:rPr>
        <w:t>provodi</w:t>
      </w:r>
      <w:r w:rsidRPr="0050766F">
        <w:rPr>
          <w:rFonts w:cs="Arial"/>
          <w:sz w:val="22"/>
          <w:szCs w:val="22"/>
          <w:lang w:val="hr-HR"/>
        </w:rPr>
        <w:t xml:space="preserve"> se evaluacija kako bi uvidjeli što moraju poboljšati u svom radu.</w:t>
      </w:r>
    </w:p>
    <w:p w:rsidR="00FD0127" w:rsidRPr="0050766F" w:rsidRDefault="00FD0127" w:rsidP="00FD0127">
      <w:pPr>
        <w:jc w:val="both"/>
        <w:rPr>
          <w:rFonts w:cs="Arial"/>
          <w:sz w:val="22"/>
          <w:szCs w:val="22"/>
          <w:lang w:val="hr-HR"/>
        </w:rPr>
      </w:pPr>
    </w:p>
    <w:p w:rsidR="00FD0127" w:rsidRPr="0050766F" w:rsidRDefault="00FD0127" w:rsidP="009F1105">
      <w:pPr>
        <w:numPr>
          <w:ilvl w:val="0"/>
          <w:numId w:val="57"/>
        </w:numPr>
        <w:jc w:val="both"/>
        <w:rPr>
          <w:rFonts w:cs="Arial"/>
          <w:b/>
          <w:i/>
          <w:sz w:val="22"/>
          <w:szCs w:val="22"/>
          <w:lang w:val="hr-HR"/>
        </w:rPr>
      </w:pPr>
      <w:r w:rsidRPr="0050766F">
        <w:rPr>
          <w:rFonts w:cs="Arial"/>
          <w:b/>
          <w:i/>
          <w:sz w:val="22"/>
          <w:szCs w:val="22"/>
          <w:lang w:val="hr-HR"/>
        </w:rPr>
        <w:t xml:space="preserve">Mjera 2. </w:t>
      </w:r>
      <w:r w:rsidRPr="0050766F">
        <w:rPr>
          <w:rFonts w:cs="Arial"/>
          <w:i/>
          <w:sz w:val="22"/>
          <w:szCs w:val="22"/>
          <w:lang w:val="hr-HR"/>
        </w:rPr>
        <w:t>Sukladno Godišnjem planu i programu rada dječjih vrtića i Programu zdravstvene zaštite djece, higijene i pravilne prehrane djece u dječjim vrtićima</w:t>
      </w:r>
      <w:r w:rsidR="00B129F4">
        <w:rPr>
          <w:rFonts w:cs="Arial"/>
          <w:i/>
          <w:sz w:val="22"/>
          <w:szCs w:val="22"/>
          <w:lang w:val="hr-HR"/>
        </w:rPr>
        <w:t xml:space="preserve"> </w:t>
      </w:r>
      <w:r w:rsidRPr="0050766F">
        <w:rPr>
          <w:rFonts w:cs="Arial"/>
          <w:i/>
          <w:sz w:val="22"/>
          <w:szCs w:val="22"/>
          <w:lang w:val="hr-HR"/>
        </w:rPr>
        <w:t>preporučiti provedbu programa prevencije ovisnosti.</w:t>
      </w:r>
    </w:p>
    <w:p w:rsidR="00FD0127" w:rsidRPr="0050766F" w:rsidRDefault="00FD0127" w:rsidP="00FD0127">
      <w:pPr>
        <w:jc w:val="both"/>
        <w:rPr>
          <w:rFonts w:cs="Arial"/>
          <w:b/>
          <w:color w:val="FF0000"/>
          <w:sz w:val="22"/>
          <w:szCs w:val="22"/>
          <w:highlight w:val="green"/>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 xml:space="preserve">Sve predškolske odgojno-obrazovne ustanove </w:t>
      </w:r>
      <w:r w:rsidR="00B4141C">
        <w:rPr>
          <w:rFonts w:cs="Arial"/>
          <w:b/>
          <w:sz w:val="22"/>
          <w:szCs w:val="22"/>
          <w:lang w:val="hr-HR"/>
        </w:rPr>
        <w:t xml:space="preserve">poticane su </w:t>
      </w:r>
      <w:r w:rsidRPr="0050766F">
        <w:rPr>
          <w:rFonts w:cs="Arial"/>
          <w:b/>
          <w:sz w:val="22"/>
          <w:szCs w:val="22"/>
          <w:lang w:val="hr-HR"/>
        </w:rPr>
        <w:t>od Agencije za odgoj i obrazovanje na intenziviranje suradnje</w:t>
      </w:r>
      <w:r w:rsidR="00B4141C">
        <w:rPr>
          <w:rFonts w:cs="Arial"/>
          <w:b/>
          <w:sz w:val="22"/>
          <w:szCs w:val="22"/>
          <w:lang w:val="hr-HR"/>
        </w:rPr>
        <w:t>,</w:t>
      </w:r>
      <w:r w:rsidRPr="0050766F">
        <w:rPr>
          <w:rFonts w:cs="Arial"/>
          <w:b/>
          <w:sz w:val="22"/>
          <w:szCs w:val="22"/>
          <w:lang w:val="hr-HR"/>
        </w:rPr>
        <w:t xml:space="preserve"> </w:t>
      </w:r>
      <w:r w:rsidRPr="0050766F">
        <w:rPr>
          <w:rFonts w:cs="Arial"/>
          <w:sz w:val="22"/>
          <w:szCs w:val="22"/>
          <w:lang w:val="hr-HR"/>
        </w:rPr>
        <w:t xml:space="preserve">te su realizirane radionice i izlaganja u suradnji s policijskom postajom, centrom za socijalnu skrb i Poliklinikom za zaštitu djece </w:t>
      </w:r>
      <w:r w:rsidR="00B4141C">
        <w:rPr>
          <w:rFonts w:cs="Arial"/>
          <w:sz w:val="22"/>
          <w:szCs w:val="22"/>
          <w:lang w:val="hr-HR"/>
        </w:rPr>
        <w:t>g</w:t>
      </w:r>
      <w:r w:rsidRPr="0050766F">
        <w:rPr>
          <w:rFonts w:cs="Arial"/>
          <w:sz w:val="22"/>
          <w:szCs w:val="22"/>
          <w:lang w:val="hr-HR"/>
        </w:rPr>
        <w:t xml:space="preserve">rada Zagreba vezano uz rješavanje konkretnih situacija i teškoća u ustanovi. Praćena su predavanja o socijalnim i biološkim </w:t>
      </w:r>
      <w:r w:rsidR="00B4141C">
        <w:rPr>
          <w:rFonts w:cs="Arial"/>
          <w:sz w:val="22"/>
          <w:szCs w:val="22"/>
          <w:lang w:val="hr-HR"/>
        </w:rPr>
        <w:t>čimbenicima</w:t>
      </w:r>
      <w:r w:rsidRPr="0050766F">
        <w:rPr>
          <w:rFonts w:cs="Arial"/>
          <w:sz w:val="22"/>
          <w:szCs w:val="22"/>
          <w:lang w:val="hr-HR"/>
        </w:rPr>
        <w:t xml:space="preserve"> odgovornim za ovisnička ponašanja; fiziološkim aspektima ovisnosti; promicanju zdravih stilova života; poticanju dječje kreativnosti; prevenciji sekundarne i tercijalne ovisnosti; intervencijskim tehnikama prevencije ovisnosti itd. Ostvarena je suradnja s Hrvatskim društvom za dječju i adolescentnu psihijatriju i psihoterapiju; udrugama za pomoć, prevenciju i tretman djece i s web portalom </w:t>
      </w:r>
      <w:hyperlink r:id="rId63" w:history="1">
        <w:r w:rsidRPr="0050766F">
          <w:rPr>
            <w:rFonts w:cs="Arial"/>
            <w:color w:val="4F81BD"/>
            <w:sz w:val="22"/>
            <w:szCs w:val="22"/>
            <w:lang w:val="hr-HR"/>
          </w:rPr>
          <w:t>www.ne-droga.org</w:t>
        </w:r>
      </w:hyperlink>
      <w:r w:rsidRPr="0050766F">
        <w:rPr>
          <w:rFonts w:cs="Arial"/>
          <w:sz w:val="22"/>
          <w:szCs w:val="22"/>
          <w:lang w:val="hr-HR"/>
        </w:rPr>
        <w:t xml:space="preserve">. Roditelji su upućivani na </w:t>
      </w:r>
      <w:r w:rsidR="00B4141C">
        <w:rPr>
          <w:rFonts w:cs="Arial"/>
          <w:sz w:val="22"/>
          <w:szCs w:val="22"/>
          <w:lang w:val="hr-HR"/>
        </w:rPr>
        <w:t>relevantne</w:t>
      </w:r>
      <w:r w:rsidRPr="0050766F">
        <w:rPr>
          <w:rFonts w:cs="Arial"/>
          <w:sz w:val="22"/>
          <w:szCs w:val="22"/>
          <w:lang w:val="hr-HR"/>
        </w:rPr>
        <w:t xml:space="preserve"> institucije koje im mogu pružiti pomoć u pojedinim situacijama.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Održana su </w:t>
      </w:r>
      <w:r w:rsidRPr="0050766F">
        <w:rPr>
          <w:rFonts w:cs="Arial"/>
          <w:b/>
          <w:sz w:val="22"/>
          <w:szCs w:val="22"/>
          <w:lang w:val="hr-HR"/>
        </w:rPr>
        <w:t>interaktivna predavanja i radionice za odg</w:t>
      </w:r>
      <w:r w:rsidR="00B4141C">
        <w:rPr>
          <w:rFonts w:cs="Arial"/>
          <w:b/>
          <w:sz w:val="22"/>
          <w:szCs w:val="22"/>
          <w:lang w:val="hr-HR"/>
        </w:rPr>
        <w:t>o</w:t>
      </w:r>
      <w:r w:rsidRPr="0050766F">
        <w:rPr>
          <w:rFonts w:cs="Arial"/>
          <w:b/>
          <w:sz w:val="22"/>
          <w:szCs w:val="22"/>
          <w:lang w:val="hr-HR"/>
        </w:rPr>
        <w:t>j</w:t>
      </w:r>
      <w:r w:rsidR="00B4141C">
        <w:rPr>
          <w:rFonts w:cs="Arial"/>
          <w:b/>
          <w:sz w:val="22"/>
          <w:szCs w:val="22"/>
          <w:lang w:val="hr-HR"/>
        </w:rPr>
        <w:t>i</w:t>
      </w:r>
      <w:r w:rsidRPr="0050766F">
        <w:rPr>
          <w:rFonts w:cs="Arial"/>
          <w:b/>
          <w:sz w:val="22"/>
          <w:szCs w:val="22"/>
          <w:lang w:val="hr-HR"/>
        </w:rPr>
        <w:t>telje i roditelje</w:t>
      </w:r>
      <w:r w:rsidRPr="0050766F">
        <w:rPr>
          <w:rFonts w:cs="Arial"/>
          <w:sz w:val="22"/>
          <w:szCs w:val="22"/>
          <w:lang w:val="hr-HR"/>
        </w:rPr>
        <w:t xml:space="preserve"> vezane uz zaštitu zdravlja, usmjerenih na prevenciju (npr. prevenciju infektivnih i respiratornih bolesti, prevenciju govorno-jezičnih teškoća), zatim na rano poticanje govorno-jezične komunikacije, promicanje prava i odgovornosti, uvažavanje potreba i različitih stilova života djece rane i predškolske dobi.</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Promicanje zdravih stilova života i prevencij</w:t>
      </w:r>
      <w:r w:rsidR="0084328A">
        <w:rPr>
          <w:rFonts w:cs="Arial"/>
          <w:sz w:val="22"/>
          <w:szCs w:val="22"/>
          <w:lang w:val="hr-HR"/>
        </w:rPr>
        <w:t>a</w:t>
      </w:r>
      <w:r w:rsidRPr="0050766F">
        <w:rPr>
          <w:rFonts w:cs="Arial"/>
          <w:sz w:val="22"/>
          <w:szCs w:val="22"/>
          <w:lang w:val="hr-HR"/>
        </w:rPr>
        <w:t xml:space="preserve"> ovisnosti provodil</w:t>
      </w:r>
      <w:r w:rsidR="00B129F4">
        <w:rPr>
          <w:rFonts w:cs="Arial"/>
          <w:sz w:val="22"/>
          <w:szCs w:val="22"/>
          <w:lang w:val="hr-HR"/>
        </w:rPr>
        <w:t>i su se</w:t>
      </w:r>
      <w:r w:rsidRPr="0050766F">
        <w:rPr>
          <w:rFonts w:cs="Arial"/>
          <w:sz w:val="22"/>
          <w:szCs w:val="22"/>
          <w:lang w:val="hr-HR"/>
        </w:rPr>
        <w:t xml:space="preserve"> tijekom roditeljskih sastanaka u odgojnim skupinama, na završnim druženjima i svečanostima, na roditeljskim sastancima za roditelje djece školskih obveznika, te na roditeljskim sastancima za roditelje novoprimljene djece. Tijekom 2013. </w:t>
      </w:r>
      <w:r w:rsidR="0084328A">
        <w:rPr>
          <w:rFonts w:cs="Arial"/>
          <w:sz w:val="22"/>
          <w:szCs w:val="22"/>
          <w:lang w:val="hr-HR"/>
        </w:rPr>
        <w:t>održano</w:t>
      </w:r>
      <w:r w:rsidRPr="0050766F">
        <w:rPr>
          <w:rFonts w:cs="Arial"/>
          <w:sz w:val="22"/>
          <w:szCs w:val="22"/>
          <w:lang w:val="hr-HR"/>
        </w:rPr>
        <w:t xml:space="preserve"> je savjetovanje skupine roditelja vezano uz aktualne događaje u odgojnim skupinama na teme razvoja socijalnih vještina djece i samozaštitnih ponašanja. Također su održavani i redoviti timski sastanci odg</w:t>
      </w:r>
      <w:r w:rsidR="00940E2F">
        <w:rPr>
          <w:rFonts w:cs="Arial"/>
          <w:sz w:val="22"/>
          <w:szCs w:val="22"/>
          <w:lang w:val="hr-HR"/>
        </w:rPr>
        <w:t>o</w:t>
      </w:r>
      <w:r w:rsidRPr="0050766F">
        <w:rPr>
          <w:rFonts w:cs="Arial"/>
          <w:sz w:val="22"/>
          <w:szCs w:val="22"/>
          <w:lang w:val="hr-HR"/>
        </w:rPr>
        <w:t>j</w:t>
      </w:r>
      <w:r w:rsidR="00940E2F">
        <w:rPr>
          <w:rFonts w:cs="Arial"/>
          <w:sz w:val="22"/>
          <w:szCs w:val="22"/>
          <w:lang w:val="hr-HR"/>
        </w:rPr>
        <w:t>i</w:t>
      </w:r>
      <w:r w:rsidRPr="0050766F">
        <w:rPr>
          <w:rFonts w:cs="Arial"/>
          <w:sz w:val="22"/>
          <w:szCs w:val="22"/>
          <w:lang w:val="hr-HR"/>
        </w:rPr>
        <w:t xml:space="preserve">telja i stručnih suradnika na kojima se analizira recentna literatura i raspravlja o mogućnostima i načinima </w:t>
      </w:r>
      <w:r w:rsidRPr="0050766F">
        <w:rPr>
          <w:rFonts w:cs="Arial"/>
          <w:sz w:val="22"/>
          <w:szCs w:val="22"/>
          <w:lang w:val="hr-HR"/>
        </w:rPr>
        <w:lastRenderedPageBreak/>
        <w:t>primjene novih znanja stečenih različitim oblicima stručnog usavršavanja vezanih uz promicanje zdravih stilova života.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Vježbe učenja socijalnih vještina</w:t>
      </w:r>
      <w:r w:rsidRPr="0050766F">
        <w:rPr>
          <w:rFonts w:cs="Arial"/>
          <w:sz w:val="22"/>
          <w:szCs w:val="22"/>
          <w:lang w:val="hr-HR"/>
        </w:rPr>
        <w:t xml:space="preserve"> za odabir nerizičnog ponašanja i prihvaćanja zdravih stilova života primjereno djeci predškolske dobi integriran</w:t>
      </w:r>
      <w:r w:rsidR="00940E2F">
        <w:rPr>
          <w:rFonts w:cs="Arial"/>
          <w:sz w:val="22"/>
          <w:szCs w:val="22"/>
          <w:lang w:val="hr-HR"/>
        </w:rPr>
        <w:t>e</w:t>
      </w:r>
      <w:r w:rsidRPr="0050766F">
        <w:rPr>
          <w:rFonts w:cs="Arial"/>
          <w:sz w:val="22"/>
          <w:szCs w:val="22"/>
          <w:lang w:val="hr-HR"/>
        </w:rPr>
        <w:t xml:space="preserve"> su u redoviti rad s djecom u </w:t>
      </w:r>
      <w:r w:rsidR="00940E2F">
        <w:rPr>
          <w:rFonts w:cs="Arial"/>
          <w:sz w:val="22"/>
          <w:szCs w:val="22"/>
          <w:lang w:val="hr-HR"/>
        </w:rPr>
        <w:t>sklopu</w:t>
      </w:r>
      <w:r w:rsidRPr="0050766F">
        <w:rPr>
          <w:rFonts w:cs="Arial"/>
          <w:sz w:val="22"/>
          <w:szCs w:val="22"/>
          <w:lang w:val="hr-HR"/>
        </w:rPr>
        <w:t xml:space="preserve"> godišnjeg programa rada ustanove te pojedinačnih programa odgojnih skupina.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Tematske radionice, igre, grupni i individualni rad kojim se potiče i razvija kreativnost djece</w:t>
      </w:r>
      <w:r w:rsidRPr="0050766F">
        <w:rPr>
          <w:rFonts w:cs="Arial"/>
          <w:sz w:val="22"/>
          <w:szCs w:val="22"/>
          <w:lang w:val="hr-HR"/>
        </w:rPr>
        <w:t xml:space="preserve"> predškolske dobi </w:t>
      </w:r>
      <w:r w:rsidR="00940E2F">
        <w:rPr>
          <w:rFonts w:cs="Arial"/>
          <w:sz w:val="22"/>
          <w:szCs w:val="22"/>
          <w:lang w:val="hr-HR"/>
        </w:rPr>
        <w:t xml:space="preserve">- </w:t>
      </w:r>
      <w:r w:rsidRPr="0050766F">
        <w:rPr>
          <w:rFonts w:cs="Arial"/>
          <w:sz w:val="22"/>
          <w:szCs w:val="22"/>
          <w:lang w:val="hr-HR"/>
        </w:rPr>
        <w:t>dio su planova i programa rada vrtića</w:t>
      </w:r>
      <w:r w:rsidR="00940E2F">
        <w:rPr>
          <w:rFonts w:cs="Arial"/>
          <w:sz w:val="22"/>
          <w:szCs w:val="22"/>
          <w:lang w:val="hr-HR"/>
        </w:rPr>
        <w:t>,</w:t>
      </w:r>
      <w:r w:rsidRPr="0050766F">
        <w:rPr>
          <w:rFonts w:cs="Arial"/>
          <w:sz w:val="22"/>
          <w:szCs w:val="22"/>
          <w:lang w:val="hr-HR"/>
        </w:rPr>
        <w:t xml:space="preserve"> te svi vrtići provode navedene aktivnosti.</w:t>
      </w:r>
    </w:p>
    <w:p w:rsidR="00FD0127" w:rsidRPr="0050766F" w:rsidRDefault="00FD0127" w:rsidP="00FD0127">
      <w:pPr>
        <w:jc w:val="both"/>
        <w:rPr>
          <w:rFonts w:cs="Arial"/>
          <w:sz w:val="22"/>
          <w:szCs w:val="22"/>
          <w:lang w:val="hr-HR"/>
        </w:rPr>
      </w:pPr>
    </w:p>
    <w:p w:rsidR="00FD0127" w:rsidRPr="0050766F" w:rsidRDefault="00FD0127" w:rsidP="00FD0127">
      <w:pPr>
        <w:jc w:val="both"/>
        <w:rPr>
          <w:sz w:val="22"/>
          <w:lang w:val="hr-HR"/>
        </w:rPr>
      </w:pPr>
      <w:r w:rsidRPr="0050766F">
        <w:rPr>
          <w:b/>
          <w:sz w:val="22"/>
          <w:lang w:val="hr-HR"/>
        </w:rPr>
        <w:t>Programi za rizične skupine djece</w:t>
      </w:r>
      <w:r w:rsidRPr="0050766F">
        <w:rPr>
          <w:sz w:val="22"/>
          <w:lang w:val="hr-HR"/>
        </w:rPr>
        <w:t xml:space="preserve"> u 2013. godini su većinom sastavni dio plana i programa rada odgojitelja.</w:t>
      </w:r>
    </w:p>
    <w:p w:rsidR="00FD0127" w:rsidRPr="0050766F" w:rsidRDefault="00FD0127" w:rsidP="00FD0127">
      <w:pPr>
        <w:jc w:val="both"/>
        <w:rPr>
          <w:rFonts w:cs="Arial"/>
          <w:sz w:val="22"/>
          <w:szCs w:val="22"/>
          <w:lang w:val="hr-HR"/>
        </w:rPr>
      </w:pPr>
    </w:p>
    <w:p w:rsidR="00FD0127" w:rsidRPr="0050766F" w:rsidRDefault="00FD0127" w:rsidP="00FD0127">
      <w:pPr>
        <w:jc w:val="both"/>
        <w:rPr>
          <w:sz w:val="22"/>
          <w:lang w:val="hr-HR"/>
        </w:rPr>
      </w:pPr>
      <w:r w:rsidRPr="0050766F">
        <w:rPr>
          <w:sz w:val="22"/>
          <w:lang w:val="hr-HR"/>
        </w:rPr>
        <w:t xml:space="preserve">Vezano uz </w:t>
      </w:r>
      <w:r w:rsidRPr="0050766F">
        <w:rPr>
          <w:b/>
          <w:sz w:val="22"/>
          <w:lang w:val="hr-HR"/>
        </w:rPr>
        <w:t>sastavljen popis organizacija civilnog društva i stručnih institucija koje imaju suglasnost Ministarstva znanosti, obrazovanja i sporta za izvođenje edukacije u predškolskim odgojno-obrazovnim ustanovama</w:t>
      </w:r>
      <w:r w:rsidRPr="0050766F">
        <w:rPr>
          <w:sz w:val="22"/>
          <w:lang w:val="hr-HR"/>
        </w:rPr>
        <w:t xml:space="preserve">, pojedine županije nisu o tome izvijestile ili nemaju spoznaja o tome da je </w:t>
      </w:r>
      <w:r w:rsidR="00940E2F">
        <w:rPr>
          <w:sz w:val="22"/>
          <w:lang w:val="hr-HR"/>
        </w:rPr>
        <w:t>popis</w:t>
      </w:r>
      <w:r w:rsidRPr="0050766F">
        <w:rPr>
          <w:sz w:val="22"/>
          <w:lang w:val="hr-HR"/>
        </w:rPr>
        <w:t xml:space="preserve"> sastavljen. U Osječko-baranjskoj županiji surađivalo se s Crvenim križem i udrugom Sunce – Udrugom za pružanje psihološke pomoći. U </w:t>
      </w:r>
      <w:r w:rsidR="00940E2F">
        <w:rPr>
          <w:sz w:val="22"/>
          <w:lang w:val="hr-HR"/>
        </w:rPr>
        <w:t>g</w:t>
      </w:r>
      <w:r w:rsidRPr="0050766F">
        <w:rPr>
          <w:sz w:val="22"/>
          <w:lang w:val="hr-HR"/>
        </w:rPr>
        <w:t xml:space="preserve">radu Zagrebu većina dječjih vrtića ima sastavljen popis organizacija civilnog društva i stručnih institucija koje imaju suglasnost </w:t>
      </w:r>
      <w:r w:rsidR="00940E2F">
        <w:rPr>
          <w:sz w:val="22"/>
          <w:lang w:val="hr-HR"/>
        </w:rPr>
        <w:t xml:space="preserve">resornog </w:t>
      </w:r>
      <w:r w:rsidR="00B129F4">
        <w:rPr>
          <w:sz w:val="22"/>
          <w:lang w:val="hr-HR"/>
        </w:rPr>
        <w:t>m</w:t>
      </w:r>
      <w:r w:rsidRPr="0050766F">
        <w:rPr>
          <w:sz w:val="22"/>
          <w:lang w:val="hr-HR"/>
        </w:rPr>
        <w:t>inistarstva za izvođenje programa (</w:t>
      </w:r>
      <w:r w:rsidR="00406BE1">
        <w:rPr>
          <w:sz w:val="22"/>
          <w:lang w:val="hr-HR"/>
        </w:rPr>
        <w:t>r</w:t>
      </w:r>
      <w:r w:rsidRPr="0050766F">
        <w:rPr>
          <w:sz w:val="22"/>
          <w:lang w:val="hr-HR"/>
        </w:rPr>
        <w:t>adi se o udrugama: Udruga roditelja Korak po korak, Udruženje Djeca prva, Udruga Bicikl, Udruga Poticaj, Caritas Zagrebačke nadbiskupije, Hrvatska udruga za školovanje pasa vodiča i mobilitet, Udruga Suncokret Oljin, Unicef, Udruga Zagreb moj grad, Hrabri telefon, Društvo za psihološku pomoć, Hrvatska udruga za stručnu pomoć djeci s posebnim potrebama-IDEM, Plavi telefon</w:t>
      </w:r>
      <w:bookmarkStart w:id="11" w:name="OLE_LINK9"/>
      <w:r w:rsidRPr="0050766F">
        <w:rPr>
          <w:sz w:val="22"/>
          <w:lang w:val="hr-HR"/>
        </w:rPr>
        <w:t>, Udruga „Poticaj“, „Dora“</w:t>
      </w:r>
      <w:bookmarkEnd w:id="11"/>
      <w:r w:rsidRPr="0050766F">
        <w:rPr>
          <w:sz w:val="22"/>
          <w:lang w:val="hr-HR"/>
        </w:rPr>
        <w:t xml:space="preserve"> itd.). U Virovitičko-podravskoj županiji vrtići surađuju s</w:t>
      </w:r>
      <w:r w:rsidR="00940E2F">
        <w:rPr>
          <w:sz w:val="22"/>
          <w:lang w:val="hr-HR"/>
        </w:rPr>
        <w:t>a</w:t>
      </w:r>
      <w:r w:rsidRPr="0050766F">
        <w:rPr>
          <w:sz w:val="22"/>
          <w:lang w:val="hr-HR"/>
        </w:rPr>
        <w:t xml:space="preserve"> ZZJZ</w:t>
      </w:r>
      <w:r w:rsidR="00940E2F">
        <w:rPr>
          <w:sz w:val="22"/>
          <w:lang w:val="hr-HR"/>
        </w:rPr>
        <w:t>-om</w:t>
      </w:r>
      <w:r w:rsidRPr="0050766F">
        <w:rPr>
          <w:sz w:val="22"/>
          <w:lang w:val="hr-HR"/>
        </w:rPr>
        <w:t xml:space="preserve"> „Sveti Rok“, </w:t>
      </w:r>
      <w:r w:rsidR="00940E2F">
        <w:rPr>
          <w:sz w:val="22"/>
          <w:lang w:val="hr-HR"/>
        </w:rPr>
        <w:t>S</w:t>
      </w:r>
      <w:r w:rsidRPr="0050766F">
        <w:rPr>
          <w:sz w:val="22"/>
          <w:lang w:val="hr-HR"/>
        </w:rPr>
        <w:t>lužbom za prevenciju ovisnosti i službom Dječjeg dispanzera ukoliko primijete znakove koji upućuju na psihičke teškoće i ovisnosti.</w:t>
      </w:r>
    </w:p>
    <w:p w:rsidR="00FD0127" w:rsidRPr="0050766F" w:rsidRDefault="00FD0127" w:rsidP="00FD0127">
      <w:pPr>
        <w:jc w:val="both"/>
        <w:rPr>
          <w:sz w:val="22"/>
          <w:lang w:val="hr-HR"/>
        </w:rPr>
      </w:pPr>
    </w:p>
    <w:p w:rsidR="00FD0127" w:rsidRPr="0050766F" w:rsidRDefault="00FD0127" w:rsidP="00FD0127">
      <w:pPr>
        <w:jc w:val="both"/>
        <w:rPr>
          <w:sz w:val="22"/>
          <w:lang w:val="hr-HR"/>
        </w:rPr>
      </w:pPr>
      <w:r w:rsidRPr="0050766F">
        <w:rPr>
          <w:sz w:val="22"/>
          <w:lang w:val="hr-HR"/>
        </w:rPr>
        <w:t xml:space="preserve">Dječji vrtići sukladno svojim godišnjim planovima i programima održavaju </w:t>
      </w:r>
      <w:r w:rsidRPr="0050766F">
        <w:rPr>
          <w:b/>
          <w:sz w:val="22"/>
          <w:lang w:val="hr-HR"/>
        </w:rPr>
        <w:t>predavanja i radionice za odgojitelje, stručne suradnike i roditelje</w:t>
      </w:r>
      <w:r w:rsidRPr="0050766F">
        <w:rPr>
          <w:sz w:val="22"/>
          <w:lang w:val="hr-HR"/>
        </w:rPr>
        <w:t xml:space="preserve">. U 2013. godini takve aktivnosti su </w:t>
      </w:r>
      <w:r w:rsidR="00940E2F">
        <w:rPr>
          <w:sz w:val="22"/>
          <w:lang w:val="hr-HR"/>
        </w:rPr>
        <w:t>provedene</w:t>
      </w:r>
      <w:r w:rsidRPr="0050766F">
        <w:rPr>
          <w:sz w:val="22"/>
          <w:lang w:val="hr-HR"/>
        </w:rPr>
        <w:t xml:space="preserve"> u sljedećim županijama</w:t>
      </w:r>
      <w:r w:rsidR="00406BE1">
        <w:rPr>
          <w:sz w:val="22"/>
          <w:lang w:val="hr-HR"/>
        </w:rPr>
        <w:t xml:space="preserve"> -</w:t>
      </w:r>
      <w:r w:rsidRPr="0050766F">
        <w:rPr>
          <w:sz w:val="22"/>
          <w:lang w:val="hr-HR"/>
        </w:rPr>
        <w:t xml:space="preserve"> </w:t>
      </w:r>
      <w:r w:rsidR="00406BE1">
        <w:rPr>
          <w:sz w:val="22"/>
          <w:lang w:val="hr-HR"/>
        </w:rPr>
        <w:t xml:space="preserve">u </w:t>
      </w:r>
      <w:r w:rsidRPr="0050766F">
        <w:rPr>
          <w:sz w:val="22"/>
          <w:lang w:val="hr-HR"/>
        </w:rPr>
        <w:t>Bjelovarsko-bilogorsk</w:t>
      </w:r>
      <w:r w:rsidR="00940E2F">
        <w:rPr>
          <w:sz w:val="22"/>
          <w:lang w:val="hr-HR"/>
        </w:rPr>
        <w:t>oj</w:t>
      </w:r>
      <w:r w:rsidRPr="0050766F">
        <w:rPr>
          <w:sz w:val="22"/>
          <w:lang w:val="hr-HR"/>
        </w:rPr>
        <w:t xml:space="preserve"> (interna stručna usavršavanja unutar ustanova</w:t>
      </w:r>
      <w:r w:rsidR="00940E2F">
        <w:rPr>
          <w:sz w:val="22"/>
          <w:lang w:val="hr-HR"/>
        </w:rPr>
        <w:t xml:space="preserve">; </w:t>
      </w:r>
      <w:r w:rsidRPr="0050766F">
        <w:rPr>
          <w:sz w:val="22"/>
          <w:lang w:val="hr-HR"/>
        </w:rPr>
        <w:t xml:space="preserve">predavanja, radionice, rad s djecom); Područje zdravstvenog odgoja (liječnici, medicinske sestre) i stručno usavršavanje izvan ustanove: Predškolska sekcija </w:t>
      </w:r>
      <w:r w:rsidR="00940E2F">
        <w:rPr>
          <w:sz w:val="22"/>
          <w:lang w:val="hr-HR"/>
        </w:rPr>
        <w:t>o</w:t>
      </w:r>
      <w:r w:rsidRPr="0050766F">
        <w:rPr>
          <w:sz w:val="22"/>
          <w:lang w:val="hr-HR"/>
        </w:rPr>
        <w:t>granka HPKZ-a Bjelovar. Odg</w:t>
      </w:r>
      <w:r w:rsidR="00940E2F">
        <w:rPr>
          <w:sz w:val="22"/>
          <w:lang w:val="hr-HR"/>
        </w:rPr>
        <w:t>o</w:t>
      </w:r>
      <w:r w:rsidRPr="0050766F">
        <w:rPr>
          <w:sz w:val="22"/>
          <w:lang w:val="hr-HR"/>
        </w:rPr>
        <w:t>j</w:t>
      </w:r>
      <w:r w:rsidR="00940E2F">
        <w:rPr>
          <w:sz w:val="22"/>
          <w:lang w:val="hr-HR"/>
        </w:rPr>
        <w:t>i</w:t>
      </w:r>
      <w:r w:rsidRPr="0050766F">
        <w:rPr>
          <w:sz w:val="22"/>
          <w:lang w:val="hr-HR"/>
        </w:rPr>
        <w:t xml:space="preserve">telji i stručne službe sudjelovali su na </w:t>
      </w:r>
      <w:r w:rsidR="00406BE1">
        <w:rPr>
          <w:sz w:val="22"/>
          <w:lang w:val="hr-HR"/>
        </w:rPr>
        <w:t>mnogim</w:t>
      </w:r>
      <w:r w:rsidRPr="0050766F">
        <w:rPr>
          <w:sz w:val="22"/>
          <w:lang w:val="hr-HR"/>
        </w:rPr>
        <w:t xml:space="preserve"> seminar</w:t>
      </w:r>
      <w:r w:rsidR="00406BE1">
        <w:rPr>
          <w:sz w:val="22"/>
          <w:lang w:val="hr-HR"/>
        </w:rPr>
        <w:t>im</w:t>
      </w:r>
      <w:r w:rsidRPr="0050766F">
        <w:rPr>
          <w:sz w:val="22"/>
          <w:lang w:val="hr-HR"/>
        </w:rPr>
        <w:t>a u organizaciji MZOŠ</w:t>
      </w:r>
      <w:r w:rsidR="00940E2F">
        <w:rPr>
          <w:sz w:val="22"/>
          <w:lang w:val="hr-HR"/>
        </w:rPr>
        <w:t>-a</w:t>
      </w:r>
      <w:r w:rsidRPr="0050766F">
        <w:rPr>
          <w:sz w:val="22"/>
          <w:lang w:val="hr-HR"/>
        </w:rPr>
        <w:t>, AZOO</w:t>
      </w:r>
      <w:r w:rsidR="00940E2F">
        <w:rPr>
          <w:sz w:val="22"/>
          <w:lang w:val="hr-HR"/>
        </w:rPr>
        <w:t>-a</w:t>
      </w:r>
      <w:r w:rsidRPr="0050766F">
        <w:rPr>
          <w:sz w:val="22"/>
          <w:lang w:val="hr-HR"/>
        </w:rPr>
        <w:t xml:space="preserve"> i strukovnih udruga. U Brodsko-posavskoj županiji održana su predavanja i radionice s roditeljima na roditeljskim sastancima. Zdravi stilovi života su dio redovitog programa rada dječjih vrtića u Sisačko-moslavačkoj županiji. U Karlovačkoj županiji održano je 48 predavanja i radionica, dok su u Koprivničko-križevačkoj održane edukacije za odg</w:t>
      </w:r>
      <w:r w:rsidR="00940E2F">
        <w:rPr>
          <w:sz w:val="22"/>
          <w:lang w:val="hr-HR"/>
        </w:rPr>
        <w:t>o</w:t>
      </w:r>
      <w:r w:rsidRPr="0050766F">
        <w:rPr>
          <w:sz w:val="22"/>
          <w:lang w:val="hr-HR"/>
        </w:rPr>
        <w:t>j</w:t>
      </w:r>
      <w:r w:rsidR="00940E2F">
        <w:rPr>
          <w:sz w:val="22"/>
          <w:lang w:val="hr-HR"/>
        </w:rPr>
        <w:t>i</w:t>
      </w:r>
      <w:r w:rsidRPr="0050766F">
        <w:rPr>
          <w:sz w:val="22"/>
          <w:lang w:val="hr-HR"/>
        </w:rPr>
        <w:t>telje: Dobro je znati, Značaj stimulativnog pedagoškog okruženja za učenje djece rane i predškolske dobi, Radionice za odg</w:t>
      </w:r>
      <w:r w:rsidR="00940E2F">
        <w:rPr>
          <w:sz w:val="22"/>
          <w:lang w:val="hr-HR"/>
        </w:rPr>
        <w:t>o</w:t>
      </w:r>
      <w:r w:rsidRPr="0050766F">
        <w:rPr>
          <w:sz w:val="22"/>
          <w:lang w:val="hr-HR"/>
        </w:rPr>
        <w:t>j</w:t>
      </w:r>
      <w:r w:rsidR="00940E2F">
        <w:rPr>
          <w:sz w:val="22"/>
          <w:lang w:val="hr-HR"/>
        </w:rPr>
        <w:t>i</w:t>
      </w:r>
      <w:r w:rsidRPr="0050766F">
        <w:rPr>
          <w:sz w:val="22"/>
          <w:lang w:val="hr-HR"/>
        </w:rPr>
        <w:t>telje Rastimo zajedno, Prevencija pretilosti, Mali smo, ali znamo, Zajedno do vrtića – uključivanje djece s teškoćama u razvoju u predškolske ustanove, Povezivanje vrtića i škole, Mali sportaši, Kako otjerati čudovište iz ormara</w:t>
      </w:r>
      <w:r w:rsidR="00940E2F">
        <w:rPr>
          <w:sz w:val="22"/>
          <w:lang w:val="hr-HR"/>
        </w:rPr>
        <w:t>,</w:t>
      </w:r>
      <w:r w:rsidRPr="0050766F">
        <w:rPr>
          <w:sz w:val="22"/>
          <w:lang w:val="hr-HR"/>
        </w:rPr>
        <w:t xml:space="preserve"> a održane su i edukacije za roditelje</w:t>
      </w:r>
      <w:r w:rsidR="00940E2F">
        <w:rPr>
          <w:sz w:val="22"/>
          <w:lang w:val="hr-HR"/>
        </w:rPr>
        <w:t>, odnosno</w:t>
      </w:r>
      <w:r w:rsidRPr="0050766F">
        <w:rPr>
          <w:sz w:val="22"/>
          <w:lang w:val="hr-HR"/>
        </w:rPr>
        <w:t xml:space="preserve"> </w:t>
      </w:r>
      <w:r w:rsidR="00940E2F">
        <w:rPr>
          <w:sz w:val="22"/>
          <w:lang w:val="hr-HR"/>
        </w:rPr>
        <w:t>r</w:t>
      </w:r>
      <w:r w:rsidRPr="0050766F">
        <w:rPr>
          <w:sz w:val="22"/>
          <w:lang w:val="hr-HR"/>
        </w:rPr>
        <w:t xml:space="preserve">adionice Rastimo zajedno i Zajedno kroz godinu. U svakom vrtiću Osječko-baranjske županije održana je barem jedna radionica </w:t>
      </w:r>
      <w:r w:rsidR="00940E2F">
        <w:rPr>
          <w:sz w:val="22"/>
          <w:lang w:val="hr-HR"/>
        </w:rPr>
        <w:t>o</w:t>
      </w:r>
      <w:r w:rsidRPr="0050766F">
        <w:rPr>
          <w:sz w:val="22"/>
          <w:lang w:val="hr-HR"/>
        </w:rPr>
        <w:t xml:space="preserve"> tem</w:t>
      </w:r>
      <w:r w:rsidR="00940E2F">
        <w:rPr>
          <w:sz w:val="22"/>
          <w:lang w:val="hr-HR"/>
        </w:rPr>
        <w:t>i</w:t>
      </w:r>
      <w:r w:rsidRPr="0050766F">
        <w:rPr>
          <w:sz w:val="22"/>
          <w:lang w:val="hr-HR"/>
        </w:rPr>
        <w:t xml:space="preserve"> prevencije za odg</w:t>
      </w:r>
      <w:r w:rsidR="00940E2F">
        <w:rPr>
          <w:sz w:val="22"/>
          <w:lang w:val="hr-HR"/>
        </w:rPr>
        <w:t>o</w:t>
      </w:r>
      <w:r w:rsidRPr="0050766F">
        <w:rPr>
          <w:sz w:val="22"/>
          <w:lang w:val="hr-HR"/>
        </w:rPr>
        <w:t>j</w:t>
      </w:r>
      <w:r w:rsidR="00940E2F">
        <w:rPr>
          <w:sz w:val="22"/>
          <w:lang w:val="hr-HR"/>
        </w:rPr>
        <w:t>i</w:t>
      </w:r>
      <w:r w:rsidRPr="0050766F">
        <w:rPr>
          <w:sz w:val="22"/>
          <w:lang w:val="hr-HR"/>
        </w:rPr>
        <w:t>telje, stručne suradnike, roditelje i djecu. Obrađivane su uglavnom teme iz ekologije, zaštite okoliša i očuvanja i zaštite tijela i zdravlja, osobne higijene i zdrave prehrane. U Virovitičko-podravskoj županiji održane su radionice s roditeljima: „Prehrambene navike djece predškolske dobi“, „Život bez nasilja“, „Pripreme za polazak u prvi razred osnovne škole“, „Sigurno i zdravo okružje za dijete“.</w:t>
      </w:r>
    </w:p>
    <w:p w:rsidR="00FD0127" w:rsidRPr="0050766F" w:rsidRDefault="00FD0127" w:rsidP="00FD0127">
      <w:pPr>
        <w:ind w:right="140"/>
        <w:jc w:val="both"/>
        <w:rPr>
          <w:sz w:val="22"/>
          <w:lang w:val="hr-HR"/>
        </w:rPr>
      </w:pPr>
      <w:r w:rsidRPr="0050766F">
        <w:rPr>
          <w:b/>
          <w:sz w:val="22"/>
          <w:lang w:val="hr-HR"/>
        </w:rPr>
        <w:lastRenderedPageBreak/>
        <w:t>Programi i aktivnosti osmišljeni i provedeni na temu zaštite zdravlja i promicanja zdravih stilova življenja</w:t>
      </w:r>
      <w:r w:rsidRPr="0050766F">
        <w:rPr>
          <w:sz w:val="22"/>
          <w:lang w:val="hr-HR"/>
        </w:rPr>
        <w:t xml:space="preserve"> provode se u </w:t>
      </w:r>
      <w:r w:rsidR="00940E2F">
        <w:rPr>
          <w:sz w:val="22"/>
          <w:lang w:val="hr-HR"/>
        </w:rPr>
        <w:t>mnogim</w:t>
      </w:r>
      <w:r w:rsidRPr="0050766F">
        <w:rPr>
          <w:sz w:val="22"/>
          <w:lang w:val="hr-HR"/>
        </w:rPr>
        <w:t xml:space="preserve"> županijama kao npr. </w:t>
      </w:r>
      <w:r w:rsidR="00406BE1">
        <w:rPr>
          <w:sz w:val="22"/>
          <w:lang w:val="hr-HR"/>
        </w:rPr>
        <w:t>u</w:t>
      </w:r>
      <w:r w:rsidR="00940E2F">
        <w:rPr>
          <w:sz w:val="22"/>
          <w:lang w:val="hr-HR"/>
        </w:rPr>
        <w:t xml:space="preserve"> </w:t>
      </w:r>
      <w:r w:rsidRPr="0050766F">
        <w:rPr>
          <w:sz w:val="22"/>
          <w:lang w:val="hr-HR"/>
        </w:rPr>
        <w:t xml:space="preserve">Bjelovarsko-bilogorskoj (sudjelovanje na Cvjetnom korzu, Olimpijada dječjih vrtića, Europski tjedan (suradnja s osnovnim školama) i sl.), zatim u Brodsko-posavskoj gdje se preventivni programi u predškolskoj dobi ne ograničavaju samo na razini odgojno-obrazovne djelatnosti u predškolskim ustanovama </w:t>
      </w:r>
      <w:r w:rsidR="00940E2F">
        <w:rPr>
          <w:sz w:val="22"/>
          <w:lang w:val="hr-HR"/>
        </w:rPr>
        <w:t xml:space="preserve">nego </w:t>
      </w:r>
      <w:r w:rsidRPr="0050766F">
        <w:rPr>
          <w:sz w:val="22"/>
          <w:lang w:val="hr-HR"/>
        </w:rPr>
        <w:t>se konceptualnim modelom programa prevencije ostvaruje sustavni pristup svih odgovornih za odgojno-obrazovno djelovanje: obitelj</w:t>
      </w:r>
      <w:r w:rsidR="00940E2F">
        <w:rPr>
          <w:sz w:val="22"/>
          <w:lang w:val="hr-HR"/>
        </w:rPr>
        <w:t>i</w:t>
      </w:r>
      <w:r w:rsidRPr="0050766F">
        <w:rPr>
          <w:sz w:val="22"/>
          <w:lang w:val="hr-HR"/>
        </w:rPr>
        <w:t>, predškolsk</w:t>
      </w:r>
      <w:r w:rsidR="00940E2F">
        <w:rPr>
          <w:sz w:val="22"/>
          <w:lang w:val="hr-HR"/>
        </w:rPr>
        <w:t>ih</w:t>
      </w:r>
      <w:r w:rsidRPr="0050766F">
        <w:rPr>
          <w:sz w:val="22"/>
          <w:lang w:val="hr-HR"/>
        </w:rPr>
        <w:t xml:space="preserve"> ustanova, už</w:t>
      </w:r>
      <w:r w:rsidR="00940E2F">
        <w:rPr>
          <w:sz w:val="22"/>
          <w:lang w:val="hr-HR"/>
        </w:rPr>
        <w:t>e</w:t>
      </w:r>
      <w:r w:rsidRPr="0050766F">
        <w:rPr>
          <w:sz w:val="22"/>
          <w:lang w:val="hr-HR"/>
        </w:rPr>
        <w:t xml:space="preserve"> i šir</w:t>
      </w:r>
      <w:r w:rsidR="00940E2F">
        <w:rPr>
          <w:sz w:val="22"/>
          <w:lang w:val="hr-HR"/>
        </w:rPr>
        <w:t>e</w:t>
      </w:r>
      <w:r w:rsidRPr="0050766F">
        <w:rPr>
          <w:sz w:val="22"/>
          <w:lang w:val="hr-HR"/>
        </w:rPr>
        <w:t xml:space="preserve"> društven</w:t>
      </w:r>
      <w:r w:rsidR="00940E2F">
        <w:rPr>
          <w:sz w:val="22"/>
          <w:lang w:val="hr-HR"/>
        </w:rPr>
        <w:t>e</w:t>
      </w:r>
      <w:r w:rsidRPr="0050766F">
        <w:rPr>
          <w:sz w:val="22"/>
          <w:lang w:val="hr-HR"/>
        </w:rPr>
        <w:t xml:space="preserve"> zajednic</w:t>
      </w:r>
      <w:r w:rsidR="00940E2F">
        <w:rPr>
          <w:sz w:val="22"/>
          <w:lang w:val="hr-HR"/>
        </w:rPr>
        <w:t>e</w:t>
      </w:r>
      <w:r w:rsidRPr="0050766F">
        <w:rPr>
          <w:sz w:val="22"/>
          <w:lang w:val="hr-HR"/>
        </w:rPr>
        <w:t>, medij</w:t>
      </w:r>
      <w:r w:rsidR="00940E2F">
        <w:rPr>
          <w:sz w:val="22"/>
          <w:lang w:val="hr-HR"/>
        </w:rPr>
        <w:t>a</w:t>
      </w:r>
      <w:r w:rsidRPr="0050766F">
        <w:rPr>
          <w:sz w:val="22"/>
          <w:lang w:val="hr-HR"/>
        </w:rPr>
        <w:t>, itd. Kvalitetno utemeljeni programi predškolske prevencije integrirani su i uklopljeni u svakodnevni kontekst odgojno-obrazovnog rada te obuhvaćaju cjelokupni razvoj djeteta. Preventivnim programima nastoje se pojačati zaštitni, a prevenirati rizični čimbenici. Programi su usmjereni jačanju obiteljskih veza i odnosa, razvijanju roditeljsk</w:t>
      </w:r>
      <w:r w:rsidR="00940E2F">
        <w:rPr>
          <w:sz w:val="22"/>
          <w:lang w:val="hr-HR"/>
        </w:rPr>
        <w:t>og</w:t>
      </w:r>
      <w:r w:rsidRPr="0050766F">
        <w:rPr>
          <w:sz w:val="22"/>
          <w:lang w:val="hr-HR"/>
        </w:rPr>
        <w:t xml:space="preserve"> umijeća vježbanjem vještina roditeljske podrške djetetu, komunikacije između djeteta i roditelja, razvoju socijalnih vještina kod djece posebno suradnje i </w:t>
      </w:r>
      <w:r w:rsidR="00940E2F">
        <w:rPr>
          <w:sz w:val="22"/>
          <w:lang w:val="hr-HR"/>
        </w:rPr>
        <w:t>prihvaćanja</w:t>
      </w:r>
      <w:r w:rsidRPr="0050766F">
        <w:rPr>
          <w:sz w:val="22"/>
          <w:lang w:val="hr-HR"/>
        </w:rPr>
        <w:t xml:space="preserve"> drugih</w:t>
      </w:r>
      <w:r w:rsidR="00940E2F">
        <w:rPr>
          <w:sz w:val="22"/>
          <w:lang w:val="hr-HR"/>
        </w:rPr>
        <w:t>,</w:t>
      </w:r>
      <w:r w:rsidRPr="0050766F">
        <w:rPr>
          <w:sz w:val="22"/>
          <w:lang w:val="hr-HR"/>
        </w:rPr>
        <w:t xml:space="preserve"> te preveniranju neprihvatljivih oblika ponašanja. Pozitivni komunikacijski procesi koji se odvijaju između djece i roditelja, djece i odgojitelja te roditelja i odgojitelja stvaraju pogodno ozračje za provedbu programa prevencije u predškolskoj dobi u Brodsko-posavskoj županiji. Koprivničko-križevačka županija izvijestila je o provedenim različitim projektima i aktivnostima: Hrvatski olimpijski dan, Dječji tjedan, Europski tjedan kretanja, Dani kruha, Dan grada, Dan vrtića, Renesansni festival, Dani travnjaka, Podravski motivi, Dan planeta Zemlje, Festival biciklističke rekreacije, Koprivnički klimatski tjedan, </w:t>
      </w:r>
      <w:r w:rsidR="00940E2F">
        <w:rPr>
          <w:sz w:val="22"/>
          <w:lang w:val="hr-HR"/>
        </w:rPr>
        <w:t>M</w:t>
      </w:r>
      <w:r w:rsidRPr="0050766F">
        <w:rPr>
          <w:sz w:val="22"/>
          <w:lang w:val="hr-HR"/>
        </w:rPr>
        <w:t>oji su zubi zdra</w:t>
      </w:r>
      <w:r w:rsidR="00940E2F">
        <w:rPr>
          <w:sz w:val="22"/>
          <w:lang w:val="hr-HR"/>
        </w:rPr>
        <w:t>v</w:t>
      </w:r>
      <w:r w:rsidRPr="0050766F">
        <w:rPr>
          <w:sz w:val="22"/>
          <w:lang w:val="hr-HR"/>
        </w:rPr>
        <w:t>i, Živimo s prirodom i za prirodu, Mali čuvari prirode, Mali poduzetnici, Kuharica za velike i male.</w:t>
      </w:r>
      <w:r w:rsidR="00940E2F">
        <w:rPr>
          <w:sz w:val="22"/>
          <w:lang w:val="hr-HR"/>
        </w:rPr>
        <w:t xml:space="preserve"> I mnoge</w:t>
      </w:r>
      <w:r w:rsidRPr="0050766F">
        <w:rPr>
          <w:sz w:val="22"/>
          <w:lang w:val="hr-HR"/>
        </w:rPr>
        <w:t xml:space="preserve"> druge županije (Sisačko-moslavačka, Karlovačka, Osječko-baranjska, Šibensko-kninska, Grad Zagreb te Virovitičko-podravska</w:t>
      </w:r>
      <w:r w:rsidR="00940E2F">
        <w:rPr>
          <w:sz w:val="22"/>
          <w:lang w:val="hr-HR"/>
        </w:rPr>
        <w:t>)</w:t>
      </w:r>
      <w:r w:rsidRPr="0050766F">
        <w:rPr>
          <w:sz w:val="22"/>
          <w:lang w:val="hr-HR"/>
        </w:rPr>
        <w:t xml:space="preserve"> izvješćuju o provedenim programima i projektima koji imaju za cilj zaštitu zdravlja i promicanje zdravih stilova života.</w:t>
      </w:r>
    </w:p>
    <w:p w:rsidR="00FD0127" w:rsidRPr="0050766F" w:rsidRDefault="00FD0127" w:rsidP="00FD0127">
      <w:pPr>
        <w:rPr>
          <w:sz w:val="22"/>
          <w:lang w:val="hr-HR"/>
        </w:rPr>
      </w:pPr>
    </w:p>
    <w:p w:rsidR="00FD0127" w:rsidRPr="0050766F" w:rsidRDefault="00FD0127" w:rsidP="00FD0127">
      <w:pPr>
        <w:ind w:right="140"/>
        <w:jc w:val="both"/>
        <w:rPr>
          <w:sz w:val="22"/>
          <w:lang w:val="hr-HR"/>
        </w:rPr>
      </w:pPr>
      <w:r w:rsidRPr="0050766F">
        <w:rPr>
          <w:sz w:val="22"/>
          <w:lang w:val="hr-HR"/>
        </w:rPr>
        <w:t xml:space="preserve">Vezano uz </w:t>
      </w:r>
      <w:r w:rsidRPr="0050766F">
        <w:rPr>
          <w:b/>
          <w:sz w:val="22"/>
          <w:lang w:val="hr-HR"/>
        </w:rPr>
        <w:t>suradnju predškolskih ustanova s ostalim institucijama lokalne zajednice</w:t>
      </w:r>
      <w:r w:rsidRPr="0050766F">
        <w:rPr>
          <w:sz w:val="22"/>
          <w:lang w:val="hr-HR"/>
        </w:rPr>
        <w:t>, iz izvješća županijskih koordinatora ŠPP-a vidljivo je kako predškol</w:t>
      </w:r>
      <w:r w:rsidR="00940E2F">
        <w:rPr>
          <w:sz w:val="22"/>
          <w:lang w:val="hr-HR"/>
        </w:rPr>
        <w:t>sk</w:t>
      </w:r>
      <w:r w:rsidRPr="0050766F">
        <w:rPr>
          <w:sz w:val="22"/>
          <w:lang w:val="hr-HR"/>
        </w:rPr>
        <w:t xml:space="preserve">e ustanove kontinuirano, uspješno i u skladu sa svojim potrebama surađuju s organizacijama civilnog društva, institucijama lokalne zajednice, zdravstvenim ustanovama, policijom, vatrogascima, </w:t>
      </w:r>
      <w:r w:rsidR="00940E2F">
        <w:rPr>
          <w:sz w:val="22"/>
          <w:lang w:val="hr-HR"/>
        </w:rPr>
        <w:t>c</w:t>
      </w:r>
      <w:r w:rsidRPr="0050766F">
        <w:rPr>
          <w:sz w:val="22"/>
          <w:lang w:val="hr-HR"/>
        </w:rPr>
        <w:t xml:space="preserve">entrima za socijalnu skrb. Tako je </w:t>
      </w:r>
      <w:r w:rsidR="00940E2F">
        <w:rPr>
          <w:sz w:val="22"/>
          <w:lang w:val="hr-HR"/>
        </w:rPr>
        <w:t>primjerice</w:t>
      </w:r>
      <w:r w:rsidRPr="0050766F">
        <w:rPr>
          <w:sz w:val="22"/>
          <w:lang w:val="hr-HR"/>
        </w:rPr>
        <w:t xml:space="preserve"> u Koprivničko-križevačkoj županiji uspostavljena suradnja između raz</w:t>
      </w:r>
      <w:r w:rsidR="00940E2F">
        <w:rPr>
          <w:sz w:val="22"/>
          <w:lang w:val="hr-HR"/>
        </w:rPr>
        <w:t>ličitih</w:t>
      </w:r>
      <w:r w:rsidRPr="0050766F">
        <w:rPr>
          <w:sz w:val="22"/>
          <w:lang w:val="hr-HR"/>
        </w:rPr>
        <w:t xml:space="preserve"> organizacija: vrtić</w:t>
      </w:r>
      <w:r w:rsidR="00940E2F">
        <w:rPr>
          <w:sz w:val="22"/>
          <w:lang w:val="hr-HR"/>
        </w:rPr>
        <w:t>a</w:t>
      </w:r>
      <w:r w:rsidRPr="0050766F">
        <w:rPr>
          <w:sz w:val="22"/>
          <w:lang w:val="hr-HR"/>
        </w:rPr>
        <w:t>, osnovn</w:t>
      </w:r>
      <w:r w:rsidR="00940E2F">
        <w:rPr>
          <w:sz w:val="22"/>
          <w:lang w:val="hr-HR"/>
        </w:rPr>
        <w:t>ih</w:t>
      </w:r>
      <w:r w:rsidRPr="0050766F">
        <w:rPr>
          <w:sz w:val="22"/>
          <w:lang w:val="hr-HR"/>
        </w:rPr>
        <w:t xml:space="preserve"> i srednj</w:t>
      </w:r>
      <w:r w:rsidR="00940E2F">
        <w:rPr>
          <w:sz w:val="22"/>
          <w:lang w:val="hr-HR"/>
        </w:rPr>
        <w:t>ih</w:t>
      </w:r>
      <w:r w:rsidRPr="0050766F">
        <w:rPr>
          <w:sz w:val="22"/>
          <w:lang w:val="hr-HR"/>
        </w:rPr>
        <w:t xml:space="preserve"> škol</w:t>
      </w:r>
      <w:r w:rsidR="00940E2F">
        <w:rPr>
          <w:sz w:val="22"/>
          <w:lang w:val="hr-HR"/>
        </w:rPr>
        <w:t>a</w:t>
      </w:r>
      <w:r w:rsidRPr="0050766F">
        <w:rPr>
          <w:sz w:val="22"/>
          <w:lang w:val="hr-HR"/>
        </w:rPr>
        <w:t>, Crven</w:t>
      </w:r>
      <w:r w:rsidR="00940E2F">
        <w:rPr>
          <w:sz w:val="22"/>
          <w:lang w:val="hr-HR"/>
        </w:rPr>
        <w:t>og</w:t>
      </w:r>
      <w:r w:rsidRPr="0050766F">
        <w:rPr>
          <w:sz w:val="22"/>
          <w:lang w:val="hr-HR"/>
        </w:rPr>
        <w:t xml:space="preserve"> križ</w:t>
      </w:r>
      <w:r w:rsidR="00940E2F">
        <w:rPr>
          <w:sz w:val="22"/>
          <w:lang w:val="hr-HR"/>
        </w:rPr>
        <w:t>a</w:t>
      </w:r>
      <w:r w:rsidRPr="0050766F">
        <w:rPr>
          <w:sz w:val="22"/>
          <w:lang w:val="hr-HR"/>
        </w:rPr>
        <w:t>, Društv</w:t>
      </w:r>
      <w:r w:rsidR="00940E2F">
        <w:rPr>
          <w:sz w:val="22"/>
          <w:lang w:val="hr-HR"/>
        </w:rPr>
        <w:t>a</w:t>
      </w:r>
      <w:r w:rsidRPr="0050766F">
        <w:rPr>
          <w:sz w:val="22"/>
          <w:lang w:val="hr-HR"/>
        </w:rPr>
        <w:t xml:space="preserve"> Naša djeca, Podravk</w:t>
      </w:r>
      <w:r w:rsidR="00940E2F">
        <w:rPr>
          <w:sz w:val="22"/>
          <w:lang w:val="hr-HR"/>
        </w:rPr>
        <w:t>e</w:t>
      </w:r>
      <w:r w:rsidRPr="0050766F">
        <w:rPr>
          <w:sz w:val="22"/>
          <w:lang w:val="hr-HR"/>
        </w:rPr>
        <w:t>, Hartman</w:t>
      </w:r>
      <w:r w:rsidR="00940E2F">
        <w:rPr>
          <w:sz w:val="22"/>
          <w:lang w:val="hr-HR"/>
        </w:rPr>
        <w:t>a</w:t>
      </w:r>
      <w:r w:rsidRPr="0050766F">
        <w:rPr>
          <w:sz w:val="22"/>
          <w:lang w:val="hr-HR"/>
        </w:rPr>
        <w:t>, Žup</w:t>
      </w:r>
      <w:r w:rsidR="00940E2F">
        <w:rPr>
          <w:sz w:val="22"/>
          <w:lang w:val="hr-HR"/>
        </w:rPr>
        <w:t>e</w:t>
      </w:r>
      <w:r w:rsidRPr="0050766F">
        <w:rPr>
          <w:sz w:val="22"/>
          <w:lang w:val="hr-HR"/>
        </w:rPr>
        <w:t xml:space="preserve"> svetog</w:t>
      </w:r>
      <w:r w:rsidR="00940E2F">
        <w:rPr>
          <w:sz w:val="22"/>
          <w:lang w:val="hr-HR"/>
        </w:rPr>
        <w:t>a</w:t>
      </w:r>
      <w:r w:rsidRPr="0050766F">
        <w:rPr>
          <w:sz w:val="22"/>
          <w:lang w:val="hr-HR"/>
        </w:rPr>
        <w:t xml:space="preserve"> Antuna, Udrug</w:t>
      </w:r>
      <w:r w:rsidR="00940E2F">
        <w:rPr>
          <w:sz w:val="22"/>
          <w:lang w:val="hr-HR"/>
        </w:rPr>
        <w:t>e</w:t>
      </w:r>
      <w:r w:rsidRPr="0050766F">
        <w:rPr>
          <w:sz w:val="22"/>
          <w:lang w:val="hr-HR"/>
        </w:rPr>
        <w:t xml:space="preserve"> za održivi razvoj – UZOR Hrvatske, Komunalc</w:t>
      </w:r>
      <w:r w:rsidR="00940E2F">
        <w:rPr>
          <w:sz w:val="22"/>
          <w:lang w:val="hr-HR"/>
        </w:rPr>
        <w:t>a</w:t>
      </w:r>
      <w:r w:rsidRPr="0050766F">
        <w:rPr>
          <w:sz w:val="22"/>
          <w:lang w:val="hr-HR"/>
        </w:rPr>
        <w:t>, Hrvatsk</w:t>
      </w:r>
      <w:r w:rsidR="00940E2F">
        <w:rPr>
          <w:sz w:val="22"/>
          <w:lang w:val="hr-HR"/>
        </w:rPr>
        <w:t>ih</w:t>
      </w:r>
      <w:r w:rsidRPr="0050766F">
        <w:rPr>
          <w:sz w:val="22"/>
          <w:lang w:val="hr-HR"/>
        </w:rPr>
        <w:t xml:space="preserve"> šum</w:t>
      </w:r>
      <w:r w:rsidR="00940E2F">
        <w:rPr>
          <w:sz w:val="22"/>
          <w:lang w:val="hr-HR"/>
        </w:rPr>
        <w:t>a</w:t>
      </w:r>
      <w:r w:rsidRPr="0050766F">
        <w:rPr>
          <w:sz w:val="22"/>
          <w:lang w:val="hr-HR"/>
        </w:rPr>
        <w:t>, Policijsk</w:t>
      </w:r>
      <w:r w:rsidR="00940E2F">
        <w:rPr>
          <w:sz w:val="22"/>
          <w:lang w:val="hr-HR"/>
        </w:rPr>
        <w:t>e</w:t>
      </w:r>
      <w:r w:rsidRPr="0050766F">
        <w:rPr>
          <w:sz w:val="22"/>
          <w:lang w:val="hr-HR"/>
        </w:rPr>
        <w:t xml:space="preserve"> uprav</w:t>
      </w:r>
      <w:r w:rsidR="00940E2F">
        <w:rPr>
          <w:sz w:val="22"/>
          <w:lang w:val="hr-HR"/>
        </w:rPr>
        <w:t>e</w:t>
      </w:r>
      <w:r w:rsidRPr="0050766F">
        <w:rPr>
          <w:sz w:val="22"/>
          <w:lang w:val="hr-HR"/>
        </w:rPr>
        <w:t xml:space="preserve"> </w:t>
      </w:r>
      <w:r w:rsidR="00940E2F">
        <w:rPr>
          <w:sz w:val="22"/>
          <w:lang w:val="hr-HR"/>
        </w:rPr>
        <w:t>k</w:t>
      </w:r>
      <w:r w:rsidRPr="0050766F">
        <w:rPr>
          <w:sz w:val="22"/>
          <w:lang w:val="hr-HR"/>
        </w:rPr>
        <w:t>oprivničko-križevačk</w:t>
      </w:r>
      <w:r w:rsidR="00406BE1">
        <w:rPr>
          <w:sz w:val="22"/>
          <w:lang w:val="hr-HR"/>
        </w:rPr>
        <w:t>e</w:t>
      </w:r>
      <w:r w:rsidRPr="0050766F">
        <w:rPr>
          <w:sz w:val="22"/>
          <w:lang w:val="hr-HR"/>
        </w:rPr>
        <w:t>, Hrvatsk</w:t>
      </w:r>
      <w:r w:rsidR="00940E2F">
        <w:rPr>
          <w:sz w:val="22"/>
          <w:lang w:val="hr-HR"/>
        </w:rPr>
        <w:t>og</w:t>
      </w:r>
      <w:r w:rsidRPr="0050766F">
        <w:rPr>
          <w:sz w:val="22"/>
          <w:lang w:val="hr-HR"/>
        </w:rPr>
        <w:t xml:space="preserve"> auto</w:t>
      </w:r>
      <w:r w:rsidR="00940E2F">
        <w:rPr>
          <w:sz w:val="22"/>
          <w:lang w:val="hr-HR"/>
        </w:rPr>
        <w:t xml:space="preserve"> </w:t>
      </w:r>
      <w:r w:rsidRPr="0050766F">
        <w:rPr>
          <w:sz w:val="22"/>
          <w:lang w:val="hr-HR"/>
        </w:rPr>
        <w:t>klub</w:t>
      </w:r>
      <w:r w:rsidR="00940E2F">
        <w:rPr>
          <w:sz w:val="22"/>
          <w:lang w:val="hr-HR"/>
        </w:rPr>
        <w:t>a</w:t>
      </w:r>
      <w:r w:rsidRPr="0050766F">
        <w:rPr>
          <w:sz w:val="22"/>
          <w:lang w:val="hr-HR"/>
        </w:rPr>
        <w:t>, Knjižnic</w:t>
      </w:r>
      <w:r w:rsidR="00940E2F">
        <w:rPr>
          <w:sz w:val="22"/>
          <w:lang w:val="hr-HR"/>
        </w:rPr>
        <w:t>e</w:t>
      </w:r>
      <w:r w:rsidRPr="0050766F">
        <w:rPr>
          <w:sz w:val="22"/>
          <w:lang w:val="hr-HR"/>
        </w:rPr>
        <w:t xml:space="preserve"> i čitaonic</w:t>
      </w:r>
      <w:r w:rsidR="00940E2F">
        <w:rPr>
          <w:sz w:val="22"/>
          <w:lang w:val="hr-HR"/>
        </w:rPr>
        <w:t>e</w:t>
      </w:r>
      <w:r w:rsidRPr="0050766F">
        <w:rPr>
          <w:sz w:val="22"/>
          <w:lang w:val="hr-HR"/>
        </w:rPr>
        <w:t xml:space="preserve"> Fran Galović, Muzej</w:t>
      </w:r>
      <w:r w:rsidR="00940E2F">
        <w:rPr>
          <w:sz w:val="22"/>
          <w:lang w:val="hr-HR"/>
        </w:rPr>
        <w:t>a</w:t>
      </w:r>
      <w:r w:rsidRPr="0050766F">
        <w:rPr>
          <w:sz w:val="22"/>
          <w:lang w:val="hr-HR"/>
        </w:rPr>
        <w:t xml:space="preserve"> grada Koprivnice, Dom</w:t>
      </w:r>
      <w:r w:rsidR="00940E2F">
        <w:rPr>
          <w:sz w:val="22"/>
          <w:lang w:val="hr-HR"/>
        </w:rPr>
        <w:t>a</w:t>
      </w:r>
      <w:r w:rsidRPr="0050766F">
        <w:rPr>
          <w:sz w:val="22"/>
          <w:lang w:val="hr-HR"/>
        </w:rPr>
        <w:t xml:space="preserve"> za starije i nemoćne Koprivnica i </w:t>
      </w:r>
      <w:r w:rsidR="00940E2F">
        <w:rPr>
          <w:sz w:val="22"/>
          <w:lang w:val="hr-HR"/>
        </w:rPr>
        <w:t>drugih.</w:t>
      </w:r>
    </w:p>
    <w:p w:rsidR="00A71787" w:rsidRPr="0050766F" w:rsidRDefault="00A71787" w:rsidP="00FD0127">
      <w:pPr>
        <w:ind w:right="140"/>
        <w:jc w:val="both"/>
        <w:rPr>
          <w:sz w:val="22"/>
          <w:lang w:val="hr-HR"/>
        </w:rPr>
      </w:pPr>
    </w:p>
    <w:p w:rsidR="00A71787" w:rsidRPr="0050766F" w:rsidRDefault="00A71787" w:rsidP="00FD0127">
      <w:pPr>
        <w:ind w:right="140"/>
        <w:jc w:val="both"/>
        <w:rPr>
          <w:sz w:val="22"/>
          <w:lang w:val="hr-HR"/>
        </w:rPr>
      </w:pPr>
    </w:p>
    <w:p w:rsidR="00FD0127" w:rsidRPr="0050766F" w:rsidRDefault="00FD0127"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Programi prevencije ovisnosti za djecu školske dobi</w:t>
      </w:r>
    </w:p>
    <w:p w:rsidR="00FD0127" w:rsidRPr="000340AC" w:rsidRDefault="00FD0127" w:rsidP="00FD0127">
      <w:pPr>
        <w:pStyle w:val="T-98-2"/>
        <w:spacing w:after="0"/>
        <w:ind w:firstLine="0"/>
        <w:rPr>
          <w:rFonts w:ascii="Arial" w:hAnsi="Arial" w:cs="Arial"/>
          <w:b/>
          <w:sz w:val="22"/>
          <w:szCs w:val="28"/>
          <w:lang w:val="hr-HR"/>
        </w:rPr>
      </w:pPr>
    </w:p>
    <w:p w:rsidR="00FD0127" w:rsidRPr="000340AC" w:rsidRDefault="00FD0127" w:rsidP="006719AB">
      <w:pPr>
        <w:pStyle w:val="T-98-2"/>
        <w:numPr>
          <w:ilvl w:val="2"/>
          <w:numId w:val="62"/>
        </w:numPr>
        <w:spacing w:after="0"/>
        <w:rPr>
          <w:rFonts w:ascii="Arial" w:hAnsi="Arial" w:cs="Arial"/>
          <w:b/>
          <w:sz w:val="24"/>
          <w:szCs w:val="22"/>
          <w:lang w:val="hr-HR"/>
        </w:rPr>
      </w:pPr>
      <w:r w:rsidRPr="000340AC">
        <w:rPr>
          <w:rFonts w:ascii="Arial" w:hAnsi="Arial" w:cs="Arial"/>
          <w:b/>
          <w:sz w:val="24"/>
          <w:szCs w:val="22"/>
          <w:lang w:val="hr-HR"/>
        </w:rPr>
        <w:t>Ministarstvo znanosti, obrazovanja i sporta</w:t>
      </w:r>
    </w:p>
    <w:p w:rsidR="00FD0127" w:rsidRPr="000340AC" w:rsidRDefault="00FD0127" w:rsidP="00FD0127">
      <w:pPr>
        <w:pStyle w:val="T-98-2"/>
        <w:spacing w:after="0"/>
        <w:ind w:firstLine="0"/>
        <w:rPr>
          <w:rFonts w:ascii="Arial" w:hAnsi="Arial" w:cs="Arial"/>
          <w:b/>
          <w:sz w:val="22"/>
          <w:szCs w:val="28"/>
          <w:lang w:val="hr-HR"/>
        </w:rPr>
      </w:pPr>
    </w:p>
    <w:p w:rsidR="00FD0127" w:rsidRPr="0050766F" w:rsidRDefault="00FD0127" w:rsidP="009F1105">
      <w:pPr>
        <w:numPr>
          <w:ilvl w:val="0"/>
          <w:numId w:val="57"/>
        </w:numPr>
        <w:jc w:val="both"/>
        <w:rPr>
          <w:rFonts w:cs="Arial"/>
          <w:b/>
          <w:i/>
          <w:color w:val="FF0000"/>
          <w:sz w:val="22"/>
          <w:szCs w:val="22"/>
          <w:lang w:val="hr-HR"/>
        </w:rPr>
      </w:pPr>
      <w:r w:rsidRPr="0050766F">
        <w:rPr>
          <w:rFonts w:cs="Arial"/>
          <w:b/>
          <w:i/>
          <w:sz w:val="22"/>
          <w:szCs w:val="22"/>
          <w:lang w:val="hr-HR"/>
        </w:rPr>
        <w:t xml:space="preserve">Mjera 1. </w:t>
      </w:r>
      <w:r w:rsidRPr="0050766F">
        <w:rPr>
          <w:rFonts w:cs="Arial"/>
          <w:i/>
          <w:sz w:val="22"/>
          <w:szCs w:val="22"/>
          <w:lang w:val="hr-HR"/>
        </w:rPr>
        <w:t>Osigurati provođenje programa prevencije ovisnosti u osnovnim i srednjim školama i drugim odgojno-obrazovnim ustanovama.</w:t>
      </w:r>
    </w:p>
    <w:p w:rsidR="00FD0127" w:rsidRPr="000340AC" w:rsidRDefault="00FD0127" w:rsidP="00FD0127">
      <w:pPr>
        <w:jc w:val="both"/>
        <w:rPr>
          <w:rFonts w:cs="Arial"/>
          <w:color w:val="FF0000"/>
          <w:sz w:val="22"/>
          <w:szCs w:val="22"/>
          <w:lang w:val="hr-HR"/>
        </w:rPr>
      </w:pPr>
    </w:p>
    <w:p w:rsidR="00FD0127" w:rsidRPr="0050766F" w:rsidRDefault="00FD0127" w:rsidP="00FD0127">
      <w:pPr>
        <w:ind w:right="140"/>
        <w:jc w:val="both"/>
        <w:rPr>
          <w:sz w:val="22"/>
          <w:lang w:val="hr-HR"/>
        </w:rPr>
      </w:pPr>
      <w:r w:rsidRPr="0050766F">
        <w:rPr>
          <w:sz w:val="22"/>
          <w:lang w:val="hr-HR"/>
        </w:rPr>
        <w:t xml:space="preserve">Preventivni programi izrađuju se i provode za djecu i mlade školske dobi sukladno potrebama i uvjetima rada određene odgojno-obrazovanje ustanove. </w:t>
      </w:r>
      <w:r w:rsidRPr="0050766F">
        <w:rPr>
          <w:b/>
          <w:sz w:val="22"/>
          <w:lang w:val="hr-HR"/>
        </w:rPr>
        <w:t>Sve odgojno-obrazovne ustanove dužne su u svoje godišnje planove uvrstiti preventivne programe i aktivnosti za prevenciju svih vrsta ovisnosti</w:t>
      </w:r>
      <w:r w:rsidRPr="0050766F">
        <w:rPr>
          <w:sz w:val="22"/>
          <w:lang w:val="hr-HR"/>
        </w:rPr>
        <w:t xml:space="preserve"> (droge, alkohol, pušenje). Osim preventivnih programa</w:t>
      </w:r>
      <w:r w:rsidR="00940E2F">
        <w:rPr>
          <w:sz w:val="22"/>
          <w:lang w:val="hr-HR"/>
        </w:rPr>
        <w:t>,</w:t>
      </w:r>
      <w:r w:rsidRPr="0050766F">
        <w:rPr>
          <w:sz w:val="22"/>
          <w:lang w:val="hr-HR"/>
        </w:rPr>
        <w:t xml:space="preserve"> </w:t>
      </w:r>
      <w:r w:rsidRPr="0050766F">
        <w:rPr>
          <w:sz w:val="22"/>
          <w:lang w:val="hr-HR"/>
        </w:rPr>
        <w:lastRenderedPageBreak/>
        <w:t xml:space="preserve">osnovne i srednje škole provode program obveznoga </w:t>
      </w:r>
      <w:r w:rsidR="00940E2F">
        <w:rPr>
          <w:sz w:val="22"/>
          <w:lang w:val="hr-HR"/>
        </w:rPr>
        <w:t>z</w:t>
      </w:r>
      <w:r w:rsidRPr="0050766F">
        <w:rPr>
          <w:sz w:val="22"/>
          <w:lang w:val="hr-HR"/>
        </w:rPr>
        <w:t xml:space="preserve">dravstvenog odgoja čiji se jedan modul bavi prevencijom ovisnosti. </w:t>
      </w:r>
    </w:p>
    <w:p w:rsidR="00FD0127" w:rsidRPr="0050766F" w:rsidRDefault="00FD0127" w:rsidP="00FD0127">
      <w:pPr>
        <w:ind w:right="140"/>
        <w:jc w:val="both"/>
        <w:rPr>
          <w:sz w:val="22"/>
          <w:lang w:val="hr-HR"/>
        </w:rPr>
      </w:pPr>
    </w:p>
    <w:p w:rsidR="00FD0127" w:rsidRPr="0050766F" w:rsidRDefault="00FD0127" w:rsidP="00FD0127">
      <w:pPr>
        <w:ind w:right="140"/>
        <w:jc w:val="both"/>
        <w:rPr>
          <w:sz w:val="22"/>
          <w:lang w:val="hr-HR"/>
        </w:rPr>
      </w:pPr>
      <w:r w:rsidRPr="0050766F">
        <w:rPr>
          <w:sz w:val="22"/>
          <w:lang w:val="hr-HR"/>
        </w:rPr>
        <w:t xml:space="preserve">Prema izvješćima županijskih koordinatora školskih preventivnih programa, programi prevencije izrađeni su i uvršteni u godišnje planove i programe rada svih osnovnih i srednjih škola u sljedećim županijama: </w:t>
      </w:r>
      <w:r w:rsidR="00940E2F">
        <w:rPr>
          <w:sz w:val="22"/>
          <w:lang w:val="hr-HR"/>
        </w:rPr>
        <w:t>u B</w:t>
      </w:r>
      <w:r w:rsidRPr="0050766F">
        <w:rPr>
          <w:sz w:val="22"/>
          <w:lang w:val="hr-HR"/>
        </w:rPr>
        <w:t xml:space="preserve">jelovarsko-bilogorskoj županiji škole su izradile programe prevencije koji su dio Godišnjeg plana i programa rada škola i školskih </w:t>
      </w:r>
      <w:r w:rsidR="00873DEB">
        <w:rPr>
          <w:sz w:val="22"/>
          <w:lang w:val="hr-HR"/>
        </w:rPr>
        <w:t>k</w:t>
      </w:r>
      <w:r w:rsidRPr="0050766F">
        <w:rPr>
          <w:sz w:val="22"/>
          <w:lang w:val="hr-HR"/>
        </w:rPr>
        <w:t>urikuluma</w:t>
      </w:r>
      <w:r w:rsidR="00940E2F">
        <w:rPr>
          <w:sz w:val="22"/>
          <w:lang w:val="hr-HR"/>
        </w:rPr>
        <w:t xml:space="preserve">, a </w:t>
      </w:r>
      <w:r w:rsidRPr="0050766F">
        <w:rPr>
          <w:sz w:val="22"/>
          <w:lang w:val="hr-HR"/>
        </w:rPr>
        <w:t xml:space="preserve"> usvoj</w:t>
      </w:r>
      <w:r w:rsidR="00940E2F">
        <w:rPr>
          <w:sz w:val="22"/>
          <w:lang w:val="hr-HR"/>
        </w:rPr>
        <w:t>ili su ih š</w:t>
      </w:r>
      <w:r w:rsidRPr="0050766F">
        <w:rPr>
          <w:sz w:val="22"/>
          <w:lang w:val="hr-HR"/>
        </w:rPr>
        <w:t>kolski odbor</w:t>
      </w:r>
      <w:r w:rsidR="00940E2F">
        <w:rPr>
          <w:sz w:val="22"/>
          <w:lang w:val="hr-HR"/>
        </w:rPr>
        <w:t>i</w:t>
      </w:r>
      <w:r w:rsidRPr="0050766F">
        <w:rPr>
          <w:sz w:val="22"/>
          <w:lang w:val="hr-HR"/>
        </w:rPr>
        <w:t>. Programe su škole dostavile županijskoj koordinatorici te Uredu za prosvjetu. Preventivni programi za 2013. izrađeni su u sv</w:t>
      </w:r>
      <w:r w:rsidR="00940E2F">
        <w:rPr>
          <w:sz w:val="22"/>
          <w:lang w:val="hr-HR"/>
        </w:rPr>
        <w:t>e</w:t>
      </w:r>
      <w:r w:rsidRPr="0050766F">
        <w:rPr>
          <w:sz w:val="22"/>
          <w:lang w:val="hr-HR"/>
        </w:rPr>
        <w:t xml:space="preserve"> 33 osnovne i 11 srednjih škola Brodsko-posavske županije, a u Sisačko-moslavačkoj županiji sve škole imaju izrađene školske preventivne programe. Zadarska županija izvijestila je da se početkom školske godine 2013./14. doradio okvirni ŠPP (Školski program prevencije) na razini Županijskog stručnog vijeća za preventivne programe. Svaka škola</w:t>
      </w:r>
      <w:r w:rsidR="00940E2F">
        <w:rPr>
          <w:sz w:val="22"/>
          <w:lang w:val="hr-HR"/>
        </w:rPr>
        <w:t>,</w:t>
      </w:r>
      <w:r w:rsidRPr="0050766F">
        <w:rPr>
          <w:sz w:val="22"/>
          <w:lang w:val="hr-HR"/>
        </w:rPr>
        <w:t xml:space="preserve"> odnosno voditelj ŠPP-a prilagodio je okvirni program svojim uvjetima u školi. ŠPP </w:t>
      </w:r>
      <w:r w:rsidR="00940E2F">
        <w:rPr>
          <w:sz w:val="22"/>
          <w:lang w:val="hr-HR"/>
        </w:rPr>
        <w:t xml:space="preserve">je </w:t>
      </w:r>
      <w:r w:rsidRPr="0050766F">
        <w:rPr>
          <w:sz w:val="22"/>
          <w:lang w:val="hr-HR"/>
        </w:rPr>
        <w:t xml:space="preserve">postao sastavni dio </w:t>
      </w:r>
      <w:r w:rsidR="00940E2F">
        <w:rPr>
          <w:sz w:val="22"/>
          <w:lang w:val="hr-HR"/>
        </w:rPr>
        <w:t>š</w:t>
      </w:r>
      <w:r w:rsidRPr="0050766F">
        <w:rPr>
          <w:sz w:val="22"/>
          <w:lang w:val="hr-HR"/>
        </w:rPr>
        <w:t xml:space="preserve">kolskog kurikuluma i sastavni dio </w:t>
      </w:r>
      <w:r w:rsidR="00940E2F">
        <w:rPr>
          <w:sz w:val="22"/>
          <w:lang w:val="hr-HR"/>
        </w:rPr>
        <w:t>g</w:t>
      </w:r>
      <w:r w:rsidRPr="0050766F">
        <w:rPr>
          <w:sz w:val="22"/>
          <w:lang w:val="hr-HR"/>
        </w:rPr>
        <w:t xml:space="preserve">odišnjeg plana i programa rada </w:t>
      </w:r>
      <w:r w:rsidR="00940E2F">
        <w:rPr>
          <w:sz w:val="22"/>
          <w:lang w:val="hr-HR"/>
        </w:rPr>
        <w:t>š</w:t>
      </w:r>
      <w:r w:rsidRPr="0050766F">
        <w:rPr>
          <w:sz w:val="22"/>
          <w:lang w:val="hr-HR"/>
        </w:rPr>
        <w:t>kole, a slično su izvijestile i Karlovačka županija, Koprivničko-križevačka, Osječko-baranjska, Požeško-slavonska, Šibensko-kninska, Varaždinska, Grad Zagreb, Virovitičko-podravska te Međimurska županija u kojoj sve škole imaju izrađene preventivne programe u skladu s kojima djeluju tijekom godine.</w:t>
      </w:r>
    </w:p>
    <w:p w:rsidR="00FD0127" w:rsidRPr="0050766F" w:rsidRDefault="00FD0127" w:rsidP="00FD0127">
      <w:pPr>
        <w:ind w:right="140"/>
        <w:jc w:val="both"/>
        <w:rPr>
          <w:sz w:val="22"/>
          <w:lang w:val="hr-HR"/>
        </w:rPr>
      </w:pPr>
    </w:p>
    <w:p w:rsidR="00FD0127" w:rsidRPr="0050766F" w:rsidRDefault="00FD0127" w:rsidP="00FD0127">
      <w:pPr>
        <w:ind w:right="140"/>
        <w:jc w:val="both"/>
        <w:rPr>
          <w:sz w:val="22"/>
          <w:lang w:val="hr-HR"/>
        </w:rPr>
      </w:pPr>
      <w:r w:rsidRPr="0050766F">
        <w:rPr>
          <w:sz w:val="22"/>
          <w:lang w:val="hr-HR"/>
        </w:rPr>
        <w:t>Preventivni programi provode se u odgojno-obrazovnim ustanovama sukladno specifičnostima, uvjetima i potrebama svake osnovne i srednje škole</w:t>
      </w:r>
      <w:r w:rsidR="00940E2F">
        <w:rPr>
          <w:sz w:val="22"/>
          <w:lang w:val="hr-HR"/>
        </w:rPr>
        <w:t>,</w:t>
      </w:r>
      <w:r w:rsidRPr="0050766F">
        <w:rPr>
          <w:sz w:val="22"/>
          <w:lang w:val="hr-HR"/>
        </w:rPr>
        <w:t xml:space="preserve"> odnosno učeničkog doma. </w:t>
      </w:r>
    </w:p>
    <w:p w:rsidR="00FD0127" w:rsidRPr="0050766F" w:rsidRDefault="00FD0127" w:rsidP="00FD0127">
      <w:pPr>
        <w:ind w:right="140"/>
        <w:jc w:val="both"/>
        <w:rPr>
          <w:sz w:val="22"/>
          <w:szCs w:val="22"/>
          <w:lang w:val="hr-HR"/>
        </w:rPr>
      </w:pPr>
      <w:r w:rsidRPr="0050766F">
        <w:rPr>
          <w:sz w:val="22"/>
          <w:szCs w:val="22"/>
          <w:lang w:val="hr-HR"/>
        </w:rPr>
        <w:t xml:space="preserve">Prema izvješćima županijskih koordinatora školskih preventivnih programa, </w:t>
      </w:r>
      <w:r w:rsidRPr="0050766F">
        <w:rPr>
          <w:b/>
          <w:sz w:val="22"/>
          <w:szCs w:val="22"/>
          <w:lang w:val="hr-HR"/>
        </w:rPr>
        <w:t>definiran je programski sadržaj te aktivnosti koje svaka škola mora provoditi s rizičnim skupinama djece i mladih</w:t>
      </w:r>
      <w:r w:rsidRPr="0050766F">
        <w:rPr>
          <w:sz w:val="22"/>
          <w:szCs w:val="22"/>
          <w:lang w:val="hr-HR"/>
        </w:rPr>
        <w:t>, a programi prevencije izrađeni su i uvršteni u godišnje planove i programe rada svih ili većine osnovnih i srednjih škola u sljedećim županijama: Bjelovarsko-bilogorsk</w:t>
      </w:r>
      <w:r w:rsidR="00940E2F">
        <w:rPr>
          <w:sz w:val="22"/>
          <w:szCs w:val="22"/>
          <w:lang w:val="hr-HR"/>
        </w:rPr>
        <w:t>oj</w:t>
      </w:r>
      <w:r w:rsidRPr="0050766F">
        <w:rPr>
          <w:sz w:val="22"/>
          <w:szCs w:val="22"/>
          <w:lang w:val="hr-HR"/>
        </w:rPr>
        <w:t>, Brodsko-posavsk</w:t>
      </w:r>
      <w:r w:rsidR="00940E2F">
        <w:rPr>
          <w:sz w:val="22"/>
          <w:szCs w:val="22"/>
          <w:lang w:val="hr-HR"/>
        </w:rPr>
        <w:t>oj</w:t>
      </w:r>
      <w:r w:rsidRPr="0050766F">
        <w:rPr>
          <w:sz w:val="22"/>
          <w:szCs w:val="22"/>
          <w:lang w:val="hr-HR"/>
        </w:rPr>
        <w:t>, Sisačko-moslavačk</w:t>
      </w:r>
      <w:r w:rsidR="00940E2F">
        <w:rPr>
          <w:sz w:val="22"/>
          <w:szCs w:val="22"/>
          <w:lang w:val="hr-HR"/>
        </w:rPr>
        <w:t>oj</w:t>
      </w:r>
      <w:r w:rsidRPr="0050766F">
        <w:rPr>
          <w:sz w:val="22"/>
          <w:szCs w:val="22"/>
          <w:lang w:val="hr-HR"/>
        </w:rPr>
        <w:t xml:space="preserve"> gdje sve osnovne i veći dio srednjih škola imaju definirane programe za rad s rizičnim skupinama djece i mladih</w:t>
      </w:r>
      <w:r w:rsidR="00BB6BA3">
        <w:rPr>
          <w:sz w:val="22"/>
          <w:szCs w:val="22"/>
          <w:lang w:val="hr-HR"/>
        </w:rPr>
        <w:t>; i</w:t>
      </w:r>
      <w:r w:rsidRPr="0050766F">
        <w:rPr>
          <w:sz w:val="22"/>
          <w:szCs w:val="22"/>
          <w:lang w:val="hr-HR"/>
        </w:rPr>
        <w:t>ndividualno i grupno savjetovanje, rad na usvajanju socijalnih vještina, uključivanje u rad izvannastavnih aktivnosti. Također je aktivnost provedena u Zadarskoj županiji gdje su u sklopu programskih sadržaja definirane sljedeće aktivnosti i plan rada s rizičnim skupinama djece i mladih</w:t>
      </w:r>
      <w:r w:rsidR="00BB6BA3">
        <w:rPr>
          <w:sz w:val="22"/>
          <w:szCs w:val="22"/>
          <w:lang w:val="hr-HR"/>
        </w:rPr>
        <w:t xml:space="preserve"> - </w:t>
      </w:r>
      <w:r w:rsidRPr="0050766F">
        <w:rPr>
          <w:sz w:val="22"/>
          <w:szCs w:val="22"/>
          <w:lang w:val="hr-HR"/>
        </w:rPr>
        <w:t>teme su usmjerene na učenje socijalnih vještina, edukacij</w:t>
      </w:r>
      <w:r w:rsidR="00BB6BA3">
        <w:rPr>
          <w:sz w:val="22"/>
          <w:szCs w:val="22"/>
          <w:lang w:val="hr-HR"/>
        </w:rPr>
        <w:t>u</w:t>
      </w:r>
      <w:r w:rsidRPr="0050766F">
        <w:rPr>
          <w:sz w:val="22"/>
          <w:szCs w:val="22"/>
          <w:lang w:val="hr-HR"/>
        </w:rPr>
        <w:t xml:space="preserve"> učenika o nošenju s emocijama, organizacij</w:t>
      </w:r>
      <w:r w:rsidR="00BB6BA3">
        <w:rPr>
          <w:sz w:val="22"/>
          <w:szCs w:val="22"/>
          <w:lang w:val="hr-HR"/>
        </w:rPr>
        <w:t>u</w:t>
      </w:r>
      <w:r w:rsidRPr="0050766F">
        <w:rPr>
          <w:sz w:val="22"/>
          <w:szCs w:val="22"/>
          <w:lang w:val="hr-HR"/>
        </w:rPr>
        <w:t xml:space="preserve"> pomoći u učenju, prevencij</w:t>
      </w:r>
      <w:r w:rsidR="00BB6BA3">
        <w:rPr>
          <w:sz w:val="22"/>
          <w:szCs w:val="22"/>
          <w:lang w:val="hr-HR"/>
        </w:rPr>
        <w:t>u</w:t>
      </w:r>
      <w:r w:rsidRPr="0050766F">
        <w:rPr>
          <w:sz w:val="22"/>
          <w:szCs w:val="22"/>
          <w:lang w:val="hr-HR"/>
        </w:rPr>
        <w:t xml:space="preserve"> neuspjeha u učenju, </w:t>
      </w:r>
      <w:r w:rsidR="00BB6BA3">
        <w:rPr>
          <w:sz w:val="22"/>
          <w:szCs w:val="22"/>
          <w:lang w:val="hr-HR"/>
        </w:rPr>
        <w:t>i</w:t>
      </w:r>
      <w:r w:rsidRPr="0050766F">
        <w:rPr>
          <w:sz w:val="22"/>
          <w:szCs w:val="22"/>
          <w:lang w:val="hr-HR"/>
        </w:rPr>
        <w:t>zostan</w:t>
      </w:r>
      <w:r w:rsidR="00BB6BA3">
        <w:rPr>
          <w:sz w:val="22"/>
          <w:szCs w:val="22"/>
          <w:lang w:val="hr-HR"/>
        </w:rPr>
        <w:t>ke</w:t>
      </w:r>
      <w:r w:rsidRPr="0050766F">
        <w:rPr>
          <w:sz w:val="22"/>
          <w:szCs w:val="22"/>
          <w:lang w:val="hr-HR"/>
        </w:rPr>
        <w:t xml:space="preserve"> s nastave, stručn</w:t>
      </w:r>
      <w:r w:rsidR="00BB6BA3">
        <w:rPr>
          <w:sz w:val="22"/>
          <w:szCs w:val="22"/>
          <w:lang w:val="hr-HR"/>
        </w:rPr>
        <w:t>i</w:t>
      </w:r>
      <w:r w:rsidRPr="0050766F">
        <w:rPr>
          <w:sz w:val="22"/>
          <w:szCs w:val="22"/>
          <w:lang w:val="hr-HR"/>
        </w:rPr>
        <w:t xml:space="preserve"> savjetodavni rad, modifikacij</w:t>
      </w:r>
      <w:r w:rsidR="00BB6BA3">
        <w:rPr>
          <w:sz w:val="22"/>
          <w:szCs w:val="22"/>
          <w:lang w:val="hr-HR"/>
        </w:rPr>
        <w:t>u</w:t>
      </w:r>
      <w:r w:rsidRPr="0050766F">
        <w:rPr>
          <w:sz w:val="22"/>
          <w:szCs w:val="22"/>
          <w:lang w:val="hr-HR"/>
        </w:rPr>
        <w:t xml:space="preserve"> ponašanja u manifestnim oblicima poremećaja u ponašanju te suradnj</w:t>
      </w:r>
      <w:r w:rsidR="00BB6BA3">
        <w:rPr>
          <w:sz w:val="22"/>
          <w:szCs w:val="22"/>
          <w:lang w:val="hr-HR"/>
        </w:rPr>
        <w:t>u</w:t>
      </w:r>
      <w:r w:rsidRPr="0050766F">
        <w:rPr>
          <w:sz w:val="22"/>
          <w:szCs w:val="22"/>
          <w:lang w:val="hr-HR"/>
        </w:rPr>
        <w:t xml:space="preserve"> s mjerodavnim ustanovama i stručnjacima koji pomažu učenicima u riziku. P</w:t>
      </w:r>
      <w:r w:rsidR="00BB6BA3">
        <w:rPr>
          <w:sz w:val="22"/>
          <w:szCs w:val="22"/>
          <w:lang w:val="hr-HR"/>
        </w:rPr>
        <w:t xml:space="preserve">rema </w:t>
      </w:r>
      <w:r w:rsidRPr="0050766F">
        <w:rPr>
          <w:sz w:val="22"/>
          <w:szCs w:val="22"/>
          <w:lang w:val="hr-HR"/>
        </w:rPr>
        <w:t>potrebi su uključene i ustanove izvan škole (Karlovačka županija). Škole u Koprivničko-križevačkoj županiji provode različite programe s rizičnim skupinama s ciljem educiranja</w:t>
      </w:r>
      <w:r w:rsidR="00BB6BA3">
        <w:rPr>
          <w:sz w:val="22"/>
          <w:szCs w:val="22"/>
          <w:lang w:val="hr-HR"/>
        </w:rPr>
        <w:t xml:space="preserve"> o temama</w:t>
      </w:r>
      <w:r w:rsidRPr="0050766F">
        <w:rPr>
          <w:sz w:val="22"/>
          <w:szCs w:val="22"/>
          <w:lang w:val="hr-HR"/>
        </w:rPr>
        <w:t xml:space="preserve">: kako upoznati sebe, kako kontrolirati emocije i rješavati sukobe te kako vježbati kvalitetnu komunikaciju (Male kreativne socijalizacijske skupine, Diskretni zaštitni program, rana odgojno-obrazovna intervencija temeljena na pokazateljima uspješnosti, suradnja s volonterskim centrima). </w:t>
      </w:r>
      <w:r w:rsidR="00873DEB">
        <w:rPr>
          <w:sz w:val="22"/>
          <w:szCs w:val="22"/>
          <w:lang w:val="hr-HR"/>
        </w:rPr>
        <w:t>Š</w:t>
      </w:r>
      <w:r w:rsidRPr="0050766F">
        <w:rPr>
          <w:sz w:val="22"/>
          <w:szCs w:val="22"/>
          <w:lang w:val="hr-HR"/>
        </w:rPr>
        <w:t xml:space="preserve">kole </w:t>
      </w:r>
      <w:r w:rsidR="00BB6BA3">
        <w:rPr>
          <w:sz w:val="22"/>
          <w:szCs w:val="22"/>
          <w:lang w:val="hr-HR"/>
        </w:rPr>
        <w:t xml:space="preserve">u </w:t>
      </w:r>
      <w:r w:rsidRPr="0050766F">
        <w:rPr>
          <w:sz w:val="22"/>
          <w:szCs w:val="22"/>
          <w:lang w:val="hr-HR"/>
        </w:rPr>
        <w:t>Osječko-baranjsk</w:t>
      </w:r>
      <w:r w:rsidR="00BB6BA3">
        <w:rPr>
          <w:sz w:val="22"/>
          <w:szCs w:val="22"/>
          <w:lang w:val="hr-HR"/>
        </w:rPr>
        <w:t>oj</w:t>
      </w:r>
      <w:r w:rsidRPr="0050766F">
        <w:rPr>
          <w:sz w:val="22"/>
          <w:szCs w:val="22"/>
          <w:lang w:val="hr-HR"/>
        </w:rPr>
        <w:t xml:space="preserve"> županij</w:t>
      </w:r>
      <w:r w:rsidR="00BB6BA3">
        <w:rPr>
          <w:sz w:val="22"/>
          <w:szCs w:val="22"/>
          <w:lang w:val="hr-HR"/>
        </w:rPr>
        <w:t>i</w:t>
      </w:r>
      <w:r w:rsidRPr="0050766F">
        <w:rPr>
          <w:sz w:val="22"/>
          <w:szCs w:val="22"/>
          <w:lang w:val="hr-HR"/>
        </w:rPr>
        <w:t xml:space="preserve"> imaju definiran programski sadržaj</w:t>
      </w:r>
      <w:r w:rsidR="00873DEB">
        <w:rPr>
          <w:sz w:val="22"/>
          <w:szCs w:val="22"/>
          <w:lang w:val="hr-HR"/>
        </w:rPr>
        <w:t xml:space="preserve"> z</w:t>
      </w:r>
      <w:r w:rsidR="00873DEB" w:rsidRPr="0050766F">
        <w:rPr>
          <w:sz w:val="22"/>
          <w:szCs w:val="22"/>
          <w:lang w:val="hr-HR"/>
        </w:rPr>
        <w:t>a rizičnu skupinu učenika s poremećajem u ponašanju</w:t>
      </w:r>
      <w:r w:rsidR="00873DEB">
        <w:rPr>
          <w:sz w:val="22"/>
          <w:szCs w:val="22"/>
          <w:lang w:val="hr-HR"/>
        </w:rPr>
        <w:t>,</w:t>
      </w:r>
      <w:r w:rsidR="00873DEB" w:rsidRPr="0050766F">
        <w:rPr>
          <w:sz w:val="22"/>
          <w:szCs w:val="22"/>
          <w:lang w:val="hr-HR"/>
        </w:rPr>
        <w:t xml:space="preserve"> </w:t>
      </w:r>
      <w:r w:rsidRPr="0050766F">
        <w:rPr>
          <w:sz w:val="22"/>
          <w:szCs w:val="22"/>
          <w:lang w:val="hr-HR"/>
        </w:rPr>
        <w:t xml:space="preserve">dok u Požeško-slavonskoj to nije strogo definirano. Na području Šibensko-kninske županije provode se diskretni zaštitni postupci, radi se grupno i individualno ili se upućuje na savjetovanja u Centar za socijalnu skrb, u Savjetovalište za mentalno zdravlje ili se primjenjuju mjere iz Protokola. Virovitičko-podravska županija izvijestila je da </w:t>
      </w:r>
      <w:r w:rsidR="00873DEB">
        <w:rPr>
          <w:sz w:val="22"/>
          <w:szCs w:val="22"/>
          <w:lang w:val="hr-HR"/>
        </w:rPr>
        <w:t xml:space="preserve">škole kontinuirano prate </w:t>
      </w:r>
      <w:r w:rsidRPr="0050766F">
        <w:rPr>
          <w:sz w:val="22"/>
          <w:szCs w:val="22"/>
          <w:lang w:val="hr-HR"/>
        </w:rPr>
        <w:t xml:space="preserve">rizične skupine djece i educiraju </w:t>
      </w:r>
      <w:r w:rsidR="00873DEB">
        <w:rPr>
          <w:sz w:val="22"/>
          <w:szCs w:val="22"/>
          <w:lang w:val="hr-HR"/>
        </w:rPr>
        <w:t xml:space="preserve">ih </w:t>
      </w:r>
      <w:r w:rsidRPr="0050766F">
        <w:rPr>
          <w:sz w:val="22"/>
          <w:szCs w:val="22"/>
          <w:lang w:val="hr-HR"/>
        </w:rPr>
        <w:t>za zdrav način života kroz individualne razgovore, radionice i predavanja. U suradnji s roditeljima, Zavodom za javno zdravstvo „Sveti Rok“ Virovitičko-podravske županije, Obiteljskim centrom, Centrom za socijalnu skrb i Policijskom postajom</w:t>
      </w:r>
      <w:r w:rsidR="00BB6BA3">
        <w:rPr>
          <w:sz w:val="22"/>
          <w:szCs w:val="22"/>
          <w:lang w:val="hr-HR"/>
        </w:rPr>
        <w:t>,</w:t>
      </w:r>
      <w:r w:rsidRPr="0050766F">
        <w:rPr>
          <w:sz w:val="22"/>
          <w:szCs w:val="22"/>
          <w:lang w:val="hr-HR"/>
        </w:rPr>
        <w:t xml:space="preserve"> učenici su usmjeravani na prihvatljivo ponašanje i usvajanje zdravih životnih navika.</w:t>
      </w:r>
    </w:p>
    <w:p w:rsidR="00FD0127" w:rsidRPr="0050766F" w:rsidRDefault="00FD0127" w:rsidP="00FD0127">
      <w:pPr>
        <w:ind w:right="140"/>
        <w:jc w:val="both"/>
        <w:rPr>
          <w:sz w:val="22"/>
          <w:lang w:val="hr-HR"/>
        </w:rPr>
      </w:pPr>
      <w:r w:rsidRPr="0050766F">
        <w:rPr>
          <w:sz w:val="22"/>
          <w:lang w:val="hr-HR"/>
        </w:rPr>
        <w:lastRenderedPageBreak/>
        <w:t xml:space="preserve">Vezano uz </w:t>
      </w:r>
      <w:r w:rsidRPr="0050766F">
        <w:rPr>
          <w:b/>
          <w:sz w:val="22"/>
          <w:lang w:val="hr-HR"/>
        </w:rPr>
        <w:t>obilježavanje Međunarodnog dana borbe protiv zlouporabe droga i Mjeseca borbe protiv ovisnosti</w:t>
      </w:r>
      <w:r w:rsidR="00BB6BA3">
        <w:rPr>
          <w:b/>
          <w:sz w:val="22"/>
          <w:lang w:val="hr-HR"/>
        </w:rPr>
        <w:t>,</w:t>
      </w:r>
      <w:r w:rsidRPr="0050766F">
        <w:rPr>
          <w:b/>
          <w:sz w:val="22"/>
          <w:lang w:val="hr-HR"/>
        </w:rPr>
        <w:t xml:space="preserve"> u </w:t>
      </w:r>
      <w:r w:rsidR="00BB6BA3">
        <w:rPr>
          <w:b/>
          <w:sz w:val="22"/>
          <w:lang w:val="hr-HR"/>
        </w:rPr>
        <w:t xml:space="preserve">mnogim </w:t>
      </w:r>
      <w:r w:rsidRPr="0050766F">
        <w:rPr>
          <w:b/>
          <w:sz w:val="22"/>
          <w:lang w:val="hr-HR"/>
        </w:rPr>
        <w:t>županijama</w:t>
      </w:r>
      <w:r w:rsidRPr="0050766F">
        <w:rPr>
          <w:sz w:val="22"/>
          <w:lang w:val="hr-HR"/>
        </w:rPr>
        <w:t xml:space="preserve"> izrađeni su i provedeni raz</w:t>
      </w:r>
      <w:r w:rsidR="00BB6BA3">
        <w:rPr>
          <w:sz w:val="22"/>
          <w:lang w:val="hr-HR"/>
        </w:rPr>
        <w:t xml:space="preserve">ličiti </w:t>
      </w:r>
      <w:r w:rsidRPr="0050766F">
        <w:rPr>
          <w:sz w:val="22"/>
          <w:lang w:val="hr-HR"/>
        </w:rPr>
        <w:t>programi. Tako su izrađeni i provedeni programi u svim školama Bjelovarsko-bilogorske županije, Brodsko-posavske (Mjesec borbe protiv ovisnosti obilježava se u sv</w:t>
      </w:r>
      <w:r w:rsidR="00BB6BA3">
        <w:rPr>
          <w:sz w:val="22"/>
          <w:lang w:val="hr-HR"/>
        </w:rPr>
        <w:t>e</w:t>
      </w:r>
      <w:r w:rsidRPr="0050766F">
        <w:rPr>
          <w:sz w:val="22"/>
          <w:lang w:val="hr-HR"/>
        </w:rPr>
        <w:t xml:space="preserve"> 33 osnovne i 11 srednjih škola, dok se Međunarodni dan borbe protiv zlouporabe droga </w:t>
      </w:r>
      <w:r w:rsidR="00BB6BA3">
        <w:rPr>
          <w:sz w:val="22"/>
          <w:lang w:val="hr-HR"/>
        </w:rPr>
        <w:t xml:space="preserve">organizira </w:t>
      </w:r>
      <w:r w:rsidRPr="0050766F">
        <w:rPr>
          <w:sz w:val="22"/>
          <w:lang w:val="hr-HR"/>
        </w:rPr>
        <w:t xml:space="preserve">s </w:t>
      </w:r>
      <w:r w:rsidR="00BB6BA3">
        <w:rPr>
          <w:sz w:val="22"/>
          <w:lang w:val="hr-HR"/>
        </w:rPr>
        <w:t>po</w:t>
      </w:r>
      <w:r w:rsidRPr="0050766F">
        <w:rPr>
          <w:sz w:val="22"/>
          <w:lang w:val="hr-HR"/>
        </w:rPr>
        <w:t>teškoćama zbog nedostupnosti učenika po završetku školske godine pa su učenici uključeni u obilježavanje kroz programe organizacija civilnog društva)</w:t>
      </w:r>
      <w:r w:rsidR="00873DEB">
        <w:rPr>
          <w:sz w:val="22"/>
          <w:lang w:val="hr-HR"/>
        </w:rPr>
        <w:t>,</w:t>
      </w:r>
      <w:r w:rsidRPr="0050766F">
        <w:rPr>
          <w:sz w:val="22"/>
          <w:lang w:val="hr-HR"/>
        </w:rPr>
        <w:t xml:space="preserve"> Sisačko-moslavačke (obilježava se izradom i izlaganjem tematskih plakata u učionicama, na panoima škola, kroz likovni učenički izraz, kroz specifičnu i prigodnu obradu lektirnih sadržaja, prigodna predavanja za učenike i roditelje, javne tribine s temom ovisnosti)</w:t>
      </w:r>
      <w:r w:rsidR="00873DEB">
        <w:rPr>
          <w:sz w:val="22"/>
          <w:lang w:val="hr-HR"/>
        </w:rPr>
        <w:t>,</w:t>
      </w:r>
      <w:r w:rsidRPr="0050766F">
        <w:rPr>
          <w:sz w:val="22"/>
          <w:lang w:val="hr-HR"/>
        </w:rPr>
        <w:t xml:space="preserve"> Zadarske (u sklopu programa za obilježavanje ovih datuma uključeni su svi čimbenici planirani kroz plan i program rada odgojno</w:t>
      </w:r>
      <w:r w:rsidR="00BB6BA3">
        <w:rPr>
          <w:sz w:val="22"/>
          <w:lang w:val="hr-HR"/>
        </w:rPr>
        <w:t>-</w:t>
      </w:r>
      <w:r w:rsidRPr="0050766F">
        <w:rPr>
          <w:sz w:val="22"/>
          <w:lang w:val="hr-HR"/>
        </w:rPr>
        <w:t>obrazovnih ustanova u suradnji sa svim vanjskim suradnicima)</w:t>
      </w:r>
      <w:r w:rsidR="00873DEB">
        <w:rPr>
          <w:sz w:val="22"/>
          <w:lang w:val="hr-HR"/>
        </w:rPr>
        <w:t>,</w:t>
      </w:r>
      <w:r w:rsidRPr="0050766F">
        <w:rPr>
          <w:sz w:val="22"/>
          <w:lang w:val="hr-HR"/>
        </w:rPr>
        <w:t xml:space="preserve"> Karlovačke (škole same donose odluku o načinu obilježavanja i uključivanja drugih ustanova ili udruga)</w:t>
      </w:r>
      <w:r w:rsidR="00873DEB">
        <w:rPr>
          <w:sz w:val="22"/>
          <w:lang w:val="hr-HR"/>
        </w:rPr>
        <w:t>,</w:t>
      </w:r>
      <w:r w:rsidRPr="0050766F">
        <w:rPr>
          <w:sz w:val="22"/>
          <w:lang w:val="hr-HR"/>
        </w:rPr>
        <w:t xml:space="preserve"> Koprivničko-križevačke (realizirano u 23 osnovne škole, 8 srednjih škola i u </w:t>
      </w:r>
      <w:r w:rsidR="00BB6BA3">
        <w:rPr>
          <w:sz w:val="22"/>
          <w:lang w:val="hr-HR"/>
        </w:rPr>
        <w:t>u</w:t>
      </w:r>
      <w:r w:rsidRPr="0050766F">
        <w:rPr>
          <w:sz w:val="22"/>
          <w:lang w:val="hr-HR"/>
        </w:rPr>
        <w:t xml:space="preserve">čeničkom domu na području Koprivničko-križevačke županije, a Mjesec borbe protiv ovisnosti </w:t>
      </w:r>
      <w:r w:rsidR="00BB6BA3">
        <w:rPr>
          <w:sz w:val="22"/>
          <w:lang w:val="hr-HR"/>
        </w:rPr>
        <w:t xml:space="preserve">obilježen </w:t>
      </w:r>
      <w:r w:rsidRPr="0050766F">
        <w:rPr>
          <w:sz w:val="22"/>
          <w:lang w:val="hr-HR"/>
        </w:rPr>
        <w:t>je u svim osnovnim i srednjim školama predavanjem štićenika komune Cenacolo učenicima</w:t>
      </w:r>
      <w:r w:rsidR="00873DEB">
        <w:rPr>
          <w:sz w:val="22"/>
          <w:lang w:val="hr-HR"/>
        </w:rPr>
        <w:t>;</w:t>
      </w:r>
      <w:r w:rsidRPr="0050766F">
        <w:rPr>
          <w:sz w:val="22"/>
          <w:lang w:val="hr-HR"/>
        </w:rPr>
        <w:t xml:space="preserve"> izradom prigodnih plakata i panoa </w:t>
      </w:r>
      <w:r w:rsidR="00BB6BA3">
        <w:rPr>
          <w:sz w:val="22"/>
          <w:lang w:val="hr-HR"/>
        </w:rPr>
        <w:t>o</w:t>
      </w:r>
      <w:r w:rsidRPr="0050766F">
        <w:rPr>
          <w:sz w:val="22"/>
          <w:lang w:val="hr-HR"/>
        </w:rPr>
        <w:t xml:space="preserve"> štetnosti alkohola, </w:t>
      </w:r>
      <w:r w:rsidR="00BB6BA3">
        <w:rPr>
          <w:sz w:val="22"/>
          <w:lang w:val="hr-HR"/>
        </w:rPr>
        <w:t>cigareta</w:t>
      </w:r>
      <w:r w:rsidRPr="0050766F">
        <w:rPr>
          <w:sz w:val="22"/>
          <w:lang w:val="hr-HR"/>
        </w:rPr>
        <w:t>, droge i novijih oblika ovisnosti; predavanjima i radionicama djelatnika Obiteljskog centra</w:t>
      </w:r>
      <w:r w:rsidR="00873DEB">
        <w:rPr>
          <w:sz w:val="22"/>
          <w:lang w:val="hr-HR"/>
        </w:rPr>
        <w:t>;</w:t>
      </w:r>
      <w:r w:rsidRPr="0050766F">
        <w:rPr>
          <w:sz w:val="22"/>
          <w:lang w:val="hr-HR"/>
        </w:rPr>
        <w:t xml:space="preserve"> </w:t>
      </w:r>
      <w:r w:rsidR="00873DEB">
        <w:rPr>
          <w:sz w:val="22"/>
          <w:lang w:val="hr-HR"/>
        </w:rPr>
        <w:t>p</w:t>
      </w:r>
      <w:r w:rsidRPr="0050766F">
        <w:rPr>
          <w:sz w:val="22"/>
          <w:lang w:val="hr-HR"/>
        </w:rPr>
        <w:t xml:space="preserve">rojektom županijske </w:t>
      </w:r>
      <w:r w:rsidR="00873DEB">
        <w:rPr>
          <w:sz w:val="22"/>
          <w:lang w:val="hr-HR"/>
        </w:rPr>
        <w:t>L</w:t>
      </w:r>
      <w:r w:rsidRPr="0050766F">
        <w:rPr>
          <w:sz w:val="22"/>
          <w:lang w:val="hr-HR"/>
        </w:rPr>
        <w:t>ige protiv raka „Zajedno protiv pušenja“</w:t>
      </w:r>
      <w:r w:rsidR="00873DEB">
        <w:rPr>
          <w:sz w:val="22"/>
          <w:lang w:val="hr-HR"/>
        </w:rPr>
        <w:t>;</w:t>
      </w:r>
      <w:r w:rsidRPr="0050766F">
        <w:rPr>
          <w:sz w:val="22"/>
          <w:lang w:val="hr-HR"/>
        </w:rPr>
        <w:t xml:space="preserve"> </w:t>
      </w:r>
      <w:r w:rsidR="00873DEB">
        <w:rPr>
          <w:sz w:val="22"/>
          <w:lang w:val="hr-HR"/>
        </w:rPr>
        <w:t>p</w:t>
      </w:r>
      <w:r w:rsidRPr="0050766F">
        <w:rPr>
          <w:sz w:val="22"/>
          <w:lang w:val="hr-HR"/>
        </w:rPr>
        <w:t>rovođenjem radionica u sklopu Zdravstvenog odgoja – ovisnosti</w:t>
      </w:r>
      <w:r w:rsidR="00873DEB">
        <w:rPr>
          <w:sz w:val="22"/>
          <w:lang w:val="hr-HR"/>
        </w:rPr>
        <w:t>;</w:t>
      </w:r>
      <w:r w:rsidRPr="0050766F">
        <w:rPr>
          <w:sz w:val="22"/>
          <w:lang w:val="hr-HR"/>
        </w:rPr>
        <w:t xml:space="preserve"> </w:t>
      </w:r>
      <w:r w:rsidR="00873DEB">
        <w:rPr>
          <w:sz w:val="22"/>
          <w:lang w:val="hr-HR"/>
        </w:rPr>
        <w:t>p</w:t>
      </w:r>
      <w:r w:rsidRPr="0050766F">
        <w:rPr>
          <w:sz w:val="22"/>
          <w:lang w:val="hr-HR"/>
        </w:rPr>
        <w:t>rogramom „Znanjem protiv ovisnosti“ te provedbom projekta „Zdrav za 5“)</w:t>
      </w:r>
      <w:r w:rsidR="00873DEB">
        <w:rPr>
          <w:sz w:val="22"/>
          <w:lang w:val="hr-HR"/>
        </w:rPr>
        <w:t>,</w:t>
      </w:r>
      <w:r w:rsidRPr="0050766F">
        <w:rPr>
          <w:sz w:val="22"/>
          <w:lang w:val="hr-HR"/>
        </w:rPr>
        <w:t xml:space="preserve"> Osječko-baranjske (ovakvi programi sastavni su dio školskog preventivnog programa)</w:t>
      </w:r>
      <w:r w:rsidR="00873DEB">
        <w:rPr>
          <w:sz w:val="22"/>
          <w:lang w:val="hr-HR"/>
        </w:rPr>
        <w:t>,</w:t>
      </w:r>
      <w:r w:rsidRPr="0050766F">
        <w:rPr>
          <w:sz w:val="22"/>
          <w:lang w:val="hr-HR"/>
        </w:rPr>
        <w:t xml:space="preserve"> Požeško-slavonske</w:t>
      </w:r>
      <w:r w:rsidR="00873DEB">
        <w:rPr>
          <w:sz w:val="22"/>
          <w:lang w:val="hr-HR"/>
        </w:rPr>
        <w:t>,</w:t>
      </w:r>
      <w:r w:rsidRPr="0050766F">
        <w:rPr>
          <w:sz w:val="22"/>
          <w:lang w:val="hr-HR"/>
        </w:rPr>
        <w:t xml:space="preserve"> Šibensko-kninske (planiraju se na razini županije svake godine na sastancima Povjerenstva i svi</w:t>
      </w:r>
      <w:r w:rsidR="00BB6BA3">
        <w:rPr>
          <w:sz w:val="22"/>
          <w:lang w:val="hr-HR"/>
        </w:rPr>
        <w:t>h</w:t>
      </w:r>
      <w:r w:rsidRPr="0050766F">
        <w:rPr>
          <w:sz w:val="22"/>
          <w:lang w:val="hr-HR"/>
        </w:rPr>
        <w:t xml:space="preserve"> predstavni</w:t>
      </w:r>
      <w:r w:rsidR="00873DEB">
        <w:rPr>
          <w:sz w:val="22"/>
          <w:lang w:val="hr-HR"/>
        </w:rPr>
        <w:t>ka</w:t>
      </w:r>
      <w:r w:rsidRPr="0050766F">
        <w:rPr>
          <w:sz w:val="22"/>
          <w:lang w:val="hr-HR"/>
        </w:rPr>
        <w:t xml:space="preserve"> institucija)</w:t>
      </w:r>
      <w:r w:rsidR="00873DEB">
        <w:rPr>
          <w:sz w:val="22"/>
          <w:lang w:val="hr-HR"/>
        </w:rPr>
        <w:t>,</w:t>
      </w:r>
      <w:r w:rsidRPr="0050766F">
        <w:rPr>
          <w:sz w:val="22"/>
          <w:lang w:val="hr-HR"/>
        </w:rPr>
        <w:t xml:space="preserve"> Varaždinske (održan stručni skup – Internet, droge, alkoho</w:t>
      </w:r>
      <w:r w:rsidR="00BB6BA3">
        <w:rPr>
          <w:sz w:val="22"/>
          <w:lang w:val="hr-HR"/>
        </w:rPr>
        <w:t>l</w:t>
      </w:r>
      <w:r w:rsidRPr="0050766F">
        <w:rPr>
          <w:sz w:val="22"/>
          <w:lang w:val="hr-HR"/>
        </w:rPr>
        <w:t>)</w:t>
      </w:r>
      <w:r w:rsidR="00873DEB">
        <w:rPr>
          <w:sz w:val="22"/>
          <w:lang w:val="hr-HR"/>
        </w:rPr>
        <w:t>,</w:t>
      </w:r>
      <w:r w:rsidRPr="0050766F">
        <w:rPr>
          <w:sz w:val="22"/>
          <w:lang w:val="hr-HR"/>
        </w:rPr>
        <w:t xml:space="preserve"> Grada Zagreba</w:t>
      </w:r>
      <w:r w:rsidR="00873DEB">
        <w:rPr>
          <w:sz w:val="22"/>
          <w:lang w:val="hr-HR"/>
        </w:rPr>
        <w:t>,</w:t>
      </w:r>
      <w:r w:rsidRPr="0050766F">
        <w:rPr>
          <w:sz w:val="22"/>
          <w:lang w:val="hr-HR"/>
        </w:rPr>
        <w:t xml:space="preserve"> Virovitičko-podravske (početkom školske godine koordinatori, ravnatelji i razrednici zajedno osmišljavaju aktivnosti koje će se provoditi u Mjesecu borbe protiv ovisnosti te zajedničke aktivnosti s Obiteljskim centrom, PP</w:t>
      </w:r>
      <w:r w:rsidR="00BB6BA3">
        <w:rPr>
          <w:sz w:val="22"/>
          <w:lang w:val="hr-HR"/>
        </w:rPr>
        <w:t>-om</w:t>
      </w:r>
      <w:r w:rsidRPr="0050766F">
        <w:rPr>
          <w:sz w:val="22"/>
          <w:lang w:val="hr-HR"/>
        </w:rPr>
        <w:t>, ZZJZ</w:t>
      </w:r>
      <w:r w:rsidR="00BB6BA3">
        <w:rPr>
          <w:sz w:val="22"/>
          <w:lang w:val="hr-HR"/>
        </w:rPr>
        <w:t>-om</w:t>
      </w:r>
      <w:r w:rsidRPr="0050766F">
        <w:rPr>
          <w:sz w:val="22"/>
          <w:lang w:val="hr-HR"/>
        </w:rPr>
        <w:t xml:space="preserve"> „Sveti Rok“ i redovito surađuju sa </w:t>
      </w:r>
      <w:r w:rsidR="00BB6BA3">
        <w:rPr>
          <w:sz w:val="22"/>
          <w:lang w:val="hr-HR"/>
        </w:rPr>
        <w:t>ž</w:t>
      </w:r>
      <w:r w:rsidRPr="0050766F">
        <w:rPr>
          <w:sz w:val="22"/>
          <w:lang w:val="hr-HR"/>
        </w:rPr>
        <w:t xml:space="preserve">upanijskim </w:t>
      </w:r>
      <w:r w:rsidR="00BB6BA3">
        <w:rPr>
          <w:sz w:val="22"/>
          <w:lang w:val="hr-HR"/>
        </w:rPr>
        <w:t>P</w:t>
      </w:r>
      <w:r w:rsidRPr="0050766F">
        <w:rPr>
          <w:sz w:val="22"/>
          <w:lang w:val="hr-HR"/>
        </w:rPr>
        <w:t>ovjerenstvom za suzbijanje ovisnosti čije smjernice i preporuke primjenjuju u svom radu) te Međimurske županije (na županijsko</w:t>
      </w:r>
      <w:r w:rsidR="00895BB3">
        <w:rPr>
          <w:sz w:val="22"/>
          <w:lang w:val="hr-HR"/>
        </w:rPr>
        <w:t>j</w:t>
      </w:r>
      <w:r w:rsidRPr="0050766F">
        <w:rPr>
          <w:sz w:val="22"/>
          <w:lang w:val="hr-HR"/>
        </w:rPr>
        <w:t xml:space="preserve"> razini obilježen je Svjetski dan nepušenja - za učenike šestih razreda u suradnji s Međimurskom prirodom </w:t>
      </w:r>
      <w:r w:rsidR="00895BB3">
        <w:rPr>
          <w:sz w:val="22"/>
          <w:lang w:val="hr-HR"/>
        </w:rPr>
        <w:t xml:space="preserve">otvoren je </w:t>
      </w:r>
      <w:r w:rsidRPr="0050766F">
        <w:rPr>
          <w:sz w:val="22"/>
          <w:lang w:val="hr-HR"/>
        </w:rPr>
        <w:t xml:space="preserve">likovni natječaj „Međimurski cvetnjak bez duhanskog dima“). Na županijskoj razini obilježen </w:t>
      </w:r>
      <w:r w:rsidR="00BB6BA3">
        <w:rPr>
          <w:sz w:val="22"/>
          <w:lang w:val="hr-HR"/>
        </w:rPr>
        <w:t xml:space="preserve">je </w:t>
      </w:r>
      <w:r w:rsidRPr="0050766F">
        <w:rPr>
          <w:sz w:val="22"/>
          <w:lang w:val="hr-HR"/>
        </w:rPr>
        <w:t>Mjesec borbe protiv ovisnosti – „Pokrenimo lokalnu zajednicu u prevenciji ovisničkih ponašanja“, održan edukativni kviz i radionica za učenike sedmih, osmih i prvih razreda srednjih škola. Tijekom Mjeseca borbe protiv ovisnosti provedeno je istraživanje o stavovima, navikama i korištenju sredstava ovisnosti kod djece i mladih Međimurske županije (učenici sedmih, osmih i drugih razreda srednjih škola)</w:t>
      </w:r>
      <w:r w:rsidR="00BB6BA3">
        <w:rPr>
          <w:sz w:val="22"/>
          <w:lang w:val="hr-HR"/>
        </w:rPr>
        <w:t>.</w:t>
      </w:r>
    </w:p>
    <w:p w:rsidR="00FD0127" w:rsidRPr="0050766F" w:rsidRDefault="00FD0127" w:rsidP="00FD0127">
      <w:pPr>
        <w:jc w:val="both"/>
        <w:rPr>
          <w:sz w:val="22"/>
          <w:lang w:val="hr-HR"/>
        </w:rPr>
      </w:pPr>
    </w:p>
    <w:tbl>
      <w:tblPr>
        <w:tblW w:w="0" w:type="auto"/>
        <w:shd w:val="clear" w:color="auto" w:fill="F2F2F2"/>
        <w:tblLook w:val="04A0"/>
      </w:tblPr>
      <w:tblGrid>
        <w:gridCol w:w="9620"/>
      </w:tblGrid>
      <w:tr w:rsidR="00FD0127" w:rsidRPr="0050766F">
        <w:tc>
          <w:tcPr>
            <w:tcW w:w="9762" w:type="dxa"/>
            <w:shd w:val="clear" w:color="auto" w:fill="F2F2F2"/>
          </w:tcPr>
          <w:p w:rsidR="00FD0127" w:rsidRPr="0050766F" w:rsidRDefault="00FD0127" w:rsidP="002F5C74">
            <w:pPr>
              <w:jc w:val="both"/>
              <w:rPr>
                <w:rFonts w:cs="Arial"/>
                <w:sz w:val="22"/>
                <w:szCs w:val="22"/>
                <w:lang w:val="hr-HR"/>
              </w:rPr>
            </w:pPr>
            <w:r w:rsidRPr="0050766F">
              <w:rPr>
                <w:rFonts w:cs="Arial"/>
                <w:b/>
                <w:i/>
                <w:sz w:val="22"/>
                <w:szCs w:val="22"/>
                <w:lang w:val="hr-HR"/>
              </w:rPr>
              <w:t>Agencija za odgoj i obrazovanje (u daljnjem tekstu: AZOO)</w:t>
            </w:r>
            <w:r w:rsidRPr="0050766F">
              <w:rPr>
                <w:rFonts w:cs="Arial"/>
                <w:sz w:val="22"/>
                <w:szCs w:val="22"/>
                <w:lang w:val="hr-HR"/>
              </w:rPr>
              <w:t xml:space="preserve"> </w:t>
            </w:r>
          </w:p>
          <w:p w:rsidR="00FD0127" w:rsidRPr="0050766F" w:rsidRDefault="00FD0127" w:rsidP="002F5C74">
            <w:pPr>
              <w:jc w:val="both"/>
              <w:rPr>
                <w:rFonts w:cs="Arial"/>
                <w:sz w:val="22"/>
                <w:szCs w:val="22"/>
                <w:lang w:val="hr-HR"/>
              </w:rPr>
            </w:pPr>
          </w:p>
          <w:p w:rsidR="00FD0127" w:rsidRPr="0050766F" w:rsidRDefault="00FD0127" w:rsidP="002F5C74">
            <w:pPr>
              <w:jc w:val="both"/>
              <w:rPr>
                <w:rFonts w:cs="Arial"/>
                <w:sz w:val="22"/>
                <w:szCs w:val="22"/>
                <w:lang w:val="hr-HR"/>
              </w:rPr>
            </w:pPr>
            <w:r w:rsidRPr="0050766F">
              <w:rPr>
                <w:rFonts w:cs="Arial"/>
                <w:sz w:val="22"/>
                <w:szCs w:val="22"/>
                <w:lang w:val="hr-HR"/>
              </w:rPr>
              <w:t xml:space="preserve">Sastavni dio </w:t>
            </w:r>
            <w:r w:rsidR="00895BB3">
              <w:rPr>
                <w:rFonts w:cs="Arial"/>
                <w:sz w:val="22"/>
                <w:szCs w:val="22"/>
                <w:lang w:val="hr-HR"/>
              </w:rPr>
              <w:t>K</w:t>
            </w:r>
            <w:r w:rsidRPr="0050766F">
              <w:rPr>
                <w:rFonts w:cs="Arial"/>
                <w:sz w:val="22"/>
                <w:szCs w:val="22"/>
                <w:lang w:val="hr-HR"/>
              </w:rPr>
              <w:t xml:space="preserve">urikuluma </w:t>
            </w:r>
            <w:r w:rsidR="00895BB3">
              <w:rPr>
                <w:rFonts w:cs="Arial"/>
                <w:sz w:val="22"/>
                <w:szCs w:val="22"/>
                <w:lang w:val="hr-HR"/>
              </w:rPr>
              <w:t>z</w:t>
            </w:r>
            <w:r w:rsidRPr="0050766F">
              <w:rPr>
                <w:rFonts w:cs="Arial"/>
                <w:sz w:val="22"/>
                <w:szCs w:val="22"/>
                <w:lang w:val="hr-HR"/>
              </w:rPr>
              <w:t xml:space="preserve">dravstvenog odgoja </w:t>
            </w:r>
            <w:r w:rsidR="00BB6BA3">
              <w:rPr>
                <w:rFonts w:cs="Arial"/>
                <w:sz w:val="22"/>
                <w:szCs w:val="22"/>
                <w:lang w:val="hr-HR"/>
              </w:rPr>
              <w:t>su</w:t>
            </w:r>
            <w:r w:rsidRPr="0050766F">
              <w:rPr>
                <w:rFonts w:cs="Arial"/>
                <w:sz w:val="22"/>
                <w:szCs w:val="22"/>
                <w:lang w:val="hr-HR"/>
              </w:rPr>
              <w:t xml:space="preserve"> teme o zaštiti zdravlja djece i usvajanja zdravih stilova života od 1. razreda osnovne škole do 4. razreda srednje škole. U suradnji s liječnicima specijalistima školske medicine</w:t>
            </w:r>
            <w:r w:rsidR="00BB6BA3">
              <w:rPr>
                <w:rFonts w:cs="Arial"/>
                <w:sz w:val="22"/>
                <w:szCs w:val="22"/>
                <w:lang w:val="hr-HR"/>
              </w:rPr>
              <w:t>,</w:t>
            </w:r>
            <w:r w:rsidRPr="0050766F">
              <w:rPr>
                <w:rFonts w:cs="Arial"/>
                <w:sz w:val="22"/>
                <w:szCs w:val="22"/>
                <w:lang w:val="hr-HR"/>
              </w:rPr>
              <w:t xml:space="preserve"> na roditeljskim </w:t>
            </w:r>
            <w:r w:rsidR="00BB6BA3">
              <w:rPr>
                <w:rFonts w:cs="Arial"/>
                <w:sz w:val="22"/>
                <w:szCs w:val="22"/>
                <w:lang w:val="hr-HR"/>
              </w:rPr>
              <w:t xml:space="preserve">su </w:t>
            </w:r>
            <w:r w:rsidRPr="0050766F">
              <w:rPr>
                <w:rFonts w:cs="Arial"/>
                <w:sz w:val="22"/>
                <w:szCs w:val="22"/>
                <w:lang w:val="hr-HR"/>
              </w:rPr>
              <w:t xml:space="preserve">sastancima obrađene teme </w:t>
            </w:r>
            <w:r w:rsidR="00BB6BA3">
              <w:rPr>
                <w:rFonts w:cs="Arial"/>
                <w:sz w:val="22"/>
                <w:szCs w:val="22"/>
                <w:lang w:val="hr-HR"/>
              </w:rPr>
              <w:t xml:space="preserve">o </w:t>
            </w:r>
            <w:r w:rsidRPr="0050766F">
              <w:rPr>
                <w:rFonts w:cs="Arial"/>
                <w:sz w:val="22"/>
                <w:szCs w:val="22"/>
                <w:lang w:val="hr-HR"/>
              </w:rPr>
              <w:t>promicanj</w:t>
            </w:r>
            <w:r w:rsidR="00BB6BA3">
              <w:rPr>
                <w:rFonts w:cs="Arial"/>
                <w:sz w:val="22"/>
                <w:szCs w:val="22"/>
                <w:lang w:val="hr-HR"/>
              </w:rPr>
              <w:t>u</w:t>
            </w:r>
            <w:r w:rsidRPr="0050766F">
              <w:rPr>
                <w:rFonts w:cs="Arial"/>
                <w:sz w:val="22"/>
                <w:szCs w:val="22"/>
                <w:lang w:val="hr-HR"/>
              </w:rPr>
              <w:t xml:space="preserve"> zdravih stilova življenja i prevencij</w:t>
            </w:r>
            <w:r w:rsidR="00BB6BA3">
              <w:rPr>
                <w:rFonts w:cs="Arial"/>
                <w:sz w:val="22"/>
                <w:szCs w:val="22"/>
                <w:lang w:val="hr-HR"/>
              </w:rPr>
              <w:t>i</w:t>
            </w:r>
            <w:r w:rsidRPr="0050766F">
              <w:rPr>
                <w:rFonts w:cs="Arial"/>
                <w:sz w:val="22"/>
                <w:szCs w:val="22"/>
                <w:lang w:val="hr-HR"/>
              </w:rPr>
              <w:t xml:space="preserve"> svih oblika ovisnosti i drugih rizičnih ponašanja, a roditelji su </w:t>
            </w:r>
            <w:r w:rsidR="00BB6BA3">
              <w:rPr>
                <w:rFonts w:cs="Arial"/>
                <w:sz w:val="22"/>
                <w:szCs w:val="22"/>
                <w:lang w:val="hr-HR"/>
              </w:rPr>
              <w:t>izviješteni o</w:t>
            </w:r>
            <w:r w:rsidRPr="0050766F">
              <w:rPr>
                <w:rFonts w:cs="Arial"/>
                <w:sz w:val="22"/>
                <w:szCs w:val="22"/>
                <w:lang w:val="hr-HR"/>
              </w:rPr>
              <w:t xml:space="preserve"> sadržajima kurikuluma </w:t>
            </w:r>
            <w:r w:rsidR="00BB6BA3">
              <w:rPr>
                <w:rFonts w:cs="Arial"/>
                <w:sz w:val="22"/>
                <w:szCs w:val="22"/>
                <w:lang w:val="hr-HR"/>
              </w:rPr>
              <w:t>z</w:t>
            </w:r>
            <w:r w:rsidRPr="0050766F">
              <w:rPr>
                <w:rFonts w:cs="Arial"/>
                <w:sz w:val="22"/>
                <w:szCs w:val="22"/>
                <w:lang w:val="hr-HR"/>
              </w:rPr>
              <w:t>dravstvenog odgoja.</w:t>
            </w:r>
          </w:p>
          <w:p w:rsidR="00FD0127" w:rsidRPr="0050766F" w:rsidRDefault="00FD0127" w:rsidP="002F5C74">
            <w:pPr>
              <w:jc w:val="both"/>
              <w:rPr>
                <w:rFonts w:cs="Arial"/>
                <w:sz w:val="22"/>
                <w:szCs w:val="22"/>
                <w:lang w:val="hr-HR"/>
              </w:rPr>
            </w:pPr>
          </w:p>
          <w:p w:rsidR="00FD0127" w:rsidRPr="0050766F" w:rsidRDefault="00FD0127" w:rsidP="002F5C74">
            <w:pPr>
              <w:jc w:val="both"/>
              <w:rPr>
                <w:rFonts w:cs="Arial"/>
                <w:sz w:val="22"/>
                <w:szCs w:val="22"/>
                <w:lang w:val="hr-HR"/>
              </w:rPr>
            </w:pPr>
            <w:r w:rsidRPr="0050766F">
              <w:rPr>
                <w:rFonts w:cs="Arial"/>
                <w:sz w:val="22"/>
                <w:szCs w:val="22"/>
                <w:lang w:val="hr-HR"/>
              </w:rPr>
              <w:t>Tijekom godine u škole je implementiran program Zdrav za 5</w:t>
            </w:r>
            <w:r w:rsidR="00BB6BA3">
              <w:rPr>
                <w:rFonts w:cs="Arial"/>
                <w:sz w:val="22"/>
                <w:szCs w:val="22"/>
                <w:lang w:val="hr-HR"/>
              </w:rPr>
              <w:t>,</w:t>
            </w:r>
            <w:r w:rsidRPr="0050766F">
              <w:rPr>
                <w:rFonts w:cs="Arial"/>
                <w:sz w:val="22"/>
                <w:szCs w:val="22"/>
                <w:lang w:val="hr-HR"/>
              </w:rPr>
              <w:t xml:space="preserve"> koji se provodi u suradnji s liječnicima</w:t>
            </w:r>
            <w:r w:rsidR="001810C8">
              <w:rPr>
                <w:rFonts w:cs="Arial"/>
                <w:sz w:val="22"/>
                <w:szCs w:val="22"/>
                <w:lang w:val="hr-HR"/>
              </w:rPr>
              <w:t xml:space="preserve"> i stručnim djelatnicima mreže zavoda za javno zdravstvo</w:t>
            </w:r>
            <w:r w:rsidRPr="0050766F">
              <w:rPr>
                <w:rFonts w:cs="Arial"/>
                <w:sz w:val="22"/>
                <w:szCs w:val="22"/>
                <w:lang w:val="hr-HR"/>
              </w:rPr>
              <w:t xml:space="preserve"> kojim je predviđeno i održavanje roditeljski</w:t>
            </w:r>
            <w:r w:rsidR="00BB6BA3">
              <w:rPr>
                <w:rFonts w:cs="Arial"/>
                <w:sz w:val="22"/>
                <w:szCs w:val="22"/>
                <w:lang w:val="hr-HR"/>
              </w:rPr>
              <w:t>h</w:t>
            </w:r>
            <w:r w:rsidRPr="0050766F">
              <w:rPr>
                <w:rFonts w:cs="Arial"/>
                <w:sz w:val="22"/>
                <w:szCs w:val="22"/>
                <w:lang w:val="hr-HR"/>
              </w:rPr>
              <w:t xml:space="preserve"> sastanaka.</w:t>
            </w:r>
          </w:p>
          <w:p w:rsidR="00FD0127" w:rsidRPr="0050766F" w:rsidRDefault="00FD0127" w:rsidP="002F5C74">
            <w:pPr>
              <w:jc w:val="both"/>
              <w:rPr>
                <w:rFonts w:cs="Arial"/>
                <w:sz w:val="22"/>
                <w:szCs w:val="22"/>
                <w:lang w:val="hr-HR"/>
              </w:rPr>
            </w:pPr>
          </w:p>
          <w:p w:rsidR="00FD0127" w:rsidRPr="0050766F" w:rsidRDefault="00FD0127" w:rsidP="002F5C74">
            <w:pPr>
              <w:jc w:val="both"/>
              <w:rPr>
                <w:rFonts w:cs="Arial"/>
                <w:sz w:val="22"/>
                <w:szCs w:val="22"/>
                <w:lang w:val="hr-HR"/>
              </w:rPr>
            </w:pPr>
            <w:r w:rsidRPr="0050766F">
              <w:rPr>
                <w:rFonts w:cs="Arial"/>
                <w:sz w:val="22"/>
                <w:szCs w:val="22"/>
                <w:lang w:val="hr-HR"/>
              </w:rPr>
              <w:t>U veljači 2013. A</w:t>
            </w:r>
            <w:r w:rsidR="00BB6BA3">
              <w:rPr>
                <w:rFonts w:cs="Arial"/>
                <w:sz w:val="22"/>
                <w:szCs w:val="22"/>
                <w:lang w:val="hr-HR"/>
              </w:rPr>
              <w:t>Z</w:t>
            </w:r>
            <w:r w:rsidRPr="0050766F">
              <w:rPr>
                <w:rFonts w:cs="Arial"/>
                <w:sz w:val="22"/>
                <w:szCs w:val="22"/>
                <w:lang w:val="hr-HR"/>
              </w:rPr>
              <w:t>OO</w:t>
            </w:r>
            <w:r w:rsidR="00BB6BA3">
              <w:rPr>
                <w:rFonts w:cs="Arial"/>
                <w:sz w:val="22"/>
                <w:szCs w:val="22"/>
                <w:lang w:val="hr-HR"/>
              </w:rPr>
              <w:t xml:space="preserve"> je</w:t>
            </w:r>
            <w:r w:rsidRPr="0050766F">
              <w:rPr>
                <w:rFonts w:cs="Arial"/>
                <w:sz w:val="22"/>
                <w:szCs w:val="22"/>
                <w:lang w:val="hr-HR"/>
              </w:rPr>
              <w:t xml:space="preserve"> organizira</w:t>
            </w:r>
            <w:r w:rsidR="00BB6BA3">
              <w:rPr>
                <w:rFonts w:cs="Arial"/>
                <w:sz w:val="22"/>
                <w:szCs w:val="22"/>
                <w:lang w:val="hr-HR"/>
              </w:rPr>
              <w:t>o</w:t>
            </w:r>
            <w:r w:rsidRPr="0050766F">
              <w:rPr>
                <w:rFonts w:cs="Arial"/>
                <w:sz w:val="22"/>
                <w:szCs w:val="22"/>
                <w:lang w:val="hr-HR"/>
              </w:rPr>
              <w:t xml:space="preserve"> edukaciju </w:t>
            </w:r>
            <w:r w:rsidR="00085CF9">
              <w:rPr>
                <w:rFonts w:cs="Arial"/>
                <w:sz w:val="22"/>
                <w:szCs w:val="22"/>
                <w:lang w:val="hr-HR"/>
              </w:rPr>
              <w:t>"</w:t>
            </w:r>
            <w:r w:rsidRPr="0050766F">
              <w:rPr>
                <w:rFonts w:cs="Arial"/>
                <w:sz w:val="22"/>
                <w:szCs w:val="22"/>
                <w:lang w:val="hr-HR"/>
              </w:rPr>
              <w:t>Imam stav</w:t>
            </w:r>
            <w:r w:rsidR="00085CF9">
              <w:rPr>
                <w:rFonts w:cs="Arial"/>
                <w:sz w:val="22"/>
                <w:szCs w:val="22"/>
                <w:lang w:val="hr-HR"/>
              </w:rPr>
              <w:t>"</w:t>
            </w:r>
            <w:r w:rsidRPr="0050766F">
              <w:rPr>
                <w:rFonts w:cs="Arial"/>
                <w:sz w:val="22"/>
                <w:szCs w:val="22"/>
                <w:lang w:val="hr-HR"/>
              </w:rPr>
              <w:t xml:space="preserve"> u Istarskoj županiji, </w:t>
            </w:r>
            <w:r w:rsidR="00895BB3">
              <w:rPr>
                <w:rFonts w:cs="Arial"/>
                <w:sz w:val="22"/>
                <w:szCs w:val="22"/>
                <w:lang w:val="hr-HR"/>
              </w:rPr>
              <w:t xml:space="preserve">u </w:t>
            </w:r>
            <w:r w:rsidRPr="0050766F">
              <w:rPr>
                <w:rFonts w:cs="Arial"/>
                <w:sz w:val="22"/>
                <w:szCs w:val="22"/>
                <w:lang w:val="hr-HR"/>
              </w:rPr>
              <w:t>O</w:t>
            </w:r>
            <w:r w:rsidR="00085CF9">
              <w:rPr>
                <w:rFonts w:cs="Arial"/>
                <w:sz w:val="22"/>
                <w:szCs w:val="22"/>
                <w:lang w:val="hr-HR"/>
              </w:rPr>
              <w:t>snovnoj školi</w:t>
            </w:r>
            <w:r w:rsidRPr="0050766F">
              <w:rPr>
                <w:rFonts w:cs="Arial"/>
                <w:sz w:val="22"/>
                <w:szCs w:val="22"/>
                <w:lang w:val="hr-HR"/>
              </w:rPr>
              <w:t xml:space="preserve"> </w:t>
            </w:r>
            <w:r w:rsidRPr="0050766F">
              <w:rPr>
                <w:rFonts w:cs="Arial"/>
                <w:sz w:val="22"/>
                <w:szCs w:val="22"/>
                <w:lang w:val="hr-HR"/>
              </w:rPr>
              <w:lastRenderedPageBreak/>
              <w:t xml:space="preserve">Poreč i na području </w:t>
            </w:r>
            <w:r w:rsidR="00085CF9">
              <w:rPr>
                <w:rFonts w:cs="Arial"/>
                <w:sz w:val="22"/>
                <w:szCs w:val="22"/>
                <w:lang w:val="hr-HR"/>
              </w:rPr>
              <w:t>g</w:t>
            </w:r>
            <w:r w:rsidRPr="0050766F">
              <w:rPr>
                <w:rFonts w:cs="Arial"/>
                <w:sz w:val="22"/>
                <w:szCs w:val="22"/>
                <w:lang w:val="hr-HR"/>
              </w:rPr>
              <w:t>rada Zagreba</w:t>
            </w:r>
            <w:r w:rsidR="00085CF9">
              <w:rPr>
                <w:rFonts w:cs="Arial"/>
                <w:sz w:val="22"/>
                <w:szCs w:val="22"/>
                <w:lang w:val="hr-HR"/>
              </w:rPr>
              <w:t>,</w:t>
            </w:r>
            <w:r w:rsidRPr="0050766F">
              <w:rPr>
                <w:rFonts w:cs="Arial"/>
                <w:sz w:val="22"/>
                <w:szCs w:val="22"/>
                <w:lang w:val="hr-HR"/>
              </w:rPr>
              <w:t xml:space="preserve"> u koj</w:t>
            </w:r>
            <w:r w:rsidR="00085CF9">
              <w:rPr>
                <w:rFonts w:cs="Arial"/>
                <w:sz w:val="22"/>
                <w:szCs w:val="22"/>
                <w:lang w:val="hr-HR"/>
              </w:rPr>
              <w:t>oj</w:t>
            </w:r>
            <w:r w:rsidRPr="0050766F">
              <w:rPr>
                <w:rFonts w:cs="Arial"/>
                <w:sz w:val="22"/>
                <w:szCs w:val="22"/>
                <w:lang w:val="hr-HR"/>
              </w:rPr>
              <w:t xml:space="preserve"> je sastavni dio programa tematski roditeljski sastanak. Kroz uspješan europski program IMAM STAV odgojno</w:t>
            </w:r>
            <w:r w:rsidR="00895BB3">
              <w:rPr>
                <w:rFonts w:cs="Arial"/>
                <w:sz w:val="22"/>
                <w:szCs w:val="22"/>
                <w:lang w:val="hr-HR"/>
              </w:rPr>
              <w:t>-</w:t>
            </w:r>
            <w:r w:rsidRPr="0050766F">
              <w:rPr>
                <w:rFonts w:cs="Arial"/>
                <w:sz w:val="22"/>
                <w:szCs w:val="22"/>
                <w:lang w:val="hr-HR"/>
              </w:rPr>
              <w:t>obrazovni djelatnici upoznati su s programom prevencije koji se temelji na učenju životnih vještina i konceptu socijalnih utjecaja. Općenito s programom IMAM STAV promiče se pozitivno i zdravo ponašanje te se utječe na prevenciju korištenja sredstava ovisnosti (pušenj</w:t>
            </w:r>
            <w:r w:rsidR="00895BB3">
              <w:rPr>
                <w:rFonts w:cs="Arial"/>
                <w:sz w:val="22"/>
                <w:szCs w:val="22"/>
                <w:lang w:val="hr-HR"/>
              </w:rPr>
              <w:t>e</w:t>
            </w:r>
            <w:r w:rsidRPr="0050766F">
              <w:rPr>
                <w:rFonts w:cs="Arial"/>
                <w:sz w:val="22"/>
                <w:szCs w:val="22"/>
                <w:lang w:val="hr-HR"/>
              </w:rPr>
              <w:t>, ko</w:t>
            </w:r>
            <w:r w:rsidR="00085CF9">
              <w:rPr>
                <w:rFonts w:cs="Arial"/>
                <w:sz w:val="22"/>
                <w:szCs w:val="22"/>
                <w:lang w:val="hr-HR"/>
              </w:rPr>
              <w:t>nzumiranje</w:t>
            </w:r>
            <w:r w:rsidRPr="0050766F">
              <w:rPr>
                <w:rFonts w:cs="Arial"/>
                <w:sz w:val="22"/>
                <w:szCs w:val="22"/>
                <w:lang w:val="hr-HR"/>
              </w:rPr>
              <w:t xml:space="preserve"> alkohola, kanabisa i drugih sredstava ovisnosti).</w:t>
            </w:r>
          </w:p>
          <w:p w:rsidR="00FD0127" w:rsidRPr="0050766F" w:rsidRDefault="00FD0127" w:rsidP="002F5C74">
            <w:pPr>
              <w:jc w:val="both"/>
              <w:rPr>
                <w:rFonts w:ascii="Calibri" w:hAnsi="Calibri"/>
                <w:b/>
                <w:sz w:val="22"/>
                <w:szCs w:val="22"/>
                <w:lang w:val="hr-HR"/>
              </w:rPr>
            </w:pPr>
          </w:p>
          <w:p w:rsidR="00FD0127" w:rsidRPr="0050766F" w:rsidRDefault="00FD0127" w:rsidP="002F5C74">
            <w:pPr>
              <w:jc w:val="both"/>
              <w:rPr>
                <w:rFonts w:cs="Arial"/>
                <w:sz w:val="22"/>
                <w:szCs w:val="22"/>
                <w:lang w:val="hr-HR"/>
              </w:rPr>
            </w:pPr>
            <w:r w:rsidRPr="0050766F">
              <w:rPr>
                <w:rFonts w:cs="Arial"/>
                <w:sz w:val="22"/>
                <w:szCs w:val="22"/>
                <w:lang w:val="hr-HR"/>
              </w:rPr>
              <w:t xml:space="preserve">Školski preventivni programi provode se i na roditeljskim sastancima najmanje jedanput </w:t>
            </w:r>
            <w:r w:rsidR="00085CF9">
              <w:rPr>
                <w:rFonts w:cs="Arial"/>
                <w:sz w:val="22"/>
                <w:szCs w:val="22"/>
                <w:lang w:val="hr-HR"/>
              </w:rPr>
              <w:t xml:space="preserve">na </w:t>
            </w:r>
            <w:r w:rsidRPr="0050766F">
              <w:rPr>
                <w:rFonts w:cs="Arial"/>
                <w:sz w:val="22"/>
                <w:szCs w:val="22"/>
                <w:lang w:val="hr-HR"/>
              </w:rPr>
              <w:t>godi</w:t>
            </w:r>
            <w:r w:rsidR="00085CF9">
              <w:rPr>
                <w:rFonts w:cs="Arial"/>
                <w:sz w:val="22"/>
                <w:szCs w:val="22"/>
                <w:lang w:val="hr-HR"/>
              </w:rPr>
              <w:t>nu</w:t>
            </w:r>
            <w:r w:rsidRPr="0050766F">
              <w:rPr>
                <w:rFonts w:cs="Arial"/>
                <w:sz w:val="22"/>
                <w:szCs w:val="22"/>
                <w:lang w:val="hr-HR"/>
              </w:rPr>
              <w:t xml:space="preserve"> što podrazumijeva sveobuhvatni pristup u prevenciji ovisnosti. U sva četiri modula Zdravstvenog odgoja planirane su aktivnosti kojima se razvijaju socijalne vještine kod djece i mladih.</w:t>
            </w:r>
          </w:p>
          <w:p w:rsidR="00FD0127" w:rsidRPr="0050766F" w:rsidRDefault="00FD0127" w:rsidP="002F5C74">
            <w:pPr>
              <w:jc w:val="both"/>
              <w:rPr>
                <w:rFonts w:cs="Arial"/>
                <w:sz w:val="22"/>
                <w:szCs w:val="22"/>
                <w:lang w:val="hr-HR"/>
              </w:rPr>
            </w:pPr>
            <w:r w:rsidRPr="0050766F">
              <w:rPr>
                <w:rFonts w:cs="Arial"/>
                <w:sz w:val="22"/>
                <w:szCs w:val="22"/>
                <w:lang w:val="hr-HR"/>
              </w:rPr>
              <w:t>Modul prevencije ovisnosti</w:t>
            </w:r>
            <w:r w:rsidR="00085CF9">
              <w:rPr>
                <w:rFonts w:cs="Arial"/>
                <w:sz w:val="22"/>
                <w:szCs w:val="22"/>
                <w:lang w:val="hr-HR"/>
              </w:rPr>
              <w:t>,</w:t>
            </w:r>
            <w:r w:rsidRPr="0050766F">
              <w:rPr>
                <w:rFonts w:cs="Arial"/>
                <w:sz w:val="22"/>
                <w:szCs w:val="22"/>
                <w:lang w:val="hr-HR"/>
              </w:rPr>
              <w:t xml:space="preserve"> koji je sastavni dio Zdravstvenog odgoja</w:t>
            </w:r>
            <w:r w:rsidR="00085CF9">
              <w:rPr>
                <w:rFonts w:cs="Arial"/>
                <w:sz w:val="22"/>
                <w:szCs w:val="22"/>
                <w:lang w:val="hr-HR"/>
              </w:rPr>
              <w:t>,</w:t>
            </w:r>
            <w:r w:rsidRPr="0050766F">
              <w:rPr>
                <w:rFonts w:cs="Arial"/>
                <w:sz w:val="22"/>
                <w:szCs w:val="22"/>
                <w:lang w:val="hr-HR"/>
              </w:rPr>
              <w:t xml:space="preserve"> pripremljen je u cilju unapređivanja univerzalnog modela prevencije ovisnosti u školskom okruženju, kojim se kod djece i mladih želi pridonijeti usvajanju poželjnih društvenih stavova i ponašanja u odnosu na određene oblike rizičnog ponašanja. Odgojno-obrazovne ustanove</w:t>
            </w:r>
            <w:r w:rsidR="00085CF9">
              <w:rPr>
                <w:rFonts w:cs="Arial"/>
                <w:sz w:val="22"/>
                <w:szCs w:val="22"/>
                <w:lang w:val="hr-HR"/>
              </w:rPr>
              <w:t>,</w:t>
            </w:r>
            <w:r w:rsidRPr="0050766F">
              <w:rPr>
                <w:rFonts w:cs="Arial"/>
                <w:sz w:val="22"/>
                <w:szCs w:val="22"/>
                <w:lang w:val="hr-HR"/>
              </w:rPr>
              <w:t xml:space="preserve"> osim aktivnosti vezanih za provedbu mjera univerzalne prevencije</w:t>
            </w:r>
            <w:r w:rsidR="00085CF9">
              <w:rPr>
                <w:rFonts w:cs="Arial"/>
                <w:sz w:val="22"/>
                <w:szCs w:val="22"/>
                <w:lang w:val="hr-HR"/>
              </w:rPr>
              <w:t>,</w:t>
            </w:r>
            <w:r w:rsidRPr="0050766F">
              <w:rPr>
                <w:rFonts w:cs="Arial"/>
                <w:sz w:val="22"/>
                <w:szCs w:val="22"/>
                <w:lang w:val="hr-HR"/>
              </w:rPr>
              <w:t xml:space="preserve"> u </w:t>
            </w:r>
            <w:r w:rsidR="00085CF9">
              <w:rPr>
                <w:rFonts w:cs="Arial"/>
                <w:sz w:val="22"/>
                <w:szCs w:val="22"/>
                <w:lang w:val="hr-HR"/>
              </w:rPr>
              <w:t>sklopu</w:t>
            </w:r>
            <w:r w:rsidRPr="0050766F">
              <w:rPr>
                <w:rFonts w:cs="Arial"/>
                <w:sz w:val="22"/>
                <w:szCs w:val="22"/>
                <w:lang w:val="hr-HR"/>
              </w:rPr>
              <w:t xml:space="preserve"> preventivnih aktivnosti prate stanje i kretanje rizičnih ponašanja djece i mladih te planiraju provedbu mjera selektivne i indicirane prevencije.</w:t>
            </w:r>
          </w:p>
          <w:p w:rsidR="00FD0127" w:rsidRPr="0050766F" w:rsidRDefault="00FD0127" w:rsidP="002F5C74">
            <w:pPr>
              <w:jc w:val="both"/>
              <w:rPr>
                <w:rFonts w:cs="Arial"/>
                <w:sz w:val="22"/>
                <w:szCs w:val="22"/>
                <w:lang w:val="hr-HR"/>
              </w:rPr>
            </w:pPr>
          </w:p>
          <w:p w:rsidR="00FD0127" w:rsidRPr="0050766F" w:rsidRDefault="00FD0127" w:rsidP="002F5C74">
            <w:pPr>
              <w:jc w:val="both"/>
              <w:rPr>
                <w:rFonts w:cs="Arial"/>
                <w:sz w:val="22"/>
                <w:szCs w:val="22"/>
                <w:highlight w:val="green"/>
                <w:lang w:val="hr-HR"/>
              </w:rPr>
            </w:pPr>
            <w:r w:rsidRPr="0050766F">
              <w:rPr>
                <w:rFonts w:cs="Arial"/>
                <w:sz w:val="22"/>
                <w:szCs w:val="22"/>
                <w:lang w:val="hr-HR"/>
              </w:rPr>
              <w:t>Obilježavanje značajnih datuma u školi sastavni je dio školskog kurikuluma i ŠPP-a.</w:t>
            </w:r>
            <w:r w:rsidRPr="0050766F">
              <w:rPr>
                <w:rFonts w:cs="Arial"/>
                <w:sz w:val="22"/>
                <w:szCs w:val="22"/>
                <w:highlight w:val="green"/>
                <w:lang w:val="hr-HR"/>
              </w:rPr>
              <w:t xml:space="preserve"> </w:t>
            </w:r>
          </w:p>
        </w:tc>
      </w:tr>
    </w:tbl>
    <w:p w:rsidR="00FD0127" w:rsidRPr="0050766F" w:rsidRDefault="00FD0127" w:rsidP="00FD0127">
      <w:pPr>
        <w:jc w:val="both"/>
        <w:rPr>
          <w:rFonts w:cs="Arial"/>
          <w:sz w:val="22"/>
          <w:szCs w:val="22"/>
          <w:highlight w:val="green"/>
          <w:lang w:val="hr-HR"/>
        </w:rPr>
      </w:pPr>
    </w:p>
    <w:p w:rsidR="00FD0127" w:rsidRPr="0050766F" w:rsidRDefault="00FD0127" w:rsidP="009F1105">
      <w:pPr>
        <w:numPr>
          <w:ilvl w:val="0"/>
          <w:numId w:val="57"/>
        </w:numPr>
        <w:jc w:val="both"/>
        <w:rPr>
          <w:rFonts w:cs="Arial"/>
          <w:b/>
          <w:i/>
          <w:color w:val="FF0000"/>
          <w:sz w:val="22"/>
          <w:szCs w:val="22"/>
          <w:lang w:val="hr-HR"/>
        </w:rPr>
      </w:pPr>
      <w:r w:rsidRPr="0050766F">
        <w:rPr>
          <w:rFonts w:cs="Arial"/>
          <w:b/>
          <w:i/>
          <w:sz w:val="22"/>
          <w:szCs w:val="22"/>
          <w:lang w:val="hr-HR"/>
        </w:rPr>
        <w:t xml:space="preserve">Mjera 2. </w:t>
      </w:r>
      <w:r w:rsidRPr="0050766F">
        <w:rPr>
          <w:rFonts w:cs="Arial"/>
          <w:i/>
          <w:sz w:val="22"/>
          <w:szCs w:val="22"/>
          <w:lang w:val="hr-HR"/>
        </w:rPr>
        <w:t>Provođenje školskih programa prevencije ovisnosti u osnovnim i srednjim školama i drugim odgojno-obrazovnim ustanovama</w:t>
      </w:r>
    </w:p>
    <w:p w:rsidR="00FD0127" w:rsidRPr="0050766F" w:rsidRDefault="00FD0127" w:rsidP="00FD0127">
      <w:pPr>
        <w:jc w:val="both"/>
        <w:rPr>
          <w:rFonts w:cs="Arial"/>
          <w:b/>
          <w:i/>
          <w:color w:val="FF0000"/>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Prevencija ovisnosti</w:t>
      </w:r>
      <w:r w:rsidR="00085CF9">
        <w:rPr>
          <w:rFonts w:cs="Arial"/>
          <w:sz w:val="22"/>
          <w:szCs w:val="22"/>
          <w:lang w:val="hr-HR"/>
        </w:rPr>
        <w:t>,</w:t>
      </w:r>
      <w:r w:rsidRPr="0050766F">
        <w:rPr>
          <w:rFonts w:cs="Arial"/>
          <w:sz w:val="22"/>
          <w:szCs w:val="22"/>
          <w:lang w:val="hr-HR"/>
        </w:rPr>
        <w:t xml:space="preserve"> odnosno školski preventivni programi imaju dugogodišnju tradiciju u hrvatskome obrazovnom sustavu </w:t>
      </w:r>
      <w:r w:rsidR="00085CF9">
        <w:rPr>
          <w:rFonts w:cs="Arial"/>
          <w:sz w:val="22"/>
          <w:szCs w:val="22"/>
          <w:lang w:val="hr-HR"/>
        </w:rPr>
        <w:t>pa</w:t>
      </w:r>
      <w:r w:rsidRPr="0050766F">
        <w:rPr>
          <w:rFonts w:cs="Arial"/>
          <w:sz w:val="22"/>
          <w:szCs w:val="22"/>
          <w:lang w:val="hr-HR"/>
        </w:rPr>
        <w:t xml:space="preserve"> je </w:t>
      </w:r>
      <w:r w:rsidR="00085CF9">
        <w:rPr>
          <w:rFonts w:cs="Arial"/>
          <w:sz w:val="22"/>
          <w:szCs w:val="22"/>
          <w:lang w:val="hr-HR"/>
        </w:rPr>
        <w:t xml:space="preserve">njihova </w:t>
      </w:r>
      <w:r w:rsidRPr="0050766F">
        <w:rPr>
          <w:rFonts w:cs="Arial"/>
          <w:sz w:val="22"/>
          <w:szCs w:val="22"/>
          <w:lang w:val="hr-HR"/>
        </w:rPr>
        <w:t xml:space="preserve">provedba sastavni dio školskih kurikuluma što se dodatno intenzivira i obogaćuje uvođenjem </w:t>
      </w:r>
      <w:r w:rsidR="00085CF9">
        <w:rPr>
          <w:rFonts w:cs="Arial"/>
          <w:sz w:val="22"/>
          <w:szCs w:val="22"/>
          <w:lang w:val="hr-HR"/>
        </w:rPr>
        <w:t>z</w:t>
      </w:r>
      <w:r w:rsidRPr="0050766F">
        <w:rPr>
          <w:rFonts w:cs="Arial"/>
          <w:sz w:val="22"/>
          <w:szCs w:val="22"/>
          <w:lang w:val="hr-HR"/>
        </w:rPr>
        <w:t xml:space="preserve">dravstvenog odgoja. Stručni suradnici obvezni su provoditi stručnu evaluaciju provedbe preventivnih programa, a Nacionalni centar za vanjsko vrednovanje obrazovanja provodi evaluaciju provođenja Zdravstvenog odgoja u školama koje su u uzorku. Teme sata razrednika preporučene su i objavljene u priručnicima Zdravstvenog odgoja za učitelje/nastavnike i stručne suradnike. Obilježavanje važnih datuma borbe protiv svih ovisnosti/ </w:t>
      </w:r>
      <w:r w:rsidR="00085CF9">
        <w:rPr>
          <w:rFonts w:cs="Arial"/>
          <w:sz w:val="22"/>
          <w:szCs w:val="22"/>
          <w:lang w:val="hr-HR"/>
        </w:rPr>
        <w:t>n</w:t>
      </w:r>
      <w:r w:rsidRPr="0050766F">
        <w:rPr>
          <w:rFonts w:cs="Arial"/>
          <w:sz w:val="22"/>
          <w:szCs w:val="22"/>
          <w:lang w:val="hr-HR"/>
        </w:rPr>
        <w:t>acionalne kampanje borbe protiv ovisnosti</w:t>
      </w:r>
      <w:r w:rsidR="00085CF9">
        <w:rPr>
          <w:rFonts w:cs="Arial"/>
          <w:sz w:val="22"/>
          <w:szCs w:val="22"/>
          <w:lang w:val="hr-HR"/>
        </w:rPr>
        <w:t xml:space="preserve"> -</w:t>
      </w:r>
      <w:r w:rsidRPr="0050766F">
        <w:rPr>
          <w:rFonts w:cs="Arial"/>
          <w:sz w:val="22"/>
          <w:szCs w:val="22"/>
          <w:lang w:val="hr-HR"/>
        </w:rPr>
        <w:t xml:space="preserve"> preporuka su za povezivanje preventivnih aktivnosti s događanjima u okruženju škole i sastavni su dio ŠPP</w:t>
      </w:r>
      <w:r w:rsidR="00085CF9">
        <w:rPr>
          <w:rFonts w:cs="Arial"/>
          <w:sz w:val="22"/>
          <w:szCs w:val="22"/>
          <w:lang w:val="hr-HR"/>
        </w:rPr>
        <w:t>-a</w:t>
      </w:r>
      <w:r w:rsidRPr="0050766F">
        <w:rPr>
          <w:rFonts w:cs="Arial"/>
          <w:sz w:val="22"/>
          <w:szCs w:val="22"/>
          <w:lang w:val="hr-HR"/>
        </w:rPr>
        <w:t xml:space="preserve"> i školskih kurikuluma. Agencija za odgoj i obrazovanje je realizirala i kontinuirano planira edukacije za odgojno-obrazovne radnike na teme iz područja prevencije i </w:t>
      </w:r>
      <w:r w:rsidR="00085CF9">
        <w:rPr>
          <w:rFonts w:cs="Arial"/>
          <w:sz w:val="22"/>
          <w:szCs w:val="22"/>
          <w:lang w:val="hr-HR"/>
        </w:rPr>
        <w:t>vezi s</w:t>
      </w:r>
      <w:r w:rsidRPr="0050766F">
        <w:rPr>
          <w:rFonts w:cs="Arial"/>
          <w:sz w:val="22"/>
          <w:szCs w:val="22"/>
          <w:lang w:val="hr-HR"/>
        </w:rPr>
        <w:t>a značajn</w:t>
      </w:r>
      <w:r w:rsidR="00085CF9">
        <w:rPr>
          <w:rFonts w:cs="Arial"/>
          <w:sz w:val="22"/>
          <w:szCs w:val="22"/>
          <w:lang w:val="hr-HR"/>
        </w:rPr>
        <w:t>im</w:t>
      </w:r>
      <w:r w:rsidRPr="0050766F">
        <w:rPr>
          <w:rFonts w:cs="Arial"/>
          <w:sz w:val="22"/>
          <w:szCs w:val="22"/>
          <w:lang w:val="hr-HR"/>
        </w:rPr>
        <w:t xml:space="preserve"> datum</w:t>
      </w:r>
      <w:r w:rsidR="00085CF9">
        <w:rPr>
          <w:rFonts w:cs="Arial"/>
          <w:sz w:val="22"/>
          <w:szCs w:val="22"/>
          <w:lang w:val="hr-HR"/>
        </w:rPr>
        <w:t>ima</w:t>
      </w:r>
      <w:r w:rsidRPr="0050766F">
        <w:rPr>
          <w:rFonts w:cs="Arial"/>
          <w:sz w:val="22"/>
          <w:szCs w:val="22"/>
          <w:lang w:val="hr-HR"/>
        </w:rPr>
        <w:t xml:space="preserve"> </w:t>
      </w:r>
      <w:r w:rsidR="00085CF9">
        <w:rPr>
          <w:rFonts w:cs="Arial"/>
          <w:sz w:val="22"/>
          <w:szCs w:val="22"/>
          <w:lang w:val="hr-HR"/>
        </w:rPr>
        <w:t xml:space="preserve">pa </w:t>
      </w:r>
      <w:r w:rsidRPr="0050766F">
        <w:rPr>
          <w:rFonts w:cs="Arial"/>
          <w:sz w:val="22"/>
          <w:szCs w:val="22"/>
          <w:lang w:val="hr-HR"/>
        </w:rPr>
        <w:t xml:space="preserve">tako i </w:t>
      </w:r>
      <w:r w:rsidR="00085CF9">
        <w:rPr>
          <w:rFonts w:cs="Arial"/>
          <w:sz w:val="22"/>
          <w:szCs w:val="22"/>
          <w:lang w:val="hr-HR"/>
        </w:rPr>
        <w:t xml:space="preserve">vezano uz </w:t>
      </w:r>
      <w:r w:rsidRPr="0050766F">
        <w:rPr>
          <w:rFonts w:cs="Arial"/>
          <w:sz w:val="22"/>
          <w:szCs w:val="22"/>
          <w:lang w:val="hr-HR"/>
        </w:rPr>
        <w:t>Nacionaln</w:t>
      </w:r>
      <w:r w:rsidR="00085CF9">
        <w:rPr>
          <w:rFonts w:cs="Arial"/>
          <w:sz w:val="22"/>
          <w:szCs w:val="22"/>
          <w:lang w:val="hr-HR"/>
        </w:rPr>
        <w:t>u</w:t>
      </w:r>
      <w:r w:rsidRPr="0050766F">
        <w:rPr>
          <w:rFonts w:cs="Arial"/>
          <w:sz w:val="22"/>
          <w:szCs w:val="22"/>
          <w:lang w:val="hr-HR"/>
        </w:rPr>
        <w:t xml:space="preserve"> kampanj</w:t>
      </w:r>
      <w:r w:rsidR="00085CF9">
        <w:rPr>
          <w:rFonts w:cs="Arial"/>
          <w:sz w:val="22"/>
          <w:szCs w:val="22"/>
          <w:lang w:val="hr-HR"/>
        </w:rPr>
        <w:t>u</w:t>
      </w:r>
      <w:r w:rsidRPr="0050766F">
        <w:rPr>
          <w:rFonts w:cs="Arial"/>
          <w:sz w:val="22"/>
          <w:szCs w:val="22"/>
          <w:lang w:val="hr-HR"/>
        </w:rPr>
        <w:t xml:space="preserve"> borbe protiv ovisnosti te potiče </w:t>
      </w:r>
      <w:r w:rsidR="00085CF9">
        <w:rPr>
          <w:rFonts w:cs="Arial"/>
          <w:sz w:val="22"/>
          <w:szCs w:val="22"/>
          <w:lang w:val="hr-HR"/>
        </w:rPr>
        <w:t xml:space="preserve">planiranje </w:t>
      </w:r>
      <w:r w:rsidRPr="0050766F">
        <w:rPr>
          <w:rFonts w:cs="Arial"/>
          <w:sz w:val="22"/>
          <w:szCs w:val="22"/>
          <w:lang w:val="hr-HR"/>
        </w:rPr>
        <w:t>preventivn</w:t>
      </w:r>
      <w:r w:rsidR="00085CF9">
        <w:rPr>
          <w:rFonts w:cs="Arial"/>
          <w:sz w:val="22"/>
          <w:szCs w:val="22"/>
          <w:lang w:val="hr-HR"/>
        </w:rPr>
        <w:t>ih</w:t>
      </w:r>
      <w:r w:rsidRPr="0050766F">
        <w:rPr>
          <w:rFonts w:cs="Arial"/>
          <w:sz w:val="22"/>
          <w:szCs w:val="22"/>
          <w:lang w:val="hr-HR"/>
        </w:rPr>
        <w:t xml:space="preserve"> aktivnosti za djecu i mlade </w:t>
      </w:r>
      <w:r w:rsidR="00085CF9">
        <w:rPr>
          <w:rFonts w:cs="Arial"/>
          <w:sz w:val="22"/>
          <w:szCs w:val="22"/>
          <w:lang w:val="hr-HR"/>
        </w:rPr>
        <w:t>n</w:t>
      </w:r>
      <w:r w:rsidRPr="0050766F">
        <w:rPr>
          <w:rFonts w:cs="Arial"/>
          <w:sz w:val="22"/>
          <w:szCs w:val="22"/>
          <w:lang w:val="hr-HR"/>
        </w:rPr>
        <w:t>a razini škole. Modul prevencije ovisnosti koji je sastavni dio Zdravstvenog odgoja</w:t>
      </w:r>
      <w:r w:rsidR="00895BB3">
        <w:rPr>
          <w:rFonts w:cs="Arial"/>
          <w:sz w:val="22"/>
          <w:szCs w:val="22"/>
          <w:lang w:val="hr-HR"/>
        </w:rPr>
        <w:t xml:space="preserve"> te</w:t>
      </w:r>
      <w:r w:rsidRPr="0050766F">
        <w:rPr>
          <w:rFonts w:cs="Arial"/>
          <w:sz w:val="22"/>
          <w:szCs w:val="22"/>
          <w:lang w:val="hr-HR"/>
        </w:rPr>
        <w:t xml:space="preserve"> svi preventivni programi koji se provode u školama prilagođeni su razvojnim karakteristikama i potrebama učenika. Uz preventivne programe koji su sastavni dio Godišnjeg plana i programa škole</w:t>
      </w:r>
      <w:r w:rsidR="001A7716">
        <w:rPr>
          <w:rFonts w:cs="Arial"/>
          <w:sz w:val="22"/>
          <w:szCs w:val="22"/>
          <w:lang w:val="hr-HR"/>
        </w:rPr>
        <w:t>,</w:t>
      </w:r>
      <w:r w:rsidRPr="0050766F">
        <w:rPr>
          <w:rFonts w:cs="Arial"/>
          <w:sz w:val="22"/>
          <w:szCs w:val="22"/>
          <w:lang w:val="hr-HR"/>
        </w:rPr>
        <w:t xml:space="preserve"> uvođenjem </w:t>
      </w:r>
      <w:r w:rsidR="001A7716">
        <w:rPr>
          <w:rFonts w:cs="Arial"/>
          <w:sz w:val="22"/>
          <w:szCs w:val="22"/>
          <w:lang w:val="hr-HR"/>
        </w:rPr>
        <w:t>z</w:t>
      </w:r>
      <w:r w:rsidRPr="0050766F">
        <w:rPr>
          <w:rFonts w:cs="Arial"/>
          <w:sz w:val="22"/>
          <w:szCs w:val="22"/>
          <w:lang w:val="hr-HR"/>
        </w:rPr>
        <w:t xml:space="preserve">dravstvenog odgoja u školske kurikulume kvalitativno i kvantitativno se obogaćuju sadržaji odgoja i obrazovanja </w:t>
      </w:r>
      <w:r w:rsidR="001A7716">
        <w:rPr>
          <w:rFonts w:cs="Arial"/>
          <w:sz w:val="22"/>
          <w:szCs w:val="22"/>
          <w:lang w:val="hr-HR"/>
        </w:rPr>
        <w:t>o</w:t>
      </w:r>
      <w:r w:rsidRPr="0050766F">
        <w:rPr>
          <w:rFonts w:cs="Arial"/>
          <w:sz w:val="22"/>
          <w:szCs w:val="22"/>
          <w:lang w:val="hr-HR"/>
        </w:rPr>
        <w:t xml:space="preserve"> zdrav</w:t>
      </w:r>
      <w:r w:rsidR="001A7716">
        <w:rPr>
          <w:rFonts w:cs="Arial"/>
          <w:sz w:val="22"/>
          <w:szCs w:val="22"/>
          <w:lang w:val="hr-HR"/>
        </w:rPr>
        <w:t>im</w:t>
      </w:r>
      <w:r w:rsidRPr="0050766F">
        <w:rPr>
          <w:rFonts w:cs="Arial"/>
          <w:sz w:val="22"/>
          <w:szCs w:val="22"/>
          <w:lang w:val="hr-HR"/>
        </w:rPr>
        <w:t xml:space="preserve"> stilov</w:t>
      </w:r>
      <w:r w:rsidR="001A7716">
        <w:rPr>
          <w:rFonts w:cs="Arial"/>
          <w:sz w:val="22"/>
          <w:szCs w:val="22"/>
          <w:lang w:val="hr-HR"/>
        </w:rPr>
        <w:t>ima</w:t>
      </w:r>
      <w:r w:rsidRPr="0050766F">
        <w:rPr>
          <w:rFonts w:cs="Arial"/>
          <w:sz w:val="22"/>
          <w:szCs w:val="22"/>
          <w:lang w:val="hr-HR"/>
        </w:rPr>
        <w:t xml:space="preserve"> života i prevencij</w:t>
      </w:r>
      <w:r w:rsidR="001A7716">
        <w:rPr>
          <w:rFonts w:cs="Arial"/>
          <w:sz w:val="22"/>
          <w:szCs w:val="22"/>
          <w:lang w:val="hr-HR"/>
        </w:rPr>
        <w:t>i</w:t>
      </w:r>
      <w:r w:rsidRPr="0050766F">
        <w:rPr>
          <w:rFonts w:cs="Arial"/>
          <w:sz w:val="22"/>
          <w:szCs w:val="22"/>
          <w:lang w:val="hr-HR"/>
        </w:rPr>
        <w:t xml:space="preserve"> ovisnosti.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Početkom 2013. godine imenovani su voditelji županijskih stručnih vijeća za školske preventivne programe u osnovnim i srednjim školama, nakon čega su isplaćena sredstva za rad županijskih stručnih vijeća za školske preventivne programe.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Županijski koordinatori školskih preventivnih programa su dostavili izvješća o provedenim aktivnostima Programa prevencije ovisnosti. Podatke o provedbi mjera dostavila je Agencija za odgoj i obrazovanje te ukupno 15 županijskih koordinatora (koordinatori za Bjelovarsko-</w:t>
      </w:r>
      <w:r w:rsidRPr="0050766F">
        <w:rPr>
          <w:rFonts w:cs="Arial"/>
          <w:sz w:val="22"/>
          <w:szCs w:val="22"/>
          <w:lang w:val="hr-HR"/>
        </w:rPr>
        <w:lastRenderedPageBreak/>
        <w:t>bilogorsku županiju, Brodsko-posavsku, Sisačko-moslavačku, Zadarsku, Karlovačku, Osječko-baranjsku, Šibensko-kninsku, Požeško-slavonsku, Koprivničko-križevačku, Varaždinsku, Grad Zagreb, Virovitičko-podravsku, Međimursku županiju, Krapinsko-zagorsku i Dubrovačko-neretvansku).</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Vezano uz mjeru financiranja najkvalitetnijih školskih preventivnih programa na temelju preporuke županijskih koordinatora i Agencije za odgoj i obrazovanje, Ministarstvo znanosti, obrazovanja i sporta izvijestilo je da nije dobilo ni jednu preporuku županijskih koordinatora školskih preventivnih programa i Agencije za odgoj i obrazovanje.</w:t>
      </w:r>
    </w:p>
    <w:p w:rsidR="00FD0127" w:rsidRPr="0050766F" w:rsidRDefault="00FD0127" w:rsidP="00FD0127">
      <w:pPr>
        <w:jc w:val="both"/>
        <w:rPr>
          <w:rFonts w:cs="Arial"/>
          <w:sz w:val="22"/>
          <w:szCs w:val="22"/>
          <w:lang w:val="hr-HR"/>
        </w:rPr>
      </w:pPr>
    </w:p>
    <w:p w:rsidR="00FD0127" w:rsidRPr="0050766F" w:rsidRDefault="00FD0127" w:rsidP="00FD0127">
      <w:pPr>
        <w:jc w:val="both"/>
        <w:rPr>
          <w:sz w:val="22"/>
          <w:lang w:val="hr-HR"/>
        </w:rPr>
      </w:pPr>
      <w:r w:rsidRPr="0050766F">
        <w:rPr>
          <w:rFonts w:cs="Arial"/>
          <w:sz w:val="22"/>
          <w:szCs w:val="22"/>
          <w:lang w:val="hr-HR"/>
        </w:rPr>
        <w:t>U osnovnim i srednjim školama te učeničkim domovima provedeni su programi prevencije</w:t>
      </w:r>
      <w:r w:rsidRPr="0050766F">
        <w:rPr>
          <w:sz w:val="22"/>
          <w:lang w:val="hr-HR"/>
        </w:rPr>
        <w:t xml:space="preserve"> ovisnosti. Osnovne i srednje škole te učenički domovi tijekom godine organizirali su seminare, radionice </w:t>
      </w:r>
      <w:r w:rsidR="001A7716">
        <w:rPr>
          <w:sz w:val="22"/>
          <w:lang w:val="hr-HR"/>
        </w:rPr>
        <w:t>i</w:t>
      </w:r>
      <w:r w:rsidRPr="0050766F">
        <w:rPr>
          <w:sz w:val="22"/>
          <w:lang w:val="hr-HR"/>
        </w:rPr>
        <w:t xml:space="preserve"> druge oblike </w:t>
      </w:r>
      <w:r w:rsidR="001A7716">
        <w:rPr>
          <w:sz w:val="22"/>
          <w:lang w:val="hr-HR"/>
        </w:rPr>
        <w:t>informiranja</w:t>
      </w:r>
      <w:r w:rsidRPr="0050766F">
        <w:rPr>
          <w:sz w:val="22"/>
          <w:lang w:val="hr-HR"/>
        </w:rPr>
        <w:t xml:space="preserve"> roditelja i odgojno-obrazovnih djelatnika o štetnosti utjecaja i o načinima prepoznavanja znakova konzumiranja droga kao što je vidljivo i iz izvješća županijskih koordinatora školskih preventivnih programa. Osim toga, na nacionalnoj razini proveden</w:t>
      </w:r>
      <w:r w:rsidR="001A7716">
        <w:rPr>
          <w:sz w:val="22"/>
          <w:lang w:val="hr-HR"/>
        </w:rPr>
        <w:t>i su:</w:t>
      </w:r>
      <w:r w:rsidRPr="0050766F">
        <w:rPr>
          <w:sz w:val="22"/>
          <w:lang w:val="hr-HR"/>
        </w:rPr>
        <w:t xml:space="preserve"> Zdravstveni odgoj – modul prevencija ovisnosti, Zdrav za 5, Imam stav.</w:t>
      </w:r>
    </w:p>
    <w:p w:rsidR="00FD0127" w:rsidRPr="0050766F" w:rsidRDefault="00FD0127" w:rsidP="00FD0127">
      <w:pPr>
        <w:jc w:val="both"/>
        <w:rPr>
          <w:sz w:val="22"/>
          <w:lang w:val="hr-HR"/>
        </w:rPr>
      </w:pPr>
    </w:p>
    <w:p w:rsidR="00FD0127" w:rsidRPr="0050766F" w:rsidRDefault="00FD0127" w:rsidP="00FD0127">
      <w:pPr>
        <w:jc w:val="both"/>
        <w:rPr>
          <w:sz w:val="22"/>
          <w:lang w:val="hr-HR"/>
        </w:rPr>
      </w:pPr>
      <w:r w:rsidRPr="0050766F">
        <w:rPr>
          <w:sz w:val="22"/>
          <w:lang w:val="hr-HR"/>
        </w:rPr>
        <w:t xml:space="preserve">Programi koji su provedeni u osnovnim školama Bjelovarsko-bilogorske županije su: </w:t>
      </w:r>
      <w:r w:rsidRPr="0050766F">
        <w:rPr>
          <w:i/>
          <w:sz w:val="22"/>
          <w:lang w:val="hr-HR"/>
        </w:rPr>
        <w:t>Šaka boli, Guma glavu čuva, Izaberi život kakvim želiš živjeti, Volim treću, Koliko se poznajemo, Kako nas drugi vide, Afirmacijom pozitivnih vrijednosti protiv ovisnosti i nasilja, Trening socijalnih vještina, Sigurnost na internetu, Reci ne, Sportom protiv ovisnosti, Opasne ovisnosti, Diskretni zaštitni programi, Zdrav za 5, Zajedno više možemo, Unicef – za sigurno i poticajno okruženje u školama, Unicef – Prekini lanac, Unicef – škole za Afriku, Unicef - Stop nasilju među djecom,</w:t>
      </w:r>
      <w:r w:rsidRPr="0050766F">
        <w:rPr>
          <w:sz w:val="22"/>
          <w:lang w:val="hr-HR"/>
        </w:rPr>
        <w:t xml:space="preserve"> </w:t>
      </w:r>
      <w:r w:rsidRPr="0050766F">
        <w:rPr>
          <w:i/>
          <w:sz w:val="22"/>
          <w:lang w:val="hr-HR"/>
        </w:rPr>
        <w:t xml:space="preserve">Djeca prijatelji u prometu, Eko škola, GPS patrola, Reci ne, Socijalizacijska skupina, Pravilo donjeg rublja, Da i ne, Budi muško. </w:t>
      </w:r>
      <w:r w:rsidRPr="0050766F">
        <w:rPr>
          <w:sz w:val="22"/>
          <w:lang w:val="hr-HR"/>
        </w:rPr>
        <w:t xml:space="preserve">U srednjim školama na području ove županije provedeni su također </w:t>
      </w:r>
      <w:r w:rsidR="001A7716">
        <w:rPr>
          <w:sz w:val="22"/>
          <w:lang w:val="hr-HR"/>
        </w:rPr>
        <w:t>mnogi</w:t>
      </w:r>
      <w:r w:rsidRPr="0050766F">
        <w:rPr>
          <w:sz w:val="22"/>
          <w:lang w:val="hr-HR"/>
        </w:rPr>
        <w:t xml:space="preserve"> programi: </w:t>
      </w:r>
      <w:r w:rsidRPr="0050766F">
        <w:rPr>
          <w:i/>
          <w:sz w:val="22"/>
          <w:lang w:val="hr-HR"/>
        </w:rPr>
        <w:t xml:space="preserve">Slagalica, Dva uha jedna usta, Tko pita ne skita, Vježbanje tolerancije, Prevencija nasilja u mladenačkim vezama, Život bez nasilja, Predrasude i stereotipi, Blago je u nama, Razmijenimo znanje, Dani slobodne nastave, Zaustavljanje seksualnog nasilja, Trgovanje ljudima, Potrebe, različitost, tolerancija – kvalitetni međuljudski odnosi, Kreativna dinamika odgojno-obrazovnog rada, Kreativno stvaralaštvo, Prevencija ovisnosti, Prevencija nasilja, Spolni odgoj, Govorimo o mogućnostima, Sigurnost na internetu, Učenje nije mučenje, Kako reći ne i odoljeti pritisku vršnjaka, Moja slika kvalitetnog razreda, Samopoštovanje, Kako izabrati odgovorno ponašanje, Zdravo odrastanje, Mladi za mlade, Pronalaženje smisla, svrhovitosti i perspektive življenja, Reci ne, Zdrav za 5, Budi muško. </w:t>
      </w:r>
      <w:r w:rsidRPr="0050766F">
        <w:rPr>
          <w:sz w:val="22"/>
          <w:lang w:val="hr-HR"/>
        </w:rPr>
        <w:t xml:space="preserve">Veliki dio aktivnosti i brojne teme integrirane su u satove razrednika i kroz nastavne predmete </w:t>
      </w:r>
      <w:r w:rsidR="001A7716">
        <w:rPr>
          <w:sz w:val="22"/>
          <w:lang w:val="hr-HR"/>
        </w:rPr>
        <w:t>i</w:t>
      </w:r>
      <w:r w:rsidRPr="0050766F">
        <w:rPr>
          <w:sz w:val="22"/>
          <w:lang w:val="hr-HR"/>
        </w:rPr>
        <w:t xml:space="preserve"> nisu svedene pod zajednički naziv. Sve odgojno-obrazovne ustanove </w:t>
      </w:r>
      <w:r w:rsidR="00895BB3">
        <w:rPr>
          <w:sz w:val="22"/>
          <w:lang w:val="hr-HR"/>
        </w:rPr>
        <w:t>u sklopu</w:t>
      </w:r>
      <w:r w:rsidRPr="0050766F">
        <w:rPr>
          <w:sz w:val="22"/>
          <w:lang w:val="hr-HR"/>
        </w:rPr>
        <w:t xml:space="preserve"> program</w:t>
      </w:r>
      <w:r w:rsidR="00895BB3">
        <w:rPr>
          <w:sz w:val="22"/>
          <w:lang w:val="hr-HR"/>
        </w:rPr>
        <w:t>a</w:t>
      </w:r>
      <w:r w:rsidRPr="0050766F">
        <w:rPr>
          <w:sz w:val="22"/>
          <w:lang w:val="hr-HR"/>
        </w:rPr>
        <w:t xml:space="preserve"> rada razrednika realizirale su teme o zaštiti zdravlja kroz zdravstveni odgoj, ali i </w:t>
      </w:r>
      <w:r w:rsidR="001A7716">
        <w:rPr>
          <w:sz w:val="22"/>
          <w:lang w:val="hr-HR"/>
        </w:rPr>
        <w:t>u mnogim</w:t>
      </w:r>
      <w:r w:rsidRPr="0050766F">
        <w:rPr>
          <w:sz w:val="22"/>
          <w:lang w:val="hr-HR"/>
        </w:rPr>
        <w:t xml:space="preserve"> izvannastavn</w:t>
      </w:r>
      <w:r w:rsidR="001A7716">
        <w:rPr>
          <w:sz w:val="22"/>
          <w:lang w:val="hr-HR"/>
        </w:rPr>
        <w:t>im</w:t>
      </w:r>
      <w:r w:rsidRPr="0050766F">
        <w:rPr>
          <w:sz w:val="22"/>
          <w:lang w:val="hr-HR"/>
        </w:rPr>
        <w:t xml:space="preserve"> aktivnosti</w:t>
      </w:r>
      <w:r w:rsidR="001A7716">
        <w:rPr>
          <w:sz w:val="22"/>
          <w:lang w:val="hr-HR"/>
        </w:rPr>
        <w:t>ma</w:t>
      </w:r>
      <w:r w:rsidRPr="0050766F">
        <w:rPr>
          <w:sz w:val="22"/>
          <w:lang w:val="hr-HR"/>
        </w:rPr>
        <w:t xml:space="preserve"> i program</w:t>
      </w:r>
      <w:r w:rsidR="001A7716">
        <w:rPr>
          <w:sz w:val="22"/>
          <w:lang w:val="hr-HR"/>
        </w:rPr>
        <w:t>ima</w:t>
      </w:r>
      <w:r w:rsidRPr="0050766F">
        <w:rPr>
          <w:sz w:val="22"/>
          <w:lang w:val="hr-HR"/>
        </w:rPr>
        <w:t>.</w:t>
      </w:r>
    </w:p>
    <w:p w:rsidR="00FD0127" w:rsidRPr="0050766F" w:rsidRDefault="00FD0127" w:rsidP="00FD0127">
      <w:pPr>
        <w:jc w:val="both"/>
        <w:rPr>
          <w:sz w:val="22"/>
          <w:lang w:val="hr-HR"/>
        </w:rPr>
      </w:pPr>
    </w:p>
    <w:p w:rsidR="00FD0127" w:rsidRPr="0050766F" w:rsidRDefault="00FD0127" w:rsidP="00FD0127">
      <w:pPr>
        <w:jc w:val="both"/>
        <w:rPr>
          <w:sz w:val="22"/>
          <w:lang w:val="hr-HR"/>
        </w:rPr>
      </w:pPr>
      <w:r w:rsidRPr="0050766F">
        <w:rPr>
          <w:sz w:val="22"/>
          <w:lang w:val="hr-HR"/>
        </w:rPr>
        <w:t>Na području</w:t>
      </w:r>
      <w:r w:rsidR="00393AAE" w:rsidRPr="0050766F">
        <w:rPr>
          <w:sz w:val="22"/>
          <w:lang w:val="hr-HR"/>
        </w:rPr>
        <w:t xml:space="preserve"> </w:t>
      </w:r>
      <w:r w:rsidRPr="0050766F">
        <w:rPr>
          <w:sz w:val="22"/>
          <w:lang w:val="hr-HR"/>
        </w:rPr>
        <w:t>većine</w:t>
      </w:r>
      <w:r w:rsidR="00393AAE" w:rsidRPr="0050766F">
        <w:rPr>
          <w:sz w:val="22"/>
          <w:lang w:val="hr-HR"/>
        </w:rPr>
        <w:t xml:space="preserve"> </w:t>
      </w:r>
      <w:r w:rsidRPr="0050766F">
        <w:rPr>
          <w:sz w:val="22"/>
          <w:lang w:val="hr-HR"/>
        </w:rPr>
        <w:t xml:space="preserve">županija programi prevencije ovisnosti provedeni su u svim osnovnim i srednjim školama </w:t>
      </w:r>
      <w:r w:rsidR="006F6179">
        <w:rPr>
          <w:sz w:val="22"/>
          <w:lang w:val="hr-HR"/>
        </w:rPr>
        <w:t xml:space="preserve">i to </w:t>
      </w:r>
      <w:r w:rsidRPr="0050766F">
        <w:rPr>
          <w:sz w:val="22"/>
          <w:lang w:val="hr-HR"/>
        </w:rPr>
        <w:t>na području</w:t>
      </w:r>
      <w:r w:rsidR="006F6179">
        <w:rPr>
          <w:sz w:val="22"/>
          <w:lang w:val="hr-HR"/>
        </w:rPr>
        <w:t>:</w:t>
      </w:r>
      <w:r w:rsidRPr="0050766F">
        <w:rPr>
          <w:sz w:val="22"/>
          <w:lang w:val="hr-HR"/>
        </w:rPr>
        <w:t xml:space="preserve"> Brodsko-posavske, Sisačko-moslavačke, Karlovačke, Osječko-baranjske, Požeško-slavonske, Varaždinske, Grada Zagreba te Međimurska županije. Tijekom školske godine 2013./'14. na području Zadarske županije prema izvješćima voditelja ŠPP</w:t>
      </w:r>
      <w:r w:rsidR="006F6179">
        <w:rPr>
          <w:sz w:val="22"/>
          <w:lang w:val="hr-HR"/>
        </w:rPr>
        <w:t>-a</w:t>
      </w:r>
      <w:r w:rsidRPr="0050766F">
        <w:rPr>
          <w:sz w:val="22"/>
          <w:lang w:val="hr-HR"/>
        </w:rPr>
        <w:t xml:space="preserve"> i odjela za prevenciju PU zadarske</w:t>
      </w:r>
      <w:r w:rsidR="006F6179">
        <w:rPr>
          <w:sz w:val="22"/>
          <w:lang w:val="hr-HR"/>
        </w:rPr>
        <w:t>,</w:t>
      </w:r>
      <w:r w:rsidRPr="0050766F">
        <w:rPr>
          <w:sz w:val="22"/>
          <w:lang w:val="hr-HR"/>
        </w:rPr>
        <w:t xml:space="preserve"> u osnovnim školama provedeni su programi: Trening životnih vještina (za 6. i 7. razrede u svim školama na području </w:t>
      </w:r>
      <w:r w:rsidR="00895BB3">
        <w:rPr>
          <w:sz w:val="22"/>
          <w:lang w:val="hr-HR"/>
        </w:rPr>
        <w:t>g</w:t>
      </w:r>
      <w:r w:rsidRPr="0050766F">
        <w:rPr>
          <w:sz w:val="22"/>
          <w:lang w:val="hr-HR"/>
        </w:rPr>
        <w:t xml:space="preserve">rada Zadra i Zadarske županije), </w:t>
      </w:r>
      <w:r w:rsidR="006F6179">
        <w:rPr>
          <w:sz w:val="22"/>
          <w:lang w:val="hr-HR"/>
        </w:rPr>
        <w:t>p</w:t>
      </w:r>
      <w:r w:rsidRPr="0050766F">
        <w:rPr>
          <w:sz w:val="22"/>
          <w:lang w:val="hr-HR"/>
        </w:rPr>
        <w:t>rogram Zdrav za 5 (obuhvaćen 1.661 učenik u gradu Zadru i Zadarskoj županiji) te program Živim život bez nasilja (obuhvaćeno 158 učenika 7. razreda iz 4 osnovne škole grada Zadra), dok su u srednjim školama provedeni programi: Imam stav</w:t>
      </w:r>
      <w:r w:rsidR="00895BB3">
        <w:rPr>
          <w:sz w:val="22"/>
          <w:lang w:val="hr-HR"/>
        </w:rPr>
        <w:t>,</w:t>
      </w:r>
      <w:r w:rsidRPr="0050766F">
        <w:rPr>
          <w:sz w:val="22"/>
          <w:lang w:val="hr-HR"/>
        </w:rPr>
        <w:t xml:space="preserve"> Zdrav za pet</w:t>
      </w:r>
      <w:r w:rsidR="00895BB3">
        <w:rPr>
          <w:sz w:val="22"/>
          <w:lang w:val="hr-HR"/>
        </w:rPr>
        <w:t>,</w:t>
      </w:r>
      <w:r w:rsidRPr="0050766F">
        <w:rPr>
          <w:sz w:val="22"/>
          <w:lang w:val="hr-HR"/>
        </w:rPr>
        <w:t xml:space="preserve"> Kako reći ne</w:t>
      </w:r>
      <w:r w:rsidR="00895BB3">
        <w:rPr>
          <w:sz w:val="22"/>
          <w:lang w:val="hr-HR"/>
        </w:rPr>
        <w:t>,</w:t>
      </w:r>
      <w:r w:rsidRPr="0050766F">
        <w:rPr>
          <w:sz w:val="22"/>
          <w:lang w:val="hr-HR"/>
        </w:rPr>
        <w:t xml:space="preserve"> Alkohol – ne hvala</w:t>
      </w:r>
      <w:r w:rsidR="00895BB3">
        <w:rPr>
          <w:sz w:val="22"/>
          <w:lang w:val="hr-HR"/>
        </w:rPr>
        <w:t>,</w:t>
      </w:r>
      <w:r w:rsidRPr="0050766F">
        <w:rPr>
          <w:sz w:val="22"/>
          <w:lang w:val="hr-HR"/>
        </w:rPr>
        <w:t xml:space="preserve"> Nula promila</w:t>
      </w:r>
      <w:r w:rsidR="00895BB3">
        <w:rPr>
          <w:sz w:val="22"/>
          <w:lang w:val="hr-HR"/>
        </w:rPr>
        <w:t>,</w:t>
      </w:r>
      <w:r w:rsidRPr="0050766F">
        <w:rPr>
          <w:sz w:val="22"/>
          <w:lang w:val="hr-HR"/>
        </w:rPr>
        <w:t xml:space="preserve"> Živjeti zdravo i Budi svoj - budi čist. Koprivničko-križevačka </w:t>
      </w:r>
      <w:r w:rsidRPr="0050766F">
        <w:rPr>
          <w:sz w:val="22"/>
          <w:lang w:val="hr-HR"/>
        </w:rPr>
        <w:lastRenderedPageBreak/>
        <w:t xml:space="preserve">županija izvijestila je o provedbi </w:t>
      </w:r>
      <w:r w:rsidR="006F6179">
        <w:rPr>
          <w:sz w:val="22"/>
          <w:lang w:val="hr-HR"/>
        </w:rPr>
        <w:t>mnogo</w:t>
      </w:r>
      <w:r w:rsidRPr="0050766F">
        <w:rPr>
          <w:sz w:val="22"/>
          <w:lang w:val="hr-HR"/>
        </w:rPr>
        <w:t>brojnih programa na razini osnovnih škola (Školski program prevencije ovisnosti, „Otvoreni kišobran“, „Stop nasilju među djecom“, LARA</w:t>
      </w:r>
      <w:r w:rsidR="006F6179">
        <w:rPr>
          <w:sz w:val="22"/>
          <w:lang w:val="hr-HR"/>
        </w:rPr>
        <w:t xml:space="preserve"> </w:t>
      </w:r>
      <w:r w:rsidRPr="0050766F">
        <w:rPr>
          <w:sz w:val="22"/>
          <w:lang w:val="hr-HR"/>
        </w:rPr>
        <w:t>-</w:t>
      </w:r>
      <w:r w:rsidR="00895BB3">
        <w:rPr>
          <w:sz w:val="22"/>
          <w:lang w:val="hr-HR"/>
        </w:rPr>
        <w:t xml:space="preserve"> </w:t>
      </w:r>
      <w:r w:rsidRPr="0050766F">
        <w:rPr>
          <w:sz w:val="22"/>
          <w:lang w:val="hr-HR"/>
        </w:rPr>
        <w:t>trening socijalnih vještina, „Zdrav za 5“, „Zdravlje je najveće bogatstvo“) te srednjih škola (Školski program za prevenciju ovisnosti, „Kvaliteta života mladih-mišljenja, očekivanja, odgovornosti“, „Zajedno protiv pušenja“, „Zdrav za 5“ i „Rodno-uvjetovano nasilje“).</w:t>
      </w:r>
    </w:p>
    <w:p w:rsidR="00FD0127" w:rsidRPr="0050766F" w:rsidRDefault="00FD0127" w:rsidP="00FD0127">
      <w:pPr>
        <w:jc w:val="both"/>
        <w:rPr>
          <w:sz w:val="22"/>
          <w:lang w:val="hr-HR"/>
        </w:rPr>
      </w:pPr>
    </w:p>
    <w:p w:rsidR="00FD0127" w:rsidRPr="0050766F" w:rsidRDefault="00FD0127" w:rsidP="00FD0127">
      <w:pPr>
        <w:jc w:val="both"/>
        <w:rPr>
          <w:sz w:val="22"/>
          <w:lang w:val="hr-HR"/>
        </w:rPr>
      </w:pPr>
      <w:r w:rsidRPr="0050766F">
        <w:rPr>
          <w:sz w:val="22"/>
          <w:lang w:val="hr-HR"/>
        </w:rPr>
        <w:t xml:space="preserve">Provedeni </w:t>
      </w:r>
      <w:r w:rsidR="00895BB3">
        <w:rPr>
          <w:sz w:val="22"/>
          <w:lang w:val="hr-HR"/>
        </w:rPr>
        <w:t xml:space="preserve">su </w:t>
      </w:r>
      <w:r w:rsidRPr="0050766F">
        <w:rPr>
          <w:sz w:val="22"/>
          <w:lang w:val="hr-HR"/>
        </w:rPr>
        <w:t>programi prevencije na području Šibensko-kninske županije: Zdrav za pet</w:t>
      </w:r>
      <w:r w:rsidR="00895BB3">
        <w:rPr>
          <w:sz w:val="22"/>
          <w:lang w:val="hr-HR"/>
        </w:rPr>
        <w:t>,</w:t>
      </w:r>
      <w:r w:rsidRPr="0050766F">
        <w:rPr>
          <w:sz w:val="22"/>
          <w:lang w:val="hr-HR"/>
        </w:rPr>
        <w:t xml:space="preserve"> Djelotvorna roditeljska ponašanja i roditeljski stilovi komunikacije</w:t>
      </w:r>
      <w:r w:rsidR="00895BB3">
        <w:rPr>
          <w:sz w:val="22"/>
          <w:lang w:val="hr-HR"/>
        </w:rPr>
        <w:t>,</w:t>
      </w:r>
      <w:r w:rsidRPr="0050766F">
        <w:rPr>
          <w:sz w:val="22"/>
          <w:lang w:val="hr-HR"/>
        </w:rPr>
        <w:t xml:space="preserve"> Kako se zaštititi od internetskog nasilja</w:t>
      </w:r>
      <w:r w:rsidR="00895BB3">
        <w:rPr>
          <w:sz w:val="22"/>
          <w:lang w:val="hr-HR"/>
        </w:rPr>
        <w:t>,</w:t>
      </w:r>
      <w:r w:rsidRPr="0050766F">
        <w:rPr>
          <w:sz w:val="22"/>
          <w:lang w:val="hr-HR"/>
        </w:rPr>
        <w:t xml:space="preserve"> Kockanje od igre do ovisnosti</w:t>
      </w:r>
      <w:r w:rsidR="00895BB3">
        <w:rPr>
          <w:sz w:val="22"/>
          <w:lang w:val="hr-HR"/>
        </w:rPr>
        <w:t>,</w:t>
      </w:r>
      <w:r w:rsidRPr="0050766F">
        <w:rPr>
          <w:sz w:val="22"/>
          <w:lang w:val="hr-HR"/>
        </w:rPr>
        <w:t xml:space="preserve"> Prevencija nasilničkog ponašanja na sportskim utakmicama</w:t>
      </w:r>
      <w:r w:rsidR="00895BB3">
        <w:rPr>
          <w:sz w:val="22"/>
          <w:lang w:val="hr-HR"/>
        </w:rPr>
        <w:t>,</w:t>
      </w:r>
      <w:r w:rsidRPr="0050766F">
        <w:rPr>
          <w:sz w:val="22"/>
          <w:lang w:val="hr-HR"/>
        </w:rPr>
        <w:t xml:space="preserve"> Uloga vršnjaka i kako odolijevam pritisku</w:t>
      </w:r>
      <w:r w:rsidR="00895BB3">
        <w:rPr>
          <w:sz w:val="22"/>
          <w:lang w:val="hr-HR"/>
        </w:rPr>
        <w:t>,</w:t>
      </w:r>
      <w:r w:rsidRPr="0050766F">
        <w:rPr>
          <w:sz w:val="22"/>
          <w:lang w:val="hr-HR"/>
        </w:rPr>
        <w:t xml:space="preserve"> Medijacija i vršnjačko nasilje. Na području Virovitičko-podravske županije provedeni su također </w:t>
      </w:r>
      <w:r w:rsidR="00895BB3">
        <w:rPr>
          <w:sz w:val="22"/>
          <w:lang w:val="hr-HR"/>
        </w:rPr>
        <w:t>mnogi</w:t>
      </w:r>
      <w:r w:rsidRPr="0050766F">
        <w:rPr>
          <w:sz w:val="22"/>
          <w:lang w:val="hr-HR"/>
        </w:rPr>
        <w:t xml:space="preserve"> školski preventivni programi koji se </w:t>
      </w:r>
      <w:r w:rsidR="006F6179">
        <w:rPr>
          <w:sz w:val="22"/>
          <w:lang w:val="hr-HR"/>
        </w:rPr>
        <w:t>realiziraju</w:t>
      </w:r>
      <w:r w:rsidRPr="0050766F">
        <w:rPr>
          <w:sz w:val="22"/>
          <w:lang w:val="hr-HR"/>
        </w:rPr>
        <w:t xml:space="preserve"> tijek</w:t>
      </w:r>
      <w:r w:rsidR="006F6179">
        <w:rPr>
          <w:sz w:val="22"/>
          <w:lang w:val="hr-HR"/>
        </w:rPr>
        <w:t>om</w:t>
      </w:r>
      <w:r w:rsidRPr="0050766F">
        <w:rPr>
          <w:sz w:val="22"/>
          <w:lang w:val="hr-HR"/>
        </w:rPr>
        <w:t xml:space="preserve"> školske godine kroz nekoliko područja: rad na satu razrednog odjela (od strane razrednika i pedagoga), </w:t>
      </w:r>
      <w:r w:rsidR="00895BB3">
        <w:rPr>
          <w:sz w:val="22"/>
          <w:lang w:val="hr-HR"/>
        </w:rPr>
        <w:t xml:space="preserve">kroz </w:t>
      </w:r>
      <w:r w:rsidRPr="0050766F">
        <w:rPr>
          <w:sz w:val="22"/>
          <w:lang w:val="hr-HR"/>
        </w:rPr>
        <w:t>organizacij</w:t>
      </w:r>
      <w:r w:rsidR="006F6179">
        <w:rPr>
          <w:sz w:val="22"/>
          <w:lang w:val="hr-HR"/>
        </w:rPr>
        <w:t>u</w:t>
      </w:r>
      <w:r w:rsidRPr="0050766F">
        <w:rPr>
          <w:sz w:val="22"/>
          <w:lang w:val="hr-HR"/>
        </w:rPr>
        <w:t xml:space="preserve"> slobodnog vremena učenika (izvannastavne i izvanškolske aktivnosti), rad s učiteljima (predavanja na učiteljskom vijeću) i rad s roditeljima (predavanja na vijeću roditelja i roditeljskim sastancima).</w:t>
      </w:r>
    </w:p>
    <w:p w:rsidR="00FD0127" w:rsidRPr="0050766F" w:rsidRDefault="00FD0127" w:rsidP="00FD0127">
      <w:pPr>
        <w:jc w:val="both"/>
        <w:rPr>
          <w:sz w:val="22"/>
          <w:lang w:val="hr-HR"/>
        </w:rPr>
      </w:pPr>
    </w:p>
    <w:p w:rsidR="00FD0127" w:rsidRPr="0050766F" w:rsidRDefault="00FD0127" w:rsidP="00FD0127">
      <w:pPr>
        <w:jc w:val="both"/>
        <w:rPr>
          <w:sz w:val="22"/>
          <w:lang w:val="hr-HR"/>
        </w:rPr>
      </w:pPr>
      <w:r w:rsidRPr="0050766F">
        <w:rPr>
          <w:sz w:val="22"/>
          <w:lang w:val="hr-HR"/>
        </w:rPr>
        <w:t>Tijekom 2013. uvrštene su teme o zaštiti zdravlja u programe rada razrednika</w:t>
      </w:r>
      <w:r w:rsidR="006F6179">
        <w:rPr>
          <w:sz w:val="22"/>
          <w:lang w:val="hr-HR"/>
        </w:rPr>
        <w:t>,</w:t>
      </w:r>
      <w:r w:rsidRPr="0050766F">
        <w:rPr>
          <w:sz w:val="22"/>
          <w:lang w:val="hr-HR"/>
        </w:rPr>
        <w:t xml:space="preserve"> koje su sastavni dio Zdravstvenog odgoja i opisane </w:t>
      </w:r>
      <w:r w:rsidR="00895BB3">
        <w:rPr>
          <w:sz w:val="22"/>
          <w:lang w:val="hr-HR"/>
        </w:rPr>
        <w:t xml:space="preserve">su </w:t>
      </w:r>
      <w:r w:rsidRPr="0050766F">
        <w:rPr>
          <w:sz w:val="22"/>
          <w:lang w:val="hr-HR"/>
        </w:rPr>
        <w:t>u priručniku za učitelje/nastavnike i stručne suradnike. Neke od tema su: Zdrava prehrana, redovita tjelovježba je osnova zdravlja</w:t>
      </w:r>
      <w:r w:rsidR="006F6179">
        <w:rPr>
          <w:sz w:val="22"/>
          <w:lang w:val="hr-HR"/>
        </w:rPr>
        <w:t>,</w:t>
      </w:r>
      <w:r w:rsidRPr="0050766F">
        <w:rPr>
          <w:sz w:val="22"/>
          <w:lang w:val="hr-HR"/>
        </w:rPr>
        <w:t xml:space="preserve"> Zdrave životne navike</w:t>
      </w:r>
      <w:r w:rsidR="006F6179">
        <w:rPr>
          <w:sz w:val="22"/>
          <w:lang w:val="hr-HR"/>
        </w:rPr>
        <w:t>,</w:t>
      </w:r>
      <w:r w:rsidRPr="0050766F">
        <w:rPr>
          <w:sz w:val="22"/>
          <w:lang w:val="hr-HR"/>
        </w:rPr>
        <w:t xml:space="preserve"> Djelovanje droge na mozak</w:t>
      </w:r>
      <w:r w:rsidR="006F6179">
        <w:rPr>
          <w:sz w:val="22"/>
          <w:lang w:val="hr-HR"/>
        </w:rPr>
        <w:t>,</w:t>
      </w:r>
      <w:r w:rsidRPr="0050766F">
        <w:rPr>
          <w:sz w:val="22"/>
          <w:lang w:val="hr-HR"/>
        </w:rPr>
        <w:t xml:space="preserve"> Ah - taj pubertet</w:t>
      </w:r>
      <w:r w:rsidR="006F6179">
        <w:rPr>
          <w:sz w:val="22"/>
          <w:lang w:val="hr-HR"/>
        </w:rPr>
        <w:t>,</w:t>
      </w:r>
      <w:r w:rsidRPr="0050766F">
        <w:rPr>
          <w:sz w:val="22"/>
          <w:lang w:val="hr-HR"/>
        </w:rPr>
        <w:t xml:space="preserve"> Bolesti prljavih ruku</w:t>
      </w:r>
      <w:r w:rsidR="006F6179">
        <w:rPr>
          <w:sz w:val="22"/>
          <w:lang w:val="hr-HR"/>
        </w:rPr>
        <w:t>,</w:t>
      </w:r>
      <w:r w:rsidRPr="0050766F">
        <w:rPr>
          <w:sz w:val="22"/>
          <w:lang w:val="hr-HR"/>
        </w:rPr>
        <w:t xml:space="preserve"> Sportom do zdravlja, Spolno prenosive bolesti, Zdravlje – kako ga čuvam, Higijena i drugi. Nositelji tih tema su uz razrednike</w:t>
      </w:r>
      <w:r w:rsidR="006F6179">
        <w:rPr>
          <w:sz w:val="22"/>
          <w:lang w:val="hr-HR"/>
        </w:rPr>
        <w:t xml:space="preserve"> i</w:t>
      </w:r>
      <w:r w:rsidRPr="0050766F">
        <w:rPr>
          <w:sz w:val="22"/>
          <w:lang w:val="hr-HR"/>
        </w:rPr>
        <w:t xml:space="preserve"> učitelji biologije, stručni suradnik u školi, liječnica školske medicine, patronažna sestra i djelatnici MUP-a. Teme o zaštiti zdravlja sukladno </w:t>
      </w:r>
      <w:r w:rsidR="00895BB3">
        <w:rPr>
          <w:sz w:val="22"/>
          <w:lang w:val="hr-HR"/>
        </w:rPr>
        <w:t>K</w:t>
      </w:r>
      <w:r w:rsidRPr="0050766F">
        <w:rPr>
          <w:sz w:val="22"/>
          <w:lang w:val="hr-HR"/>
        </w:rPr>
        <w:t>urikulumu zdravstvenog odgoja implementirane su u module Prevencija ovisnosti i Živjeti zdravo u odgovarajućem broju sati za svaki razredni odjel u program rada razrednika.</w:t>
      </w:r>
    </w:p>
    <w:p w:rsidR="00FD0127" w:rsidRPr="0050766F" w:rsidRDefault="00FD0127" w:rsidP="00FD0127">
      <w:pPr>
        <w:jc w:val="both"/>
        <w:rPr>
          <w:sz w:val="22"/>
          <w:lang w:val="hr-HR"/>
        </w:rPr>
      </w:pPr>
    </w:p>
    <w:p w:rsidR="00FD0127" w:rsidRPr="0050766F" w:rsidRDefault="00FD0127" w:rsidP="009F1105">
      <w:pPr>
        <w:numPr>
          <w:ilvl w:val="0"/>
          <w:numId w:val="57"/>
        </w:numPr>
        <w:jc w:val="both"/>
        <w:rPr>
          <w:rFonts w:cs="Arial"/>
          <w:b/>
          <w:color w:val="FF0000"/>
          <w:sz w:val="22"/>
          <w:szCs w:val="22"/>
          <w:lang w:val="hr-HR"/>
        </w:rPr>
      </w:pPr>
      <w:r w:rsidRPr="0050766F">
        <w:rPr>
          <w:rFonts w:cs="Arial"/>
          <w:b/>
          <w:i/>
          <w:sz w:val="22"/>
          <w:szCs w:val="22"/>
          <w:lang w:val="hr-HR"/>
        </w:rPr>
        <w:t xml:space="preserve">Mjera 3. </w:t>
      </w:r>
      <w:r w:rsidRPr="0050766F">
        <w:rPr>
          <w:rFonts w:cs="Arial"/>
          <w:i/>
          <w:sz w:val="22"/>
          <w:szCs w:val="22"/>
          <w:lang w:val="hr-HR"/>
        </w:rPr>
        <w:t>Planirati i provoditi ciljane i primjerene edukacije nastavnika, odgojitelja i stručnih suradnika o problemu ovisnosti i podupirati rad organizacija civilnog društva i drugih stručnih organizacija koje provode programe prevencije ovisnosti po školama.</w:t>
      </w:r>
    </w:p>
    <w:p w:rsidR="00FD0127" w:rsidRPr="0050766F" w:rsidRDefault="00FD0127" w:rsidP="00FD0127">
      <w:pPr>
        <w:jc w:val="both"/>
        <w:rPr>
          <w:rFonts w:ascii="Calibri" w:hAnsi="Calibri"/>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U 2013. Agencija za odgoj i obrazovanje održala je Državni stručni skup - voditelji županijskih stručnih vijeća za školske preventivne programa (Bol, listopad 2013.- 50 sudionika), a </w:t>
      </w:r>
      <w:r w:rsidR="006F6179">
        <w:rPr>
          <w:rFonts w:cs="Arial"/>
          <w:sz w:val="22"/>
          <w:szCs w:val="22"/>
          <w:lang w:val="hr-HR"/>
        </w:rPr>
        <w:t>takav skup</w:t>
      </w:r>
      <w:r w:rsidRPr="0050766F">
        <w:rPr>
          <w:rFonts w:cs="Arial"/>
          <w:sz w:val="22"/>
          <w:szCs w:val="22"/>
          <w:lang w:val="hr-HR"/>
        </w:rPr>
        <w:t xml:space="preserve"> planira se </w:t>
      </w:r>
      <w:r w:rsidR="006F6179">
        <w:rPr>
          <w:rFonts w:cs="Arial"/>
          <w:sz w:val="22"/>
          <w:szCs w:val="22"/>
          <w:lang w:val="hr-HR"/>
        </w:rPr>
        <w:t xml:space="preserve">održati </w:t>
      </w:r>
      <w:r w:rsidRPr="0050766F">
        <w:rPr>
          <w:rFonts w:cs="Arial"/>
          <w:sz w:val="22"/>
          <w:szCs w:val="22"/>
          <w:lang w:val="hr-HR"/>
        </w:rPr>
        <w:t>i na početku školske godine 2014./'15. u suradnji s Ministarstvo</w:t>
      </w:r>
      <w:r w:rsidR="006F6179">
        <w:rPr>
          <w:rFonts w:cs="Arial"/>
          <w:sz w:val="22"/>
          <w:szCs w:val="22"/>
          <w:lang w:val="hr-HR"/>
        </w:rPr>
        <w:t>m</w:t>
      </w:r>
      <w:r w:rsidRPr="0050766F">
        <w:rPr>
          <w:rFonts w:cs="Arial"/>
          <w:sz w:val="22"/>
          <w:szCs w:val="22"/>
          <w:lang w:val="hr-HR"/>
        </w:rPr>
        <w:t xml:space="preserve"> znanosti, obrazovanja i sporta i Uredom za suzbijanje zlouporabe droga. Imenovani voditelji </w:t>
      </w:r>
      <w:r w:rsidR="006F6179">
        <w:rPr>
          <w:rFonts w:cs="Arial"/>
          <w:sz w:val="22"/>
          <w:szCs w:val="22"/>
          <w:lang w:val="hr-HR"/>
        </w:rPr>
        <w:t>ž</w:t>
      </w:r>
      <w:r w:rsidRPr="0050766F">
        <w:rPr>
          <w:rFonts w:cs="Arial"/>
          <w:sz w:val="22"/>
          <w:szCs w:val="22"/>
          <w:lang w:val="hr-HR"/>
        </w:rPr>
        <w:t>upanijskih stručnih vijeća (ŽSV) za Školske preventivne programe organizirali su stručne skupove za voditelje školskih preventivnih programa (ŠPP) na razini županije.</w:t>
      </w:r>
      <w:r w:rsidRPr="0050766F">
        <w:rPr>
          <w:lang w:val="hr-HR"/>
        </w:rPr>
        <w:t xml:space="preserve"> </w:t>
      </w:r>
      <w:r w:rsidRPr="0050766F">
        <w:rPr>
          <w:rFonts w:cs="Arial"/>
          <w:sz w:val="22"/>
          <w:szCs w:val="22"/>
          <w:lang w:val="hr-HR"/>
        </w:rPr>
        <w:t>Tijekom cijele 2013. godine voditelji ŽSV-a su kontinuirano diseminirali na županijskoj razini sadržaje iz Zdravstvenog odgoja koji su realizirani na stručnim skupovima odgojno-obrazovnih radnika na međužupanijskoj i državnoj razini.</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Od siječnja 2013. godine kontinuirano su organizirani skupovi o Zdravstvenom odgoju koji obuhvaća i Prevenciju ovisnosti, a bili </w:t>
      </w:r>
      <w:r w:rsidR="006F6179">
        <w:rPr>
          <w:rFonts w:cs="Arial"/>
          <w:sz w:val="22"/>
          <w:szCs w:val="22"/>
          <w:lang w:val="hr-HR"/>
        </w:rPr>
        <w:t xml:space="preserve">su </w:t>
      </w:r>
      <w:r w:rsidRPr="0050766F">
        <w:rPr>
          <w:rFonts w:cs="Arial"/>
          <w:sz w:val="22"/>
          <w:szCs w:val="22"/>
          <w:lang w:val="hr-HR"/>
        </w:rPr>
        <w:t>namijenjeni prvenstveno učiteljima razredne nastave, učiteljima i nastavnicim</w:t>
      </w:r>
      <w:r w:rsidR="00665BF6">
        <w:rPr>
          <w:rFonts w:cs="Arial"/>
          <w:sz w:val="22"/>
          <w:szCs w:val="22"/>
          <w:lang w:val="hr-HR"/>
        </w:rPr>
        <w:t>a</w:t>
      </w:r>
      <w:r w:rsidRPr="0050766F">
        <w:rPr>
          <w:rFonts w:cs="Arial"/>
          <w:sz w:val="22"/>
          <w:szCs w:val="22"/>
          <w:lang w:val="hr-HR"/>
        </w:rPr>
        <w:t xml:space="preserve"> biologije</w:t>
      </w:r>
      <w:r w:rsidRPr="0050766F">
        <w:rPr>
          <w:rFonts w:cs="Arial"/>
          <w:color w:val="FF0000"/>
          <w:sz w:val="22"/>
          <w:szCs w:val="22"/>
          <w:lang w:val="hr-HR"/>
        </w:rPr>
        <w:t xml:space="preserve"> </w:t>
      </w:r>
      <w:r w:rsidRPr="0050766F">
        <w:rPr>
          <w:rFonts w:cs="Arial"/>
          <w:sz w:val="22"/>
          <w:szCs w:val="22"/>
          <w:lang w:val="hr-HR"/>
        </w:rPr>
        <w:t xml:space="preserve">i stručnim suradnicima, ali i drugim odgojno-obrazovnim djelatnicima te voditeljima ŠPP-a.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Tijekom školske godine 2013./'14. Agencija za odgoj i obrazovanje i Ministarstvo znanosti, obrazovanja i sporta nastavlja</w:t>
      </w:r>
      <w:r w:rsidR="006F6179">
        <w:rPr>
          <w:rFonts w:cs="Arial"/>
          <w:sz w:val="22"/>
          <w:szCs w:val="22"/>
          <w:lang w:val="hr-HR"/>
        </w:rPr>
        <w:t>ju</w:t>
      </w:r>
      <w:r w:rsidRPr="0050766F">
        <w:rPr>
          <w:rFonts w:cs="Arial"/>
          <w:sz w:val="22"/>
          <w:szCs w:val="22"/>
          <w:lang w:val="hr-HR"/>
        </w:rPr>
        <w:t xml:space="preserve"> s programima stručnog usavršavanja odgojno-obrazovnih radnika za provedbu programa zdravstvenog odgoja što je preduvjet kvalitetnog provođenja </w:t>
      </w:r>
      <w:r w:rsidRPr="0050766F">
        <w:rPr>
          <w:rFonts w:cs="Arial"/>
          <w:sz w:val="22"/>
          <w:szCs w:val="22"/>
          <w:lang w:val="hr-HR"/>
        </w:rPr>
        <w:lastRenderedPageBreak/>
        <w:t xml:space="preserve">preventivnih aktivnosti, </w:t>
      </w:r>
      <w:r w:rsidR="00665BF6">
        <w:rPr>
          <w:rFonts w:cs="Arial"/>
          <w:sz w:val="22"/>
          <w:szCs w:val="22"/>
          <w:lang w:val="hr-HR"/>
        </w:rPr>
        <w:t>pa</w:t>
      </w:r>
      <w:r w:rsidRPr="0050766F">
        <w:rPr>
          <w:rFonts w:cs="Arial"/>
          <w:sz w:val="22"/>
          <w:szCs w:val="22"/>
          <w:lang w:val="hr-HR"/>
        </w:rPr>
        <w:t xml:space="preserve"> se stoga </w:t>
      </w:r>
      <w:r w:rsidR="00665BF6" w:rsidRPr="0050766F">
        <w:rPr>
          <w:rFonts w:cs="Arial"/>
          <w:sz w:val="22"/>
          <w:szCs w:val="22"/>
          <w:lang w:val="hr-HR"/>
        </w:rPr>
        <w:t>u organizaciji ili suorganizaciji A</w:t>
      </w:r>
      <w:r w:rsidR="00665BF6">
        <w:rPr>
          <w:rFonts w:cs="Arial"/>
          <w:sz w:val="22"/>
          <w:szCs w:val="22"/>
          <w:lang w:val="hr-HR"/>
        </w:rPr>
        <w:t>Z</w:t>
      </w:r>
      <w:r w:rsidR="00665BF6" w:rsidRPr="0050766F">
        <w:rPr>
          <w:rFonts w:cs="Arial"/>
          <w:sz w:val="22"/>
          <w:szCs w:val="22"/>
          <w:lang w:val="hr-HR"/>
        </w:rPr>
        <w:t>OO-</w:t>
      </w:r>
      <w:r w:rsidR="00665BF6">
        <w:rPr>
          <w:rFonts w:cs="Arial"/>
          <w:sz w:val="22"/>
          <w:szCs w:val="22"/>
          <w:lang w:val="hr-HR"/>
        </w:rPr>
        <w:t xml:space="preserve">a </w:t>
      </w:r>
      <w:r w:rsidRPr="0050766F">
        <w:rPr>
          <w:rFonts w:cs="Arial"/>
          <w:sz w:val="22"/>
          <w:szCs w:val="22"/>
          <w:lang w:val="hr-HR"/>
        </w:rPr>
        <w:t>provode kontinuirano na svim razinama</w:t>
      </w:r>
      <w:r w:rsidR="00665BF6">
        <w:rPr>
          <w:rFonts w:cs="Arial"/>
          <w:sz w:val="22"/>
          <w:szCs w:val="22"/>
          <w:lang w:val="hr-HR"/>
        </w:rPr>
        <w:t>.</w:t>
      </w:r>
      <w:r w:rsidRPr="0050766F">
        <w:rPr>
          <w:rFonts w:cs="Arial"/>
          <w:sz w:val="22"/>
          <w:szCs w:val="22"/>
          <w:lang w:val="hr-HR"/>
        </w:rPr>
        <w:t xml:space="preserve">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Neki od skupova koji su održani tijekom 2013. godine su: </w:t>
      </w:r>
    </w:p>
    <w:p w:rsidR="00FD0127" w:rsidRPr="0050766F" w:rsidRDefault="00FD0127" w:rsidP="006719AB">
      <w:pPr>
        <w:numPr>
          <w:ilvl w:val="0"/>
          <w:numId w:val="63"/>
        </w:numPr>
        <w:jc w:val="both"/>
        <w:rPr>
          <w:rFonts w:cs="Arial"/>
          <w:sz w:val="22"/>
          <w:szCs w:val="22"/>
          <w:lang w:val="hr-HR"/>
        </w:rPr>
      </w:pPr>
      <w:r w:rsidRPr="0050766F">
        <w:rPr>
          <w:rFonts w:cs="Arial"/>
          <w:sz w:val="22"/>
          <w:szCs w:val="22"/>
          <w:lang w:val="hr-HR"/>
        </w:rPr>
        <w:t xml:space="preserve">Stručni skup Zdravstveni odgoj – Modul prevencija ovisnosti (početkom 2013. </w:t>
      </w:r>
      <w:r w:rsidR="006F6179">
        <w:rPr>
          <w:rFonts w:cs="Arial"/>
          <w:sz w:val="22"/>
          <w:szCs w:val="22"/>
          <w:lang w:val="hr-HR"/>
        </w:rPr>
        <w:t>održani</w:t>
      </w:r>
      <w:r w:rsidRPr="0050766F">
        <w:rPr>
          <w:rFonts w:cs="Arial"/>
          <w:sz w:val="22"/>
          <w:szCs w:val="22"/>
          <w:lang w:val="hr-HR"/>
        </w:rPr>
        <w:t xml:space="preserve"> u Varaždinu, Zagrebu, Šibeniku i Zadru) u </w:t>
      </w:r>
      <w:r w:rsidR="006F6179">
        <w:rPr>
          <w:rFonts w:cs="Arial"/>
          <w:sz w:val="22"/>
          <w:szCs w:val="22"/>
          <w:lang w:val="hr-HR"/>
        </w:rPr>
        <w:t>sklopu</w:t>
      </w:r>
      <w:r w:rsidRPr="0050766F">
        <w:rPr>
          <w:rFonts w:cs="Arial"/>
          <w:sz w:val="22"/>
          <w:szCs w:val="22"/>
          <w:lang w:val="hr-HR"/>
        </w:rPr>
        <w:t xml:space="preserve"> kojeg se kroz predavanja i radionice s ciljem prevencije ovisnosti u školskom okruženju</w:t>
      </w:r>
      <w:r w:rsidR="006F6179">
        <w:rPr>
          <w:rFonts w:cs="Arial"/>
          <w:sz w:val="22"/>
          <w:szCs w:val="22"/>
          <w:lang w:val="hr-HR"/>
        </w:rPr>
        <w:t xml:space="preserve"> želi </w:t>
      </w:r>
      <w:r w:rsidRPr="0050766F">
        <w:rPr>
          <w:rFonts w:cs="Arial"/>
          <w:sz w:val="22"/>
          <w:szCs w:val="22"/>
          <w:lang w:val="hr-HR"/>
        </w:rPr>
        <w:t xml:space="preserve">kod djece i mladih </w:t>
      </w:r>
      <w:r w:rsidR="006F6179">
        <w:rPr>
          <w:rFonts w:cs="Arial"/>
          <w:sz w:val="22"/>
          <w:szCs w:val="22"/>
          <w:lang w:val="hr-HR"/>
        </w:rPr>
        <w:t xml:space="preserve">pridonijeti </w:t>
      </w:r>
      <w:r w:rsidRPr="0050766F">
        <w:rPr>
          <w:rFonts w:cs="Arial"/>
          <w:sz w:val="22"/>
          <w:szCs w:val="22"/>
          <w:lang w:val="hr-HR"/>
        </w:rPr>
        <w:t xml:space="preserve"> usvajanju poželjnih društvenih stavova i ponašanja u odnosu </w:t>
      </w:r>
      <w:r w:rsidR="006F6179">
        <w:rPr>
          <w:rFonts w:cs="Arial"/>
          <w:sz w:val="22"/>
          <w:szCs w:val="22"/>
          <w:lang w:val="hr-HR"/>
        </w:rPr>
        <w:t>prema</w:t>
      </w:r>
      <w:r w:rsidRPr="0050766F">
        <w:rPr>
          <w:rFonts w:cs="Arial"/>
          <w:sz w:val="22"/>
          <w:szCs w:val="22"/>
          <w:lang w:val="hr-HR"/>
        </w:rPr>
        <w:t xml:space="preserve"> određen</w:t>
      </w:r>
      <w:r w:rsidR="006F6179">
        <w:rPr>
          <w:rFonts w:cs="Arial"/>
          <w:sz w:val="22"/>
          <w:szCs w:val="22"/>
          <w:lang w:val="hr-HR"/>
        </w:rPr>
        <w:t>im</w:t>
      </w:r>
      <w:r w:rsidRPr="0050766F">
        <w:rPr>
          <w:rFonts w:cs="Arial"/>
          <w:sz w:val="22"/>
          <w:szCs w:val="22"/>
          <w:lang w:val="hr-HR"/>
        </w:rPr>
        <w:t xml:space="preserve"> obli</w:t>
      </w:r>
      <w:r w:rsidR="006F6179">
        <w:rPr>
          <w:rFonts w:cs="Arial"/>
          <w:sz w:val="22"/>
          <w:szCs w:val="22"/>
          <w:lang w:val="hr-HR"/>
        </w:rPr>
        <w:t>cima</w:t>
      </w:r>
      <w:r w:rsidRPr="0050766F">
        <w:rPr>
          <w:rFonts w:cs="Arial"/>
          <w:sz w:val="22"/>
          <w:szCs w:val="22"/>
          <w:lang w:val="hr-HR"/>
        </w:rPr>
        <w:t xml:space="preserve"> rizičnih ponašanja.</w:t>
      </w:r>
    </w:p>
    <w:p w:rsidR="00FD0127" w:rsidRPr="0050766F" w:rsidRDefault="00FD0127" w:rsidP="006719AB">
      <w:pPr>
        <w:numPr>
          <w:ilvl w:val="0"/>
          <w:numId w:val="63"/>
        </w:numPr>
        <w:jc w:val="both"/>
        <w:rPr>
          <w:rFonts w:cs="Arial"/>
          <w:sz w:val="22"/>
          <w:szCs w:val="22"/>
          <w:lang w:val="hr-HR"/>
        </w:rPr>
      </w:pPr>
      <w:r w:rsidRPr="0050766F">
        <w:rPr>
          <w:rFonts w:cs="Arial"/>
          <w:sz w:val="22"/>
          <w:szCs w:val="22"/>
          <w:lang w:val="hr-HR"/>
        </w:rPr>
        <w:t xml:space="preserve">Građanski i zdravstveni odgoj u školskom kurikulumu, </w:t>
      </w:r>
      <w:r w:rsidR="006F6179">
        <w:rPr>
          <w:rFonts w:cs="Arial"/>
          <w:sz w:val="22"/>
          <w:szCs w:val="22"/>
          <w:lang w:val="hr-HR"/>
        </w:rPr>
        <w:t xml:space="preserve">u </w:t>
      </w:r>
      <w:r w:rsidRPr="0050766F">
        <w:rPr>
          <w:rFonts w:cs="Arial"/>
          <w:sz w:val="22"/>
          <w:szCs w:val="22"/>
          <w:lang w:val="hr-HR"/>
        </w:rPr>
        <w:t>ožujk</w:t>
      </w:r>
      <w:r w:rsidR="006F6179">
        <w:rPr>
          <w:rFonts w:cs="Arial"/>
          <w:sz w:val="22"/>
          <w:szCs w:val="22"/>
          <w:lang w:val="hr-HR"/>
        </w:rPr>
        <w:t>u</w:t>
      </w:r>
      <w:r w:rsidRPr="0050766F">
        <w:rPr>
          <w:rFonts w:cs="Arial"/>
          <w:sz w:val="22"/>
          <w:szCs w:val="22"/>
          <w:lang w:val="hr-HR"/>
        </w:rPr>
        <w:t xml:space="preserve"> 2013.</w:t>
      </w:r>
    </w:p>
    <w:p w:rsidR="00FD0127" w:rsidRPr="0050766F" w:rsidRDefault="00FD0127" w:rsidP="006719AB">
      <w:pPr>
        <w:numPr>
          <w:ilvl w:val="0"/>
          <w:numId w:val="63"/>
        </w:numPr>
        <w:jc w:val="both"/>
        <w:rPr>
          <w:rFonts w:cs="Arial"/>
          <w:sz w:val="22"/>
          <w:szCs w:val="22"/>
          <w:lang w:val="hr-HR"/>
        </w:rPr>
      </w:pPr>
      <w:r w:rsidRPr="0050766F">
        <w:rPr>
          <w:rFonts w:cs="Arial"/>
          <w:sz w:val="22"/>
          <w:szCs w:val="22"/>
          <w:lang w:val="hr-HR"/>
        </w:rPr>
        <w:t>Uloga odgojno-obrazovnih ustanova u prevenciji ovisnosti,</w:t>
      </w:r>
      <w:r w:rsidR="006F6179">
        <w:rPr>
          <w:rFonts w:cs="Arial"/>
          <w:sz w:val="22"/>
          <w:szCs w:val="22"/>
          <w:lang w:val="hr-HR"/>
        </w:rPr>
        <w:t xml:space="preserve"> u</w:t>
      </w:r>
      <w:r w:rsidRPr="0050766F">
        <w:rPr>
          <w:rFonts w:cs="Arial"/>
          <w:sz w:val="22"/>
          <w:szCs w:val="22"/>
          <w:lang w:val="hr-HR"/>
        </w:rPr>
        <w:t xml:space="preserve"> Đurđevc</w:t>
      </w:r>
      <w:r w:rsidR="006F6179">
        <w:rPr>
          <w:rFonts w:cs="Arial"/>
          <w:sz w:val="22"/>
          <w:szCs w:val="22"/>
          <w:lang w:val="hr-HR"/>
        </w:rPr>
        <w:t>u</w:t>
      </w:r>
      <w:r w:rsidRPr="0050766F">
        <w:rPr>
          <w:rFonts w:cs="Arial"/>
          <w:sz w:val="22"/>
          <w:szCs w:val="22"/>
          <w:lang w:val="hr-HR"/>
        </w:rPr>
        <w:t xml:space="preserve"> 7.</w:t>
      </w:r>
      <w:r w:rsidR="006F6179">
        <w:rPr>
          <w:rFonts w:cs="Arial"/>
          <w:sz w:val="22"/>
          <w:szCs w:val="22"/>
          <w:lang w:val="hr-HR"/>
        </w:rPr>
        <w:t xml:space="preserve"> lipnja</w:t>
      </w:r>
      <w:r w:rsidRPr="0050766F">
        <w:rPr>
          <w:rFonts w:cs="Arial"/>
          <w:sz w:val="22"/>
          <w:szCs w:val="22"/>
          <w:lang w:val="hr-HR"/>
        </w:rPr>
        <w:t xml:space="preserve"> 2013.</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Na mrežnim stranicama Agencije za odgoj i obrazovanje i Ureda za suzbijanje zlouporabe droga objavljena je literatura za pripremu modula prevencije ovisnosti na što su upućeni svi odgojno-obrazovni radnici u priručnicima za provedbu Zdravstvenog odgoja.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Ministarstvo znanosti, obrazovanja i sporta i Agencija za odgoj i obrazovanje objavili su tri priručnika za provođenje nastave zdravstvenog odgoja na satu razrednika. Priručnici su namijenjeni učiteljima, nastavnicima i stručnim suradnicima </w:t>
      </w:r>
      <w:r w:rsidR="006F6179">
        <w:rPr>
          <w:rFonts w:cs="Arial"/>
          <w:sz w:val="22"/>
          <w:szCs w:val="22"/>
          <w:lang w:val="hr-HR"/>
        </w:rPr>
        <w:t xml:space="preserve">u </w:t>
      </w:r>
      <w:r w:rsidRPr="0050766F">
        <w:rPr>
          <w:rFonts w:cs="Arial"/>
          <w:sz w:val="22"/>
          <w:szCs w:val="22"/>
          <w:lang w:val="hr-HR"/>
        </w:rPr>
        <w:t>osnovni</w:t>
      </w:r>
      <w:r w:rsidR="006F6179">
        <w:rPr>
          <w:rFonts w:cs="Arial"/>
          <w:sz w:val="22"/>
          <w:szCs w:val="22"/>
          <w:lang w:val="hr-HR"/>
        </w:rPr>
        <w:t>m</w:t>
      </w:r>
      <w:r w:rsidRPr="0050766F">
        <w:rPr>
          <w:rFonts w:cs="Arial"/>
          <w:sz w:val="22"/>
          <w:szCs w:val="22"/>
          <w:lang w:val="hr-HR"/>
        </w:rPr>
        <w:t xml:space="preserve"> i srednji</w:t>
      </w:r>
      <w:r w:rsidR="006F6179">
        <w:rPr>
          <w:rFonts w:cs="Arial"/>
          <w:sz w:val="22"/>
          <w:szCs w:val="22"/>
          <w:lang w:val="hr-HR"/>
        </w:rPr>
        <w:t>m</w:t>
      </w:r>
      <w:r w:rsidRPr="0050766F">
        <w:rPr>
          <w:rFonts w:cs="Arial"/>
          <w:sz w:val="22"/>
          <w:szCs w:val="22"/>
          <w:lang w:val="hr-HR"/>
        </w:rPr>
        <w:t xml:space="preserve"> škola</w:t>
      </w:r>
      <w:r w:rsidR="006F6179">
        <w:rPr>
          <w:rFonts w:cs="Arial"/>
          <w:sz w:val="22"/>
          <w:szCs w:val="22"/>
          <w:lang w:val="hr-HR"/>
        </w:rPr>
        <w:t>ma</w:t>
      </w:r>
      <w:r w:rsidRPr="0050766F">
        <w:rPr>
          <w:rFonts w:cs="Arial"/>
          <w:sz w:val="22"/>
          <w:szCs w:val="22"/>
          <w:lang w:val="hr-HR"/>
        </w:rPr>
        <w:t xml:space="preserve">. Tiskani su u 30.000 primjeraka i dostavljeni svim školama u RH, a objavljeni su i na internetskim stranicama AZOO-a.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Kroz stručna usavršavanja Agencija je poticala istraživanje kao preduvjet kvalitetnog planiranja preventivnih aktivnosti što je na lokalnim razinama i realizirano. Tako npr. Povjerenstvo za prevenciju i suzbijanje bolesti ovisnosti </w:t>
      </w:r>
      <w:r w:rsidR="006F6179">
        <w:rPr>
          <w:rFonts w:cs="Arial"/>
          <w:sz w:val="22"/>
          <w:szCs w:val="22"/>
          <w:lang w:val="hr-HR"/>
        </w:rPr>
        <w:t xml:space="preserve">u </w:t>
      </w:r>
      <w:r w:rsidRPr="0050766F">
        <w:rPr>
          <w:rFonts w:cs="Arial"/>
          <w:sz w:val="22"/>
          <w:szCs w:val="22"/>
          <w:lang w:val="hr-HR"/>
        </w:rPr>
        <w:t>Virovitičko-podravskoj županiji i Zavod za javno zdravstvo „Sveti Rok“ u suradnji s odgojno-obrazovnim ustanovama provod</w:t>
      </w:r>
      <w:r w:rsidR="00665BF6">
        <w:rPr>
          <w:rFonts w:cs="Arial"/>
          <w:sz w:val="22"/>
          <w:szCs w:val="22"/>
          <w:lang w:val="hr-HR"/>
        </w:rPr>
        <w:t>e</w:t>
      </w:r>
      <w:r w:rsidRPr="0050766F">
        <w:rPr>
          <w:rFonts w:cs="Arial"/>
          <w:sz w:val="22"/>
          <w:szCs w:val="22"/>
          <w:lang w:val="hr-HR"/>
        </w:rPr>
        <w:t xml:space="preserve"> longitudinalno istraživanje o pušenju, alkoholu, kockanju, drogama i slobodnom vremenu među učenicima 6. razreda osnovnih i 2. razreda srednjih škola. </w:t>
      </w:r>
    </w:p>
    <w:p w:rsidR="00FD0127" w:rsidRPr="0050766F" w:rsidRDefault="00FD0127" w:rsidP="00FD0127">
      <w:pPr>
        <w:jc w:val="both"/>
        <w:rPr>
          <w:rFonts w:cs="Arial"/>
          <w:b/>
          <w:sz w:val="22"/>
          <w:szCs w:val="22"/>
          <w:lang w:val="hr-HR"/>
        </w:rPr>
      </w:pPr>
      <w:r w:rsidRPr="0050766F">
        <w:rPr>
          <w:rFonts w:cs="Arial"/>
          <w:sz w:val="22"/>
          <w:szCs w:val="22"/>
          <w:lang w:val="hr-HR"/>
        </w:rPr>
        <w:t xml:space="preserve">Tijekom 2013. održano je oko 100 stručnih skupova na različitim razinama vezano za Zdravstveni odgoj i preventivne programe. </w:t>
      </w:r>
      <w:r w:rsidRPr="0050766F">
        <w:rPr>
          <w:rFonts w:cs="Arial"/>
          <w:b/>
          <w:sz w:val="22"/>
          <w:szCs w:val="22"/>
          <w:lang w:val="hr-HR"/>
        </w:rPr>
        <w:t>Ministarstvo znanosti, obrazovanja i sporta je 3. ožujka 2014. organiziralo sastanak o temi prevencije ovisnosti za županijske koordinatore školskih preventivnih programa i sve stručnjake uključene u prov</w:t>
      </w:r>
      <w:r w:rsidR="00CB3B0A">
        <w:rPr>
          <w:rFonts w:cs="Arial"/>
          <w:b/>
          <w:sz w:val="22"/>
          <w:szCs w:val="22"/>
          <w:lang w:val="hr-HR"/>
        </w:rPr>
        <w:t xml:space="preserve">edbu </w:t>
      </w:r>
      <w:r w:rsidRPr="0050766F">
        <w:rPr>
          <w:rFonts w:cs="Arial"/>
          <w:b/>
          <w:sz w:val="22"/>
          <w:szCs w:val="22"/>
          <w:lang w:val="hr-HR"/>
        </w:rPr>
        <w:t xml:space="preserve">preventivnih programa u odgojno-obrazovnom sustavu.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U Tablici su prikazani održani skupovi po županijama.</w:t>
      </w:r>
    </w:p>
    <w:p w:rsidR="00FD0127" w:rsidRPr="0050766F" w:rsidRDefault="00FD0127" w:rsidP="00FD0127">
      <w:pPr>
        <w:jc w:val="both"/>
        <w:rPr>
          <w:rFonts w:cs="Arial"/>
          <w:sz w:val="22"/>
          <w:szCs w:val="22"/>
          <w:lang w:val="hr-HR"/>
        </w:rPr>
      </w:pPr>
    </w:p>
    <w:p w:rsidR="00FD0127" w:rsidRPr="0050766F" w:rsidRDefault="00FD0127" w:rsidP="00BE51E1">
      <w:pPr>
        <w:spacing w:before="120" w:after="120"/>
        <w:jc w:val="both"/>
        <w:rPr>
          <w:rFonts w:cs="Arial"/>
          <w:i/>
          <w:sz w:val="22"/>
          <w:szCs w:val="22"/>
          <w:lang w:val="hr-HR"/>
        </w:rPr>
      </w:pPr>
      <w:r w:rsidRPr="0050766F">
        <w:rPr>
          <w:rFonts w:cs="Arial"/>
          <w:i/>
          <w:sz w:val="22"/>
          <w:szCs w:val="22"/>
          <w:lang w:val="hr-HR"/>
        </w:rPr>
        <w:t xml:space="preserve">Tablica 12.1. </w:t>
      </w:r>
      <w:r w:rsidR="000F0E72">
        <w:rPr>
          <w:rFonts w:cs="Arial"/>
          <w:sz w:val="22"/>
          <w:szCs w:val="22"/>
          <w:lang w:val="hr-HR"/>
        </w:rPr>
        <w:t xml:space="preserve">– </w:t>
      </w:r>
      <w:r w:rsidRPr="0050766F">
        <w:rPr>
          <w:rFonts w:cs="Arial"/>
          <w:i/>
          <w:sz w:val="22"/>
          <w:szCs w:val="22"/>
          <w:lang w:val="hr-HR"/>
        </w:rPr>
        <w:t>Održani skupovi po županijama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7959"/>
      </w:tblGrid>
      <w:tr w:rsidR="00FD0127" w:rsidRPr="0050766F">
        <w:trPr>
          <w:trHeight w:val="651"/>
        </w:trPr>
        <w:tc>
          <w:tcPr>
            <w:tcW w:w="1668" w:type="dxa"/>
            <w:tcBorders>
              <w:bottom w:val="single" w:sz="4" w:space="0" w:color="auto"/>
            </w:tcBorders>
            <w:shd w:val="clear" w:color="auto" w:fill="C00000"/>
            <w:vAlign w:val="center"/>
          </w:tcPr>
          <w:p w:rsidR="00FD0127" w:rsidRPr="0050766F" w:rsidRDefault="00FD0127" w:rsidP="002F5C74">
            <w:pPr>
              <w:spacing w:before="40" w:after="40"/>
              <w:rPr>
                <w:rFonts w:cs="Arial"/>
                <w:b/>
                <w:sz w:val="22"/>
                <w:szCs w:val="20"/>
                <w:lang w:val="hr-HR"/>
              </w:rPr>
            </w:pPr>
            <w:r w:rsidRPr="0050766F">
              <w:rPr>
                <w:rFonts w:cs="Arial"/>
                <w:b/>
                <w:sz w:val="22"/>
                <w:szCs w:val="20"/>
                <w:lang w:val="hr-HR"/>
              </w:rPr>
              <w:t>Županija</w:t>
            </w:r>
          </w:p>
        </w:tc>
        <w:tc>
          <w:tcPr>
            <w:tcW w:w="8094" w:type="dxa"/>
            <w:shd w:val="clear" w:color="auto" w:fill="C00000"/>
            <w:vAlign w:val="center"/>
          </w:tcPr>
          <w:p w:rsidR="00FD0127" w:rsidRPr="0050766F" w:rsidRDefault="00FD0127" w:rsidP="002F5C74">
            <w:pPr>
              <w:spacing w:before="40" w:after="40"/>
              <w:jc w:val="center"/>
              <w:rPr>
                <w:rFonts w:cs="Arial"/>
                <w:b/>
                <w:sz w:val="22"/>
                <w:szCs w:val="20"/>
                <w:lang w:val="hr-HR"/>
              </w:rPr>
            </w:pPr>
            <w:r w:rsidRPr="0050766F">
              <w:rPr>
                <w:rFonts w:cs="Arial"/>
                <w:b/>
                <w:sz w:val="22"/>
                <w:szCs w:val="20"/>
                <w:lang w:val="hr-HR"/>
              </w:rPr>
              <w:t>Održane edukacije nastavnika, odgojitelja i stručnih suradnika o problemu ovisnosti</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 xml:space="preserve">Bjelovarsko-bilogorska </w:t>
            </w:r>
          </w:p>
        </w:tc>
        <w:tc>
          <w:tcPr>
            <w:tcW w:w="8094" w:type="dxa"/>
            <w:shd w:val="clear" w:color="auto" w:fill="auto"/>
          </w:tcPr>
          <w:p w:rsidR="00FD0127" w:rsidRPr="0050766F" w:rsidRDefault="00FD0127" w:rsidP="006719AB">
            <w:pPr>
              <w:numPr>
                <w:ilvl w:val="0"/>
                <w:numId w:val="65"/>
              </w:numPr>
              <w:spacing w:before="40" w:after="40"/>
              <w:jc w:val="both"/>
              <w:rPr>
                <w:rFonts w:cs="Arial"/>
                <w:szCs w:val="20"/>
                <w:lang w:val="hr-HR"/>
              </w:rPr>
            </w:pPr>
            <w:r w:rsidRPr="0050766F">
              <w:rPr>
                <w:rFonts w:cs="Arial"/>
                <w:szCs w:val="20"/>
                <w:lang w:val="hr-HR"/>
              </w:rPr>
              <w:t>Održana su 4 stručna vijeća za stručne suradnike u osnovnim školama i srednjim školama (stručne teme primjeri dobre prakse), te 5 stručnih skupova za sve uključene u odgojno-obrazovni proces (predavači: Udruga Status M, Ured za droge, Edu Move, Forum za slobodu odgoja).</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Brodsko-posavska</w:t>
            </w:r>
          </w:p>
        </w:tc>
        <w:tc>
          <w:tcPr>
            <w:tcW w:w="8094" w:type="dxa"/>
            <w:shd w:val="clear" w:color="auto" w:fill="auto"/>
          </w:tcPr>
          <w:p w:rsidR="00FD0127" w:rsidRPr="0050766F" w:rsidRDefault="00FD0127" w:rsidP="006719AB">
            <w:pPr>
              <w:numPr>
                <w:ilvl w:val="0"/>
                <w:numId w:val="64"/>
              </w:numPr>
              <w:spacing w:before="40" w:after="40"/>
              <w:jc w:val="both"/>
              <w:rPr>
                <w:rFonts w:cs="Arial"/>
                <w:szCs w:val="20"/>
                <w:lang w:val="hr-HR"/>
              </w:rPr>
            </w:pPr>
            <w:r w:rsidRPr="0050766F">
              <w:rPr>
                <w:rFonts w:cs="Arial"/>
                <w:szCs w:val="20"/>
                <w:lang w:val="hr-HR"/>
              </w:rPr>
              <w:t>predavanje za voditelje ŠPP</w:t>
            </w:r>
            <w:r w:rsidR="00CB3B0A">
              <w:rPr>
                <w:rFonts w:cs="Arial"/>
                <w:szCs w:val="20"/>
                <w:lang w:val="hr-HR"/>
              </w:rPr>
              <w:t>-a</w:t>
            </w:r>
            <w:r w:rsidRPr="0050766F">
              <w:rPr>
                <w:rFonts w:cs="Arial"/>
                <w:szCs w:val="20"/>
                <w:lang w:val="hr-HR"/>
              </w:rPr>
              <w:t xml:space="preserve"> i vanjske suradnike odgojno-obrazovnih ustanova  „U korak s vremenom</w:t>
            </w:r>
            <w:r w:rsidR="00CB3B0A">
              <w:rPr>
                <w:rFonts w:cs="Arial"/>
                <w:szCs w:val="20"/>
                <w:lang w:val="hr-HR"/>
              </w:rPr>
              <w:t xml:space="preserve"> </w:t>
            </w:r>
            <w:r w:rsidRPr="0050766F">
              <w:rPr>
                <w:rFonts w:cs="Arial"/>
                <w:szCs w:val="20"/>
                <w:lang w:val="hr-HR"/>
              </w:rPr>
              <w:t>-</w:t>
            </w:r>
            <w:r w:rsidR="00CB3B0A">
              <w:rPr>
                <w:rFonts w:cs="Arial"/>
                <w:szCs w:val="20"/>
                <w:lang w:val="hr-HR"/>
              </w:rPr>
              <w:t xml:space="preserve"> </w:t>
            </w:r>
            <w:r w:rsidRPr="0050766F">
              <w:rPr>
                <w:rFonts w:cs="Arial"/>
                <w:szCs w:val="20"/>
                <w:lang w:val="hr-HR"/>
              </w:rPr>
              <w:t>prevencija suvremenih oblika ovisnosti“ (mr. Ljiljana Lukačević, spec. kliničke psihologije – županijska koordinatorica za ŠPP, veljača 2013., Nova Gradiška)</w:t>
            </w:r>
          </w:p>
          <w:p w:rsidR="00FD0127" w:rsidRPr="0050766F" w:rsidRDefault="00FD0127" w:rsidP="006719AB">
            <w:pPr>
              <w:numPr>
                <w:ilvl w:val="0"/>
                <w:numId w:val="64"/>
              </w:numPr>
              <w:spacing w:before="40" w:after="40"/>
              <w:jc w:val="both"/>
              <w:rPr>
                <w:rFonts w:cs="Arial"/>
                <w:szCs w:val="20"/>
                <w:lang w:val="hr-HR"/>
              </w:rPr>
            </w:pPr>
            <w:r w:rsidRPr="0050766F">
              <w:rPr>
                <w:rFonts w:cs="Arial"/>
                <w:szCs w:val="20"/>
                <w:lang w:val="hr-HR"/>
              </w:rPr>
              <w:lastRenderedPageBreak/>
              <w:t>ožujak 2013., Slavonski Brod - u suradnji s Agencijom za odgoj i obrazovanje Podružnica Osijek održan jednodnevni međužupanijski stručni skup „Prevencija poremećaja hranjenja i ovisnosti o hrani“ za voditelje školskih preventivnih programa iz osnovnih i srednjih škola Brodsko-posavske i Požeško-slavonske županije (</w:t>
            </w:r>
            <w:r w:rsidR="00CB3B0A">
              <w:rPr>
                <w:rFonts w:cs="Arial"/>
                <w:szCs w:val="20"/>
                <w:lang w:val="hr-HR"/>
              </w:rPr>
              <w:t>o</w:t>
            </w:r>
            <w:r w:rsidRPr="0050766F">
              <w:rPr>
                <w:rFonts w:cs="Arial"/>
                <w:szCs w:val="20"/>
                <w:lang w:val="hr-HR"/>
              </w:rPr>
              <w:t>brađene teme: „Poremećaji hranjenja“; „Emocionalno jedenje - put u ovisnost“; „Zdravstveni kurikulum – modul živjeti zdravo“; „Prikaz rezultata ispitivanja zadovoljstva tjelesnim izgledom na uzorku novogradiških srednjoškolki“; „Kvantitetu zamijenimo kvalitetom“, Radionica „Vaga ne važe koliko vrijedim“</w:t>
            </w:r>
            <w:r w:rsidR="00CB3B0A">
              <w:rPr>
                <w:rFonts w:cs="Arial"/>
                <w:szCs w:val="20"/>
                <w:lang w:val="hr-HR"/>
              </w:rPr>
              <w:t>)</w:t>
            </w:r>
          </w:p>
          <w:p w:rsidR="00FD0127" w:rsidRPr="0050766F" w:rsidRDefault="00FD0127" w:rsidP="006719AB">
            <w:pPr>
              <w:numPr>
                <w:ilvl w:val="0"/>
                <w:numId w:val="64"/>
              </w:numPr>
              <w:spacing w:before="40" w:after="40"/>
              <w:jc w:val="both"/>
              <w:rPr>
                <w:rFonts w:cs="Arial"/>
                <w:szCs w:val="20"/>
                <w:lang w:val="hr-HR"/>
              </w:rPr>
            </w:pPr>
            <w:r w:rsidRPr="0050766F">
              <w:rPr>
                <w:rFonts w:cs="Arial"/>
                <w:szCs w:val="20"/>
                <w:lang w:val="hr-HR"/>
              </w:rPr>
              <w:t>studeni 2013., Nova Gradiška - predavanje za voditelje ŠPP</w:t>
            </w:r>
            <w:r w:rsidR="00CB3B0A">
              <w:rPr>
                <w:rFonts w:cs="Arial"/>
                <w:szCs w:val="20"/>
                <w:lang w:val="hr-HR"/>
              </w:rPr>
              <w:t>-a</w:t>
            </w:r>
            <w:r w:rsidRPr="0050766F">
              <w:rPr>
                <w:rFonts w:cs="Arial"/>
                <w:szCs w:val="20"/>
                <w:lang w:val="hr-HR"/>
              </w:rPr>
              <w:t xml:space="preserve"> i vanjske suradnike odgojno-obrazovnih ustanova „Klinička slika intoksikacije psihoaktivnim tvarima“ (dr.</w:t>
            </w:r>
            <w:r w:rsidR="00665BF6">
              <w:rPr>
                <w:rFonts w:cs="Arial"/>
                <w:szCs w:val="20"/>
                <w:lang w:val="hr-HR"/>
              </w:rPr>
              <w:t xml:space="preserve"> </w:t>
            </w:r>
            <w:r w:rsidRPr="0050766F">
              <w:rPr>
                <w:rFonts w:cs="Arial"/>
                <w:szCs w:val="20"/>
                <w:lang w:val="hr-HR"/>
              </w:rPr>
              <w:t>med. Nina Oršanić, specijalist psihijatrije u Općoj bolnici Nova Gradiška)</w:t>
            </w:r>
          </w:p>
          <w:p w:rsidR="00FD0127" w:rsidRPr="0050766F" w:rsidRDefault="00FD0127" w:rsidP="006719AB">
            <w:pPr>
              <w:numPr>
                <w:ilvl w:val="0"/>
                <w:numId w:val="64"/>
              </w:numPr>
              <w:spacing w:before="40" w:after="40"/>
              <w:jc w:val="both"/>
              <w:rPr>
                <w:rFonts w:cs="Arial"/>
                <w:szCs w:val="20"/>
                <w:lang w:val="hr-HR"/>
              </w:rPr>
            </w:pPr>
            <w:r w:rsidRPr="0050766F">
              <w:rPr>
                <w:rFonts w:cs="Arial"/>
                <w:szCs w:val="20"/>
                <w:lang w:val="hr-HR"/>
              </w:rPr>
              <w:t>studeni 2013., Nova Gradiška - stručni skup voditelja školskih preventivnih programa iz osnovnih i srednjih škola s područja Brodsko-posavske županije na temu „Strategije prevencije ranog pijenja alkohola kod mladih“ (</w:t>
            </w:r>
            <w:r w:rsidR="00CB3B0A">
              <w:rPr>
                <w:rFonts w:cs="Arial"/>
                <w:szCs w:val="20"/>
                <w:lang w:val="hr-HR"/>
              </w:rPr>
              <w:t>o</w:t>
            </w:r>
            <w:r w:rsidRPr="0050766F">
              <w:rPr>
                <w:rFonts w:cs="Arial"/>
                <w:szCs w:val="20"/>
                <w:lang w:val="hr-HR"/>
              </w:rPr>
              <w:t>brađene teme Psihosocijalni aspekti pijenja alkohola kod mladih, Pedagoške radionice po modelu world caffea</w:t>
            </w:r>
            <w:r w:rsidR="00665BF6">
              <w:rPr>
                <w:rFonts w:cs="Arial"/>
                <w:szCs w:val="20"/>
                <w:lang w:val="hr-HR"/>
              </w:rPr>
              <w:t>,</w:t>
            </w:r>
            <w:r w:rsidRPr="0050766F">
              <w:rPr>
                <w:rFonts w:cs="Arial"/>
                <w:szCs w:val="20"/>
                <w:lang w:val="hr-HR"/>
              </w:rPr>
              <w:t xml:space="preserve"> Protokol postupanja s rizičnim učenicima)</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lastRenderedPageBreak/>
              <w:t>Sisačko-moslavačka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Stručno usavršavanje učitelja provodi se u svim školama prema Godišnjem planu i programu rada, te na ŽSV</w:t>
            </w:r>
            <w:r w:rsidR="00CB3B0A">
              <w:rPr>
                <w:rFonts w:cs="Arial"/>
                <w:szCs w:val="20"/>
                <w:lang w:val="hr-HR"/>
              </w:rPr>
              <w:t>-u</w:t>
            </w:r>
            <w:r w:rsidRPr="0050766F">
              <w:rPr>
                <w:rFonts w:cs="Arial"/>
                <w:szCs w:val="20"/>
                <w:lang w:val="hr-HR"/>
              </w:rPr>
              <w:t xml:space="preserve"> i državnim skupovima u organizaciji Ministarstva znanosti, obrazovanja i sporta i Agencije za odgoj i obrazovanje</w:t>
            </w:r>
            <w:r w:rsidR="00CB3B0A">
              <w:rPr>
                <w:rFonts w:cs="Arial"/>
                <w:szCs w:val="20"/>
                <w:lang w:val="hr-HR"/>
              </w:rPr>
              <w:t>,</w:t>
            </w:r>
            <w:r w:rsidRPr="0050766F">
              <w:rPr>
                <w:rFonts w:cs="Arial"/>
                <w:szCs w:val="20"/>
                <w:lang w:val="hr-HR"/>
              </w:rPr>
              <w:t xml:space="preserve"> </w:t>
            </w:r>
            <w:r w:rsidR="00CB3B0A">
              <w:rPr>
                <w:rFonts w:cs="Arial"/>
                <w:szCs w:val="20"/>
                <w:lang w:val="hr-HR"/>
              </w:rPr>
              <w:t>a</w:t>
            </w:r>
            <w:r w:rsidRPr="0050766F">
              <w:rPr>
                <w:rFonts w:cs="Arial"/>
                <w:szCs w:val="20"/>
                <w:lang w:val="hr-HR"/>
              </w:rPr>
              <w:t xml:space="preserve"> obrađuju </w:t>
            </w:r>
            <w:r w:rsidR="00CB3B0A">
              <w:rPr>
                <w:rFonts w:cs="Arial"/>
                <w:szCs w:val="20"/>
                <w:lang w:val="hr-HR"/>
              </w:rPr>
              <w:t xml:space="preserve">se </w:t>
            </w:r>
            <w:r w:rsidRPr="0050766F">
              <w:rPr>
                <w:rFonts w:cs="Arial"/>
                <w:szCs w:val="20"/>
                <w:lang w:val="hr-HR"/>
              </w:rPr>
              <w:t>teme o suvremenim metodama pedagoškog rada s učenicima, kurikulumu zdravstvenog i građanskog odgoja te teme ovisnosti. Nažalost, osjetno je smanjen broj sudionika državnih skupova zbog financijsk</w:t>
            </w:r>
            <w:r w:rsidR="00CB3B0A">
              <w:rPr>
                <w:rFonts w:cs="Arial"/>
                <w:szCs w:val="20"/>
                <w:lang w:val="hr-HR"/>
              </w:rPr>
              <w:t>og</w:t>
            </w:r>
            <w:r w:rsidRPr="0050766F">
              <w:rPr>
                <w:rFonts w:cs="Arial"/>
                <w:szCs w:val="20"/>
                <w:lang w:val="hr-HR"/>
              </w:rPr>
              <w:t xml:space="preserve"> s</w:t>
            </w:r>
            <w:r w:rsidR="00CB3B0A">
              <w:rPr>
                <w:rFonts w:cs="Arial"/>
                <w:szCs w:val="20"/>
                <w:lang w:val="hr-HR"/>
              </w:rPr>
              <w:t>tanja</w:t>
            </w:r>
            <w:r w:rsidRPr="0050766F">
              <w:rPr>
                <w:rFonts w:cs="Arial"/>
                <w:szCs w:val="20"/>
                <w:lang w:val="hr-HR"/>
              </w:rPr>
              <w:t xml:space="preserve"> u školama.</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Zadarska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 xml:space="preserve">Policijska </w:t>
            </w:r>
            <w:r w:rsidR="00CB3B0A">
              <w:rPr>
                <w:rFonts w:cs="Arial"/>
                <w:szCs w:val="20"/>
                <w:lang w:val="hr-HR"/>
              </w:rPr>
              <w:t>u</w:t>
            </w:r>
            <w:r w:rsidRPr="0050766F">
              <w:rPr>
                <w:rFonts w:cs="Arial"/>
                <w:szCs w:val="20"/>
                <w:lang w:val="hr-HR"/>
              </w:rPr>
              <w:t xml:space="preserve">prava </w:t>
            </w:r>
            <w:r w:rsidR="00CB3B0A">
              <w:rPr>
                <w:rFonts w:cs="Arial"/>
                <w:szCs w:val="20"/>
                <w:lang w:val="hr-HR"/>
              </w:rPr>
              <w:t>z</w:t>
            </w:r>
            <w:r w:rsidRPr="0050766F">
              <w:rPr>
                <w:rFonts w:cs="Arial"/>
                <w:szCs w:val="20"/>
                <w:lang w:val="hr-HR"/>
              </w:rPr>
              <w:t>adarska i Centar za prevenciju ovisnosti organizira</w:t>
            </w:r>
            <w:r w:rsidR="00CB3B0A">
              <w:rPr>
                <w:rFonts w:cs="Arial"/>
                <w:szCs w:val="20"/>
                <w:lang w:val="hr-HR"/>
              </w:rPr>
              <w:t>li su</w:t>
            </w:r>
            <w:r w:rsidRPr="0050766F">
              <w:rPr>
                <w:rFonts w:cs="Arial"/>
                <w:szCs w:val="20"/>
                <w:lang w:val="hr-HR"/>
              </w:rPr>
              <w:t xml:space="preserve"> predavanja za roditelje o oblicima zlouporabe sredstava ovisnosti i mogućnostima prevencije.</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Karlovačka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 xml:space="preserve">Stručno usavršavanje organizirano na </w:t>
            </w:r>
            <w:r w:rsidR="00CB3B0A">
              <w:rPr>
                <w:rFonts w:cs="Arial"/>
                <w:szCs w:val="20"/>
                <w:lang w:val="hr-HR"/>
              </w:rPr>
              <w:t>u</w:t>
            </w:r>
            <w:r w:rsidRPr="0050766F">
              <w:rPr>
                <w:rFonts w:cs="Arial"/>
                <w:szCs w:val="20"/>
                <w:lang w:val="hr-HR"/>
              </w:rPr>
              <w:t xml:space="preserve">čiteljskim i </w:t>
            </w:r>
            <w:r w:rsidR="00CB3B0A">
              <w:rPr>
                <w:rFonts w:cs="Arial"/>
                <w:szCs w:val="20"/>
                <w:lang w:val="hr-HR"/>
              </w:rPr>
              <w:t>n</w:t>
            </w:r>
            <w:r w:rsidRPr="0050766F">
              <w:rPr>
                <w:rFonts w:cs="Arial"/>
                <w:szCs w:val="20"/>
                <w:lang w:val="hr-HR"/>
              </w:rPr>
              <w:t>astavničkim vijećima te u organizaciji školskih koordinatora</w:t>
            </w:r>
            <w:r w:rsidR="00665BF6">
              <w:rPr>
                <w:rFonts w:cs="Arial"/>
                <w:szCs w:val="20"/>
                <w:lang w:val="hr-HR"/>
              </w:rPr>
              <w:t>.</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Koprivničko-križevačka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Edukacije su održane u sklopu županijskih stručnih vijeća za osnovne i srednje škole</w:t>
            </w:r>
            <w:r w:rsidR="00CB3B0A">
              <w:rPr>
                <w:rFonts w:cs="Arial"/>
                <w:szCs w:val="20"/>
                <w:lang w:val="hr-HR"/>
              </w:rPr>
              <w:t>.</w:t>
            </w:r>
            <w:r w:rsidRPr="0050766F">
              <w:rPr>
                <w:rFonts w:cs="Arial"/>
                <w:szCs w:val="20"/>
                <w:lang w:val="hr-HR"/>
              </w:rPr>
              <w:t xml:space="preserve"> </w:t>
            </w:r>
          </w:p>
          <w:p w:rsidR="00FD0127" w:rsidRPr="0050766F" w:rsidRDefault="00FD0127" w:rsidP="002F5C74">
            <w:pPr>
              <w:spacing w:before="40" w:after="40"/>
              <w:jc w:val="both"/>
              <w:rPr>
                <w:rFonts w:cs="Arial"/>
                <w:szCs w:val="20"/>
                <w:lang w:val="hr-HR"/>
              </w:rPr>
            </w:pPr>
            <w:r w:rsidRPr="0050766F">
              <w:rPr>
                <w:rFonts w:cs="Arial"/>
                <w:szCs w:val="20"/>
                <w:lang w:val="hr-HR"/>
              </w:rPr>
              <w:t>Održane su edukacije Zavoda za javno zdravstvo za razrednike 1.</w:t>
            </w:r>
            <w:r w:rsidR="00CB3B0A">
              <w:rPr>
                <w:rFonts w:cs="Arial"/>
                <w:szCs w:val="20"/>
                <w:lang w:val="hr-HR"/>
              </w:rPr>
              <w:t xml:space="preserve"> </w:t>
            </w:r>
            <w:r w:rsidRPr="0050766F">
              <w:rPr>
                <w:rFonts w:cs="Arial"/>
                <w:szCs w:val="20"/>
                <w:lang w:val="hr-HR"/>
              </w:rPr>
              <w:t>i.</w:t>
            </w:r>
            <w:r w:rsidR="00CB3B0A">
              <w:rPr>
                <w:rFonts w:cs="Arial"/>
                <w:szCs w:val="20"/>
                <w:lang w:val="hr-HR"/>
              </w:rPr>
              <w:t xml:space="preserve"> </w:t>
            </w:r>
            <w:r w:rsidRPr="0050766F">
              <w:rPr>
                <w:rFonts w:cs="Arial"/>
                <w:szCs w:val="20"/>
                <w:lang w:val="hr-HR"/>
              </w:rPr>
              <w:t>2.</w:t>
            </w:r>
            <w:r w:rsidR="00665BF6">
              <w:rPr>
                <w:rFonts w:cs="Arial"/>
                <w:szCs w:val="20"/>
                <w:lang w:val="hr-HR"/>
              </w:rPr>
              <w:t xml:space="preserve"> </w:t>
            </w:r>
            <w:r w:rsidRPr="0050766F">
              <w:rPr>
                <w:rFonts w:cs="Arial"/>
                <w:szCs w:val="20"/>
                <w:lang w:val="hr-HR"/>
              </w:rPr>
              <w:t>razreda te stručne suradnike</w:t>
            </w:r>
            <w:r w:rsidR="00CB3B0A">
              <w:rPr>
                <w:rFonts w:cs="Arial"/>
                <w:szCs w:val="20"/>
                <w:lang w:val="hr-HR"/>
              </w:rPr>
              <w:t>.</w:t>
            </w:r>
          </w:p>
          <w:p w:rsidR="00FD0127" w:rsidRPr="0050766F" w:rsidRDefault="00FD0127" w:rsidP="002F5C74">
            <w:pPr>
              <w:spacing w:before="40" w:after="40"/>
              <w:jc w:val="both"/>
              <w:rPr>
                <w:rFonts w:cs="Arial"/>
                <w:szCs w:val="20"/>
                <w:lang w:val="hr-HR"/>
              </w:rPr>
            </w:pPr>
            <w:r w:rsidRPr="0050766F">
              <w:rPr>
                <w:rFonts w:cs="Arial"/>
                <w:szCs w:val="20"/>
                <w:lang w:val="hr-HR"/>
              </w:rPr>
              <w:t>Održane su edukacije u svim školama u sklopu različitih programa</w:t>
            </w:r>
            <w:r w:rsidR="00CB3B0A">
              <w:rPr>
                <w:rFonts w:cs="Arial"/>
                <w:szCs w:val="20"/>
                <w:lang w:val="hr-HR"/>
              </w:rPr>
              <w:t>.</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Osječko-baranjska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Povremeno se u školam</w:t>
            </w:r>
            <w:r w:rsidR="00CB3B0A">
              <w:rPr>
                <w:rFonts w:cs="Arial"/>
                <w:szCs w:val="20"/>
                <w:lang w:val="hr-HR"/>
              </w:rPr>
              <w:t>a</w:t>
            </w:r>
            <w:r w:rsidRPr="0050766F">
              <w:rPr>
                <w:rFonts w:cs="Arial"/>
                <w:szCs w:val="20"/>
                <w:lang w:val="hr-HR"/>
              </w:rPr>
              <w:t xml:space="preserve"> organiziraju istraživanja kako bi se utvrdi</w:t>
            </w:r>
            <w:r w:rsidR="00665BF6">
              <w:rPr>
                <w:rFonts w:cs="Arial"/>
                <w:szCs w:val="20"/>
                <w:lang w:val="hr-HR"/>
              </w:rPr>
              <w:t>li</w:t>
            </w:r>
            <w:r w:rsidRPr="0050766F">
              <w:rPr>
                <w:rFonts w:cs="Arial"/>
                <w:szCs w:val="20"/>
                <w:lang w:val="hr-HR"/>
              </w:rPr>
              <w:t xml:space="preserve"> broj i pojavnost svih vrsta ovisnosti</w:t>
            </w:r>
            <w:r w:rsidR="00CB3B0A">
              <w:rPr>
                <w:rFonts w:cs="Arial"/>
                <w:szCs w:val="20"/>
                <w:lang w:val="hr-HR"/>
              </w:rPr>
              <w:t>.</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Šibensko-kninska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 xml:space="preserve">Edukacija o </w:t>
            </w:r>
            <w:r w:rsidR="00CB3B0A">
              <w:rPr>
                <w:rFonts w:cs="Arial"/>
                <w:szCs w:val="20"/>
                <w:lang w:val="hr-HR"/>
              </w:rPr>
              <w:t>k</w:t>
            </w:r>
            <w:r w:rsidRPr="0050766F">
              <w:rPr>
                <w:rFonts w:cs="Arial"/>
                <w:szCs w:val="20"/>
                <w:lang w:val="hr-HR"/>
              </w:rPr>
              <w:t xml:space="preserve">ockanju, </w:t>
            </w:r>
            <w:r w:rsidR="00CB3B0A">
              <w:rPr>
                <w:rFonts w:cs="Arial"/>
                <w:szCs w:val="20"/>
                <w:lang w:val="hr-HR"/>
              </w:rPr>
              <w:t>i</w:t>
            </w:r>
            <w:r w:rsidRPr="0050766F">
              <w:rPr>
                <w:rFonts w:cs="Arial"/>
                <w:szCs w:val="20"/>
                <w:lang w:val="hr-HR"/>
              </w:rPr>
              <w:t>nternetskom i vršnjačkom nasilju, medijaciji i edukacija MKSS</w:t>
            </w:r>
            <w:r w:rsidR="00CB3B0A">
              <w:rPr>
                <w:rFonts w:cs="Arial"/>
                <w:szCs w:val="20"/>
                <w:lang w:val="hr-HR"/>
              </w:rPr>
              <w:t>-a</w:t>
            </w:r>
            <w:r w:rsidRPr="0050766F">
              <w:rPr>
                <w:rFonts w:cs="Arial"/>
                <w:szCs w:val="20"/>
                <w:lang w:val="hr-HR"/>
              </w:rPr>
              <w:t xml:space="preserve"> Udruge Poticaj u radu s rizičnom populacijom za o</w:t>
            </w:r>
            <w:r w:rsidR="00CB3B0A">
              <w:rPr>
                <w:rFonts w:cs="Arial"/>
                <w:szCs w:val="20"/>
                <w:lang w:val="hr-HR"/>
              </w:rPr>
              <w:t xml:space="preserve">snovne </w:t>
            </w:r>
            <w:r w:rsidRPr="0050766F">
              <w:rPr>
                <w:rFonts w:cs="Arial"/>
                <w:szCs w:val="20"/>
                <w:lang w:val="hr-HR"/>
              </w:rPr>
              <w:t>i srednje škole u malim socijalizacijskim skupinama</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Varaždinska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 xml:space="preserve">Dva stručna skupa: </w:t>
            </w:r>
          </w:p>
          <w:p w:rsidR="00FD0127" w:rsidRPr="0050766F" w:rsidRDefault="00FD0127" w:rsidP="002F5C74">
            <w:pPr>
              <w:spacing w:before="40" w:after="40"/>
              <w:jc w:val="both"/>
              <w:rPr>
                <w:rFonts w:cs="Arial"/>
                <w:szCs w:val="20"/>
                <w:lang w:val="hr-HR"/>
              </w:rPr>
            </w:pPr>
            <w:r w:rsidRPr="0050766F">
              <w:rPr>
                <w:rFonts w:cs="Arial"/>
                <w:szCs w:val="20"/>
                <w:lang w:val="hr-HR"/>
              </w:rPr>
              <w:t xml:space="preserve">1. Maloljetničko kockanje i </w:t>
            </w:r>
          </w:p>
          <w:p w:rsidR="00FD0127" w:rsidRPr="0050766F" w:rsidRDefault="00FD0127" w:rsidP="002F5C74">
            <w:pPr>
              <w:spacing w:before="40" w:after="40"/>
              <w:jc w:val="both"/>
              <w:rPr>
                <w:rFonts w:cs="Arial"/>
                <w:szCs w:val="20"/>
                <w:lang w:val="hr-HR"/>
              </w:rPr>
            </w:pPr>
            <w:r w:rsidRPr="0050766F">
              <w:rPr>
                <w:rFonts w:cs="Arial"/>
                <w:szCs w:val="20"/>
                <w:lang w:val="hr-HR"/>
              </w:rPr>
              <w:t>2. Ovisnost o internetu, alkoholu i drogama</w:t>
            </w:r>
          </w:p>
          <w:p w:rsidR="00FD0127" w:rsidRPr="0050766F" w:rsidRDefault="00FD0127" w:rsidP="002F5C74">
            <w:pPr>
              <w:spacing w:before="40" w:after="40"/>
              <w:jc w:val="both"/>
              <w:rPr>
                <w:rFonts w:cs="Arial"/>
                <w:szCs w:val="20"/>
                <w:lang w:val="hr-HR"/>
              </w:rPr>
            </w:pPr>
            <w:r w:rsidRPr="0050766F">
              <w:rPr>
                <w:rFonts w:cs="Arial"/>
                <w:szCs w:val="20"/>
                <w:lang w:val="hr-HR"/>
              </w:rPr>
              <w:t>Kolege su dobili smjernice rada.</w:t>
            </w:r>
          </w:p>
        </w:tc>
      </w:tr>
      <w:tr w:rsidR="00FD0127" w:rsidRPr="0050766F">
        <w:tc>
          <w:tcPr>
            <w:tcW w:w="1668" w:type="dxa"/>
            <w:shd w:val="clear" w:color="auto" w:fill="BFBFBF"/>
            <w:vAlign w:val="center"/>
          </w:tcPr>
          <w:p w:rsidR="00FD0127" w:rsidRPr="0050766F" w:rsidRDefault="00FD0127" w:rsidP="002F5C74">
            <w:pPr>
              <w:spacing w:before="40" w:after="40"/>
              <w:rPr>
                <w:rFonts w:cs="Arial"/>
                <w:szCs w:val="20"/>
                <w:lang w:val="hr-HR"/>
              </w:rPr>
            </w:pPr>
            <w:r w:rsidRPr="0050766F">
              <w:rPr>
                <w:rFonts w:cs="Arial"/>
                <w:szCs w:val="20"/>
                <w:lang w:val="hr-HR"/>
              </w:rPr>
              <w:t>Virovitičko-podravska</w:t>
            </w:r>
          </w:p>
        </w:tc>
        <w:tc>
          <w:tcPr>
            <w:tcW w:w="8094" w:type="dxa"/>
            <w:shd w:val="clear" w:color="auto" w:fill="auto"/>
          </w:tcPr>
          <w:p w:rsidR="00FD0127" w:rsidRPr="0050766F" w:rsidRDefault="00FD0127" w:rsidP="002F5C74">
            <w:pPr>
              <w:spacing w:before="40" w:after="40"/>
              <w:jc w:val="both"/>
              <w:rPr>
                <w:rFonts w:cs="Arial"/>
                <w:szCs w:val="20"/>
                <w:lang w:val="hr-HR"/>
              </w:rPr>
            </w:pPr>
            <w:r w:rsidRPr="0050766F">
              <w:rPr>
                <w:rFonts w:cs="Arial"/>
                <w:szCs w:val="20"/>
                <w:lang w:val="hr-HR"/>
              </w:rPr>
              <w:t>Redovito sudjelovanje predstavnika škola na stručnim edukacijama u organizaciji Upravnog odjela za prosvjetu, kulturu, šport i tehničku kulturu VPŽ</w:t>
            </w:r>
            <w:r w:rsidR="00CB3B0A">
              <w:rPr>
                <w:rFonts w:cs="Arial"/>
                <w:szCs w:val="20"/>
                <w:lang w:val="hr-HR"/>
              </w:rPr>
              <w:t>-a</w:t>
            </w:r>
            <w:r w:rsidRPr="0050766F">
              <w:rPr>
                <w:rFonts w:cs="Arial"/>
                <w:szCs w:val="20"/>
                <w:lang w:val="hr-HR"/>
              </w:rPr>
              <w:t xml:space="preserve"> i Zavoda za javno zdravstvo „Sveti Rok“ VPŽ</w:t>
            </w:r>
            <w:r w:rsidR="00CB3B0A">
              <w:rPr>
                <w:rFonts w:cs="Arial"/>
                <w:szCs w:val="20"/>
                <w:lang w:val="hr-HR"/>
              </w:rPr>
              <w:t>-a</w:t>
            </w:r>
            <w:r w:rsidRPr="0050766F">
              <w:rPr>
                <w:rFonts w:cs="Arial"/>
                <w:szCs w:val="20"/>
                <w:lang w:val="hr-HR"/>
              </w:rPr>
              <w:t>.</w:t>
            </w:r>
          </w:p>
        </w:tc>
      </w:tr>
    </w:tbl>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U Sisačko-moslavačkoj županiji financiran</w:t>
      </w:r>
      <w:r w:rsidR="00CB3B0A">
        <w:rPr>
          <w:rFonts w:cs="Arial"/>
          <w:sz w:val="22"/>
          <w:szCs w:val="22"/>
          <w:lang w:val="hr-HR"/>
        </w:rPr>
        <w:t>i su</w:t>
      </w:r>
      <w:r w:rsidR="00665BF6">
        <w:rPr>
          <w:rFonts w:cs="Arial"/>
          <w:sz w:val="22"/>
          <w:szCs w:val="22"/>
          <w:lang w:val="hr-HR"/>
        </w:rPr>
        <w:t>:</w:t>
      </w:r>
      <w:r w:rsidR="00CB3B0A">
        <w:rPr>
          <w:rFonts w:cs="Arial"/>
          <w:sz w:val="22"/>
          <w:szCs w:val="22"/>
          <w:lang w:val="hr-HR"/>
        </w:rPr>
        <w:t xml:space="preserve"> </w:t>
      </w:r>
      <w:r w:rsidRPr="0050766F">
        <w:rPr>
          <w:rFonts w:cs="Arial"/>
          <w:sz w:val="22"/>
          <w:szCs w:val="22"/>
          <w:lang w:val="hr-HR"/>
        </w:rPr>
        <w:t>kampanja „Živi život“ i program „Povjetarac“ udruge</w:t>
      </w:r>
      <w:r w:rsidR="00CB3B0A">
        <w:rPr>
          <w:rFonts w:cs="Arial"/>
          <w:sz w:val="22"/>
          <w:szCs w:val="22"/>
          <w:lang w:val="hr-HR"/>
        </w:rPr>
        <w:t xml:space="preserve"> </w:t>
      </w:r>
      <w:r w:rsidRPr="0050766F">
        <w:rPr>
          <w:rFonts w:cs="Arial"/>
          <w:sz w:val="22"/>
          <w:szCs w:val="22"/>
          <w:lang w:val="hr-HR"/>
        </w:rPr>
        <w:t>Novi svijet</w:t>
      </w:r>
      <w:r w:rsidR="00665BF6">
        <w:rPr>
          <w:rFonts w:cs="Arial"/>
          <w:sz w:val="22"/>
          <w:szCs w:val="22"/>
          <w:lang w:val="hr-HR"/>
        </w:rPr>
        <w:t>;</w:t>
      </w:r>
      <w:r w:rsidRPr="0050766F">
        <w:rPr>
          <w:rFonts w:cs="Arial"/>
          <w:sz w:val="22"/>
          <w:szCs w:val="22"/>
          <w:lang w:val="hr-HR"/>
        </w:rPr>
        <w:t xml:space="preserve"> programi UNICEF-a (Škole bez nasilja, Prekini lanac)</w:t>
      </w:r>
      <w:r w:rsidR="00665BF6">
        <w:rPr>
          <w:rFonts w:cs="Arial"/>
          <w:sz w:val="22"/>
          <w:szCs w:val="22"/>
          <w:lang w:val="hr-HR"/>
        </w:rPr>
        <w:t>;</w:t>
      </w:r>
      <w:r w:rsidRPr="0050766F">
        <w:rPr>
          <w:rFonts w:cs="Arial"/>
          <w:sz w:val="22"/>
          <w:szCs w:val="22"/>
          <w:lang w:val="hr-HR"/>
        </w:rPr>
        <w:t xml:space="preserve"> program „Imam stav“ - Edukacijsko-rehabilitacijski fakultet Zagreb; Alkohol nije cool – MUP; Zdrav za 5 – MZO</w:t>
      </w:r>
      <w:r w:rsidR="00665BF6">
        <w:rPr>
          <w:rFonts w:cs="Arial"/>
          <w:sz w:val="22"/>
          <w:szCs w:val="22"/>
          <w:lang w:val="hr-HR"/>
        </w:rPr>
        <w:t>S</w:t>
      </w:r>
      <w:r w:rsidRPr="0050766F">
        <w:rPr>
          <w:rFonts w:cs="Arial"/>
          <w:sz w:val="22"/>
          <w:szCs w:val="22"/>
          <w:lang w:val="hr-HR"/>
        </w:rPr>
        <w:t>, Zavod za javno zdravstvo, MUP; Živim život bez nasilja - MZOS i MUP. Na području Koprivničko-križevačke županije program</w:t>
      </w:r>
      <w:r w:rsidR="00665BF6">
        <w:rPr>
          <w:rFonts w:cs="Arial"/>
          <w:sz w:val="22"/>
          <w:szCs w:val="22"/>
          <w:lang w:val="hr-HR"/>
        </w:rPr>
        <w:t xml:space="preserve">i su financirani </w:t>
      </w:r>
      <w:r w:rsidRPr="0050766F">
        <w:rPr>
          <w:rFonts w:cs="Arial"/>
          <w:sz w:val="22"/>
          <w:szCs w:val="22"/>
          <w:lang w:val="hr-HR"/>
        </w:rPr>
        <w:t xml:space="preserve">iz proračuna gradova Đurđevac, Koprivnica, Križevci, županijskog proračuna i proračuna udruga: Zajednica klubova liječenih alkoholičara, </w:t>
      </w:r>
      <w:r w:rsidRPr="0050766F">
        <w:rPr>
          <w:rFonts w:cs="Arial"/>
          <w:sz w:val="22"/>
          <w:szCs w:val="22"/>
          <w:lang w:val="hr-HR"/>
        </w:rPr>
        <w:lastRenderedPageBreak/>
        <w:t xml:space="preserve">Zajednica športskih udruga, Društvo Crvenog križa, Vijeće za prevenciju u gradovima </w:t>
      </w:r>
      <w:r w:rsidR="00665BF6">
        <w:rPr>
          <w:rFonts w:cs="Arial"/>
          <w:sz w:val="22"/>
          <w:szCs w:val="22"/>
          <w:lang w:val="hr-HR"/>
        </w:rPr>
        <w:t>i</w:t>
      </w:r>
      <w:r w:rsidRPr="0050766F">
        <w:rPr>
          <w:rFonts w:cs="Arial"/>
          <w:sz w:val="22"/>
          <w:szCs w:val="22"/>
          <w:lang w:val="hr-HR"/>
        </w:rPr>
        <w:t xml:space="preserve"> </w:t>
      </w:r>
      <w:r w:rsidR="00CB3B0A">
        <w:rPr>
          <w:rFonts w:cs="Arial"/>
          <w:sz w:val="22"/>
          <w:szCs w:val="22"/>
          <w:lang w:val="hr-HR"/>
        </w:rPr>
        <w:t>ž</w:t>
      </w:r>
      <w:r w:rsidRPr="0050766F">
        <w:rPr>
          <w:rFonts w:cs="Arial"/>
          <w:sz w:val="22"/>
          <w:szCs w:val="22"/>
          <w:lang w:val="hr-HR"/>
        </w:rPr>
        <w:t>upanijsko Vijeće za prevenciju</w:t>
      </w:r>
      <w:r w:rsidR="00741E9C">
        <w:rPr>
          <w:rFonts w:cs="Arial"/>
          <w:sz w:val="22"/>
          <w:szCs w:val="22"/>
          <w:lang w:val="hr-HR"/>
        </w:rPr>
        <w:t>,</w:t>
      </w:r>
      <w:r w:rsidR="00665BF6">
        <w:rPr>
          <w:rFonts w:cs="Arial"/>
          <w:sz w:val="22"/>
          <w:szCs w:val="22"/>
          <w:lang w:val="hr-HR"/>
        </w:rPr>
        <w:t xml:space="preserve"> te</w:t>
      </w:r>
      <w:r w:rsidRPr="0050766F">
        <w:rPr>
          <w:rFonts w:cs="Arial"/>
          <w:sz w:val="22"/>
          <w:szCs w:val="22"/>
          <w:lang w:val="hr-HR"/>
        </w:rPr>
        <w:t xml:space="preserve"> </w:t>
      </w:r>
      <w:r w:rsidR="00665BF6">
        <w:rPr>
          <w:rFonts w:cs="Arial"/>
          <w:sz w:val="22"/>
          <w:szCs w:val="22"/>
          <w:lang w:val="hr-HR"/>
        </w:rPr>
        <w:t>p</w:t>
      </w:r>
      <w:r w:rsidRPr="0050766F">
        <w:rPr>
          <w:rFonts w:cs="Arial"/>
          <w:sz w:val="22"/>
          <w:szCs w:val="22"/>
          <w:lang w:val="hr-HR"/>
        </w:rPr>
        <w:t>rogrami županijske Policijske uprave</w:t>
      </w:r>
      <w:r w:rsidR="00CB3B0A">
        <w:rPr>
          <w:rFonts w:cs="Arial"/>
          <w:sz w:val="22"/>
          <w:szCs w:val="22"/>
          <w:lang w:val="hr-HR"/>
        </w:rPr>
        <w:t>.</w:t>
      </w:r>
    </w:p>
    <w:p w:rsidR="00FD0127" w:rsidRPr="0050766F" w:rsidRDefault="00FD0127" w:rsidP="00FD0127">
      <w:pPr>
        <w:ind w:right="140"/>
        <w:jc w:val="both"/>
        <w:rPr>
          <w:rFonts w:cs="Arial"/>
          <w:sz w:val="22"/>
          <w:szCs w:val="22"/>
          <w:lang w:val="hr-HR"/>
        </w:rPr>
      </w:pPr>
    </w:p>
    <w:p w:rsidR="00FD0127" w:rsidRPr="0050766F" w:rsidRDefault="00FD0127" w:rsidP="00FD0127">
      <w:pPr>
        <w:jc w:val="both"/>
        <w:rPr>
          <w:rFonts w:ascii="Calibri" w:hAnsi="Calibri"/>
          <w:sz w:val="22"/>
          <w:szCs w:val="22"/>
          <w:lang w:val="hr-HR"/>
        </w:rPr>
      </w:pPr>
      <w:r w:rsidRPr="0050766F">
        <w:rPr>
          <w:rFonts w:cs="Arial"/>
          <w:sz w:val="22"/>
          <w:szCs w:val="22"/>
          <w:lang w:val="hr-HR"/>
        </w:rPr>
        <w:t xml:space="preserve">U školama se nejednako ulaže u </w:t>
      </w:r>
      <w:r w:rsidR="00741E9C">
        <w:rPr>
          <w:rFonts w:cs="Arial"/>
          <w:sz w:val="22"/>
          <w:szCs w:val="22"/>
          <w:lang w:val="hr-HR"/>
        </w:rPr>
        <w:t xml:space="preserve">nabavku </w:t>
      </w:r>
      <w:r w:rsidRPr="0050766F">
        <w:rPr>
          <w:rFonts w:cs="Arial"/>
          <w:sz w:val="22"/>
          <w:szCs w:val="22"/>
          <w:lang w:val="hr-HR"/>
        </w:rPr>
        <w:t>literatur</w:t>
      </w:r>
      <w:r w:rsidR="00741E9C">
        <w:rPr>
          <w:rFonts w:cs="Arial"/>
          <w:sz w:val="22"/>
          <w:szCs w:val="22"/>
          <w:lang w:val="hr-HR"/>
        </w:rPr>
        <w:t>e</w:t>
      </w:r>
      <w:r w:rsidRPr="0050766F">
        <w:rPr>
          <w:rFonts w:cs="Arial"/>
          <w:sz w:val="22"/>
          <w:szCs w:val="22"/>
          <w:lang w:val="hr-HR"/>
        </w:rPr>
        <w:t xml:space="preserve">, a pojedine škole uopće nisu nabavile literaturu u prošloj godini. Svi djelatnici u školi imaju priliku predlagati potrebnu literaturu pa se u skladu s financijskim mogućnostima </w:t>
      </w:r>
      <w:r w:rsidR="00CB3B0A">
        <w:rPr>
          <w:rFonts w:cs="Arial"/>
          <w:sz w:val="22"/>
          <w:szCs w:val="22"/>
          <w:lang w:val="hr-HR"/>
        </w:rPr>
        <w:t xml:space="preserve">ona </w:t>
      </w:r>
      <w:r w:rsidRPr="0050766F">
        <w:rPr>
          <w:rFonts w:cs="Arial"/>
          <w:sz w:val="22"/>
          <w:szCs w:val="22"/>
          <w:lang w:val="hr-HR"/>
        </w:rPr>
        <w:t xml:space="preserve">i naručuje, a također je vrlo </w:t>
      </w:r>
      <w:r w:rsidR="00741E9C">
        <w:rPr>
          <w:rFonts w:cs="Arial"/>
          <w:sz w:val="22"/>
          <w:szCs w:val="22"/>
          <w:lang w:val="hr-HR"/>
        </w:rPr>
        <w:t xml:space="preserve">malo </w:t>
      </w:r>
      <w:r w:rsidRPr="0050766F">
        <w:rPr>
          <w:rFonts w:cs="Arial"/>
          <w:sz w:val="22"/>
          <w:szCs w:val="22"/>
          <w:lang w:val="hr-HR"/>
        </w:rPr>
        <w:t>osiguran</w:t>
      </w:r>
      <w:r w:rsidR="00741E9C">
        <w:rPr>
          <w:rFonts w:cs="Arial"/>
          <w:sz w:val="22"/>
          <w:szCs w:val="22"/>
          <w:lang w:val="hr-HR"/>
        </w:rPr>
        <w:t>e</w:t>
      </w:r>
      <w:r w:rsidRPr="0050766F">
        <w:rPr>
          <w:rFonts w:cs="Arial"/>
          <w:sz w:val="22"/>
          <w:szCs w:val="22"/>
          <w:lang w:val="hr-HR"/>
        </w:rPr>
        <w:t xml:space="preserve"> stručn</w:t>
      </w:r>
      <w:r w:rsidR="00741E9C">
        <w:rPr>
          <w:rFonts w:cs="Arial"/>
          <w:sz w:val="22"/>
          <w:szCs w:val="22"/>
          <w:lang w:val="hr-HR"/>
        </w:rPr>
        <w:t>e</w:t>
      </w:r>
      <w:r w:rsidRPr="0050766F">
        <w:rPr>
          <w:rFonts w:cs="Arial"/>
          <w:sz w:val="22"/>
          <w:szCs w:val="22"/>
          <w:lang w:val="hr-HR"/>
        </w:rPr>
        <w:t xml:space="preserve"> literatur</w:t>
      </w:r>
      <w:r w:rsidR="00741E9C">
        <w:rPr>
          <w:rFonts w:cs="Arial"/>
          <w:sz w:val="22"/>
          <w:szCs w:val="22"/>
          <w:lang w:val="hr-HR"/>
        </w:rPr>
        <w:t>e</w:t>
      </w:r>
      <w:r w:rsidRPr="0050766F">
        <w:rPr>
          <w:rFonts w:cs="Arial"/>
          <w:sz w:val="22"/>
          <w:szCs w:val="22"/>
          <w:lang w:val="hr-HR"/>
        </w:rPr>
        <w:t xml:space="preserve"> za osnovnoškolske i srednjoškolske odgojno-obrazovne ustanove u Karlovačkoj županiji. Pojedine županije izvješćuju da je </w:t>
      </w:r>
      <w:r w:rsidR="00741E9C">
        <w:rPr>
          <w:rFonts w:cs="Arial"/>
          <w:sz w:val="22"/>
          <w:szCs w:val="22"/>
          <w:lang w:val="hr-HR"/>
        </w:rPr>
        <w:t xml:space="preserve">osigurana </w:t>
      </w:r>
      <w:r w:rsidR="00CB3B0A">
        <w:rPr>
          <w:rFonts w:cs="Arial"/>
          <w:sz w:val="22"/>
          <w:szCs w:val="22"/>
          <w:lang w:val="hr-HR"/>
        </w:rPr>
        <w:t>potrebn</w:t>
      </w:r>
      <w:r w:rsidR="00741E9C">
        <w:rPr>
          <w:rFonts w:cs="Arial"/>
          <w:sz w:val="22"/>
          <w:szCs w:val="22"/>
          <w:lang w:val="hr-HR"/>
        </w:rPr>
        <w:t>a</w:t>
      </w:r>
      <w:r w:rsidR="00CB3B0A">
        <w:rPr>
          <w:rFonts w:cs="Arial"/>
          <w:sz w:val="22"/>
          <w:szCs w:val="22"/>
          <w:lang w:val="hr-HR"/>
        </w:rPr>
        <w:t xml:space="preserve"> </w:t>
      </w:r>
      <w:r w:rsidR="00741E9C">
        <w:rPr>
          <w:rFonts w:cs="Arial"/>
          <w:sz w:val="22"/>
          <w:szCs w:val="22"/>
          <w:lang w:val="hr-HR"/>
        </w:rPr>
        <w:t>l</w:t>
      </w:r>
      <w:r w:rsidR="00CB3B0A">
        <w:rPr>
          <w:rFonts w:cs="Arial"/>
          <w:sz w:val="22"/>
          <w:szCs w:val="22"/>
          <w:lang w:val="hr-HR"/>
        </w:rPr>
        <w:t>iteratura</w:t>
      </w:r>
      <w:r w:rsidRPr="0050766F">
        <w:rPr>
          <w:rFonts w:cs="Arial"/>
          <w:sz w:val="22"/>
          <w:szCs w:val="22"/>
          <w:lang w:val="hr-HR"/>
        </w:rPr>
        <w:t xml:space="preserve"> (Zadarska, Koprivničko-križevačka, Osječko-baranjska, Šibensko-kninska, Grad Zagreb, Virovitičko-podravska). U Varaždinskoj županiji literatura se nabavlja samo preko stručnih skupova te na zahtjev, dok su svi dobili smjernice i poveznice na relevantne izvore, a u Međimurskoj županiji škole same osiguravaju sredstva za </w:t>
      </w:r>
      <w:r w:rsidR="00CB3B0A">
        <w:rPr>
          <w:rFonts w:cs="Arial"/>
          <w:sz w:val="22"/>
          <w:szCs w:val="22"/>
          <w:lang w:val="hr-HR"/>
        </w:rPr>
        <w:t xml:space="preserve">nabavku </w:t>
      </w:r>
      <w:r w:rsidRPr="0050766F">
        <w:rPr>
          <w:rFonts w:cs="Arial"/>
          <w:sz w:val="22"/>
          <w:szCs w:val="22"/>
          <w:lang w:val="hr-HR"/>
        </w:rPr>
        <w:t>stručn</w:t>
      </w:r>
      <w:r w:rsidR="00CB3B0A">
        <w:rPr>
          <w:rFonts w:cs="Arial"/>
          <w:sz w:val="22"/>
          <w:szCs w:val="22"/>
          <w:lang w:val="hr-HR"/>
        </w:rPr>
        <w:t>e</w:t>
      </w:r>
      <w:r w:rsidRPr="0050766F">
        <w:rPr>
          <w:rFonts w:cs="Arial"/>
          <w:sz w:val="22"/>
          <w:szCs w:val="22"/>
          <w:lang w:val="hr-HR"/>
        </w:rPr>
        <w:t xml:space="preserve"> literatur</w:t>
      </w:r>
      <w:r w:rsidR="00CB3B0A">
        <w:rPr>
          <w:rFonts w:cs="Arial"/>
          <w:sz w:val="22"/>
          <w:szCs w:val="22"/>
          <w:lang w:val="hr-HR"/>
        </w:rPr>
        <w:t>e</w:t>
      </w:r>
      <w:r w:rsidRPr="0050766F">
        <w:rPr>
          <w:rFonts w:cs="Arial"/>
          <w:sz w:val="22"/>
          <w:szCs w:val="22"/>
          <w:lang w:val="hr-HR"/>
        </w:rPr>
        <w:t>.</w:t>
      </w:r>
      <w:r w:rsidRPr="0050766F">
        <w:rPr>
          <w:rFonts w:ascii="Calibri" w:hAnsi="Calibri"/>
          <w:sz w:val="22"/>
          <w:szCs w:val="22"/>
          <w:lang w:val="hr-HR"/>
        </w:rPr>
        <w:t xml:space="preserve"> </w:t>
      </w:r>
    </w:p>
    <w:p w:rsidR="00FD0127" w:rsidRPr="0050766F" w:rsidRDefault="00FD0127" w:rsidP="00FD0127">
      <w:pPr>
        <w:jc w:val="both"/>
        <w:rPr>
          <w:rFonts w:cs="Arial"/>
          <w:sz w:val="22"/>
          <w:szCs w:val="22"/>
          <w:highlight w:val="green"/>
          <w:lang w:val="hr-HR"/>
        </w:rPr>
      </w:pPr>
    </w:p>
    <w:p w:rsidR="00FD0127" w:rsidRPr="0050766F" w:rsidRDefault="00FD0127" w:rsidP="009F1105">
      <w:pPr>
        <w:numPr>
          <w:ilvl w:val="0"/>
          <w:numId w:val="57"/>
        </w:numPr>
        <w:jc w:val="both"/>
        <w:rPr>
          <w:rFonts w:cs="Arial"/>
          <w:b/>
          <w:color w:val="FF0000"/>
          <w:sz w:val="22"/>
          <w:szCs w:val="22"/>
          <w:lang w:val="hr-HR"/>
        </w:rPr>
      </w:pPr>
      <w:r w:rsidRPr="0050766F">
        <w:rPr>
          <w:rFonts w:cs="Arial"/>
          <w:b/>
          <w:i/>
          <w:sz w:val="22"/>
          <w:szCs w:val="22"/>
          <w:lang w:val="hr-HR"/>
        </w:rPr>
        <w:t xml:space="preserve">Mjera 4. </w:t>
      </w:r>
      <w:r w:rsidRPr="0050766F">
        <w:rPr>
          <w:rFonts w:cs="Arial"/>
          <w:i/>
          <w:sz w:val="22"/>
          <w:szCs w:val="22"/>
          <w:lang w:val="hr-HR"/>
        </w:rPr>
        <w:t>Razvijati i organizirati različite aktivnosti s ciljem stvaranja poticajnog školskog okruženja i uspostaviti dobru suradnju s drugim relevantnim institucijama na lokalnoj razini u provedbi preventivnih programa.</w:t>
      </w:r>
    </w:p>
    <w:p w:rsidR="00FD0127" w:rsidRPr="0050766F" w:rsidRDefault="00FD0127" w:rsidP="00FD0127">
      <w:pPr>
        <w:jc w:val="both"/>
        <w:rPr>
          <w:rFonts w:cs="Arial"/>
          <w:b/>
          <w:color w:val="FF0000"/>
          <w:sz w:val="22"/>
          <w:szCs w:val="22"/>
          <w:highlight w:val="green"/>
          <w:lang w:val="hr-HR"/>
        </w:rPr>
      </w:pPr>
    </w:p>
    <w:p w:rsidR="00FD0127" w:rsidRPr="0050766F" w:rsidRDefault="00FD0127" w:rsidP="00FD0127">
      <w:pPr>
        <w:jc w:val="both"/>
        <w:rPr>
          <w:rFonts w:cs="Arial"/>
          <w:sz w:val="22"/>
          <w:szCs w:val="22"/>
          <w:lang w:val="hr-HR"/>
        </w:rPr>
      </w:pPr>
      <w:r w:rsidRPr="0050766F">
        <w:rPr>
          <w:rFonts w:cs="Arial"/>
          <w:sz w:val="22"/>
          <w:szCs w:val="22"/>
          <w:lang w:val="hr-HR"/>
        </w:rPr>
        <w:t>Tijekom izvještajnog razdoblja A</w:t>
      </w:r>
      <w:r w:rsidR="00CB3B0A">
        <w:rPr>
          <w:rFonts w:cs="Arial"/>
          <w:sz w:val="22"/>
          <w:szCs w:val="22"/>
          <w:lang w:val="hr-HR"/>
        </w:rPr>
        <w:t>Z</w:t>
      </w:r>
      <w:r w:rsidRPr="0050766F">
        <w:rPr>
          <w:rFonts w:cs="Arial"/>
          <w:sz w:val="22"/>
          <w:szCs w:val="22"/>
          <w:lang w:val="hr-HR"/>
        </w:rPr>
        <w:t xml:space="preserve">OO </w:t>
      </w:r>
      <w:r w:rsidR="00CB3B0A">
        <w:rPr>
          <w:rFonts w:cs="Arial"/>
          <w:sz w:val="22"/>
          <w:szCs w:val="22"/>
          <w:lang w:val="hr-HR"/>
        </w:rPr>
        <w:t xml:space="preserve">je </w:t>
      </w:r>
      <w:r w:rsidRPr="0050766F">
        <w:rPr>
          <w:rFonts w:cs="Arial"/>
          <w:sz w:val="22"/>
          <w:szCs w:val="22"/>
          <w:lang w:val="hr-HR"/>
        </w:rPr>
        <w:t>organizira</w:t>
      </w:r>
      <w:r w:rsidR="00CB3B0A">
        <w:rPr>
          <w:rFonts w:cs="Arial"/>
          <w:sz w:val="22"/>
          <w:szCs w:val="22"/>
          <w:lang w:val="hr-HR"/>
        </w:rPr>
        <w:t>o</w:t>
      </w:r>
      <w:r w:rsidRPr="0050766F">
        <w:rPr>
          <w:rFonts w:cs="Arial"/>
          <w:sz w:val="22"/>
          <w:szCs w:val="22"/>
          <w:lang w:val="hr-HR"/>
        </w:rPr>
        <w:t xml:space="preserve"> državne smotre i natjecanja iz različitih područja kojima se potiče kreativnost djece i mladih te kvalitetno provođenje vremena. Također, u suradnji s lokalnom zajednicom AZOO sudjeluje u organiziranju i županijskih smotri i natjecanja te različitih ljetnih i zimskih škola. Nadalje, Agencija sudjeluje u organizaciji natjecanja </w:t>
      </w:r>
      <w:r w:rsidR="00CB3B0A">
        <w:rPr>
          <w:rFonts w:cs="Arial"/>
          <w:sz w:val="22"/>
          <w:szCs w:val="22"/>
          <w:lang w:val="hr-HR"/>
        </w:rPr>
        <w:t>m</w:t>
      </w:r>
      <w:r w:rsidRPr="0050766F">
        <w:rPr>
          <w:rFonts w:cs="Arial"/>
          <w:sz w:val="22"/>
          <w:szCs w:val="22"/>
          <w:lang w:val="hr-HR"/>
        </w:rPr>
        <w:t>ladeži Crvenog križa, natjecanj</w:t>
      </w:r>
      <w:r w:rsidR="00741E9C">
        <w:rPr>
          <w:rFonts w:cs="Arial"/>
          <w:sz w:val="22"/>
          <w:szCs w:val="22"/>
          <w:lang w:val="hr-HR"/>
        </w:rPr>
        <w:t>a</w:t>
      </w:r>
      <w:r w:rsidRPr="0050766F">
        <w:rPr>
          <w:rFonts w:cs="Arial"/>
          <w:sz w:val="22"/>
          <w:szCs w:val="22"/>
          <w:lang w:val="hr-HR"/>
        </w:rPr>
        <w:t xml:space="preserve"> Projekt građanin te mnogih drugih. Rezultati smotri i natjecanja redov</w:t>
      </w:r>
      <w:r w:rsidR="00CB3B0A">
        <w:rPr>
          <w:rFonts w:cs="Arial"/>
          <w:sz w:val="22"/>
          <w:szCs w:val="22"/>
          <w:lang w:val="hr-HR"/>
        </w:rPr>
        <w:t xml:space="preserve">ito se </w:t>
      </w:r>
      <w:r w:rsidRPr="0050766F">
        <w:rPr>
          <w:rFonts w:cs="Arial"/>
          <w:sz w:val="22"/>
          <w:szCs w:val="22"/>
          <w:lang w:val="hr-HR"/>
        </w:rPr>
        <w:t>objavlj</w:t>
      </w:r>
      <w:r w:rsidR="00CB3B0A">
        <w:rPr>
          <w:rFonts w:cs="Arial"/>
          <w:sz w:val="22"/>
          <w:szCs w:val="22"/>
          <w:lang w:val="hr-HR"/>
        </w:rPr>
        <w:t>uju</w:t>
      </w:r>
      <w:r w:rsidRPr="0050766F">
        <w:rPr>
          <w:rFonts w:cs="Arial"/>
          <w:sz w:val="22"/>
          <w:szCs w:val="22"/>
          <w:lang w:val="hr-HR"/>
        </w:rPr>
        <w:t xml:space="preserve"> u zbornicima</w:t>
      </w:r>
      <w:r w:rsidR="00CB3B0A">
        <w:rPr>
          <w:rFonts w:cs="Arial"/>
          <w:sz w:val="22"/>
          <w:szCs w:val="22"/>
          <w:lang w:val="hr-HR"/>
        </w:rPr>
        <w:t>,</w:t>
      </w:r>
      <w:r w:rsidRPr="0050766F">
        <w:rPr>
          <w:rFonts w:cs="Arial"/>
          <w:sz w:val="22"/>
          <w:szCs w:val="22"/>
          <w:lang w:val="hr-HR"/>
        </w:rPr>
        <w:t xml:space="preserve"> ali prvenstveno na stranicama AZOO-a. </w:t>
      </w:r>
    </w:p>
    <w:p w:rsidR="00FD0127" w:rsidRPr="0050766F" w:rsidRDefault="00FD0127" w:rsidP="00FD0127">
      <w:pPr>
        <w:jc w:val="both"/>
        <w:rPr>
          <w:rFonts w:cs="Arial"/>
          <w:sz w:val="22"/>
          <w:szCs w:val="22"/>
          <w:lang w:val="hr-HR"/>
        </w:rPr>
      </w:pPr>
      <w:r w:rsidRPr="0050766F">
        <w:rPr>
          <w:rFonts w:cs="Arial"/>
          <w:sz w:val="22"/>
          <w:szCs w:val="22"/>
          <w:lang w:val="hr-HR"/>
        </w:rPr>
        <w:t xml:space="preserve">Mjere prevencije kreirane su na temelju praćenja lokalnog okruženja u kojem škola djeluje i </w:t>
      </w:r>
      <w:r w:rsidR="00741E9C">
        <w:rPr>
          <w:rFonts w:cs="Arial"/>
          <w:sz w:val="22"/>
          <w:szCs w:val="22"/>
          <w:lang w:val="hr-HR"/>
        </w:rPr>
        <w:t xml:space="preserve">na </w:t>
      </w:r>
      <w:r w:rsidRPr="0050766F">
        <w:rPr>
          <w:rFonts w:cs="Arial"/>
          <w:sz w:val="22"/>
          <w:szCs w:val="22"/>
          <w:lang w:val="hr-HR"/>
        </w:rPr>
        <w:t>aktivnom praćenju nacionalnih strategija, akcijskih planova i recentnih i međunarodnih istraživanja koja omogućuju uvid u trendove zdravlja djece i mladih i daju smjernice kako i u kojem pravcu obrazovna politika treba reagirati u kreiranju aktivnosti zdravstvenog odgoja i promicanja zdravlja usmjerenog prema potrebama djece i mladih proizišlih iz rezultata istraživanja (na primjer „Ponašanje u vezi sa zdravljem u djece školske dobi – HBSC 2009/2010“, koje se ističe kao polazište za programe zdravstvenog odgoja u razvijenim obrazovnim sustavima). Agencija je kontinuirano surađivala sa Zavodom za javno zdravstvo koje i provodi navedeno istraživanje u Republici Hrvatskoj.</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Agencija za odgoj i obrazovanje u organiziranju stručnih skupova za odgojno-obrazovne radnike surađuje s organizacijama civilnog društva kao primjerima dobre prakse. Tijekom godine na zahtjev MZOS-a</w:t>
      </w:r>
      <w:r w:rsidR="00741E9C">
        <w:rPr>
          <w:rFonts w:cs="Arial"/>
          <w:sz w:val="22"/>
          <w:szCs w:val="22"/>
          <w:lang w:val="hr-HR"/>
        </w:rPr>
        <w:t>,</w:t>
      </w:r>
      <w:r w:rsidRPr="0050766F">
        <w:rPr>
          <w:rFonts w:cs="Arial"/>
          <w:sz w:val="22"/>
          <w:szCs w:val="22"/>
          <w:lang w:val="hr-HR"/>
        </w:rPr>
        <w:t xml:space="preserve"> Agencija piše stručna mišljenja o različitim programima organizacija civilnog društva koje su podnijele zahtjev za provođenje projekata u odgojno</w:t>
      </w:r>
      <w:r w:rsidR="00CB3B0A">
        <w:rPr>
          <w:rFonts w:cs="Arial"/>
          <w:sz w:val="22"/>
          <w:szCs w:val="22"/>
          <w:lang w:val="hr-HR"/>
        </w:rPr>
        <w:t>-</w:t>
      </w:r>
      <w:r w:rsidRPr="0050766F">
        <w:rPr>
          <w:rFonts w:cs="Arial"/>
          <w:sz w:val="22"/>
          <w:szCs w:val="22"/>
          <w:lang w:val="hr-HR"/>
        </w:rPr>
        <w:t xml:space="preserve">obrazovnim ustanovama. </w:t>
      </w:r>
    </w:p>
    <w:p w:rsidR="00FD0127" w:rsidRPr="0050766F" w:rsidRDefault="00FD0127" w:rsidP="00FD0127">
      <w:pPr>
        <w:jc w:val="both"/>
        <w:rPr>
          <w:rFonts w:cs="Arial"/>
          <w:sz w:val="22"/>
          <w:szCs w:val="22"/>
          <w:lang w:val="hr-HR"/>
        </w:rPr>
      </w:pPr>
    </w:p>
    <w:p w:rsidR="00FD0127" w:rsidRPr="0050766F" w:rsidRDefault="00CB3B0A" w:rsidP="00FD0127">
      <w:pPr>
        <w:jc w:val="both"/>
        <w:rPr>
          <w:rFonts w:cs="Arial"/>
          <w:sz w:val="22"/>
          <w:szCs w:val="22"/>
          <w:highlight w:val="green"/>
          <w:lang w:val="hr-HR"/>
        </w:rPr>
      </w:pPr>
      <w:r>
        <w:rPr>
          <w:rFonts w:cs="Arial"/>
          <w:sz w:val="22"/>
          <w:szCs w:val="22"/>
          <w:lang w:val="hr-HR"/>
        </w:rPr>
        <w:t>Relevantni</w:t>
      </w:r>
      <w:r w:rsidR="00FD0127" w:rsidRPr="0050766F">
        <w:rPr>
          <w:rFonts w:cs="Arial"/>
          <w:sz w:val="22"/>
          <w:szCs w:val="22"/>
          <w:lang w:val="hr-HR"/>
        </w:rPr>
        <w:t xml:space="preserve"> savjetnici Agencije za odgoj i obrazovanje koji se bave prevencijom ovisnosti ali i članovi radne skupine za Zdravstveni odgoj kontinuirano surađuju s predstavnicima lokalne zajednice.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Sve odgojno</w:t>
      </w:r>
      <w:r w:rsidR="00CB3B0A">
        <w:rPr>
          <w:rFonts w:cs="Arial"/>
          <w:sz w:val="22"/>
          <w:szCs w:val="22"/>
          <w:lang w:val="hr-HR"/>
        </w:rPr>
        <w:t>-</w:t>
      </w:r>
      <w:r w:rsidRPr="0050766F">
        <w:rPr>
          <w:rFonts w:cs="Arial"/>
          <w:sz w:val="22"/>
          <w:szCs w:val="22"/>
          <w:lang w:val="hr-HR"/>
        </w:rPr>
        <w:t>obrazovne ustanove Bjelovarsko-bilogorske županije provodile su niz aktivnosti za organizirano i kvalitetno provođenje slobodnog vremena s ciljem prevencije ovisnosti, te također imaju izvannastavne aktivnosti (sportske, dramske, novinarske, likovne, izviđač</w:t>
      </w:r>
      <w:r w:rsidR="00CB3B0A">
        <w:rPr>
          <w:rFonts w:cs="Arial"/>
          <w:sz w:val="22"/>
          <w:szCs w:val="22"/>
          <w:lang w:val="hr-HR"/>
        </w:rPr>
        <w:t>ke</w:t>
      </w:r>
      <w:r w:rsidRPr="0050766F">
        <w:rPr>
          <w:rFonts w:cs="Arial"/>
          <w:sz w:val="22"/>
          <w:szCs w:val="22"/>
          <w:lang w:val="hr-HR"/>
        </w:rPr>
        <w:t>, glazbene, plesne i dr.) koje djeci pružaju mogućnost kvalitetnog i nerizičnog provođenja slobodnog vremena kao alternative njihovo</w:t>
      </w:r>
      <w:r w:rsidR="008C0D3C">
        <w:rPr>
          <w:rFonts w:cs="Arial"/>
          <w:sz w:val="22"/>
          <w:szCs w:val="22"/>
          <w:lang w:val="hr-HR"/>
        </w:rPr>
        <w:t>m</w:t>
      </w:r>
      <w:r w:rsidRPr="0050766F">
        <w:rPr>
          <w:rFonts w:cs="Arial"/>
          <w:sz w:val="22"/>
          <w:szCs w:val="22"/>
          <w:lang w:val="hr-HR"/>
        </w:rPr>
        <w:t xml:space="preserve"> skretanj</w:t>
      </w:r>
      <w:r w:rsidR="008C0D3C">
        <w:rPr>
          <w:rFonts w:cs="Arial"/>
          <w:sz w:val="22"/>
          <w:szCs w:val="22"/>
          <w:lang w:val="hr-HR"/>
        </w:rPr>
        <w:t>u</w:t>
      </w:r>
      <w:r w:rsidRPr="0050766F">
        <w:rPr>
          <w:rFonts w:cs="Arial"/>
          <w:sz w:val="22"/>
          <w:szCs w:val="22"/>
          <w:lang w:val="hr-HR"/>
        </w:rPr>
        <w:t xml:space="preserve"> prema društvu u kojem se nude mogućnosti za neprihvatljivo ponašanje. Osim toga, organizirani su projektni dani (poput „Dana kretanja za zdravlje“ ili „Sportskog dana“), integrirani dani poput „Tolerancija“ ili „Prevencija ovisnosti“, </w:t>
      </w:r>
      <w:r w:rsidRPr="0050766F">
        <w:rPr>
          <w:rFonts w:cs="Arial"/>
          <w:sz w:val="22"/>
          <w:szCs w:val="22"/>
          <w:lang w:val="hr-HR"/>
        </w:rPr>
        <w:lastRenderedPageBreak/>
        <w:t xml:space="preserve">terenska nastava, biciklijada, različite sportske aktivnosti, natjecanja i dr. </w:t>
      </w:r>
      <w:r w:rsidR="008C0D3C">
        <w:rPr>
          <w:rFonts w:cs="Arial"/>
          <w:sz w:val="22"/>
          <w:szCs w:val="22"/>
          <w:lang w:val="hr-HR"/>
        </w:rPr>
        <w:t>N</w:t>
      </w:r>
      <w:r w:rsidRPr="0050766F">
        <w:rPr>
          <w:rFonts w:cs="Arial"/>
          <w:sz w:val="22"/>
          <w:szCs w:val="22"/>
          <w:lang w:val="hr-HR"/>
        </w:rPr>
        <w:t xml:space="preserve">a području Brodsko-posavske županije </w:t>
      </w:r>
      <w:r w:rsidR="008C0D3C">
        <w:rPr>
          <w:rFonts w:cs="Arial"/>
          <w:sz w:val="22"/>
          <w:szCs w:val="22"/>
          <w:lang w:val="hr-HR"/>
        </w:rPr>
        <w:t>održane</w:t>
      </w:r>
      <w:r w:rsidRPr="0050766F">
        <w:rPr>
          <w:rFonts w:cs="Arial"/>
          <w:sz w:val="22"/>
          <w:szCs w:val="22"/>
          <w:lang w:val="hr-HR"/>
        </w:rPr>
        <w:t xml:space="preserve"> su također sportske i zabavne manifestacije, radionice, </w:t>
      </w:r>
      <w:r w:rsidR="008C0D3C">
        <w:rPr>
          <w:rFonts w:cs="Arial"/>
          <w:sz w:val="22"/>
          <w:szCs w:val="22"/>
          <w:lang w:val="hr-HR"/>
        </w:rPr>
        <w:t xml:space="preserve">organizirani </w:t>
      </w:r>
      <w:r w:rsidRPr="0050766F">
        <w:rPr>
          <w:rFonts w:cs="Arial"/>
          <w:sz w:val="22"/>
          <w:szCs w:val="22"/>
          <w:lang w:val="hr-HR"/>
        </w:rPr>
        <w:t xml:space="preserve">izleti, </w:t>
      </w:r>
      <w:r w:rsidR="008C0D3C">
        <w:rPr>
          <w:rFonts w:cs="Arial"/>
          <w:sz w:val="22"/>
          <w:szCs w:val="22"/>
          <w:lang w:val="hr-HR"/>
        </w:rPr>
        <w:t xml:space="preserve">održane </w:t>
      </w:r>
      <w:r w:rsidRPr="0050766F">
        <w:rPr>
          <w:rFonts w:cs="Arial"/>
          <w:sz w:val="22"/>
          <w:szCs w:val="22"/>
          <w:lang w:val="hr-HR"/>
        </w:rPr>
        <w:t>kino predstave, kazališne predstave, izložbe, koncerti. Ostale županije izvještavaju o izradi plakata, brošura, organizacij</w:t>
      </w:r>
      <w:r w:rsidR="008C0D3C">
        <w:rPr>
          <w:rFonts w:cs="Arial"/>
          <w:sz w:val="22"/>
          <w:szCs w:val="22"/>
          <w:lang w:val="hr-HR"/>
        </w:rPr>
        <w:t>i</w:t>
      </w:r>
      <w:r w:rsidRPr="0050766F">
        <w:rPr>
          <w:rFonts w:cs="Arial"/>
          <w:sz w:val="22"/>
          <w:szCs w:val="22"/>
          <w:lang w:val="hr-HR"/>
        </w:rPr>
        <w:t xml:space="preserve"> kviza za učenike, izložb</w:t>
      </w:r>
      <w:r w:rsidR="008C0D3C">
        <w:rPr>
          <w:rFonts w:cs="Arial"/>
          <w:sz w:val="22"/>
          <w:szCs w:val="22"/>
          <w:lang w:val="hr-HR"/>
        </w:rPr>
        <w:t>ama</w:t>
      </w:r>
      <w:r w:rsidRPr="0050766F">
        <w:rPr>
          <w:rFonts w:cs="Arial"/>
          <w:sz w:val="22"/>
          <w:szCs w:val="22"/>
          <w:lang w:val="hr-HR"/>
        </w:rPr>
        <w:t xml:space="preserve"> učeničkih radova, </w:t>
      </w:r>
      <w:r w:rsidR="008C0D3C">
        <w:rPr>
          <w:rFonts w:cs="Arial"/>
          <w:sz w:val="22"/>
          <w:szCs w:val="22"/>
          <w:lang w:val="hr-HR"/>
        </w:rPr>
        <w:t xml:space="preserve">održavanju </w:t>
      </w:r>
      <w:r w:rsidRPr="0050766F">
        <w:rPr>
          <w:rFonts w:cs="Arial"/>
          <w:sz w:val="22"/>
          <w:szCs w:val="22"/>
          <w:lang w:val="hr-HR"/>
        </w:rPr>
        <w:t>okruglih stolova, parlaonica,</w:t>
      </w:r>
      <w:r w:rsidR="00393AAE" w:rsidRPr="0050766F">
        <w:rPr>
          <w:rFonts w:cs="Arial"/>
          <w:sz w:val="22"/>
          <w:szCs w:val="22"/>
          <w:lang w:val="hr-HR"/>
        </w:rPr>
        <w:t xml:space="preserve"> </w:t>
      </w:r>
      <w:r w:rsidRPr="0050766F">
        <w:rPr>
          <w:rFonts w:cs="Arial"/>
          <w:sz w:val="22"/>
          <w:szCs w:val="22"/>
          <w:lang w:val="hr-HR"/>
        </w:rPr>
        <w:t>sudjelovanj</w:t>
      </w:r>
      <w:r w:rsidR="008C0D3C">
        <w:rPr>
          <w:rFonts w:cs="Arial"/>
          <w:sz w:val="22"/>
          <w:szCs w:val="22"/>
          <w:lang w:val="hr-HR"/>
        </w:rPr>
        <w:t>u</w:t>
      </w:r>
      <w:r w:rsidRPr="0050766F">
        <w:rPr>
          <w:rFonts w:cs="Arial"/>
          <w:sz w:val="22"/>
          <w:szCs w:val="22"/>
          <w:lang w:val="hr-HR"/>
        </w:rPr>
        <w:t xml:space="preserve"> u manifestacijama koje organizira lokalna zajednica (Sisačko-moslavačka), a učenici su uključeni u rad izvannastavnih i izvanškolskih aktivnosti. Jedinice lokalne samouprave na području Zadarske županije financirale su rad izvanškolskih aktivnosti (K</w:t>
      </w:r>
      <w:r w:rsidR="008C0D3C">
        <w:rPr>
          <w:rFonts w:cs="Arial"/>
          <w:sz w:val="22"/>
          <w:szCs w:val="22"/>
          <w:lang w:val="hr-HR"/>
        </w:rPr>
        <w:t>UD</w:t>
      </w:r>
      <w:r w:rsidRPr="0050766F">
        <w:rPr>
          <w:rFonts w:cs="Arial"/>
          <w:sz w:val="22"/>
          <w:szCs w:val="22"/>
          <w:lang w:val="hr-HR"/>
        </w:rPr>
        <w:t>-ove, sportske aktivnosti, kazališne predstave te kreativne aktivnosti vezane uz prom</w:t>
      </w:r>
      <w:r w:rsidR="008C0D3C">
        <w:rPr>
          <w:rFonts w:cs="Arial"/>
          <w:sz w:val="22"/>
          <w:szCs w:val="22"/>
          <w:lang w:val="hr-HR"/>
        </w:rPr>
        <w:t>icanje</w:t>
      </w:r>
      <w:r w:rsidRPr="0050766F">
        <w:rPr>
          <w:rFonts w:cs="Arial"/>
          <w:sz w:val="22"/>
          <w:szCs w:val="22"/>
          <w:lang w:val="hr-HR"/>
        </w:rPr>
        <w:t xml:space="preserve"> zdravog stila života). </w:t>
      </w:r>
    </w:p>
    <w:p w:rsidR="00FD0127" w:rsidRPr="0050766F" w:rsidRDefault="00FD0127" w:rsidP="00FD0127">
      <w:pPr>
        <w:jc w:val="both"/>
        <w:rPr>
          <w:rFonts w:cs="Arial"/>
          <w:sz w:val="22"/>
          <w:szCs w:val="22"/>
          <w:lang w:val="hr-HR"/>
        </w:rPr>
      </w:pPr>
      <w:r w:rsidRPr="0050766F">
        <w:rPr>
          <w:rFonts w:cs="Arial"/>
          <w:sz w:val="22"/>
          <w:szCs w:val="22"/>
          <w:lang w:val="hr-HR"/>
        </w:rPr>
        <w:t xml:space="preserve">Uglavnom su to prigodne jednokratne manifestacije (Karlovačka županija), a na području Koprivničko-križevačke županije realizirane su u 23 osnovne škole, 8 srednjih škola i u </w:t>
      </w:r>
      <w:r w:rsidR="008C0D3C">
        <w:rPr>
          <w:rFonts w:cs="Arial"/>
          <w:sz w:val="22"/>
          <w:szCs w:val="22"/>
          <w:lang w:val="hr-HR"/>
        </w:rPr>
        <w:t>u</w:t>
      </w:r>
      <w:r w:rsidRPr="0050766F">
        <w:rPr>
          <w:rFonts w:cs="Arial"/>
          <w:sz w:val="22"/>
          <w:szCs w:val="22"/>
          <w:lang w:val="hr-HR"/>
        </w:rPr>
        <w:t>čeničkom domu (</w:t>
      </w:r>
      <w:r w:rsidR="008C0D3C">
        <w:rPr>
          <w:rFonts w:cs="Arial"/>
          <w:sz w:val="22"/>
          <w:szCs w:val="22"/>
          <w:lang w:val="hr-HR"/>
        </w:rPr>
        <w:t xml:space="preserve">škole </w:t>
      </w:r>
      <w:r w:rsidRPr="0050766F">
        <w:rPr>
          <w:rFonts w:cs="Arial"/>
          <w:sz w:val="22"/>
          <w:szCs w:val="22"/>
          <w:lang w:val="hr-HR"/>
        </w:rPr>
        <w:t>u sklopu kurikuluma nude različite izvannastavne aktivnosti i projekte prema svojim specifičnostima kako bi omogućile učenicima organizirano i kvalitetno provođenje slobodnog vremena). Učenici se potiču na uključivanje u različite udruge na području pojedinog mjesta ili grada. U Međimurskoj županiji u nekoliko škola provedeni su i financirani programi Malih kreativnih socijalizacijskih skupina s ciljem prevencije rizičnih skupina, a program je financira</w:t>
      </w:r>
      <w:r w:rsidR="008C0D3C">
        <w:rPr>
          <w:rFonts w:cs="Arial"/>
          <w:sz w:val="22"/>
          <w:szCs w:val="22"/>
          <w:lang w:val="hr-HR"/>
        </w:rPr>
        <w:t>lo</w:t>
      </w:r>
      <w:r w:rsidRPr="0050766F">
        <w:rPr>
          <w:rFonts w:cs="Arial"/>
          <w:sz w:val="22"/>
          <w:szCs w:val="22"/>
          <w:lang w:val="hr-HR"/>
        </w:rPr>
        <w:t xml:space="preserve"> Ministarstv</w:t>
      </w:r>
      <w:r w:rsidR="008C0D3C">
        <w:rPr>
          <w:rFonts w:cs="Arial"/>
          <w:sz w:val="22"/>
          <w:szCs w:val="22"/>
          <w:lang w:val="hr-HR"/>
        </w:rPr>
        <w:t>o</w:t>
      </w:r>
      <w:r w:rsidRPr="0050766F">
        <w:rPr>
          <w:rFonts w:cs="Arial"/>
          <w:sz w:val="22"/>
          <w:szCs w:val="22"/>
          <w:lang w:val="hr-HR"/>
        </w:rPr>
        <w:t xml:space="preserve"> socijalne politike</w:t>
      </w:r>
      <w:r w:rsidR="008C0D3C">
        <w:rPr>
          <w:rFonts w:cs="Arial"/>
          <w:sz w:val="22"/>
          <w:szCs w:val="22"/>
          <w:lang w:val="hr-HR"/>
        </w:rPr>
        <w:t xml:space="preserve"> i mladih</w:t>
      </w:r>
      <w:r w:rsidRPr="0050766F">
        <w:rPr>
          <w:rFonts w:cs="Arial"/>
          <w:sz w:val="22"/>
          <w:szCs w:val="22"/>
          <w:lang w:val="hr-HR"/>
        </w:rPr>
        <w:t xml:space="preserve">. Grad Čakovec </w:t>
      </w:r>
      <w:r w:rsidR="008C0D3C">
        <w:rPr>
          <w:rFonts w:cs="Arial"/>
          <w:sz w:val="22"/>
          <w:szCs w:val="22"/>
          <w:lang w:val="hr-HR"/>
        </w:rPr>
        <w:t>i</w:t>
      </w:r>
      <w:r w:rsidRPr="0050766F">
        <w:rPr>
          <w:rFonts w:cs="Arial"/>
          <w:sz w:val="22"/>
          <w:szCs w:val="22"/>
          <w:lang w:val="hr-HR"/>
        </w:rPr>
        <w:t xml:space="preserve"> neke općine u županiji tijekom ljeta provode aktivnosti „Svaki tjedan sport jedan“. Knjižnice u gradovima i općinama </w:t>
      </w:r>
      <w:r w:rsidR="008C0D3C">
        <w:rPr>
          <w:rFonts w:cs="Arial"/>
          <w:sz w:val="22"/>
          <w:szCs w:val="22"/>
          <w:lang w:val="hr-HR"/>
        </w:rPr>
        <w:t xml:space="preserve">organiziraju </w:t>
      </w:r>
      <w:r w:rsidRPr="0050766F">
        <w:rPr>
          <w:rFonts w:cs="Arial"/>
          <w:sz w:val="22"/>
          <w:szCs w:val="22"/>
          <w:lang w:val="hr-HR"/>
        </w:rPr>
        <w:t>ljet</w:t>
      </w:r>
      <w:r w:rsidR="008C0D3C">
        <w:rPr>
          <w:rFonts w:cs="Arial"/>
          <w:sz w:val="22"/>
          <w:szCs w:val="22"/>
          <w:lang w:val="hr-HR"/>
        </w:rPr>
        <w:t>i</w:t>
      </w:r>
      <w:r w:rsidRPr="0050766F">
        <w:rPr>
          <w:rFonts w:cs="Arial"/>
          <w:sz w:val="22"/>
          <w:szCs w:val="22"/>
          <w:lang w:val="hr-HR"/>
        </w:rPr>
        <w:t xml:space="preserve"> ciljane radionice </w:t>
      </w:r>
      <w:r w:rsidR="008C0D3C">
        <w:rPr>
          <w:rFonts w:cs="Arial"/>
          <w:sz w:val="22"/>
          <w:szCs w:val="22"/>
          <w:lang w:val="hr-HR"/>
        </w:rPr>
        <w:t>za</w:t>
      </w:r>
      <w:r w:rsidRPr="0050766F">
        <w:rPr>
          <w:rFonts w:cs="Arial"/>
          <w:sz w:val="22"/>
          <w:szCs w:val="22"/>
          <w:lang w:val="hr-HR"/>
        </w:rPr>
        <w:t xml:space="preserve"> kvalitetnije provođenje slobodnog vremena učenika.</w:t>
      </w:r>
      <w:r w:rsidR="008C0D3C">
        <w:rPr>
          <w:rFonts w:cs="Arial"/>
          <w:sz w:val="22"/>
          <w:szCs w:val="22"/>
          <w:lang w:val="hr-HR"/>
        </w:rPr>
        <w:t xml:space="preserve"> </w:t>
      </w:r>
      <w:r w:rsidRPr="0050766F">
        <w:rPr>
          <w:rFonts w:cs="Arial"/>
          <w:sz w:val="22"/>
          <w:szCs w:val="22"/>
          <w:lang w:val="hr-HR"/>
        </w:rPr>
        <w:t xml:space="preserve">Provedene aktivnosti opisane su u izvještajima koje škole dostavljaju </w:t>
      </w:r>
      <w:r w:rsidR="008C0D3C">
        <w:rPr>
          <w:rFonts w:cs="Arial"/>
          <w:sz w:val="22"/>
          <w:szCs w:val="22"/>
          <w:lang w:val="hr-HR"/>
        </w:rPr>
        <w:t>ž</w:t>
      </w:r>
      <w:r w:rsidRPr="0050766F">
        <w:rPr>
          <w:rFonts w:cs="Arial"/>
          <w:sz w:val="22"/>
          <w:szCs w:val="22"/>
          <w:lang w:val="hr-HR"/>
        </w:rPr>
        <w:t>upanijskom koordinatoru.</w:t>
      </w:r>
    </w:p>
    <w:p w:rsidR="00FD0127" w:rsidRPr="0050766F" w:rsidRDefault="00FD0127" w:rsidP="00FD0127">
      <w:pPr>
        <w:jc w:val="both"/>
        <w:rPr>
          <w:rFonts w:cs="Arial"/>
          <w:sz w:val="22"/>
          <w:szCs w:val="22"/>
          <w:highlight w:val="green"/>
          <w:lang w:val="hr-HR"/>
        </w:rPr>
      </w:pPr>
    </w:p>
    <w:p w:rsidR="00C65693" w:rsidRPr="0050766F" w:rsidRDefault="00C65693" w:rsidP="00FD0127">
      <w:pPr>
        <w:jc w:val="both"/>
        <w:rPr>
          <w:rFonts w:cs="Arial"/>
          <w:sz w:val="22"/>
          <w:szCs w:val="22"/>
          <w:highlight w:val="green"/>
          <w:lang w:val="hr-HR"/>
        </w:rPr>
      </w:pPr>
    </w:p>
    <w:p w:rsidR="00FD0127" w:rsidRPr="0050766F" w:rsidRDefault="00FD0127" w:rsidP="006719AB">
      <w:pPr>
        <w:pStyle w:val="T-98-2"/>
        <w:numPr>
          <w:ilvl w:val="2"/>
          <w:numId w:val="62"/>
        </w:numPr>
        <w:spacing w:after="0"/>
        <w:rPr>
          <w:rFonts w:ascii="Arial" w:hAnsi="Arial" w:cs="Arial"/>
          <w:b/>
          <w:sz w:val="22"/>
          <w:szCs w:val="22"/>
          <w:lang w:val="hr-HR"/>
        </w:rPr>
      </w:pPr>
      <w:r w:rsidRPr="000340AC">
        <w:rPr>
          <w:rFonts w:ascii="Arial" w:hAnsi="Arial" w:cs="Arial"/>
          <w:b/>
          <w:sz w:val="24"/>
          <w:szCs w:val="24"/>
          <w:lang w:val="hr-HR"/>
        </w:rPr>
        <w:t>Izvješće o provedbi redovitih kontrola nad zabranom točenja i prodaje alkoholnih pića djeci i maloljetnim osobama sukladno Zakonu o ugostiteljskoj djelatnosti</w:t>
      </w:r>
      <w:r w:rsidRPr="0050766F">
        <w:rPr>
          <w:rStyle w:val="Referencafusnote"/>
          <w:rFonts w:cs="Arial"/>
          <w:b/>
          <w:sz w:val="22"/>
          <w:szCs w:val="22"/>
          <w:lang w:val="hr-HR"/>
        </w:rPr>
        <w:footnoteReference w:id="105"/>
      </w:r>
    </w:p>
    <w:p w:rsidR="00FD0127" w:rsidRPr="0050766F" w:rsidRDefault="00FD0127" w:rsidP="00FD0127">
      <w:pPr>
        <w:pStyle w:val="Default"/>
        <w:ind w:left="720"/>
        <w:rPr>
          <w:rFonts w:ascii="Arial" w:hAnsi="Arial" w:cs="Arial"/>
          <w:b/>
          <w:sz w:val="22"/>
          <w:szCs w:val="22"/>
        </w:rPr>
      </w:pPr>
    </w:p>
    <w:p w:rsidR="00FD0127" w:rsidRPr="000340AC" w:rsidRDefault="00FD0127" w:rsidP="006719AB">
      <w:pPr>
        <w:pStyle w:val="T-98-2"/>
        <w:numPr>
          <w:ilvl w:val="3"/>
          <w:numId w:val="62"/>
        </w:numPr>
        <w:spacing w:after="0"/>
        <w:rPr>
          <w:rFonts w:ascii="Arial" w:hAnsi="Arial" w:cs="Arial"/>
          <w:b/>
          <w:sz w:val="24"/>
          <w:szCs w:val="22"/>
          <w:lang w:val="hr-HR"/>
        </w:rPr>
      </w:pPr>
      <w:r w:rsidRPr="000340AC">
        <w:rPr>
          <w:rFonts w:ascii="Arial" w:hAnsi="Arial" w:cs="Arial"/>
          <w:b/>
          <w:sz w:val="24"/>
          <w:szCs w:val="22"/>
          <w:lang w:val="hr-HR"/>
        </w:rPr>
        <w:t>Ministarstvo turizma</w:t>
      </w:r>
    </w:p>
    <w:p w:rsidR="00FD0127" w:rsidRPr="0050766F" w:rsidRDefault="00FD0127" w:rsidP="00FD0127">
      <w:pPr>
        <w:pStyle w:val="Default"/>
        <w:ind w:left="720"/>
        <w:rPr>
          <w:rFonts w:ascii="Arial" w:hAnsi="Arial" w:cs="Arial"/>
          <w:b/>
          <w:sz w:val="22"/>
          <w:szCs w:val="22"/>
        </w:rPr>
      </w:pPr>
    </w:p>
    <w:p w:rsidR="00FD0127" w:rsidRPr="0050766F" w:rsidRDefault="00FD0127" w:rsidP="00FD0127">
      <w:pPr>
        <w:jc w:val="both"/>
        <w:rPr>
          <w:sz w:val="22"/>
          <w:szCs w:val="22"/>
          <w:lang w:val="hr-HR"/>
        </w:rPr>
      </w:pPr>
      <w:r w:rsidRPr="0050766F">
        <w:rPr>
          <w:sz w:val="22"/>
          <w:szCs w:val="22"/>
          <w:lang w:val="hr-HR"/>
        </w:rPr>
        <w:t>Zakonom o izmjenama i dopunama Zakona o ustrojstvu i djelokrugu ministarstava i drugih središnjih tijela državne uprave (Narodne novine broj 148/13)</w:t>
      </w:r>
      <w:r w:rsidR="00741E9C">
        <w:rPr>
          <w:sz w:val="22"/>
          <w:szCs w:val="22"/>
          <w:lang w:val="hr-HR"/>
        </w:rPr>
        <w:t>,</w:t>
      </w:r>
      <w:r w:rsidRPr="0050766F">
        <w:rPr>
          <w:sz w:val="22"/>
          <w:szCs w:val="22"/>
          <w:lang w:val="hr-HR"/>
        </w:rPr>
        <w:t xml:space="preserve"> od 1. siječnja 2014. godine gospodarski inspektori Državnog inspektorata koji su, između ostalog, obavljali inspekcijski nadzor nad načinom obavljanja ugostiteljske djelatnosti i/ili pružanjem ugostiteljskih usluga preuzeti su u Ministarstvo turizma, a gospodarski inspektori Državnog inspektorata koji su, između ostalog, obavljali inspekcijski nadzor u području prometa robe i usluga preuzeti su u Ministarstvo financija.</w:t>
      </w:r>
      <w:r w:rsidR="008C0D3C">
        <w:rPr>
          <w:sz w:val="22"/>
          <w:szCs w:val="22"/>
          <w:lang w:val="hr-HR"/>
        </w:rPr>
        <w:t xml:space="preserve"> </w:t>
      </w:r>
      <w:r w:rsidRPr="0050766F">
        <w:rPr>
          <w:sz w:val="22"/>
          <w:szCs w:val="22"/>
          <w:lang w:val="hr-HR"/>
        </w:rPr>
        <w:t xml:space="preserve">Slijedom navedenog, </w:t>
      </w:r>
      <w:r w:rsidR="008C0D3C">
        <w:rPr>
          <w:sz w:val="22"/>
          <w:szCs w:val="22"/>
          <w:lang w:val="hr-HR"/>
        </w:rPr>
        <w:t>i</w:t>
      </w:r>
      <w:r w:rsidRPr="0050766F">
        <w:rPr>
          <w:sz w:val="22"/>
          <w:szCs w:val="22"/>
          <w:lang w:val="hr-HR"/>
        </w:rPr>
        <w:t xml:space="preserve">zvješće o provedbi redovitih kontrola nad zabranom točenja i prodaje pića djeci i maloljetnim osobama sukladno članku 12. stavku 1. i 2. Zakona o ugostiteljskoj djelatnosti, Ured za suzbijanje zlouporabe droga zatražio je od Ministarstva turizma, Samostalnog sektora turističke inspekcije, u čiju nadležnost je navedena djelatnost preraspodijeljena. </w:t>
      </w:r>
    </w:p>
    <w:p w:rsidR="00FD0127" w:rsidRPr="0050766F" w:rsidRDefault="00FD0127" w:rsidP="00FD0127">
      <w:pPr>
        <w:jc w:val="both"/>
        <w:rPr>
          <w:sz w:val="22"/>
          <w:szCs w:val="22"/>
          <w:lang w:val="hr-HR"/>
        </w:rPr>
      </w:pPr>
    </w:p>
    <w:p w:rsidR="00FD0127" w:rsidRPr="0050766F" w:rsidRDefault="00FD0127" w:rsidP="00FD0127">
      <w:pPr>
        <w:jc w:val="both"/>
        <w:rPr>
          <w:sz w:val="22"/>
          <w:szCs w:val="22"/>
          <w:lang w:val="hr-HR"/>
        </w:rPr>
      </w:pPr>
      <w:r w:rsidRPr="0050766F">
        <w:rPr>
          <w:sz w:val="22"/>
          <w:szCs w:val="22"/>
          <w:lang w:val="hr-HR"/>
        </w:rPr>
        <w:t>Odredbom članka 12. stavka 1. Zakona o ugostiteljskoj djelatnosti propisano je da je zabranjeno usluživanje, odnosno dopuštanje konzumiranja alkoholnih pića u ugostiteljskom objektu osobama mlađim od 18 godina, a stavkom 2. istog članka propisano je da u ugostiteljskim objektima u kojima se uslužuju alkoholna pića</w:t>
      </w:r>
      <w:r w:rsidR="008C0D3C">
        <w:rPr>
          <w:sz w:val="22"/>
          <w:szCs w:val="22"/>
          <w:lang w:val="hr-HR"/>
        </w:rPr>
        <w:t>,</w:t>
      </w:r>
      <w:r w:rsidRPr="0050766F">
        <w:rPr>
          <w:sz w:val="22"/>
          <w:szCs w:val="22"/>
          <w:lang w:val="hr-HR"/>
        </w:rPr>
        <w:t xml:space="preserve"> na vidljivom mjestu mora biti istaknuta oznaka o zabrani usluživanja, odnosno konzumiranja alkoholnih pi</w:t>
      </w:r>
      <w:r w:rsidR="0087720C" w:rsidRPr="0050766F">
        <w:rPr>
          <w:sz w:val="22"/>
          <w:szCs w:val="22"/>
          <w:lang w:val="hr-HR"/>
        </w:rPr>
        <w:t xml:space="preserve">ća osobama mlađim od 18 godina. </w:t>
      </w:r>
      <w:r w:rsidRPr="0050766F">
        <w:rPr>
          <w:sz w:val="22"/>
          <w:szCs w:val="22"/>
          <w:lang w:val="hr-HR"/>
        </w:rPr>
        <w:t xml:space="preserve">Za </w:t>
      </w:r>
      <w:r w:rsidRPr="0050766F">
        <w:rPr>
          <w:sz w:val="22"/>
          <w:szCs w:val="22"/>
          <w:lang w:val="hr-HR"/>
        </w:rPr>
        <w:lastRenderedPageBreak/>
        <w:t>prekršaje navedenih zakonskih odredbi propisana je u članku 45.</w:t>
      </w:r>
      <w:r w:rsidR="00393AAE" w:rsidRPr="0050766F">
        <w:rPr>
          <w:sz w:val="22"/>
          <w:szCs w:val="22"/>
          <w:lang w:val="hr-HR"/>
        </w:rPr>
        <w:t xml:space="preserve"> </w:t>
      </w:r>
      <w:r w:rsidRPr="0050766F">
        <w:rPr>
          <w:sz w:val="22"/>
          <w:szCs w:val="22"/>
          <w:lang w:val="hr-HR"/>
        </w:rPr>
        <w:t>Zakona novčana kazna u iznosu od 5.000,00 do 100.000,00 kuna za prekršaj pravne osobe, te novčana kazna od 3.000,00 do 15.000,00 kuna za odgovornu osobu u pravnoj osobi i fizičku osobu - obrtnika. Istim člankom Zakona propisano je da turistički inspektor može naplatiti novčanu kaznu na mjestu izvršenja prekršaja u iznosu od 2.500,00 kuna za pravnu osobu i 1.500,00 kuna za fizičku osobu i odgovornu osobu u pravnoj osobi.</w:t>
      </w:r>
    </w:p>
    <w:p w:rsidR="0087720C" w:rsidRPr="0050766F" w:rsidRDefault="0087720C" w:rsidP="00FD0127">
      <w:pPr>
        <w:jc w:val="both"/>
        <w:rPr>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Ministarstvo turizma izvijestilo je kako su tijekom 2013. godine gospodarski inspektori Državnog inspektorata u nadzorima poslovanja pravnih i fizičkih osoba-obrtnika obavili kontrole i poduzeli propisane mjere. </w:t>
      </w:r>
      <w:r w:rsidR="008C0D3C">
        <w:rPr>
          <w:rFonts w:cs="Arial"/>
          <w:sz w:val="22"/>
          <w:szCs w:val="22"/>
          <w:lang w:val="hr-HR"/>
        </w:rPr>
        <w:t>O</w:t>
      </w:r>
      <w:r w:rsidRPr="0050766F">
        <w:rPr>
          <w:sz w:val="22"/>
          <w:szCs w:val="22"/>
          <w:lang w:val="hr-HR"/>
        </w:rPr>
        <w:t xml:space="preserve">d 1. siječnja do 31. prosinca 2013. godine gospodarski inspektori Državnog inspektorata obavili su sveukupno 15.077 inspekcijskih </w:t>
      </w:r>
      <w:r w:rsidRPr="0050766F">
        <w:rPr>
          <w:i/>
          <w:sz w:val="22"/>
          <w:szCs w:val="22"/>
          <w:lang w:val="hr-HR"/>
        </w:rPr>
        <w:t>nadzora nad poslovanjem ugostiteljskih objekata</w:t>
      </w:r>
      <w:r w:rsidRPr="0050766F">
        <w:rPr>
          <w:sz w:val="22"/>
          <w:szCs w:val="22"/>
          <w:lang w:val="hr-HR"/>
        </w:rPr>
        <w:t xml:space="preserve"> u kojima se uslužuju pića, napitci i hrana, kojom prilikom su između ostalog kontrolirali i usluživanje, odnosno dopuštanje konzumiranja alkoholnih pića osobama mlađim od 18 godina, kao i isticanje oznake o zabrani usluživanja, odnosno konzumiranja pića osobama mlađim od 18 godina.</w:t>
      </w:r>
    </w:p>
    <w:p w:rsidR="00FD0127" w:rsidRPr="0050766F" w:rsidRDefault="00FD0127" w:rsidP="00FD0127">
      <w:pPr>
        <w:jc w:val="both"/>
        <w:rPr>
          <w:sz w:val="22"/>
          <w:szCs w:val="22"/>
          <w:lang w:val="hr-HR"/>
        </w:rPr>
      </w:pPr>
      <w:r w:rsidRPr="0050766F">
        <w:rPr>
          <w:sz w:val="22"/>
          <w:szCs w:val="22"/>
          <w:lang w:val="hr-HR"/>
        </w:rPr>
        <w:t>U navedenim inspekcijskim nadzorima je u 145 slučaj</w:t>
      </w:r>
      <w:r w:rsidR="008C0D3C">
        <w:rPr>
          <w:sz w:val="22"/>
          <w:szCs w:val="22"/>
          <w:lang w:val="hr-HR"/>
        </w:rPr>
        <w:t>ev</w:t>
      </w:r>
      <w:r w:rsidRPr="0050766F">
        <w:rPr>
          <w:sz w:val="22"/>
          <w:szCs w:val="22"/>
          <w:lang w:val="hr-HR"/>
        </w:rPr>
        <w:t>a utvrđeno usluživanje, odnosno dopuštanje konzumiranja alkoholnih pića osobama mlađim od 18 godina i u 244 slučaja neisticanje na vidljivom mjestu oznake o zabrani usluživanja, odnosno dopuštanja konzumiranja alkoholnih pića osobama mlađim od 18 godina u ugostiteljskim objektima u kojima se uslužuju alkoholna pića, odnosno sveukupno u 389 slučaj</w:t>
      </w:r>
      <w:r w:rsidR="008C0D3C">
        <w:rPr>
          <w:sz w:val="22"/>
          <w:szCs w:val="22"/>
          <w:lang w:val="hr-HR"/>
        </w:rPr>
        <w:t>ev</w:t>
      </w:r>
      <w:r w:rsidRPr="0050766F">
        <w:rPr>
          <w:sz w:val="22"/>
          <w:szCs w:val="22"/>
          <w:lang w:val="hr-HR"/>
        </w:rPr>
        <w:t>a utvrđene su povrede odredbi Zakona o ugostiteljskoj djelatnosti.</w:t>
      </w:r>
    </w:p>
    <w:p w:rsidR="00FD0127" w:rsidRPr="0050766F" w:rsidRDefault="00FD0127" w:rsidP="00FD0127">
      <w:pPr>
        <w:jc w:val="both"/>
        <w:rPr>
          <w:sz w:val="22"/>
          <w:szCs w:val="22"/>
          <w:lang w:val="hr-HR"/>
        </w:rPr>
      </w:pPr>
    </w:p>
    <w:p w:rsidR="00FD0127" w:rsidRPr="0050766F" w:rsidRDefault="00A21C18" w:rsidP="00BE51E1">
      <w:pPr>
        <w:tabs>
          <w:tab w:val="left" w:pos="1080"/>
        </w:tabs>
        <w:spacing w:before="120" w:after="120"/>
        <w:rPr>
          <w:rFonts w:cs="Arial"/>
          <w:bCs/>
          <w:i/>
          <w:sz w:val="22"/>
          <w:szCs w:val="22"/>
          <w:lang w:val="hr-HR" w:eastAsia="hr-HR"/>
        </w:rPr>
      </w:pPr>
      <w:r w:rsidRPr="0050766F">
        <w:rPr>
          <w:rFonts w:cs="Arial"/>
          <w:bCs/>
          <w:i/>
          <w:sz w:val="22"/>
          <w:szCs w:val="22"/>
          <w:lang w:val="hr-HR" w:eastAsia="hr-HR"/>
        </w:rPr>
        <w:t xml:space="preserve">Grafički prikaz </w:t>
      </w:r>
      <w:r w:rsidR="00FD0127" w:rsidRPr="0050766F">
        <w:rPr>
          <w:rFonts w:cs="Arial"/>
          <w:bCs/>
          <w:i/>
          <w:sz w:val="22"/>
          <w:szCs w:val="22"/>
          <w:lang w:val="hr-HR" w:eastAsia="hr-HR"/>
        </w:rPr>
        <w:t xml:space="preserve">12.1. </w:t>
      </w:r>
      <w:r w:rsidR="000F0E72">
        <w:rPr>
          <w:rFonts w:cs="Arial"/>
          <w:sz w:val="22"/>
          <w:szCs w:val="22"/>
          <w:lang w:val="hr-HR"/>
        </w:rPr>
        <w:t>–</w:t>
      </w:r>
      <w:r w:rsidR="00FD0127" w:rsidRPr="0050766F">
        <w:rPr>
          <w:rFonts w:cs="Arial"/>
          <w:bCs/>
          <w:i/>
          <w:sz w:val="22"/>
          <w:szCs w:val="22"/>
          <w:lang w:val="hr-HR" w:eastAsia="hr-HR"/>
        </w:rPr>
        <w:t xml:space="preserve"> Broj kontrola provedenih prema Zakonu o ugostiteljskoj djelatnosti (2010.-2013.)</w:t>
      </w:r>
    </w:p>
    <w:p w:rsidR="00FD0127" w:rsidRPr="0050766F" w:rsidRDefault="00CE622B" w:rsidP="00FD0127">
      <w:pPr>
        <w:tabs>
          <w:tab w:val="left" w:pos="1080"/>
        </w:tabs>
        <w:rPr>
          <w:rFonts w:cs="Arial"/>
          <w:bCs/>
          <w:i/>
          <w:sz w:val="22"/>
          <w:szCs w:val="22"/>
          <w:lang w:val="hr-HR" w:eastAsia="hr-HR"/>
        </w:rPr>
      </w:pPr>
      <w:r>
        <w:rPr>
          <w:rFonts w:cs="Arial"/>
          <w:i/>
          <w:noProof/>
          <w:sz w:val="22"/>
          <w:szCs w:val="22"/>
          <w:lang w:val="hr-HR" w:eastAsia="hr-HR"/>
        </w:rPr>
        <w:drawing>
          <wp:inline distT="0" distB="0" distL="0" distR="0">
            <wp:extent cx="5615940" cy="1554480"/>
            <wp:effectExtent l="0" t="0" r="0" b="0"/>
            <wp:docPr id="28" name="Grafikon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D0127" w:rsidRPr="0050766F" w:rsidRDefault="00FD0127" w:rsidP="00BE51E1">
      <w:pPr>
        <w:spacing w:before="120" w:after="120"/>
        <w:jc w:val="both"/>
        <w:rPr>
          <w:rFonts w:cs="Arial"/>
          <w:i/>
          <w:szCs w:val="20"/>
          <w:lang w:val="hr-HR"/>
        </w:rPr>
      </w:pPr>
      <w:r w:rsidRPr="0050766F">
        <w:rPr>
          <w:rFonts w:cs="Arial"/>
          <w:i/>
          <w:szCs w:val="20"/>
          <w:lang w:val="hr-HR"/>
        </w:rPr>
        <w:t>Izvor podataka: Državni inspektorat (2010.-2012.); Ministarstvo turizma (za 2013.)</w:t>
      </w:r>
    </w:p>
    <w:p w:rsidR="00FD0127" w:rsidRDefault="00FD0127"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Default="00BE51E1" w:rsidP="00FD0127">
      <w:pPr>
        <w:jc w:val="both"/>
        <w:rPr>
          <w:rFonts w:cs="Arial"/>
          <w:sz w:val="22"/>
          <w:szCs w:val="22"/>
          <w:lang w:val="hr-HR"/>
        </w:rPr>
      </w:pPr>
    </w:p>
    <w:p w:rsidR="00BE51E1" w:rsidRPr="0050766F" w:rsidRDefault="00BE51E1" w:rsidP="00FD0127">
      <w:pPr>
        <w:jc w:val="both"/>
        <w:rPr>
          <w:rFonts w:cs="Arial"/>
          <w:sz w:val="22"/>
          <w:szCs w:val="22"/>
          <w:lang w:val="hr-HR"/>
        </w:rPr>
      </w:pPr>
    </w:p>
    <w:p w:rsidR="00FD0127" w:rsidRPr="000F0E72" w:rsidRDefault="00FD0127" w:rsidP="000F0E72">
      <w:pPr>
        <w:spacing w:before="120" w:after="120"/>
        <w:jc w:val="both"/>
        <w:rPr>
          <w:i/>
          <w:sz w:val="22"/>
        </w:rPr>
      </w:pPr>
      <w:r w:rsidRPr="000F0E72">
        <w:rPr>
          <w:i/>
          <w:sz w:val="22"/>
        </w:rPr>
        <w:lastRenderedPageBreak/>
        <w:t xml:space="preserve">Tablica 12.2. </w:t>
      </w:r>
      <w:r w:rsidR="000F0E72" w:rsidRPr="000F0E72">
        <w:rPr>
          <w:i/>
          <w:sz w:val="22"/>
        </w:rPr>
        <w:t xml:space="preserve">– </w:t>
      </w:r>
      <w:r w:rsidRPr="000F0E72">
        <w:rPr>
          <w:i/>
          <w:sz w:val="22"/>
        </w:rPr>
        <w:t>Inspekcijski nadzori ugostiteljskih objekata u kojima se uslužuju pića, napi</w:t>
      </w:r>
      <w:r w:rsidR="008C0D3C" w:rsidRPr="000F0E72">
        <w:rPr>
          <w:i/>
          <w:sz w:val="22"/>
        </w:rPr>
        <w:t>t</w:t>
      </w:r>
      <w:r w:rsidRPr="000F0E72">
        <w:rPr>
          <w:i/>
          <w:sz w:val="22"/>
        </w:rPr>
        <w:t>ci i hrana u 2013.</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6"/>
        <w:gridCol w:w="1626"/>
        <w:gridCol w:w="1626"/>
        <w:gridCol w:w="1824"/>
      </w:tblGrid>
      <w:tr w:rsidR="00FD0127" w:rsidRPr="0050766F">
        <w:trPr>
          <w:trHeight w:val="429"/>
          <w:jc w:val="center"/>
        </w:trPr>
        <w:tc>
          <w:tcPr>
            <w:tcW w:w="4406" w:type="dxa"/>
            <w:tcBorders>
              <w:top w:val="single" w:sz="4" w:space="0" w:color="auto"/>
              <w:left w:val="single" w:sz="4" w:space="0" w:color="auto"/>
              <w:bottom w:val="single" w:sz="4" w:space="0" w:color="auto"/>
              <w:right w:val="single" w:sz="4" w:space="0" w:color="auto"/>
            </w:tcBorders>
            <w:shd w:val="clear" w:color="auto" w:fill="D00000"/>
            <w:vAlign w:val="center"/>
          </w:tcPr>
          <w:p w:rsidR="00FD0127" w:rsidRPr="0050766F" w:rsidRDefault="00FD0127" w:rsidP="002F5C74">
            <w:pPr>
              <w:jc w:val="center"/>
              <w:rPr>
                <w:rFonts w:cs="Arial"/>
                <w:b/>
                <w:color w:val="FFFFFF"/>
                <w:szCs w:val="20"/>
                <w:lang w:val="hr-HR"/>
              </w:rPr>
            </w:pPr>
            <w:r w:rsidRPr="0050766F">
              <w:rPr>
                <w:rFonts w:cs="Arial"/>
                <w:b/>
                <w:bCs/>
                <w:color w:val="FFFFFF"/>
                <w:szCs w:val="20"/>
                <w:lang w:val="hr-HR" w:eastAsia="hr-HR"/>
              </w:rPr>
              <w:t>Nadzori ugostiteljskih objekata</w:t>
            </w:r>
          </w:p>
        </w:tc>
        <w:tc>
          <w:tcPr>
            <w:tcW w:w="1626" w:type="dxa"/>
            <w:tcBorders>
              <w:top w:val="single" w:sz="4" w:space="0" w:color="auto"/>
              <w:left w:val="single" w:sz="4" w:space="0" w:color="auto"/>
              <w:bottom w:val="single" w:sz="4" w:space="0" w:color="auto"/>
              <w:right w:val="single" w:sz="4" w:space="0" w:color="auto"/>
            </w:tcBorders>
            <w:shd w:val="clear" w:color="auto" w:fill="D00000"/>
            <w:vAlign w:val="center"/>
          </w:tcPr>
          <w:p w:rsidR="00FD0127" w:rsidRPr="0050766F" w:rsidRDefault="00FD0127" w:rsidP="002F5C74">
            <w:pPr>
              <w:jc w:val="center"/>
              <w:rPr>
                <w:rFonts w:cs="Arial"/>
                <w:b/>
                <w:color w:val="FFFFFF"/>
                <w:szCs w:val="20"/>
                <w:lang w:val="hr-HR"/>
              </w:rPr>
            </w:pPr>
            <w:r w:rsidRPr="0050766F">
              <w:rPr>
                <w:rFonts w:cs="Arial"/>
                <w:b/>
                <w:color w:val="FFFFFF"/>
                <w:szCs w:val="20"/>
                <w:lang w:val="hr-HR"/>
              </w:rPr>
              <w:t>2011.</w:t>
            </w:r>
          </w:p>
        </w:tc>
        <w:tc>
          <w:tcPr>
            <w:tcW w:w="1626" w:type="dxa"/>
            <w:tcBorders>
              <w:top w:val="single" w:sz="4" w:space="0" w:color="auto"/>
              <w:left w:val="single" w:sz="4" w:space="0" w:color="auto"/>
              <w:bottom w:val="single" w:sz="4" w:space="0" w:color="auto"/>
              <w:right w:val="single" w:sz="4" w:space="0" w:color="auto"/>
            </w:tcBorders>
            <w:shd w:val="clear" w:color="auto" w:fill="D00000"/>
            <w:vAlign w:val="center"/>
          </w:tcPr>
          <w:p w:rsidR="00FD0127" w:rsidRPr="0050766F" w:rsidRDefault="00FD0127" w:rsidP="002F5C74">
            <w:pPr>
              <w:jc w:val="center"/>
              <w:rPr>
                <w:rFonts w:cs="Arial"/>
                <w:b/>
                <w:color w:val="FFFFFF"/>
                <w:szCs w:val="20"/>
                <w:lang w:val="hr-HR"/>
              </w:rPr>
            </w:pPr>
            <w:r w:rsidRPr="0050766F">
              <w:rPr>
                <w:rFonts w:cs="Arial"/>
                <w:b/>
                <w:color w:val="FFFFFF"/>
                <w:szCs w:val="20"/>
                <w:lang w:val="hr-HR"/>
              </w:rPr>
              <w:t>2012.</w:t>
            </w:r>
          </w:p>
        </w:tc>
        <w:tc>
          <w:tcPr>
            <w:tcW w:w="1824" w:type="dxa"/>
            <w:tcBorders>
              <w:top w:val="single" w:sz="4" w:space="0" w:color="auto"/>
              <w:left w:val="single" w:sz="4" w:space="0" w:color="auto"/>
              <w:bottom w:val="single" w:sz="4" w:space="0" w:color="auto"/>
              <w:right w:val="single" w:sz="4" w:space="0" w:color="auto"/>
            </w:tcBorders>
            <w:shd w:val="clear" w:color="auto" w:fill="D00000"/>
            <w:vAlign w:val="center"/>
          </w:tcPr>
          <w:p w:rsidR="00FD0127" w:rsidRPr="0050766F" w:rsidRDefault="00FD0127" w:rsidP="002F5C74">
            <w:pPr>
              <w:jc w:val="center"/>
              <w:rPr>
                <w:rFonts w:cs="Arial"/>
                <w:b/>
                <w:color w:val="FFFFFF"/>
                <w:szCs w:val="20"/>
                <w:lang w:val="hr-HR"/>
              </w:rPr>
            </w:pPr>
            <w:r w:rsidRPr="0050766F">
              <w:rPr>
                <w:rFonts w:cs="Arial"/>
                <w:b/>
                <w:color w:val="FFFFFF"/>
                <w:szCs w:val="20"/>
                <w:lang w:val="hr-HR"/>
              </w:rPr>
              <w:t>2013.</w:t>
            </w:r>
          </w:p>
        </w:tc>
      </w:tr>
      <w:tr w:rsidR="00FD0127" w:rsidRPr="0050766F">
        <w:trPr>
          <w:trHeight w:val="326"/>
          <w:jc w:val="center"/>
        </w:trPr>
        <w:tc>
          <w:tcPr>
            <w:tcW w:w="4406" w:type="dxa"/>
            <w:tcBorders>
              <w:top w:val="single" w:sz="4" w:space="0" w:color="auto"/>
              <w:left w:val="single" w:sz="4" w:space="0" w:color="auto"/>
              <w:bottom w:val="single" w:sz="4" w:space="0" w:color="auto"/>
              <w:right w:val="single" w:sz="4" w:space="0" w:color="auto"/>
            </w:tcBorders>
            <w:shd w:val="clear" w:color="auto" w:fill="D9D9D9"/>
            <w:vAlign w:val="center"/>
          </w:tcPr>
          <w:p w:rsidR="00FD0127" w:rsidRPr="0050766F" w:rsidRDefault="00FD0127" w:rsidP="002F5C74">
            <w:pPr>
              <w:rPr>
                <w:rFonts w:cs="Arial"/>
                <w:szCs w:val="20"/>
                <w:lang w:val="hr-HR"/>
              </w:rPr>
            </w:pPr>
            <w:r w:rsidRPr="0050766F">
              <w:rPr>
                <w:rFonts w:cs="Arial"/>
                <w:szCs w:val="20"/>
                <w:lang w:val="hr-HR"/>
              </w:rPr>
              <w:t>Usluživanje / dopuštanje konzumiranja alkohola mlađim od 18</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209</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160</w:t>
            </w:r>
          </w:p>
        </w:tc>
        <w:tc>
          <w:tcPr>
            <w:tcW w:w="1824" w:type="dxa"/>
            <w:tcBorders>
              <w:top w:val="single" w:sz="4" w:space="0" w:color="auto"/>
              <w:left w:val="single" w:sz="4" w:space="0" w:color="auto"/>
              <w:bottom w:val="single" w:sz="4" w:space="0" w:color="auto"/>
              <w:right w:val="single" w:sz="4" w:space="0" w:color="auto"/>
            </w:tcBorders>
            <w:shd w:val="clear" w:color="auto" w:fill="808080"/>
            <w:vAlign w:val="center"/>
          </w:tcPr>
          <w:p w:rsidR="00FD0127" w:rsidRPr="0050766F" w:rsidRDefault="00FD0127" w:rsidP="002F5C74">
            <w:pPr>
              <w:jc w:val="center"/>
              <w:rPr>
                <w:rFonts w:cs="Arial"/>
                <w:b/>
                <w:szCs w:val="20"/>
                <w:lang w:val="hr-HR"/>
              </w:rPr>
            </w:pPr>
            <w:r w:rsidRPr="0050766F">
              <w:rPr>
                <w:rFonts w:cs="Arial"/>
                <w:b/>
                <w:szCs w:val="20"/>
                <w:lang w:val="hr-HR"/>
              </w:rPr>
              <w:t>145</w:t>
            </w:r>
          </w:p>
        </w:tc>
      </w:tr>
      <w:tr w:rsidR="00FD0127" w:rsidRPr="0050766F">
        <w:trPr>
          <w:trHeight w:val="326"/>
          <w:jc w:val="center"/>
        </w:trPr>
        <w:tc>
          <w:tcPr>
            <w:tcW w:w="4406" w:type="dxa"/>
            <w:tcBorders>
              <w:top w:val="single" w:sz="4" w:space="0" w:color="auto"/>
              <w:left w:val="single" w:sz="4" w:space="0" w:color="auto"/>
              <w:bottom w:val="single" w:sz="4" w:space="0" w:color="auto"/>
              <w:right w:val="single" w:sz="4" w:space="0" w:color="auto"/>
            </w:tcBorders>
            <w:shd w:val="clear" w:color="auto" w:fill="D9D9D9"/>
            <w:vAlign w:val="center"/>
          </w:tcPr>
          <w:p w:rsidR="00FD0127" w:rsidRPr="0050766F" w:rsidRDefault="00FD0127" w:rsidP="002F5C74">
            <w:pPr>
              <w:rPr>
                <w:rFonts w:cs="Arial"/>
                <w:szCs w:val="20"/>
                <w:lang w:val="hr-HR"/>
              </w:rPr>
            </w:pPr>
            <w:r w:rsidRPr="0050766F">
              <w:rPr>
                <w:rFonts w:cs="Arial"/>
                <w:szCs w:val="20"/>
                <w:lang w:val="hr-HR"/>
              </w:rPr>
              <w:t>Neisticanje na vidljivom mjestu oznake o zabrani usluživanja / dopuštanja konzumiranja alkohola mlađim od 18</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340</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351</w:t>
            </w:r>
          </w:p>
        </w:tc>
        <w:tc>
          <w:tcPr>
            <w:tcW w:w="1824" w:type="dxa"/>
            <w:tcBorders>
              <w:top w:val="single" w:sz="4" w:space="0" w:color="auto"/>
              <w:left w:val="single" w:sz="4" w:space="0" w:color="auto"/>
              <w:bottom w:val="single" w:sz="4" w:space="0" w:color="auto"/>
              <w:right w:val="single" w:sz="4" w:space="0" w:color="auto"/>
            </w:tcBorders>
            <w:shd w:val="clear" w:color="auto" w:fill="808080"/>
            <w:vAlign w:val="center"/>
          </w:tcPr>
          <w:p w:rsidR="00FD0127" w:rsidRPr="0050766F" w:rsidRDefault="00FD0127" w:rsidP="002F5C74">
            <w:pPr>
              <w:jc w:val="center"/>
              <w:rPr>
                <w:rFonts w:cs="Arial"/>
                <w:b/>
                <w:szCs w:val="20"/>
                <w:lang w:val="hr-HR"/>
              </w:rPr>
            </w:pPr>
            <w:r w:rsidRPr="0050766F">
              <w:rPr>
                <w:rFonts w:cs="Arial"/>
                <w:b/>
                <w:szCs w:val="20"/>
                <w:lang w:val="hr-HR"/>
              </w:rPr>
              <w:t>244</w:t>
            </w:r>
          </w:p>
        </w:tc>
      </w:tr>
      <w:tr w:rsidR="00FD0127" w:rsidRPr="0050766F">
        <w:trPr>
          <w:trHeight w:val="326"/>
          <w:jc w:val="center"/>
        </w:trPr>
        <w:tc>
          <w:tcPr>
            <w:tcW w:w="4406" w:type="dxa"/>
            <w:tcBorders>
              <w:top w:val="single" w:sz="4" w:space="0" w:color="auto"/>
              <w:left w:val="single" w:sz="4" w:space="0" w:color="auto"/>
              <w:bottom w:val="single" w:sz="4" w:space="0" w:color="auto"/>
              <w:right w:val="single" w:sz="4" w:space="0" w:color="auto"/>
            </w:tcBorders>
            <w:shd w:val="clear" w:color="auto" w:fill="D9D9D9"/>
            <w:vAlign w:val="center"/>
          </w:tcPr>
          <w:p w:rsidR="00FD0127" w:rsidRPr="0050766F" w:rsidRDefault="00FD0127" w:rsidP="002F5C74">
            <w:pPr>
              <w:rPr>
                <w:rFonts w:cs="Arial"/>
                <w:szCs w:val="20"/>
                <w:lang w:val="hr-HR"/>
              </w:rPr>
            </w:pPr>
            <w:r w:rsidRPr="0050766F">
              <w:rPr>
                <w:rFonts w:cs="Arial"/>
                <w:szCs w:val="20"/>
                <w:lang w:val="hr-HR"/>
              </w:rPr>
              <w:t>Utvrđene povrede odredbi Zakona o ugostiteljskoj djelatnosti</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549</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FD0127" w:rsidRPr="0050766F" w:rsidRDefault="00FD0127" w:rsidP="002F5C74">
            <w:pPr>
              <w:jc w:val="center"/>
              <w:rPr>
                <w:rFonts w:cs="Arial"/>
                <w:b/>
                <w:szCs w:val="20"/>
                <w:lang w:val="hr-HR"/>
              </w:rPr>
            </w:pPr>
            <w:r w:rsidRPr="0050766F">
              <w:rPr>
                <w:rFonts w:cs="Arial"/>
                <w:b/>
                <w:szCs w:val="20"/>
                <w:lang w:val="hr-HR"/>
              </w:rPr>
              <w:t>511</w:t>
            </w:r>
          </w:p>
        </w:tc>
        <w:tc>
          <w:tcPr>
            <w:tcW w:w="1824" w:type="dxa"/>
            <w:tcBorders>
              <w:top w:val="single" w:sz="4" w:space="0" w:color="auto"/>
              <w:left w:val="single" w:sz="4" w:space="0" w:color="auto"/>
              <w:bottom w:val="single" w:sz="4" w:space="0" w:color="auto"/>
              <w:right w:val="single" w:sz="4" w:space="0" w:color="auto"/>
            </w:tcBorders>
            <w:shd w:val="clear" w:color="auto" w:fill="808080"/>
            <w:vAlign w:val="center"/>
          </w:tcPr>
          <w:p w:rsidR="00FD0127" w:rsidRPr="0050766F" w:rsidRDefault="00FD0127" w:rsidP="002F5C74">
            <w:pPr>
              <w:jc w:val="center"/>
              <w:rPr>
                <w:rFonts w:cs="Arial"/>
                <w:b/>
                <w:szCs w:val="20"/>
                <w:lang w:val="hr-HR"/>
              </w:rPr>
            </w:pPr>
            <w:r w:rsidRPr="0050766F">
              <w:rPr>
                <w:rFonts w:cs="Arial"/>
                <w:b/>
                <w:szCs w:val="20"/>
                <w:lang w:val="hr-HR"/>
              </w:rPr>
              <w:t>389</w:t>
            </w:r>
          </w:p>
        </w:tc>
      </w:tr>
    </w:tbl>
    <w:p w:rsidR="00FD0127" w:rsidRPr="0050766F" w:rsidRDefault="00FD0127" w:rsidP="00BE51E1">
      <w:pPr>
        <w:spacing w:before="120" w:after="120"/>
        <w:jc w:val="both"/>
        <w:rPr>
          <w:rFonts w:cs="Arial"/>
          <w:i/>
          <w:szCs w:val="20"/>
          <w:lang w:val="hr-HR"/>
        </w:rPr>
      </w:pPr>
      <w:r w:rsidRPr="0050766F">
        <w:rPr>
          <w:rFonts w:cs="Arial"/>
          <w:i/>
          <w:szCs w:val="20"/>
          <w:lang w:val="hr-HR"/>
        </w:rPr>
        <w:t>Izvor podataka: Državni inspektorat (2010.-2012.); Ministarstvo turizma (za 2013.)</w:t>
      </w:r>
    </w:p>
    <w:p w:rsidR="00C65693" w:rsidRPr="00BE51E1" w:rsidRDefault="00C65693" w:rsidP="00FD0127">
      <w:pPr>
        <w:autoSpaceDE w:val="0"/>
        <w:autoSpaceDN w:val="0"/>
        <w:adjustRightInd w:val="0"/>
        <w:ind w:left="1410" w:hanging="1410"/>
        <w:jc w:val="both"/>
        <w:rPr>
          <w:rFonts w:cs="Arial"/>
          <w:bCs/>
          <w:sz w:val="22"/>
          <w:szCs w:val="22"/>
          <w:lang w:val="hr-HR" w:eastAsia="hr-HR"/>
        </w:rPr>
      </w:pPr>
    </w:p>
    <w:p w:rsidR="00FD0127" w:rsidRPr="000F0E72" w:rsidRDefault="00264F8F" w:rsidP="000F0E72">
      <w:pPr>
        <w:spacing w:before="120" w:after="120"/>
        <w:jc w:val="both"/>
        <w:rPr>
          <w:i/>
          <w:sz w:val="22"/>
        </w:rPr>
      </w:pPr>
      <w:r w:rsidRPr="000F0E72">
        <w:rPr>
          <w:i/>
          <w:sz w:val="22"/>
        </w:rPr>
        <w:t>Grafički prikaz</w:t>
      </w:r>
      <w:r w:rsidR="00FD0127" w:rsidRPr="000F0E72">
        <w:rPr>
          <w:i/>
          <w:sz w:val="22"/>
        </w:rPr>
        <w:t xml:space="preserve"> 12.2. –</w:t>
      </w:r>
      <w:r w:rsidR="000F0E72">
        <w:rPr>
          <w:i/>
          <w:sz w:val="22"/>
        </w:rPr>
        <w:t xml:space="preserve"> </w:t>
      </w:r>
      <w:r w:rsidR="00FD0127" w:rsidRPr="000F0E72">
        <w:rPr>
          <w:i/>
          <w:sz w:val="22"/>
        </w:rPr>
        <w:t>Utvrđene povrede odredbi prema Zakonu o ugostiteljskoj djelatnosti (2010.-2013.)</w:t>
      </w:r>
    </w:p>
    <w:p w:rsidR="00FD0127" w:rsidRPr="0050766F" w:rsidRDefault="00CE622B" w:rsidP="00FD0127">
      <w:pPr>
        <w:jc w:val="center"/>
        <w:rPr>
          <w:lang w:val="hr-HR"/>
        </w:rPr>
      </w:pPr>
      <w:r>
        <w:rPr>
          <w:noProof/>
          <w:lang w:val="hr-HR" w:eastAsia="hr-HR"/>
        </w:rPr>
        <w:drawing>
          <wp:inline distT="0" distB="0" distL="0" distR="0">
            <wp:extent cx="5204460" cy="2468880"/>
            <wp:effectExtent l="0" t="0" r="0" b="0"/>
            <wp:docPr id="29" name="Grafikon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D0127" w:rsidRPr="0050766F" w:rsidRDefault="00FD0127" w:rsidP="0035351F">
      <w:pPr>
        <w:spacing w:before="120" w:after="120"/>
        <w:jc w:val="both"/>
        <w:rPr>
          <w:rFonts w:cs="Arial"/>
          <w:i/>
          <w:szCs w:val="20"/>
          <w:lang w:val="hr-HR"/>
        </w:rPr>
      </w:pPr>
      <w:r w:rsidRPr="0050766F">
        <w:rPr>
          <w:rFonts w:cs="Arial"/>
          <w:i/>
          <w:szCs w:val="20"/>
          <w:lang w:val="hr-HR"/>
        </w:rPr>
        <w:t>Izvor podataka: Državni inspektorat (2010.-2012.); Ministarstvo turizma (za 2013.)</w:t>
      </w:r>
    </w:p>
    <w:p w:rsidR="00FD0127" w:rsidRPr="0050766F" w:rsidRDefault="00FD0127" w:rsidP="00FD0127">
      <w:pPr>
        <w:jc w:val="both"/>
        <w:rPr>
          <w:sz w:val="22"/>
          <w:szCs w:val="22"/>
          <w:lang w:val="hr-HR"/>
        </w:rPr>
      </w:pPr>
    </w:p>
    <w:p w:rsidR="00FD0127" w:rsidRPr="0050766F" w:rsidRDefault="00FD0127" w:rsidP="00FD0127">
      <w:pPr>
        <w:jc w:val="both"/>
        <w:rPr>
          <w:sz w:val="22"/>
          <w:szCs w:val="22"/>
          <w:lang w:val="hr-HR"/>
        </w:rPr>
      </w:pPr>
      <w:r w:rsidRPr="0050766F">
        <w:rPr>
          <w:sz w:val="22"/>
          <w:szCs w:val="22"/>
          <w:lang w:val="hr-HR"/>
        </w:rPr>
        <w:t xml:space="preserve">Za utvrđene </w:t>
      </w:r>
      <w:r w:rsidR="008C0D3C">
        <w:rPr>
          <w:sz w:val="22"/>
          <w:szCs w:val="22"/>
          <w:lang w:val="hr-HR"/>
        </w:rPr>
        <w:t xml:space="preserve">su </w:t>
      </w:r>
      <w:r w:rsidRPr="0050766F">
        <w:rPr>
          <w:sz w:val="22"/>
          <w:szCs w:val="22"/>
          <w:lang w:val="hr-HR"/>
        </w:rPr>
        <w:t>prekršaje gospodarski inspektori Državnog inspektorata podnijeli nadležnim prekršajnim sudovima 125 optužnih prijedloga za pokretanje prekršajnih postupaka, donijeli su 2 prekršajna naloga te su naplatili 262 kazne na mjestu izvršenja prekršaja.</w:t>
      </w:r>
    </w:p>
    <w:p w:rsidR="00FD0127" w:rsidRPr="0050766F" w:rsidRDefault="00FD0127" w:rsidP="00FD0127">
      <w:pPr>
        <w:jc w:val="both"/>
        <w:rPr>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Člankom 39. stavkom 3. Zakona propisano </w:t>
      </w:r>
      <w:r w:rsidR="008C0D3C">
        <w:rPr>
          <w:rFonts w:cs="Arial"/>
          <w:sz w:val="22"/>
          <w:szCs w:val="22"/>
          <w:lang w:val="hr-HR"/>
        </w:rPr>
        <w:t xml:space="preserve">je </w:t>
      </w:r>
      <w:r w:rsidRPr="0050766F">
        <w:rPr>
          <w:rFonts w:cs="Arial"/>
          <w:sz w:val="22"/>
          <w:szCs w:val="22"/>
          <w:lang w:val="hr-HR"/>
        </w:rPr>
        <w:t xml:space="preserve">da nadzor nad zabranom usluživanja, odnosno dopuštanja konzumiranja alkohola osobama mlađim od 18 godina, </w:t>
      </w:r>
      <w:r w:rsidR="008C0D3C">
        <w:rPr>
          <w:rFonts w:cs="Arial"/>
          <w:sz w:val="22"/>
          <w:szCs w:val="22"/>
          <w:lang w:val="hr-HR"/>
        </w:rPr>
        <w:t>osim</w:t>
      </w:r>
      <w:r w:rsidRPr="0050766F">
        <w:rPr>
          <w:rFonts w:cs="Arial"/>
          <w:sz w:val="22"/>
          <w:szCs w:val="22"/>
          <w:lang w:val="hr-HR"/>
        </w:rPr>
        <w:t xml:space="preserve"> turističkih inspektora, provode i policijski službenici ministarstva </w:t>
      </w:r>
      <w:r w:rsidR="008C0D3C">
        <w:rPr>
          <w:rFonts w:cs="Arial"/>
          <w:sz w:val="22"/>
          <w:szCs w:val="22"/>
          <w:lang w:val="hr-HR"/>
        </w:rPr>
        <w:t>mjerodavnog</w:t>
      </w:r>
      <w:r w:rsidRPr="0050766F">
        <w:rPr>
          <w:rFonts w:cs="Arial"/>
          <w:sz w:val="22"/>
          <w:szCs w:val="22"/>
          <w:lang w:val="hr-HR"/>
        </w:rPr>
        <w:t xml:space="preserve"> za unutarnje poslove.</w:t>
      </w:r>
    </w:p>
    <w:p w:rsidR="00FD0127" w:rsidRPr="0050766F" w:rsidRDefault="00FD0127" w:rsidP="00FD0127">
      <w:pPr>
        <w:jc w:val="both"/>
        <w:rPr>
          <w:rFonts w:cs="Arial"/>
          <w:sz w:val="22"/>
          <w:szCs w:val="22"/>
          <w:lang w:val="hr-HR"/>
        </w:rPr>
      </w:pPr>
    </w:p>
    <w:p w:rsidR="00C65693" w:rsidRPr="0050766F" w:rsidRDefault="00C65693" w:rsidP="00FD0127">
      <w:pPr>
        <w:jc w:val="both"/>
        <w:rPr>
          <w:rFonts w:cs="Arial"/>
          <w:sz w:val="22"/>
          <w:szCs w:val="22"/>
          <w:lang w:val="hr-HR"/>
        </w:rPr>
      </w:pPr>
    </w:p>
    <w:p w:rsidR="00FD0127" w:rsidRPr="000340AC" w:rsidRDefault="00FD0127" w:rsidP="006719AB">
      <w:pPr>
        <w:pStyle w:val="T-98-2"/>
        <w:numPr>
          <w:ilvl w:val="3"/>
          <w:numId w:val="62"/>
        </w:numPr>
        <w:spacing w:after="0"/>
        <w:rPr>
          <w:rFonts w:ascii="Arial" w:hAnsi="Arial" w:cs="Arial"/>
          <w:b/>
          <w:sz w:val="24"/>
          <w:szCs w:val="22"/>
          <w:lang w:val="hr-HR"/>
        </w:rPr>
      </w:pPr>
      <w:r w:rsidRPr="000340AC">
        <w:rPr>
          <w:rFonts w:ascii="Arial" w:hAnsi="Arial" w:cs="Arial"/>
          <w:b/>
          <w:sz w:val="24"/>
          <w:szCs w:val="22"/>
          <w:lang w:val="hr-HR"/>
        </w:rPr>
        <w:t>Ministarstvo financija</w:t>
      </w:r>
    </w:p>
    <w:p w:rsidR="00FD0127" w:rsidRPr="0050766F" w:rsidRDefault="00FD0127" w:rsidP="00FD0127">
      <w:pPr>
        <w:pStyle w:val="Default"/>
        <w:ind w:left="1080"/>
        <w:rPr>
          <w:rFonts w:ascii="Arial" w:hAnsi="Arial" w:cs="Arial"/>
          <w:sz w:val="22"/>
          <w:szCs w:val="22"/>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Na temelju Zakona o izmjenama i dopunama Zakona o ustrojstvu i djelokrugu ministarstava i drugih središnjih tijela državne uprave, gospodarski inspektori </w:t>
      </w:r>
      <w:r w:rsidR="008C0D3C">
        <w:rPr>
          <w:rFonts w:cs="Arial"/>
          <w:sz w:val="22"/>
          <w:szCs w:val="22"/>
          <w:lang w:val="hr-HR"/>
        </w:rPr>
        <w:t>D</w:t>
      </w:r>
      <w:r w:rsidRPr="0050766F">
        <w:rPr>
          <w:rFonts w:cs="Arial"/>
          <w:sz w:val="22"/>
          <w:szCs w:val="22"/>
          <w:lang w:val="hr-HR"/>
        </w:rPr>
        <w:t>ržavnog inspektorata koji su između ostalog obavljali inspekcijski nadzor u promet</w:t>
      </w:r>
      <w:r w:rsidR="008C0D3C">
        <w:rPr>
          <w:rFonts w:cs="Arial"/>
          <w:sz w:val="22"/>
          <w:szCs w:val="22"/>
          <w:lang w:val="hr-HR"/>
        </w:rPr>
        <w:t>u</w:t>
      </w:r>
      <w:r w:rsidRPr="0050766F">
        <w:rPr>
          <w:rFonts w:cs="Arial"/>
          <w:sz w:val="22"/>
          <w:szCs w:val="22"/>
          <w:lang w:val="hr-HR"/>
        </w:rPr>
        <w:t xml:space="preserve"> robe i usluga preuzeti su u Ministarstvo </w:t>
      </w:r>
      <w:r w:rsidRPr="0050766F">
        <w:rPr>
          <w:rFonts w:cs="Arial"/>
          <w:sz w:val="22"/>
          <w:szCs w:val="22"/>
          <w:lang w:val="hr-HR"/>
        </w:rPr>
        <w:lastRenderedPageBreak/>
        <w:t>financija, te je prodaja alkoholnih pi</w:t>
      </w:r>
      <w:r w:rsidR="00741E9C">
        <w:rPr>
          <w:rFonts w:cs="Arial"/>
          <w:sz w:val="22"/>
          <w:szCs w:val="22"/>
          <w:lang w:val="hr-HR"/>
        </w:rPr>
        <w:t>ć</w:t>
      </w:r>
      <w:r w:rsidRPr="0050766F">
        <w:rPr>
          <w:rFonts w:cs="Arial"/>
          <w:sz w:val="22"/>
          <w:szCs w:val="22"/>
          <w:lang w:val="hr-HR"/>
        </w:rPr>
        <w:t xml:space="preserve">a djeci i maloljetnim osobama u </w:t>
      </w:r>
      <w:r w:rsidR="008C0D3C">
        <w:rPr>
          <w:rFonts w:cs="Arial"/>
          <w:sz w:val="22"/>
          <w:szCs w:val="22"/>
          <w:lang w:val="hr-HR"/>
        </w:rPr>
        <w:t>djelokrugu</w:t>
      </w:r>
      <w:r w:rsidRPr="0050766F">
        <w:rPr>
          <w:rFonts w:cs="Arial"/>
          <w:sz w:val="22"/>
          <w:szCs w:val="22"/>
          <w:lang w:val="hr-HR"/>
        </w:rPr>
        <w:t xml:space="preserve"> Ministarstva financija.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Ministarstvo financija je vezano uz podnošenje godišnjeg </w:t>
      </w:r>
      <w:r w:rsidR="008C0D3C">
        <w:rPr>
          <w:rFonts w:cs="Arial"/>
          <w:sz w:val="22"/>
          <w:szCs w:val="22"/>
          <w:lang w:val="hr-HR"/>
        </w:rPr>
        <w:t>i</w:t>
      </w:r>
      <w:r w:rsidRPr="0050766F">
        <w:rPr>
          <w:rFonts w:cs="Arial"/>
          <w:sz w:val="22"/>
          <w:szCs w:val="22"/>
          <w:lang w:val="hr-HR"/>
        </w:rPr>
        <w:t>zvješća o:</w:t>
      </w:r>
    </w:p>
    <w:p w:rsidR="00FD0127" w:rsidRPr="0050766F" w:rsidRDefault="00FD0127" w:rsidP="006719AB">
      <w:pPr>
        <w:numPr>
          <w:ilvl w:val="0"/>
          <w:numId w:val="66"/>
        </w:numPr>
        <w:jc w:val="both"/>
        <w:rPr>
          <w:rFonts w:cs="Arial"/>
          <w:sz w:val="22"/>
          <w:szCs w:val="22"/>
          <w:lang w:val="hr-HR"/>
        </w:rPr>
      </w:pPr>
      <w:r w:rsidRPr="0050766F">
        <w:rPr>
          <w:rFonts w:cs="Arial"/>
          <w:sz w:val="22"/>
          <w:szCs w:val="22"/>
          <w:lang w:val="hr-HR"/>
        </w:rPr>
        <w:t>provedbi kontrola</w:t>
      </w:r>
      <w:r w:rsidR="00393AAE" w:rsidRPr="0050766F">
        <w:rPr>
          <w:rFonts w:cs="Arial"/>
          <w:sz w:val="22"/>
          <w:szCs w:val="22"/>
          <w:lang w:val="hr-HR"/>
        </w:rPr>
        <w:t xml:space="preserve"> </w:t>
      </w:r>
      <w:r w:rsidRPr="0050766F">
        <w:rPr>
          <w:rFonts w:cs="Arial"/>
          <w:sz w:val="22"/>
          <w:szCs w:val="22"/>
          <w:lang w:val="hr-HR"/>
        </w:rPr>
        <w:t xml:space="preserve">primjene odredbi članka 11. Zakona o trgovini (Narodne novine broj 87/08, 96/08, 116/08, 76/09 i 114/11) kojima je u trgovini na malo osobama mlađim od 18 godina zabranjena prodaja alkoholnih pića i drugih alkoholnih pića koja sadržavaju alkohol i prodaja duhana i duhanskih proizvoda, te propisana obveza isticanja oznake o toj zabrani na svim prodajnim mjestima na kojima se prodaju ta pića, odnosno duhanski proizvodi, </w:t>
      </w:r>
    </w:p>
    <w:p w:rsidR="00FD0127" w:rsidRPr="0050766F" w:rsidRDefault="00FD0127" w:rsidP="006719AB">
      <w:pPr>
        <w:numPr>
          <w:ilvl w:val="0"/>
          <w:numId w:val="66"/>
        </w:numPr>
        <w:jc w:val="both"/>
        <w:rPr>
          <w:rFonts w:cs="Arial"/>
          <w:sz w:val="22"/>
          <w:szCs w:val="22"/>
          <w:lang w:val="hr-HR"/>
        </w:rPr>
      </w:pPr>
      <w:r w:rsidRPr="0050766F">
        <w:rPr>
          <w:rFonts w:cs="Arial"/>
          <w:sz w:val="22"/>
          <w:szCs w:val="22"/>
          <w:lang w:val="hr-HR"/>
        </w:rPr>
        <w:t>provedbi kontrola primjene odredbi članka 11. Zakona o ograničavanju uporabe duhanskih proizvoda (Narodne novine broj 125/08 i 119/09) kojima je zabranjena prodaja duhanskih proizvoda osobama mlađim od 18 godina, zabranjena prodaja iz automatskih naprava, kao i obveza isticanja oznake o toj zabrani na svim prodajnim mjestima na kojima se prodaju duhanski proizvodi</w:t>
      </w:r>
    </w:p>
    <w:p w:rsidR="00FD0127" w:rsidRPr="0050766F" w:rsidRDefault="00FD0127" w:rsidP="00FD0127">
      <w:pPr>
        <w:jc w:val="both"/>
        <w:rPr>
          <w:rFonts w:cs="Arial"/>
          <w:sz w:val="22"/>
          <w:szCs w:val="22"/>
          <w:lang w:val="hr-HR"/>
        </w:rPr>
      </w:pPr>
      <w:r w:rsidRPr="0050766F">
        <w:rPr>
          <w:rFonts w:cs="Arial"/>
          <w:sz w:val="22"/>
          <w:szCs w:val="22"/>
          <w:lang w:val="hr-HR"/>
        </w:rPr>
        <w:t xml:space="preserve">izvijestilo Ured </w:t>
      </w:r>
      <w:r w:rsidR="008C0D3C">
        <w:rPr>
          <w:rFonts w:cs="Arial"/>
          <w:sz w:val="22"/>
          <w:szCs w:val="22"/>
          <w:lang w:val="hr-HR"/>
        </w:rPr>
        <w:t xml:space="preserve">o tome </w:t>
      </w:r>
      <w:r w:rsidRPr="0050766F">
        <w:rPr>
          <w:rFonts w:cs="Arial"/>
          <w:sz w:val="22"/>
          <w:szCs w:val="22"/>
          <w:lang w:val="hr-HR"/>
        </w:rPr>
        <w:t xml:space="preserve">da </w:t>
      </w:r>
      <w:r w:rsidR="008C0D3C">
        <w:rPr>
          <w:rFonts w:cs="Arial"/>
          <w:sz w:val="22"/>
          <w:szCs w:val="22"/>
          <w:lang w:val="hr-HR"/>
        </w:rPr>
        <w:t>zbog</w:t>
      </w:r>
      <w:r w:rsidRPr="0050766F">
        <w:rPr>
          <w:rFonts w:cs="Arial"/>
          <w:sz w:val="22"/>
          <w:szCs w:val="22"/>
          <w:lang w:val="hr-HR"/>
        </w:rPr>
        <w:t xml:space="preserve"> promjene u zakonskoj legislativi i preraspodjeli poslova, za 2013. godinu navedeno ministarstvo ne raspolaže traženim podacima o provedbi redovitih kontrola nad zabranom točenja i prodajom alkoholnih pića i duhanskih proizvoda djeci i maloljetnim osobama sukladno Zakonu o ograničavanju uporabe duhanskih proizvoda i Zakonu o trgovini.</w:t>
      </w:r>
    </w:p>
    <w:p w:rsidR="00FD0127" w:rsidRPr="0050766F" w:rsidRDefault="00FD0127" w:rsidP="00FD0127">
      <w:pPr>
        <w:pStyle w:val="Default"/>
        <w:rPr>
          <w:rFonts w:ascii="Arial" w:hAnsi="Arial" w:cs="Arial"/>
          <w:b/>
          <w:sz w:val="22"/>
          <w:szCs w:val="22"/>
          <w:highlight w:val="green"/>
        </w:rPr>
      </w:pPr>
    </w:p>
    <w:p w:rsidR="00C65693" w:rsidRPr="0050766F" w:rsidRDefault="00C65693" w:rsidP="00FD0127">
      <w:pPr>
        <w:pStyle w:val="Default"/>
        <w:rPr>
          <w:rFonts w:ascii="Arial" w:hAnsi="Arial" w:cs="Arial"/>
          <w:b/>
          <w:sz w:val="22"/>
          <w:szCs w:val="22"/>
          <w:highlight w:val="green"/>
        </w:rPr>
      </w:pPr>
    </w:p>
    <w:p w:rsidR="00FD0127" w:rsidRPr="006A1DA6" w:rsidRDefault="00FD0127" w:rsidP="006719AB">
      <w:pPr>
        <w:pStyle w:val="T-98-2"/>
        <w:numPr>
          <w:ilvl w:val="3"/>
          <w:numId w:val="62"/>
        </w:numPr>
        <w:spacing w:after="0"/>
        <w:rPr>
          <w:rFonts w:ascii="Arial" w:hAnsi="Arial" w:cs="Arial"/>
          <w:b/>
          <w:sz w:val="24"/>
          <w:szCs w:val="22"/>
          <w:lang w:val="hr-HR"/>
        </w:rPr>
      </w:pPr>
      <w:r w:rsidRPr="006A1DA6">
        <w:rPr>
          <w:rFonts w:ascii="Arial" w:hAnsi="Arial" w:cs="Arial"/>
          <w:b/>
          <w:sz w:val="24"/>
          <w:szCs w:val="22"/>
          <w:lang w:val="hr-HR"/>
        </w:rPr>
        <w:t>Ured za suzbijanje zlouporabe droga</w:t>
      </w:r>
    </w:p>
    <w:p w:rsidR="00C65693" w:rsidRPr="0050766F" w:rsidRDefault="00C65693" w:rsidP="00FD0127">
      <w:pPr>
        <w:jc w:val="both"/>
        <w:rPr>
          <w:rFonts w:cs="Arial"/>
          <w:b/>
          <w:sz w:val="22"/>
          <w:szCs w:val="22"/>
          <w:highlight w:val="green"/>
          <w:lang w:val="hr-HR" w:eastAsia="hr-HR"/>
        </w:rPr>
      </w:pPr>
    </w:p>
    <w:p w:rsidR="00FD0127" w:rsidRPr="0050766F" w:rsidRDefault="00FD0127" w:rsidP="009F1105">
      <w:pPr>
        <w:numPr>
          <w:ilvl w:val="0"/>
          <w:numId w:val="58"/>
        </w:numPr>
        <w:jc w:val="both"/>
        <w:rPr>
          <w:rFonts w:cs="Arial"/>
          <w:sz w:val="22"/>
          <w:szCs w:val="22"/>
          <w:lang w:val="hr-HR"/>
        </w:rPr>
      </w:pPr>
      <w:r w:rsidRPr="0050766F">
        <w:rPr>
          <w:rFonts w:cs="Arial"/>
          <w:b/>
          <w:i/>
          <w:sz w:val="22"/>
          <w:szCs w:val="22"/>
          <w:lang w:val="hr-HR"/>
        </w:rPr>
        <w:t>Mjera 1.</w:t>
      </w:r>
      <w:r w:rsidRPr="0050766F">
        <w:rPr>
          <w:rFonts w:cs="Arial"/>
          <w:i/>
          <w:sz w:val="22"/>
          <w:szCs w:val="22"/>
          <w:lang w:val="hr-HR"/>
        </w:rPr>
        <w:t xml:space="preserve"> Izraditi Nacionalnu kampanju borbe protiv ovisnosti o drogama koja ima za cilj djelotvornije educirati djecu i mlade te cjelokupnu javnost o štetnom utjecaju droga radi promjene stavova mladih o konzumiranju droga, podizanja svijesti javnosti o širini i dimenzijama problema ovisnosti o drogama te uključivanja što većeg broja građana i institucija u borbu protiv ovisnosti.</w:t>
      </w:r>
    </w:p>
    <w:p w:rsidR="00FD0127" w:rsidRPr="0050766F" w:rsidRDefault="00FD0127" w:rsidP="00FD0127">
      <w:pPr>
        <w:jc w:val="both"/>
        <w:rPr>
          <w:rFonts w:cs="Arial"/>
          <w:b/>
          <w:sz w:val="22"/>
          <w:szCs w:val="22"/>
          <w:highlight w:val="green"/>
          <w:lang w:val="hr-HR" w:eastAsia="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Vezano uz navedenu mjeru, Ured za suzbijanje zlouporabe droga je osmislio, tiskao i distribuirao edukativne i promidžbene materijale namijenjene roditeljima, djeci i mladima, kojima je bio cilj upozoriti javnost na štetnosti zlouporabe droga i socijalno-zdravstvene posljedice ovisnosti, a navedeni materijali distribuirani su u suradnji Ureda i županijskih povjerenstava i organizacija civilnog društva. </w:t>
      </w:r>
    </w:p>
    <w:p w:rsidR="001A645C" w:rsidRPr="0050766F" w:rsidRDefault="001A645C" w:rsidP="00FD0127">
      <w:pPr>
        <w:jc w:val="both"/>
        <w:rPr>
          <w:rFonts w:cs="Arial"/>
          <w:sz w:val="22"/>
          <w:szCs w:val="22"/>
          <w:lang w:val="hr-HR"/>
        </w:rPr>
      </w:pPr>
    </w:p>
    <w:p w:rsidR="00FD0127" w:rsidRPr="0050766F" w:rsidRDefault="00CE622B" w:rsidP="00FD0127">
      <w:pPr>
        <w:jc w:val="both"/>
        <w:rPr>
          <w:rFonts w:cs="Arial"/>
          <w:sz w:val="22"/>
          <w:szCs w:val="22"/>
          <w:lang w:val="hr-HR"/>
        </w:rPr>
      </w:pPr>
      <w:r>
        <w:rPr>
          <w:noProof/>
          <w:lang w:val="hr-HR" w:eastAsia="hr-HR"/>
        </w:rPr>
        <w:drawing>
          <wp:anchor distT="0" distB="0" distL="114300" distR="114300" simplePos="0" relativeHeight="251658240" behindDoc="0" locked="0" layoutInCell="1" allowOverlap="1">
            <wp:simplePos x="0" y="0"/>
            <wp:positionH relativeFrom="column">
              <wp:posOffset>4445</wp:posOffset>
            </wp:positionH>
            <wp:positionV relativeFrom="paragraph">
              <wp:posOffset>-2540</wp:posOffset>
            </wp:positionV>
            <wp:extent cx="935355" cy="1485900"/>
            <wp:effectExtent l="19050" t="0" r="0" b="0"/>
            <wp:wrapSquare wrapText="bothSides"/>
            <wp:docPr id="33"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66" cstate="print"/>
                    <a:srcRect l="30222" t="23418" r="49023" b="17953"/>
                    <a:stretch>
                      <a:fillRect/>
                    </a:stretch>
                  </pic:blipFill>
                  <pic:spPr bwMode="auto">
                    <a:xfrm>
                      <a:off x="0" y="0"/>
                      <a:ext cx="935355" cy="1485900"/>
                    </a:xfrm>
                    <a:prstGeom prst="rect">
                      <a:avLst/>
                    </a:prstGeom>
                    <a:noFill/>
                  </pic:spPr>
                </pic:pic>
              </a:graphicData>
            </a:graphic>
          </wp:anchor>
        </w:drawing>
      </w:r>
      <w:r w:rsidR="008C0D3C">
        <w:rPr>
          <w:rFonts w:cs="Arial"/>
          <w:sz w:val="22"/>
          <w:szCs w:val="22"/>
          <w:lang w:val="hr-HR"/>
        </w:rPr>
        <w:t>U p</w:t>
      </w:r>
      <w:r w:rsidR="00FD0127" w:rsidRPr="0050766F">
        <w:rPr>
          <w:rFonts w:cs="Arial"/>
          <w:sz w:val="22"/>
          <w:szCs w:val="22"/>
          <w:lang w:val="hr-HR"/>
        </w:rPr>
        <w:t>ovod</w:t>
      </w:r>
      <w:r w:rsidR="008C0D3C">
        <w:rPr>
          <w:rFonts w:cs="Arial"/>
          <w:sz w:val="22"/>
          <w:szCs w:val="22"/>
          <w:lang w:val="hr-HR"/>
        </w:rPr>
        <w:t>u</w:t>
      </w:r>
      <w:r w:rsidR="00FD0127" w:rsidRPr="0050766F">
        <w:rPr>
          <w:rFonts w:cs="Arial"/>
          <w:sz w:val="22"/>
          <w:szCs w:val="22"/>
          <w:lang w:val="hr-HR"/>
        </w:rPr>
        <w:t xml:space="preserve"> </w:t>
      </w:r>
      <w:r w:rsidR="00FD0127" w:rsidRPr="00C41D1B">
        <w:rPr>
          <w:rFonts w:cs="Arial"/>
          <w:sz w:val="22"/>
          <w:szCs w:val="22"/>
          <w:lang w:val="hr-HR"/>
        </w:rPr>
        <w:t>Međunarodnog dana</w:t>
      </w:r>
      <w:r w:rsidR="005D6F34" w:rsidRPr="00C41D1B">
        <w:rPr>
          <w:rFonts w:cs="Arial"/>
          <w:sz w:val="22"/>
          <w:szCs w:val="22"/>
          <w:lang w:val="hr-HR"/>
        </w:rPr>
        <w:t>,</w:t>
      </w:r>
      <w:r w:rsidR="00FD0127" w:rsidRPr="0050766F">
        <w:rPr>
          <w:rFonts w:cs="Arial"/>
          <w:sz w:val="22"/>
          <w:szCs w:val="22"/>
          <w:lang w:val="hr-HR"/>
        </w:rPr>
        <w:t xml:space="preserve"> Ured je u suradnji s Ministarstvom unutarnjih poslova izradio letak „Droga u prometu“ koji je distribuiran svim policijskim upravama, a dijelio </w:t>
      </w:r>
      <w:r w:rsidR="005D6F34">
        <w:rPr>
          <w:rFonts w:cs="Arial"/>
          <w:sz w:val="22"/>
          <w:szCs w:val="22"/>
          <w:lang w:val="hr-HR"/>
        </w:rPr>
        <w:t xml:space="preserve">se i </w:t>
      </w:r>
      <w:r w:rsidR="00FD0127" w:rsidRPr="0050766F">
        <w:rPr>
          <w:rFonts w:cs="Arial"/>
          <w:sz w:val="22"/>
          <w:szCs w:val="22"/>
          <w:lang w:val="hr-HR"/>
        </w:rPr>
        <w:t xml:space="preserve">sudionicima u prometu u </w:t>
      </w:r>
      <w:r w:rsidR="005D6F34">
        <w:rPr>
          <w:rFonts w:cs="Arial"/>
          <w:sz w:val="22"/>
          <w:szCs w:val="22"/>
          <w:lang w:val="hr-HR"/>
        </w:rPr>
        <w:t>sklopu</w:t>
      </w:r>
      <w:r w:rsidR="00FD0127" w:rsidRPr="0050766F">
        <w:rPr>
          <w:rFonts w:cs="Arial"/>
          <w:sz w:val="22"/>
          <w:szCs w:val="22"/>
          <w:lang w:val="hr-HR"/>
        </w:rPr>
        <w:t xml:space="preserve"> preventivno- represivne akcija Ministarstva unutarnjih poslova</w:t>
      </w:r>
      <w:r w:rsidR="005D6F34">
        <w:rPr>
          <w:rFonts w:cs="Arial"/>
          <w:sz w:val="22"/>
          <w:szCs w:val="22"/>
          <w:lang w:val="hr-HR"/>
        </w:rPr>
        <w:t>,</w:t>
      </w:r>
      <w:r w:rsidR="00FD0127" w:rsidRPr="0050766F">
        <w:rPr>
          <w:rFonts w:cs="Arial"/>
          <w:sz w:val="22"/>
          <w:szCs w:val="22"/>
          <w:lang w:val="hr-HR"/>
        </w:rPr>
        <w:t xml:space="preserve"> koja se provodila </w:t>
      </w:r>
      <w:r w:rsidR="005D6F34">
        <w:rPr>
          <w:rFonts w:cs="Arial"/>
          <w:sz w:val="22"/>
          <w:szCs w:val="22"/>
          <w:lang w:val="hr-HR"/>
        </w:rPr>
        <w:t xml:space="preserve">u </w:t>
      </w:r>
      <w:r w:rsidR="00FD0127" w:rsidRPr="0050766F">
        <w:rPr>
          <w:rFonts w:cs="Arial"/>
          <w:sz w:val="22"/>
          <w:szCs w:val="22"/>
          <w:lang w:val="hr-HR"/>
        </w:rPr>
        <w:t>povod</w:t>
      </w:r>
      <w:r w:rsidR="005D6F34">
        <w:rPr>
          <w:rFonts w:cs="Arial"/>
          <w:sz w:val="22"/>
          <w:szCs w:val="22"/>
          <w:lang w:val="hr-HR"/>
        </w:rPr>
        <w:t>u</w:t>
      </w:r>
      <w:r w:rsidR="00FD0127" w:rsidRPr="0050766F">
        <w:rPr>
          <w:rFonts w:cs="Arial"/>
          <w:sz w:val="22"/>
          <w:szCs w:val="22"/>
          <w:lang w:val="hr-HR"/>
        </w:rPr>
        <w:t xml:space="preserve"> obilježavanja Međunarodnog dana. </w:t>
      </w:r>
      <w:r w:rsidR="005D6F34">
        <w:rPr>
          <w:rFonts w:cs="Arial"/>
          <w:sz w:val="22"/>
          <w:szCs w:val="22"/>
          <w:lang w:val="hr-HR"/>
        </w:rPr>
        <w:t xml:space="preserve">Ured kontinuirano provodi </w:t>
      </w:r>
      <w:r w:rsidR="00FD0127" w:rsidRPr="0050766F">
        <w:rPr>
          <w:rFonts w:cs="Arial"/>
          <w:sz w:val="22"/>
          <w:szCs w:val="22"/>
          <w:lang w:val="hr-HR"/>
        </w:rPr>
        <w:t>Program aktivnosti medijske kampanj</w:t>
      </w:r>
      <w:r w:rsidR="005D6F34">
        <w:rPr>
          <w:rFonts w:cs="Arial"/>
          <w:sz w:val="22"/>
          <w:szCs w:val="22"/>
          <w:lang w:val="hr-HR"/>
        </w:rPr>
        <w:t>e</w:t>
      </w:r>
      <w:r w:rsidR="00FD0127" w:rsidRPr="0050766F">
        <w:rPr>
          <w:rFonts w:cs="Arial"/>
          <w:sz w:val="22"/>
          <w:szCs w:val="22"/>
          <w:lang w:val="hr-HR"/>
        </w:rPr>
        <w:t>.</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Ured je osmislio, tiskao i distribuirao edukativne i promidžbene materijale namijenjene roditeljima, djeci i mladima (</w:t>
      </w:r>
      <w:r w:rsidR="00741E9C">
        <w:rPr>
          <w:rFonts w:cs="Arial"/>
          <w:sz w:val="22"/>
          <w:szCs w:val="22"/>
          <w:lang w:val="hr-HR"/>
        </w:rPr>
        <w:t>l</w:t>
      </w:r>
      <w:r w:rsidRPr="0050766F">
        <w:rPr>
          <w:rFonts w:cs="Arial"/>
          <w:sz w:val="22"/>
          <w:szCs w:val="22"/>
          <w:lang w:val="hr-HR"/>
        </w:rPr>
        <w:t xml:space="preserve">etak za roditelje „Znamo li dovoljno? mitovi &amp; činjenice o drogama“ te </w:t>
      </w:r>
      <w:r w:rsidR="005D6F34">
        <w:rPr>
          <w:rFonts w:cs="Arial"/>
          <w:sz w:val="22"/>
          <w:szCs w:val="22"/>
          <w:lang w:val="hr-HR"/>
        </w:rPr>
        <w:t>i</w:t>
      </w:r>
      <w:r w:rsidRPr="0050766F">
        <w:rPr>
          <w:rFonts w:cs="Arial"/>
          <w:sz w:val="22"/>
          <w:szCs w:val="22"/>
          <w:lang w:val="hr-HR"/>
        </w:rPr>
        <w:t xml:space="preserve">nformativni </w:t>
      </w:r>
      <w:r w:rsidR="00741E9C">
        <w:rPr>
          <w:rFonts w:cs="Arial"/>
          <w:sz w:val="22"/>
          <w:szCs w:val="22"/>
          <w:lang w:val="hr-HR"/>
        </w:rPr>
        <w:t>l</w:t>
      </w:r>
      <w:r w:rsidRPr="0050766F">
        <w:rPr>
          <w:rFonts w:cs="Arial"/>
          <w:sz w:val="22"/>
          <w:szCs w:val="22"/>
          <w:lang w:val="hr-HR"/>
        </w:rPr>
        <w:t xml:space="preserve">etak o Projektu resocijalizacije) kojima je bio cilj upozoriti javnost na štetnosti zlouporabe droga i socijalno-zdravstvene posljedice ovisnosti. </w:t>
      </w:r>
    </w:p>
    <w:p w:rsidR="00FD0127" w:rsidRPr="0050766F" w:rsidRDefault="00531F1E" w:rsidP="00FD0127">
      <w:pPr>
        <w:jc w:val="both"/>
        <w:rPr>
          <w:rFonts w:cs="Arial"/>
          <w:sz w:val="22"/>
          <w:szCs w:val="22"/>
          <w:lang w:val="hr-HR"/>
        </w:rPr>
      </w:pPr>
      <w:r w:rsidRPr="00531F1E">
        <w:rPr>
          <w:noProof/>
          <w:lang w:val="hr-HR"/>
        </w:rPr>
        <w:lastRenderedPageBreak/>
        <w:pict>
          <v:group id="Grupa 49" o:spid="_x0000_s1026" style="position:absolute;left:0;text-align:left;margin-left:-.15pt;margin-top:.45pt;width:172.65pt;height:173pt;z-index:251659264" coordorigin="7285,1400" coordsize="3234,3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">
            <v:shape id="Slika 100" o:spid="_x0000_s1027" type="#_x0000_t75" style="position:absolute;left:7285;top:1400;width:1452;height: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weAHBAAAA2wAAAA8AAABkcnMvZG93bnJldi54bWxET82KwjAQvgv7DmEW9iKaKuhqNcruiiCI&#10;C60+wNCMTbGZlCZqfXtzEDx+fP/LdWdrcaPWV44VjIYJCOLC6YpLBafjdjAD4QOyxtoxKXiQh/Xq&#10;o7fEVLs7Z3TLQyliCPsUFZgQmlRKXxiy6IeuIY7c2bUWQ4RtKXWL9xhuazlOkqm0WHFsMNjQn6Hi&#10;kl+tguupf8km+81jrL/D/3w6+j1scqPU12f3swARqAtv8cu90womcX38En+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weAHBAAAA2wAAAA8AAAAAAAAAAAAAAAAAnwIA&#10;AGRycy9kb3ducmV2LnhtbFBLBQYAAAAABAAEAPcAAACNAwAAAAA=&#10;">
              <v:imagedata r:id="rId67" o:title="" croptop="14932f" cropbottom="10785f" cropleft="24265f" cropright="30654f"/>
            </v:shape>
            <v:shape id="Slika 101" o:spid="_x0000_s1028" type="#_x0000_t75" style="position:absolute;left:8979;top:1400;width:1540;height:3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YaZ3BAAAA2wAAAA8AAABkcnMvZG93bnJldi54bWxEj0GLwjAUhO+C/yE8YW+aKqxINUopCoJ7&#10;sS4s3h7NMy02L6WJWv+9WRA8DjPzDbPa9LYRd+p87VjBdJKAIC6drtko+D3txgsQPiBrbByTgid5&#10;2KyHgxWm2j34SPciGBEh7FNUUIXQplL6siKLfuJa4uhdXGcxRNkZqTt8RLht5CxJ5tJizXGhwpby&#10;isprcbMK/rLCbc08HHN7bg67PDM/xdUo9TXqsyWIQH34hN/tvVbwPYX/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YaZ3BAAAA2wAAAA8AAAAAAAAAAAAAAAAAnwIA&#10;AGRycy9kb3ducmV2LnhtbFBLBQYAAAAABAAEAPcAAACNAwAAAAA=&#10;">
              <v:imagedata r:id="rId68" o:title="" croptop="15347f" cropbottom="10784f" cropleft="23915f" cropright="30888f"/>
            </v:shape>
            <w10:wrap type="square"/>
          </v:group>
        </w:pict>
      </w:r>
      <w:r w:rsidR="00FD0127" w:rsidRPr="0050766F">
        <w:rPr>
          <w:rFonts w:cs="Arial"/>
          <w:sz w:val="22"/>
          <w:szCs w:val="22"/>
          <w:lang w:val="hr-HR"/>
        </w:rPr>
        <w:t xml:space="preserve">Tiskan je također i letak o Projektu resocijalizacije namijenjen korisnicima </w:t>
      </w:r>
      <w:r w:rsidR="00741E9C">
        <w:rPr>
          <w:rFonts w:cs="Arial"/>
          <w:sz w:val="22"/>
          <w:szCs w:val="22"/>
          <w:lang w:val="hr-HR"/>
        </w:rPr>
        <w:t>tog p</w:t>
      </w:r>
      <w:r w:rsidR="00FD0127" w:rsidRPr="0050766F">
        <w:rPr>
          <w:rFonts w:cs="Arial"/>
          <w:sz w:val="22"/>
          <w:szCs w:val="22"/>
          <w:lang w:val="hr-HR"/>
        </w:rPr>
        <w:t xml:space="preserve">rojekta (liječenim ovisnicima) koji je distribuiran svim </w:t>
      </w:r>
      <w:r w:rsidR="005D6F34">
        <w:rPr>
          <w:rFonts w:cs="Arial"/>
          <w:sz w:val="22"/>
          <w:szCs w:val="22"/>
          <w:lang w:val="hr-HR"/>
        </w:rPr>
        <w:t>ovlaštenim d</w:t>
      </w:r>
      <w:r w:rsidR="00FD0127" w:rsidRPr="0050766F">
        <w:rPr>
          <w:rFonts w:cs="Arial"/>
          <w:sz w:val="22"/>
          <w:szCs w:val="22"/>
          <w:lang w:val="hr-HR"/>
        </w:rPr>
        <w:t>ržavnim tijelima i institucijama na lokalnoj razini te organizacijama civilnog društva uključenim u provedbu Projekta resocijalizacije.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Promidžbeni materijali distribuirani su županijama/ ustanovama/tijelima uključenim</w:t>
      </w:r>
      <w:r w:rsidR="00741E9C">
        <w:rPr>
          <w:rFonts w:cs="Arial"/>
          <w:sz w:val="22"/>
          <w:szCs w:val="22"/>
          <w:lang w:val="hr-HR"/>
        </w:rPr>
        <w:t>a</w:t>
      </w:r>
      <w:r w:rsidRPr="0050766F">
        <w:rPr>
          <w:rFonts w:cs="Arial"/>
          <w:sz w:val="22"/>
          <w:szCs w:val="22"/>
          <w:lang w:val="hr-HR"/>
        </w:rPr>
        <w:t xml:space="preserve"> u suzbijanje ovisnosti te dijeljeni na skupovima i javnim manifestacijama</w:t>
      </w:r>
      <w:r w:rsidR="005D6F34">
        <w:rPr>
          <w:rFonts w:cs="Arial"/>
          <w:sz w:val="22"/>
          <w:szCs w:val="22"/>
          <w:lang w:val="hr-HR"/>
        </w:rPr>
        <w:t>.</w:t>
      </w:r>
    </w:p>
    <w:p w:rsidR="00FD0127" w:rsidRPr="0050766F" w:rsidRDefault="005D6F34" w:rsidP="00FD0127">
      <w:pPr>
        <w:jc w:val="both"/>
        <w:rPr>
          <w:rFonts w:cs="Arial"/>
          <w:sz w:val="22"/>
          <w:szCs w:val="22"/>
          <w:lang w:val="hr-HR"/>
        </w:rPr>
      </w:pPr>
      <w:r>
        <w:rPr>
          <w:rFonts w:cs="Arial"/>
          <w:sz w:val="22"/>
          <w:szCs w:val="22"/>
          <w:lang w:val="hr-HR"/>
        </w:rPr>
        <w:t>U p</w:t>
      </w:r>
      <w:r w:rsidR="00FD0127" w:rsidRPr="0050766F">
        <w:rPr>
          <w:rFonts w:cs="Arial"/>
          <w:sz w:val="22"/>
          <w:szCs w:val="22"/>
          <w:lang w:val="hr-HR"/>
        </w:rPr>
        <w:t>ovod</w:t>
      </w:r>
      <w:r>
        <w:rPr>
          <w:rFonts w:cs="Arial"/>
          <w:sz w:val="22"/>
          <w:szCs w:val="22"/>
          <w:lang w:val="hr-HR"/>
        </w:rPr>
        <w:t>u</w:t>
      </w:r>
      <w:r w:rsidR="00FD0127" w:rsidRPr="0050766F">
        <w:rPr>
          <w:rFonts w:cs="Arial"/>
          <w:sz w:val="22"/>
          <w:szCs w:val="22"/>
          <w:lang w:val="hr-HR"/>
        </w:rPr>
        <w:t xml:space="preserve"> obilježavanja Međunarodnog dana borbe protiv zlouporabe droga i nezakonitog prometa drogama, 26. lipnja 2013. u Vladi Republike Hrvatske održana je tiskovna konferencija.</w:t>
      </w:r>
    </w:p>
    <w:p w:rsidR="00FD0127" w:rsidRPr="0050766F" w:rsidRDefault="00FD0127" w:rsidP="00FD0127">
      <w:pPr>
        <w:jc w:val="both"/>
        <w:rPr>
          <w:rFonts w:cs="Arial"/>
          <w:sz w:val="22"/>
          <w:szCs w:val="22"/>
          <w:lang w:val="hr-HR"/>
        </w:rPr>
      </w:pPr>
      <w:r w:rsidRPr="0050766F">
        <w:rPr>
          <w:rFonts w:cs="Arial"/>
          <w:sz w:val="22"/>
          <w:szCs w:val="22"/>
          <w:lang w:val="hr-HR"/>
        </w:rPr>
        <w:t xml:space="preserve"> </w:t>
      </w:r>
    </w:p>
    <w:p w:rsidR="00FD0127" w:rsidRPr="0050766F" w:rsidRDefault="00FD0127" w:rsidP="00FD0127">
      <w:pPr>
        <w:jc w:val="both"/>
        <w:rPr>
          <w:rFonts w:cs="Arial"/>
          <w:sz w:val="22"/>
          <w:szCs w:val="22"/>
          <w:lang w:val="hr-HR"/>
        </w:rPr>
      </w:pPr>
      <w:r w:rsidRPr="0050766F">
        <w:rPr>
          <w:rFonts w:cs="Arial"/>
          <w:sz w:val="22"/>
          <w:szCs w:val="22"/>
          <w:lang w:val="hr-HR"/>
        </w:rPr>
        <w:t xml:space="preserve">U lipnju 2013. na jezeru Bundek (ZG) u organizaciji Agencije za odgoj i obrazovanje i Policijske uprave </w:t>
      </w:r>
      <w:r w:rsidR="005D6F34">
        <w:rPr>
          <w:rFonts w:cs="Arial"/>
          <w:sz w:val="22"/>
          <w:szCs w:val="22"/>
          <w:lang w:val="hr-HR"/>
        </w:rPr>
        <w:t>z</w:t>
      </w:r>
      <w:r w:rsidRPr="0050766F">
        <w:rPr>
          <w:rFonts w:cs="Arial"/>
          <w:sz w:val="22"/>
          <w:szCs w:val="22"/>
          <w:lang w:val="hr-HR"/>
        </w:rPr>
        <w:t xml:space="preserve">agrebačke </w:t>
      </w:r>
      <w:r w:rsidR="005D6F34">
        <w:rPr>
          <w:rFonts w:cs="Arial"/>
          <w:sz w:val="22"/>
          <w:szCs w:val="22"/>
          <w:lang w:val="hr-HR"/>
        </w:rPr>
        <w:t xml:space="preserve">i </w:t>
      </w:r>
      <w:r w:rsidRPr="0050766F">
        <w:rPr>
          <w:rFonts w:cs="Arial"/>
          <w:sz w:val="22"/>
          <w:szCs w:val="22"/>
          <w:lang w:val="hr-HR"/>
        </w:rPr>
        <w:t xml:space="preserve">uz potporu Ministarstva znanosti, obrazovanja i sporta, Ministarstva unutarnjih poslova, Ministarstva zdravlja, Ministarstva zaštite okoliša i prirode, Veleposlanstva Francuske Republike u Republici Hrvatskoj, Zagrebačkog holdinga d.o.o. – Podružnice </w:t>
      </w:r>
      <w:r w:rsidR="005D6F34">
        <w:rPr>
          <w:rFonts w:cs="Arial"/>
          <w:sz w:val="22"/>
          <w:szCs w:val="22"/>
          <w:lang w:val="hr-HR"/>
        </w:rPr>
        <w:t>u</w:t>
      </w:r>
      <w:r w:rsidRPr="0050766F">
        <w:rPr>
          <w:rFonts w:cs="Arial"/>
          <w:sz w:val="22"/>
          <w:szCs w:val="22"/>
          <w:lang w:val="hr-HR"/>
        </w:rPr>
        <w:t>pravljanja sportskim objektima i Ureda za suzbijanje zlouporabe droga, održan je skup kojem je cilj bio podizanje razine svijesti učenika osnovnih škola o prevenciji nasilja, zaštit</w:t>
      </w:r>
      <w:r w:rsidR="005D6F34">
        <w:rPr>
          <w:rFonts w:cs="Arial"/>
          <w:sz w:val="22"/>
          <w:szCs w:val="22"/>
          <w:lang w:val="hr-HR"/>
        </w:rPr>
        <w:t>a</w:t>
      </w:r>
      <w:r w:rsidRPr="0050766F">
        <w:rPr>
          <w:rFonts w:cs="Arial"/>
          <w:sz w:val="22"/>
          <w:szCs w:val="22"/>
          <w:lang w:val="hr-HR"/>
        </w:rPr>
        <w:t xml:space="preserve"> djece u prometu, prevencij</w:t>
      </w:r>
      <w:r w:rsidR="00741E9C">
        <w:rPr>
          <w:rFonts w:cs="Arial"/>
          <w:sz w:val="22"/>
          <w:szCs w:val="22"/>
          <w:lang w:val="hr-HR"/>
        </w:rPr>
        <w:t>a</w:t>
      </w:r>
      <w:r w:rsidRPr="0050766F">
        <w:rPr>
          <w:rFonts w:cs="Arial"/>
          <w:sz w:val="22"/>
          <w:szCs w:val="22"/>
          <w:lang w:val="hr-HR"/>
        </w:rPr>
        <w:t xml:space="preserve"> i zaštit</w:t>
      </w:r>
      <w:r w:rsidR="00741E9C">
        <w:rPr>
          <w:rFonts w:cs="Arial"/>
          <w:sz w:val="22"/>
          <w:szCs w:val="22"/>
          <w:lang w:val="hr-HR"/>
        </w:rPr>
        <w:t>a</w:t>
      </w:r>
      <w:r w:rsidRPr="0050766F">
        <w:rPr>
          <w:rFonts w:cs="Arial"/>
          <w:sz w:val="22"/>
          <w:szCs w:val="22"/>
          <w:lang w:val="hr-HR"/>
        </w:rPr>
        <w:t xml:space="preserve"> djece od minsko-eksplozivnih sredstava, prevencij</w:t>
      </w:r>
      <w:r w:rsidR="004E4676">
        <w:rPr>
          <w:rFonts w:cs="Arial"/>
          <w:sz w:val="22"/>
          <w:szCs w:val="22"/>
          <w:lang w:val="hr-HR"/>
        </w:rPr>
        <w:t>a</w:t>
      </w:r>
      <w:r w:rsidRPr="0050766F">
        <w:rPr>
          <w:rFonts w:cs="Arial"/>
          <w:sz w:val="22"/>
          <w:szCs w:val="22"/>
          <w:lang w:val="hr-HR"/>
        </w:rPr>
        <w:t xml:space="preserve"> nasilja na sportskim manifestacijama</w:t>
      </w:r>
      <w:r w:rsidR="005D6F34">
        <w:rPr>
          <w:rFonts w:cs="Arial"/>
          <w:sz w:val="22"/>
          <w:szCs w:val="22"/>
          <w:lang w:val="hr-HR"/>
        </w:rPr>
        <w:t xml:space="preserve"> </w:t>
      </w:r>
      <w:r w:rsidRPr="0050766F">
        <w:rPr>
          <w:rFonts w:cs="Arial"/>
          <w:sz w:val="22"/>
          <w:szCs w:val="22"/>
          <w:lang w:val="hr-HR"/>
        </w:rPr>
        <w:t>te prom</w:t>
      </w:r>
      <w:r w:rsidR="005D6F34">
        <w:rPr>
          <w:rFonts w:cs="Arial"/>
          <w:sz w:val="22"/>
          <w:szCs w:val="22"/>
          <w:lang w:val="hr-HR"/>
        </w:rPr>
        <w:t>icanje</w:t>
      </w:r>
      <w:r w:rsidRPr="0050766F">
        <w:rPr>
          <w:rFonts w:cs="Arial"/>
          <w:sz w:val="22"/>
          <w:szCs w:val="22"/>
          <w:lang w:val="hr-HR"/>
        </w:rPr>
        <w:t xml:space="preserve"> važnosti zaštite i očuvanja okoliša i prirode kroz projekt “Zdrav za 5″</w:t>
      </w:r>
      <w:r w:rsidR="00C67985">
        <w:rPr>
          <w:rFonts w:cs="Arial"/>
          <w:sz w:val="22"/>
          <w:szCs w:val="22"/>
          <w:lang w:val="hr-HR"/>
        </w:rPr>
        <w:t>, a u istom su sudjelovali i stručnjaci Hrvatskog zavoda za javno zdravstvo</w:t>
      </w:r>
      <w:r w:rsidRPr="0050766F">
        <w:rPr>
          <w:rFonts w:cs="Arial"/>
          <w:sz w:val="22"/>
          <w:szCs w:val="22"/>
          <w:lang w:val="hr-HR"/>
        </w:rPr>
        <w:t xml:space="preserve">. Događaj je bio namijenjen djeci i mladima, a u sklopu </w:t>
      </w:r>
      <w:r w:rsidR="005D6F34">
        <w:rPr>
          <w:rFonts w:cs="Arial"/>
          <w:sz w:val="22"/>
          <w:szCs w:val="22"/>
          <w:lang w:val="hr-HR"/>
        </w:rPr>
        <w:t>njega</w:t>
      </w:r>
      <w:r w:rsidRPr="0050766F">
        <w:rPr>
          <w:rFonts w:cs="Arial"/>
          <w:sz w:val="22"/>
          <w:szCs w:val="22"/>
          <w:lang w:val="hr-HR"/>
        </w:rPr>
        <w:t xml:space="preserve"> su pre</w:t>
      </w:r>
      <w:r w:rsidR="005D6F34">
        <w:rPr>
          <w:rFonts w:cs="Arial"/>
          <w:sz w:val="22"/>
          <w:szCs w:val="22"/>
          <w:lang w:val="hr-HR"/>
        </w:rPr>
        <w:t>dstavljeni</w:t>
      </w:r>
      <w:r w:rsidRPr="0050766F">
        <w:rPr>
          <w:rFonts w:cs="Arial"/>
          <w:sz w:val="22"/>
          <w:szCs w:val="22"/>
          <w:lang w:val="hr-HR"/>
        </w:rPr>
        <w:t xml:space="preserve"> i prikazani različiti preventivni projekti i sadržaji kojima se djecu od vrtićk</w:t>
      </w:r>
      <w:r w:rsidR="005D6F34">
        <w:rPr>
          <w:rFonts w:cs="Arial"/>
          <w:sz w:val="22"/>
          <w:szCs w:val="22"/>
          <w:lang w:val="hr-HR"/>
        </w:rPr>
        <w:t>e</w:t>
      </w:r>
      <w:r w:rsidRPr="0050766F">
        <w:rPr>
          <w:rFonts w:cs="Arial"/>
          <w:sz w:val="22"/>
          <w:szCs w:val="22"/>
          <w:lang w:val="hr-HR"/>
        </w:rPr>
        <w:t xml:space="preserve"> do srednjoškolsk</w:t>
      </w:r>
      <w:r w:rsidR="005D6F34">
        <w:rPr>
          <w:rFonts w:cs="Arial"/>
          <w:sz w:val="22"/>
          <w:szCs w:val="22"/>
          <w:lang w:val="hr-HR"/>
        </w:rPr>
        <w:t>e</w:t>
      </w:r>
      <w:r w:rsidRPr="0050766F">
        <w:rPr>
          <w:rFonts w:cs="Arial"/>
          <w:sz w:val="22"/>
          <w:szCs w:val="22"/>
          <w:lang w:val="hr-HR"/>
        </w:rPr>
        <w:t xml:space="preserve"> </w:t>
      </w:r>
      <w:r w:rsidR="005D6F34">
        <w:rPr>
          <w:rFonts w:cs="Arial"/>
          <w:sz w:val="22"/>
          <w:szCs w:val="22"/>
          <w:lang w:val="hr-HR"/>
        </w:rPr>
        <w:t>dobi</w:t>
      </w:r>
      <w:r w:rsidRPr="0050766F">
        <w:rPr>
          <w:rFonts w:cs="Arial"/>
          <w:sz w:val="22"/>
          <w:szCs w:val="22"/>
          <w:lang w:val="hr-HR"/>
        </w:rPr>
        <w:t xml:space="preserve"> senzibilizira i informira o pozitivnim i kvalitetnim načinima ispunjavanja njihov</w:t>
      </w:r>
      <w:r w:rsidR="005D6F34">
        <w:rPr>
          <w:rFonts w:cs="Arial"/>
          <w:sz w:val="22"/>
          <w:szCs w:val="22"/>
          <w:lang w:val="hr-HR"/>
        </w:rPr>
        <w:t>a</w:t>
      </w:r>
      <w:r w:rsidRPr="0050766F">
        <w:rPr>
          <w:rFonts w:cs="Arial"/>
          <w:sz w:val="22"/>
          <w:szCs w:val="22"/>
          <w:lang w:val="hr-HR"/>
        </w:rPr>
        <w:t xml:space="preserve"> slobodnog vremena. Na navedenoj manifestaciji sudjelovalo je oko 400 djece iz osnovnih škola i vrtića. Ministarstvo unutarnjih poslova i Policijska uprava zagrebačka organizirali su predstavljanje projekta “Zdrav za 5″ usmjerenog na prevenciju ovisnosti droga, alkohola i igara na sreću </w:t>
      </w:r>
      <w:r w:rsidR="004E4676">
        <w:rPr>
          <w:rFonts w:cs="Arial"/>
          <w:sz w:val="22"/>
          <w:szCs w:val="22"/>
          <w:lang w:val="hr-HR"/>
        </w:rPr>
        <w:t>te</w:t>
      </w:r>
      <w:r w:rsidRPr="0050766F">
        <w:rPr>
          <w:rFonts w:cs="Arial"/>
          <w:sz w:val="22"/>
          <w:szCs w:val="22"/>
          <w:lang w:val="hr-HR"/>
        </w:rPr>
        <w:t xml:space="preserve"> preventivnih sadržaja vezanih uz sigurnost u prometu na cestama.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Predstavnici Ureda sudjelovali su u</w:t>
      </w:r>
      <w:r w:rsidR="00393AAE" w:rsidRPr="0050766F">
        <w:rPr>
          <w:rFonts w:cs="Arial"/>
          <w:sz w:val="22"/>
          <w:szCs w:val="22"/>
          <w:lang w:val="hr-HR"/>
        </w:rPr>
        <w:t xml:space="preserve"> </w:t>
      </w:r>
      <w:r w:rsidRPr="0050766F">
        <w:rPr>
          <w:rFonts w:cs="Arial"/>
          <w:sz w:val="22"/>
          <w:szCs w:val="22"/>
          <w:lang w:val="hr-HR"/>
        </w:rPr>
        <w:t>raz</w:t>
      </w:r>
      <w:r w:rsidR="005D6F34">
        <w:rPr>
          <w:rFonts w:cs="Arial"/>
          <w:sz w:val="22"/>
          <w:szCs w:val="22"/>
          <w:lang w:val="hr-HR"/>
        </w:rPr>
        <w:t>nim</w:t>
      </w:r>
      <w:r w:rsidRPr="0050766F">
        <w:rPr>
          <w:rFonts w:cs="Arial"/>
          <w:sz w:val="22"/>
          <w:szCs w:val="22"/>
          <w:lang w:val="hr-HR"/>
        </w:rPr>
        <w:t xml:space="preserve"> TV i radio emisijama o različitim aspektima problema ovisnosti i zlouporabe droga u kojima se u</w:t>
      </w:r>
      <w:r w:rsidR="005D6F34">
        <w:rPr>
          <w:rFonts w:cs="Arial"/>
          <w:sz w:val="22"/>
          <w:szCs w:val="22"/>
          <w:lang w:val="hr-HR"/>
        </w:rPr>
        <w:t>pozoravalo</w:t>
      </w:r>
      <w:r w:rsidRPr="0050766F">
        <w:rPr>
          <w:rFonts w:cs="Arial"/>
          <w:sz w:val="22"/>
          <w:szCs w:val="22"/>
          <w:lang w:val="hr-HR"/>
        </w:rPr>
        <w:t xml:space="preserve"> na problem ovisnosti o drogama, raširenosti zlouporabe droga te se nastojalo informirati građane o svim značajnijim aktivnostima Ureda, kao i o aktivnostima koje se </w:t>
      </w:r>
      <w:r w:rsidR="005D6F34">
        <w:rPr>
          <w:rFonts w:cs="Arial"/>
          <w:sz w:val="22"/>
          <w:szCs w:val="22"/>
          <w:lang w:val="hr-HR"/>
        </w:rPr>
        <w:t xml:space="preserve">provode na </w:t>
      </w:r>
      <w:r w:rsidRPr="0050766F">
        <w:rPr>
          <w:rFonts w:cs="Arial"/>
          <w:sz w:val="22"/>
          <w:szCs w:val="22"/>
          <w:lang w:val="hr-HR"/>
        </w:rPr>
        <w:t>državn</w:t>
      </w:r>
      <w:r w:rsidR="005D6F34">
        <w:rPr>
          <w:rFonts w:cs="Arial"/>
          <w:sz w:val="22"/>
          <w:szCs w:val="22"/>
          <w:lang w:val="hr-HR"/>
        </w:rPr>
        <w:t>oj</w:t>
      </w:r>
      <w:r w:rsidRPr="0050766F">
        <w:rPr>
          <w:rFonts w:cs="Arial"/>
          <w:sz w:val="22"/>
          <w:szCs w:val="22"/>
          <w:lang w:val="hr-HR"/>
        </w:rPr>
        <w:t xml:space="preserve"> razin</w:t>
      </w:r>
      <w:r w:rsidR="005D6F34">
        <w:rPr>
          <w:rFonts w:cs="Arial"/>
          <w:sz w:val="22"/>
          <w:szCs w:val="22"/>
          <w:lang w:val="hr-HR"/>
        </w:rPr>
        <w:t>i</w:t>
      </w:r>
      <w:r w:rsidRPr="0050766F">
        <w:rPr>
          <w:rFonts w:cs="Arial"/>
          <w:sz w:val="22"/>
          <w:szCs w:val="22"/>
          <w:lang w:val="hr-HR"/>
        </w:rPr>
        <w:t xml:space="preserve"> s ciljem suzbijanja zlouporabe droga. Na taj način nastojalo se senzibilizirati javnost </w:t>
      </w:r>
      <w:r w:rsidR="005D6F34">
        <w:rPr>
          <w:rFonts w:cs="Arial"/>
          <w:sz w:val="22"/>
          <w:szCs w:val="22"/>
          <w:lang w:val="hr-HR"/>
        </w:rPr>
        <w:t>o</w:t>
      </w:r>
      <w:r w:rsidRPr="0050766F">
        <w:rPr>
          <w:rFonts w:cs="Arial"/>
          <w:sz w:val="22"/>
          <w:szCs w:val="22"/>
          <w:lang w:val="hr-HR"/>
        </w:rPr>
        <w:t xml:space="preserve"> problem</w:t>
      </w:r>
      <w:r w:rsidR="005D6F34">
        <w:rPr>
          <w:rFonts w:cs="Arial"/>
          <w:sz w:val="22"/>
          <w:szCs w:val="22"/>
          <w:lang w:val="hr-HR"/>
        </w:rPr>
        <w:t>u</w:t>
      </w:r>
      <w:r w:rsidRPr="0050766F">
        <w:rPr>
          <w:rFonts w:cs="Arial"/>
          <w:sz w:val="22"/>
          <w:szCs w:val="22"/>
          <w:lang w:val="hr-HR"/>
        </w:rPr>
        <w:t xml:space="preserve"> ovisnosti o drogama i podići razinu svijesti građana o tom problemu.</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b/>
          <w:bCs/>
          <w:i/>
          <w:iCs/>
          <w:sz w:val="22"/>
          <w:szCs w:val="22"/>
          <w:lang w:val="hr-HR"/>
        </w:rPr>
      </w:pPr>
      <w:r w:rsidRPr="0050766F">
        <w:rPr>
          <w:rFonts w:cs="Arial"/>
          <w:sz w:val="22"/>
          <w:szCs w:val="22"/>
          <w:lang w:val="hr-HR"/>
        </w:rPr>
        <w:t xml:space="preserve">Ured na svojoj </w:t>
      </w:r>
      <w:r w:rsidR="005D6F34">
        <w:rPr>
          <w:rFonts w:cs="Arial"/>
          <w:sz w:val="22"/>
          <w:szCs w:val="22"/>
          <w:lang w:val="hr-HR"/>
        </w:rPr>
        <w:t>i</w:t>
      </w:r>
      <w:r w:rsidRPr="0050766F">
        <w:rPr>
          <w:rFonts w:cs="Arial"/>
          <w:sz w:val="22"/>
          <w:szCs w:val="22"/>
          <w:lang w:val="hr-HR"/>
        </w:rPr>
        <w:t>nternet</w:t>
      </w:r>
      <w:r w:rsidR="005D6F34">
        <w:rPr>
          <w:rFonts w:cs="Arial"/>
          <w:sz w:val="22"/>
          <w:szCs w:val="22"/>
          <w:lang w:val="hr-HR"/>
        </w:rPr>
        <w:t xml:space="preserve">skoj </w:t>
      </w:r>
      <w:r w:rsidRPr="0050766F">
        <w:rPr>
          <w:rFonts w:cs="Arial"/>
          <w:sz w:val="22"/>
          <w:szCs w:val="22"/>
          <w:lang w:val="hr-HR"/>
        </w:rPr>
        <w:t xml:space="preserve">stranici objavljuje dokumente i brošure Europskog centra za praćenje droga i ovisnosti o drogama (EMCDDA) i drugih relevantnih institucija, vezano uz područje prevencije ovisnosti. Tako je 2013. objavljen i Europski priručnik o preventivnim standardima kvalitete. Naime, EMCDDA je 9. studenog 2011. publicirao prvi Europski „znam kako“ priručnik o provođenju preventivnih programa visoke kvalitete. U 2013. ista </w:t>
      </w:r>
      <w:r w:rsidR="005D6F34">
        <w:rPr>
          <w:rFonts w:cs="Arial"/>
          <w:sz w:val="22"/>
          <w:szCs w:val="22"/>
          <w:lang w:val="hr-HR"/>
        </w:rPr>
        <w:t xml:space="preserve">je </w:t>
      </w:r>
      <w:r w:rsidRPr="0050766F">
        <w:rPr>
          <w:rFonts w:cs="Arial"/>
          <w:sz w:val="22"/>
          <w:szCs w:val="22"/>
          <w:lang w:val="hr-HR"/>
        </w:rPr>
        <w:t xml:space="preserve">agencija objavila  “Brzi vodič” </w:t>
      </w:r>
      <w:r w:rsidR="004E4676">
        <w:rPr>
          <w:rFonts w:cs="Arial"/>
          <w:sz w:val="22"/>
          <w:szCs w:val="22"/>
          <w:lang w:val="hr-HR"/>
        </w:rPr>
        <w:t>e</w:t>
      </w:r>
      <w:r w:rsidRPr="0050766F">
        <w:rPr>
          <w:rFonts w:cs="Arial"/>
          <w:sz w:val="22"/>
          <w:szCs w:val="22"/>
          <w:lang w:val="hr-HR"/>
        </w:rPr>
        <w:t xml:space="preserve">uropskih standarda kvalitete za prevenciju zlouporabe droga, koji se temelji na njihovom priručniku objavljenom 2011. godine. Cilj vodiča je pružanje praktičnih informacija o standardima kvalitete prevencije dostupnih izvan Europske unije, koji uključuju opis osam faza uključenih u ciklus prevencije ovisnosti, zajedno s listom za samopreispitivanje koja se može koristiti pri planiranju i provedbi preventivnih aktivnosti. U 2013. prvi </w:t>
      </w:r>
      <w:r w:rsidR="005D6F34">
        <w:rPr>
          <w:rFonts w:cs="Arial"/>
          <w:sz w:val="22"/>
          <w:szCs w:val="22"/>
          <w:lang w:val="hr-HR"/>
        </w:rPr>
        <w:t xml:space="preserve">je </w:t>
      </w:r>
      <w:r w:rsidRPr="0050766F">
        <w:rPr>
          <w:rFonts w:cs="Arial"/>
          <w:sz w:val="22"/>
          <w:szCs w:val="22"/>
          <w:lang w:val="hr-HR"/>
        </w:rPr>
        <w:t>put tiskano hrvatsko izdanje Brzog vodiča</w:t>
      </w:r>
      <w:r w:rsidR="005D6F34">
        <w:rPr>
          <w:rFonts w:cs="Arial"/>
          <w:sz w:val="22"/>
          <w:szCs w:val="22"/>
          <w:lang w:val="hr-HR"/>
        </w:rPr>
        <w:t>,</w:t>
      </w:r>
      <w:r w:rsidRPr="0050766F">
        <w:rPr>
          <w:rFonts w:cs="Arial"/>
          <w:sz w:val="22"/>
          <w:szCs w:val="22"/>
          <w:lang w:val="hr-HR"/>
        </w:rPr>
        <w:t xml:space="preserve"> dostupno također na stranici </w:t>
      </w:r>
      <w:hyperlink r:id="rId69" w:history="1">
        <w:r w:rsidRPr="0050766F">
          <w:rPr>
            <w:rStyle w:val="Hiperveza"/>
            <w:rFonts w:cs="Arial"/>
            <w:sz w:val="22"/>
            <w:szCs w:val="22"/>
            <w:lang w:val="hr-HR"/>
          </w:rPr>
          <w:t>http://www.uredzadroge.hr/europski-standardi-za-</w:t>
        </w:r>
        <w:r w:rsidRPr="0050766F">
          <w:rPr>
            <w:rStyle w:val="Hiperveza"/>
            <w:rFonts w:cs="Arial"/>
            <w:sz w:val="22"/>
            <w:szCs w:val="22"/>
            <w:lang w:val="hr-HR"/>
          </w:rPr>
          <w:lastRenderedPageBreak/>
          <w:t>kvalitetnu-prevenciju-zlouporabe-droga-brzi-vodic/</w:t>
        </w:r>
      </w:hyperlink>
      <w:r w:rsidRPr="0050766F">
        <w:rPr>
          <w:rFonts w:cs="Arial"/>
          <w:sz w:val="22"/>
          <w:szCs w:val="22"/>
          <w:lang w:val="hr-HR"/>
        </w:rPr>
        <w:t xml:space="preserve">. Na </w:t>
      </w:r>
      <w:r w:rsidR="005D6F34">
        <w:rPr>
          <w:rFonts w:cs="Arial"/>
          <w:sz w:val="22"/>
          <w:szCs w:val="22"/>
          <w:lang w:val="hr-HR"/>
        </w:rPr>
        <w:t>i</w:t>
      </w:r>
      <w:r w:rsidRPr="0050766F">
        <w:rPr>
          <w:rFonts w:cs="Arial"/>
          <w:sz w:val="22"/>
          <w:szCs w:val="22"/>
          <w:lang w:val="hr-HR"/>
        </w:rPr>
        <w:t>nternet</w:t>
      </w:r>
      <w:r w:rsidR="005D6F34">
        <w:rPr>
          <w:rFonts w:cs="Arial"/>
          <w:sz w:val="22"/>
          <w:szCs w:val="22"/>
          <w:lang w:val="hr-HR"/>
        </w:rPr>
        <w:t>skim</w:t>
      </w:r>
      <w:r w:rsidRPr="0050766F">
        <w:rPr>
          <w:rFonts w:cs="Arial"/>
          <w:sz w:val="22"/>
          <w:szCs w:val="22"/>
          <w:lang w:val="hr-HR"/>
        </w:rPr>
        <w:t xml:space="preserve"> stranicama Ureda također su objavljeni i Međunarodni standardi prevencije ovisnosti o drogama</w:t>
      </w:r>
      <w:r w:rsidR="005D6F34">
        <w:rPr>
          <w:rFonts w:cs="Arial"/>
          <w:sz w:val="22"/>
          <w:szCs w:val="22"/>
          <w:lang w:val="hr-HR"/>
        </w:rPr>
        <w:t>,</w:t>
      </w:r>
      <w:r w:rsidRPr="0050766F">
        <w:rPr>
          <w:rFonts w:cs="Arial"/>
          <w:sz w:val="22"/>
          <w:szCs w:val="22"/>
          <w:lang w:val="hr-HR"/>
        </w:rPr>
        <w:t xml:space="preserve"> </w:t>
      </w:r>
      <w:r w:rsidR="005D6F34">
        <w:rPr>
          <w:rFonts w:cs="Arial"/>
          <w:sz w:val="22"/>
          <w:szCs w:val="22"/>
          <w:lang w:val="hr-HR"/>
        </w:rPr>
        <w:t xml:space="preserve">koje je 2013. </w:t>
      </w:r>
      <w:r w:rsidRPr="0050766F">
        <w:rPr>
          <w:rFonts w:cs="Arial"/>
          <w:sz w:val="22"/>
          <w:szCs w:val="22"/>
          <w:lang w:val="hr-HR"/>
        </w:rPr>
        <w:t>don</w:t>
      </w:r>
      <w:r w:rsidR="005D6F34">
        <w:rPr>
          <w:rFonts w:cs="Arial"/>
          <w:sz w:val="22"/>
          <w:szCs w:val="22"/>
          <w:lang w:val="hr-HR"/>
        </w:rPr>
        <w:t xml:space="preserve">io </w:t>
      </w:r>
      <w:r w:rsidRPr="0050766F">
        <w:rPr>
          <w:rFonts w:cs="Arial"/>
          <w:sz w:val="22"/>
          <w:szCs w:val="22"/>
          <w:lang w:val="hr-HR"/>
        </w:rPr>
        <w:t>UNODC.</w:t>
      </w:r>
    </w:p>
    <w:p w:rsidR="00FD0127" w:rsidRPr="0050766F" w:rsidRDefault="00FD0127" w:rsidP="00FD0127">
      <w:pPr>
        <w:jc w:val="both"/>
        <w:rPr>
          <w:rFonts w:cs="Arial"/>
          <w:sz w:val="22"/>
          <w:szCs w:val="22"/>
          <w:lang w:val="hr-HR"/>
        </w:rPr>
      </w:pPr>
    </w:p>
    <w:p w:rsidR="006D267B" w:rsidRPr="0050766F" w:rsidRDefault="006D267B" w:rsidP="00FD0127">
      <w:pPr>
        <w:jc w:val="both"/>
        <w:rPr>
          <w:rFonts w:cs="Arial"/>
          <w:sz w:val="22"/>
          <w:szCs w:val="22"/>
          <w:lang w:val="hr-HR"/>
        </w:rPr>
      </w:pPr>
    </w:p>
    <w:p w:rsidR="00FD0127" w:rsidRPr="0050766F" w:rsidRDefault="00FD0127"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 xml:space="preserve">Program prevencije ovisnosti studenata na visokim učilištima </w:t>
      </w:r>
    </w:p>
    <w:p w:rsidR="00FD0127" w:rsidRPr="006A1DA6" w:rsidRDefault="00FD0127" w:rsidP="00FD0127">
      <w:pPr>
        <w:pStyle w:val="T-98-2"/>
        <w:spacing w:after="0"/>
        <w:ind w:firstLine="0"/>
        <w:rPr>
          <w:rFonts w:ascii="Arial" w:hAnsi="Arial" w:cs="Arial"/>
          <w:b/>
          <w:sz w:val="22"/>
          <w:szCs w:val="28"/>
          <w:lang w:val="hr-HR"/>
        </w:rPr>
      </w:pPr>
    </w:p>
    <w:p w:rsidR="00FD0127" w:rsidRPr="0050766F" w:rsidRDefault="00FD0127" w:rsidP="006719AB">
      <w:pPr>
        <w:pStyle w:val="T-98-2"/>
        <w:numPr>
          <w:ilvl w:val="2"/>
          <w:numId w:val="62"/>
        </w:numPr>
        <w:spacing w:after="0"/>
        <w:rPr>
          <w:rFonts w:ascii="Arial" w:hAnsi="Arial"/>
          <w:b/>
          <w:sz w:val="24"/>
          <w:lang w:val="hr-HR"/>
        </w:rPr>
      </w:pPr>
      <w:r w:rsidRPr="0050766F">
        <w:rPr>
          <w:rFonts w:ascii="Arial" w:hAnsi="Arial"/>
          <w:b/>
          <w:sz w:val="24"/>
          <w:lang w:val="hr-HR"/>
        </w:rPr>
        <w:t>Ministarstvo znanosti, obrazovanja i sporta</w:t>
      </w:r>
    </w:p>
    <w:p w:rsidR="00FD0127" w:rsidRPr="006A1DA6" w:rsidRDefault="00FD0127" w:rsidP="00FD0127">
      <w:pPr>
        <w:pStyle w:val="T-98-2"/>
        <w:spacing w:after="0"/>
        <w:ind w:firstLine="0"/>
        <w:rPr>
          <w:rFonts w:ascii="Arial" w:hAnsi="Arial" w:cs="Arial"/>
          <w:b/>
          <w:sz w:val="22"/>
          <w:szCs w:val="28"/>
          <w:lang w:val="hr-HR"/>
        </w:rPr>
      </w:pPr>
    </w:p>
    <w:p w:rsidR="00FD0127" w:rsidRPr="0050766F" w:rsidRDefault="00FD0127" w:rsidP="009F1105">
      <w:pPr>
        <w:numPr>
          <w:ilvl w:val="0"/>
          <w:numId w:val="57"/>
        </w:numPr>
        <w:jc w:val="both"/>
        <w:rPr>
          <w:rFonts w:cs="Arial"/>
          <w:b/>
          <w:color w:val="FF0000"/>
          <w:sz w:val="22"/>
          <w:szCs w:val="22"/>
          <w:lang w:val="hr-HR"/>
        </w:rPr>
      </w:pPr>
      <w:r w:rsidRPr="0050766F">
        <w:rPr>
          <w:rFonts w:cs="Arial"/>
          <w:b/>
          <w:i/>
          <w:sz w:val="22"/>
          <w:szCs w:val="22"/>
          <w:lang w:val="hr-HR"/>
        </w:rPr>
        <w:t>MJERA 1.</w:t>
      </w:r>
      <w:r w:rsidR="005D6F34">
        <w:rPr>
          <w:rFonts w:cs="Arial"/>
          <w:b/>
          <w:i/>
          <w:sz w:val="22"/>
          <w:szCs w:val="22"/>
          <w:lang w:val="hr-HR"/>
        </w:rPr>
        <w:t xml:space="preserve"> </w:t>
      </w:r>
      <w:r w:rsidRPr="0050766F">
        <w:rPr>
          <w:rFonts w:cs="Arial"/>
          <w:i/>
          <w:sz w:val="22"/>
          <w:szCs w:val="22"/>
          <w:lang w:val="hr-HR"/>
        </w:rPr>
        <w:t>Unaprijediti program za zaštitu zdravlja i prevenciju ovisnosti studenata na visokim učilištima.</w:t>
      </w:r>
    </w:p>
    <w:p w:rsidR="00FD0127" w:rsidRPr="0050766F" w:rsidRDefault="00FD0127" w:rsidP="00FD0127">
      <w:pPr>
        <w:jc w:val="both"/>
        <w:rPr>
          <w:rFonts w:cs="Arial"/>
          <w:b/>
          <w:color w:val="FF0000"/>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Prema zaprimljenom izvješću od Ministarstva znanosti, obrazovanja i sporta vezano uz osnivanje Povjerenstva za</w:t>
      </w:r>
      <w:r w:rsidRPr="0050766F">
        <w:rPr>
          <w:rFonts w:cs="Arial"/>
          <w:i/>
          <w:sz w:val="22"/>
          <w:szCs w:val="22"/>
          <w:lang w:val="hr-HR" w:eastAsia="hr-HR"/>
        </w:rPr>
        <w:t xml:space="preserve"> koordinaciju i praćenje programa prevencije ovisnosti studenata</w:t>
      </w:r>
      <w:r w:rsidRPr="0050766F">
        <w:rPr>
          <w:rFonts w:cs="Arial"/>
          <w:sz w:val="22"/>
          <w:szCs w:val="22"/>
          <w:lang w:val="hr-HR" w:eastAsia="hr-HR"/>
        </w:rPr>
        <w:t xml:space="preserve"> pri Ministarstvu znanosti, obrazovanja i sporta, u kojem bi bili predstavnici visokih učilišta, studenata, ustanova za provedbu ove mjere i </w:t>
      </w:r>
      <w:r w:rsidRPr="0050766F">
        <w:rPr>
          <w:rFonts w:cs="Arial"/>
          <w:sz w:val="22"/>
          <w:szCs w:val="22"/>
          <w:lang w:val="hr-HR"/>
        </w:rPr>
        <w:t xml:space="preserve">stručnjaci, kao i prethodnih godina navedeno </w:t>
      </w:r>
      <w:r w:rsidR="005D6F34">
        <w:rPr>
          <w:rFonts w:cs="Arial"/>
          <w:sz w:val="22"/>
          <w:szCs w:val="22"/>
          <w:lang w:val="hr-HR"/>
        </w:rPr>
        <w:t>p</w:t>
      </w:r>
      <w:r w:rsidRPr="0050766F">
        <w:rPr>
          <w:rFonts w:cs="Arial"/>
          <w:sz w:val="22"/>
          <w:szCs w:val="22"/>
          <w:lang w:val="hr-HR"/>
        </w:rPr>
        <w:t xml:space="preserve">ovjerenstvo nije osnovano.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Vezano uz </w:t>
      </w:r>
      <w:r w:rsidR="005D6F34">
        <w:rPr>
          <w:rFonts w:cs="Arial"/>
          <w:sz w:val="22"/>
          <w:szCs w:val="22"/>
          <w:lang w:val="hr-HR"/>
        </w:rPr>
        <w:t>ovu</w:t>
      </w:r>
      <w:r w:rsidRPr="0050766F">
        <w:rPr>
          <w:rFonts w:cs="Arial"/>
          <w:sz w:val="22"/>
          <w:szCs w:val="22"/>
          <w:lang w:val="hr-HR"/>
        </w:rPr>
        <w:t xml:space="preserve"> aktivnost Ministarstvo je izvijestilo da sukladno odredbi članka 4. stavka 4. Zakona o znanstvenoj djelatnosti i visokom obrazovanju</w:t>
      </w:r>
      <w:r w:rsidR="005D6F34">
        <w:rPr>
          <w:rFonts w:cs="Arial"/>
          <w:sz w:val="22"/>
          <w:szCs w:val="22"/>
          <w:lang w:val="hr-HR"/>
        </w:rPr>
        <w:t>,</w:t>
      </w:r>
      <w:r w:rsidRPr="0050766F">
        <w:rPr>
          <w:rStyle w:val="Referencafusnote"/>
          <w:rFonts w:cs="Arial"/>
          <w:sz w:val="22"/>
          <w:szCs w:val="22"/>
          <w:lang w:val="hr-HR"/>
        </w:rPr>
        <w:footnoteReference w:id="106"/>
      </w:r>
      <w:r w:rsidRPr="0050766F">
        <w:rPr>
          <w:rFonts w:cs="Arial"/>
          <w:sz w:val="22"/>
          <w:szCs w:val="22"/>
          <w:lang w:val="hr-HR"/>
        </w:rPr>
        <w:t xml:space="preserve"> pravo na autonomiju sveučilišta zajamčeno je odredbom Ustava</w:t>
      </w:r>
      <w:r w:rsidR="005D6F34">
        <w:rPr>
          <w:rFonts w:cs="Arial"/>
          <w:sz w:val="22"/>
          <w:szCs w:val="22"/>
          <w:lang w:val="hr-HR"/>
        </w:rPr>
        <w:t>,</w:t>
      </w:r>
      <w:r w:rsidRPr="0050766F">
        <w:rPr>
          <w:rFonts w:cs="Arial"/>
          <w:sz w:val="22"/>
          <w:szCs w:val="22"/>
          <w:lang w:val="hr-HR"/>
        </w:rPr>
        <w:t xml:space="preserve"> koja na svim sastavnicama obuhvaća unutarnji ustroj te financijsku autonomiju u skladu s </w:t>
      </w:r>
      <w:r w:rsidR="005D6F34">
        <w:rPr>
          <w:rFonts w:cs="Arial"/>
          <w:sz w:val="22"/>
          <w:szCs w:val="22"/>
          <w:lang w:val="hr-HR"/>
        </w:rPr>
        <w:t>navedenim</w:t>
      </w:r>
      <w:r w:rsidRPr="0050766F">
        <w:rPr>
          <w:rFonts w:cs="Arial"/>
          <w:sz w:val="22"/>
          <w:szCs w:val="22"/>
          <w:lang w:val="hr-HR"/>
        </w:rPr>
        <w:t xml:space="preserve"> </w:t>
      </w:r>
      <w:r w:rsidR="005D6F34">
        <w:rPr>
          <w:rFonts w:cs="Arial"/>
          <w:sz w:val="22"/>
          <w:szCs w:val="22"/>
          <w:lang w:val="hr-HR"/>
        </w:rPr>
        <w:t>z</w:t>
      </w:r>
      <w:r w:rsidRPr="0050766F">
        <w:rPr>
          <w:rFonts w:cs="Arial"/>
          <w:sz w:val="22"/>
          <w:szCs w:val="22"/>
          <w:lang w:val="hr-HR"/>
        </w:rPr>
        <w:t xml:space="preserve">akonom kao i druge </w:t>
      </w:r>
      <w:r w:rsidR="005D6F34">
        <w:rPr>
          <w:rFonts w:cs="Arial"/>
          <w:sz w:val="22"/>
          <w:szCs w:val="22"/>
          <w:lang w:val="hr-HR"/>
        </w:rPr>
        <w:t>oblike</w:t>
      </w:r>
      <w:r w:rsidRPr="0050766F">
        <w:rPr>
          <w:rFonts w:cs="Arial"/>
          <w:sz w:val="22"/>
          <w:szCs w:val="22"/>
          <w:lang w:val="hr-HR"/>
        </w:rPr>
        <w:t xml:space="preserve"> autonomije. </w:t>
      </w:r>
      <w:r w:rsidR="005D6F34">
        <w:rPr>
          <w:rFonts w:cs="Arial"/>
          <w:sz w:val="22"/>
          <w:szCs w:val="22"/>
          <w:lang w:val="hr-HR"/>
        </w:rPr>
        <w:t>S o</w:t>
      </w:r>
      <w:r w:rsidRPr="0050766F">
        <w:rPr>
          <w:rFonts w:cs="Arial"/>
          <w:sz w:val="22"/>
          <w:szCs w:val="22"/>
          <w:lang w:val="hr-HR"/>
        </w:rPr>
        <w:t>bzirom na zajamčenu autonomiju sveučilišta kao i odredb</w:t>
      </w:r>
      <w:r w:rsidR="005D6F34">
        <w:rPr>
          <w:rFonts w:cs="Arial"/>
          <w:sz w:val="22"/>
          <w:szCs w:val="22"/>
          <w:lang w:val="hr-HR"/>
        </w:rPr>
        <w:t>e</w:t>
      </w:r>
      <w:r w:rsidRPr="0050766F">
        <w:rPr>
          <w:rFonts w:cs="Arial"/>
          <w:sz w:val="22"/>
          <w:szCs w:val="22"/>
          <w:lang w:val="hr-HR"/>
        </w:rPr>
        <w:t xml:space="preserve"> Zakona o znanstvenoj djelatnosti i visokom obrazovanju, MZOS je mišljenja da se </w:t>
      </w:r>
      <w:r w:rsidR="003200CA">
        <w:rPr>
          <w:rFonts w:cs="Arial"/>
          <w:sz w:val="22"/>
          <w:szCs w:val="22"/>
          <w:lang w:val="hr-HR"/>
        </w:rPr>
        <w:t>navedeno povjerenstvo</w:t>
      </w:r>
      <w:r w:rsidRPr="0050766F">
        <w:rPr>
          <w:rFonts w:cs="Arial"/>
          <w:sz w:val="22"/>
          <w:szCs w:val="22"/>
          <w:lang w:val="hr-HR"/>
        </w:rPr>
        <w:t xml:space="preserve"> u ovom trenutku n</w:t>
      </w:r>
      <w:r w:rsidR="003200CA">
        <w:rPr>
          <w:rFonts w:cs="Arial"/>
          <w:sz w:val="22"/>
          <w:szCs w:val="22"/>
          <w:lang w:val="hr-HR"/>
        </w:rPr>
        <w:t xml:space="preserve">e može </w:t>
      </w:r>
      <w:r w:rsidRPr="0050766F">
        <w:rPr>
          <w:rFonts w:cs="Arial"/>
          <w:sz w:val="22"/>
          <w:szCs w:val="22"/>
          <w:lang w:val="hr-HR"/>
        </w:rPr>
        <w:t xml:space="preserve"> formirati</w:t>
      </w:r>
      <w:r w:rsidR="003200CA">
        <w:rPr>
          <w:rFonts w:cs="Arial"/>
          <w:sz w:val="22"/>
          <w:szCs w:val="22"/>
          <w:lang w:val="hr-HR"/>
        </w:rPr>
        <w:t>,</w:t>
      </w:r>
      <w:r w:rsidRPr="0050766F">
        <w:rPr>
          <w:rFonts w:cs="Arial"/>
          <w:sz w:val="22"/>
          <w:szCs w:val="22"/>
          <w:lang w:val="hr-HR"/>
        </w:rPr>
        <w:t xml:space="preserve"> te predlaže da se </w:t>
      </w:r>
      <w:r w:rsidR="003200CA">
        <w:rPr>
          <w:rFonts w:cs="Arial"/>
          <w:sz w:val="22"/>
          <w:szCs w:val="22"/>
          <w:lang w:val="hr-HR"/>
        </w:rPr>
        <w:t xml:space="preserve">ono </w:t>
      </w:r>
      <w:r w:rsidRPr="0050766F">
        <w:rPr>
          <w:rFonts w:cs="Arial"/>
          <w:sz w:val="22"/>
          <w:szCs w:val="22"/>
          <w:lang w:val="hr-HR"/>
        </w:rPr>
        <w:t>osnuje pri sveučilištima.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Vezano uz savjetovališta na visokim učilištima, studentsko savjetovalište nudi studentima svih studijskih usmjerenja i godina mogućnost besplatnog psihološkog savjetovanja. Primarni cilj savjetovališta je omogućiti svim studentima brže, efikasnije i bezbolnije studiranje te općenito višu razinu kvalitete života. Studenti nezadovoljni sobom i/ili suočeni s različitim problemima u studiju ili u odnosima s drugima, mogu zatražiti psihološku podršku i pomoć u </w:t>
      </w:r>
      <w:r w:rsidR="004E4676">
        <w:rPr>
          <w:rFonts w:cs="Arial"/>
          <w:sz w:val="22"/>
          <w:szCs w:val="22"/>
          <w:lang w:val="hr-HR"/>
        </w:rPr>
        <w:t>s</w:t>
      </w:r>
      <w:r w:rsidRPr="0050766F">
        <w:rPr>
          <w:rFonts w:cs="Arial"/>
          <w:sz w:val="22"/>
          <w:szCs w:val="22"/>
          <w:lang w:val="hr-HR"/>
        </w:rPr>
        <w:t xml:space="preserve">avjetovalištu. Razlozi zbog kojih se studenti javljaju u </w:t>
      </w:r>
      <w:r w:rsidR="004E4676">
        <w:rPr>
          <w:rFonts w:cs="Arial"/>
          <w:sz w:val="22"/>
          <w:szCs w:val="22"/>
          <w:lang w:val="hr-HR"/>
        </w:rPr>
        <w:t>s</w:t>
      </w:r>
      <w:r w:rsidRPr="0050766F">
        <w:rPr>
          <w:rFonts w:cs="Arial"/>
          <w:sz w:val="22"/>
          <w:szCs w:val="22"/>
          <w:lang w:val="hr-HR"/>
        </w:rPr>
        <w:t xml:space="preserve">avjetovalište su: poteškoće u učenju, nepoznavanje tehnika učenja, loša organizacija vremena; problemi prilagodbe na studij; nedostatak motivacije za učenje, obeshrabrenost, sumnja u pravilan izbor studija; ispitna anksioznost; problemi u odnosima s obitelji, prijateljima ili partnerom; nezadovoljavajući odnosi s ljudima, poteškoće u komunikaciji, socijalna neprilagođenost; usamljenost; nisko samopoštovanje i samopouzdanje; tjeskoba, depresivnost, misli o samoubojstvu te loše navike (ovisnost o alkoholu, drogama).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Na određenom broju visokih učilišta u Republici Hrvatskoj ustrojena su savjetovališta za studente. Studentsko savjetovalište pruža visokostručnu, savjetodavnu i edukativnu pomoć studentima s ciljem unaprjeđenja kvalitete života studenata i ustrojbena je jedinica sveučilišta. Savjetovališta za studente su različitog karaktera (multifunkcionalna </w:t>
      </w:r>
      <w:r w:rsidR="008D6BF8">
        <w:rPr>
          <w:rFonts w:cs="Arial"/>
          <w:sz w:val="22"/>
          <w:szCs w:val="22"/>
          <w:lang w:val="hr-HR"/>
        </w:rPr>
        <w:t xml:space="preserve">koja </w:t>
      </w:r>
      <w:r w:rsidR="003200CA">
        <w:rPr>
          <w:rFonts w:cs="Arial"/>
          <w:sz w:val="22"/>
          <w:szCs w:val="22"/>
          <w:lang w:val="hr-HR"/>
        </w:rPr>
        <w:t>ujedinjuju</w:t>
      </w:r>
      <w:r w:rsidRPr="0050766F">
        <w:rPr>
          <w:rFonts w:cs="Arial"/>
          <w:sz w:val="22"/>
          <w:szCs w:val="22"/>
          <w:lang w:val="hr-HR"/>
        </w:rPr>
        <w:t xml:space="preserve"> velik broj različitih segmenata uključujući i ovisnosti)</w:t>
      </w:r>
      <w:r w:rsidR="003200CA">
        <w:rPr>
          <w:rFonts w:cs="Arial"/>
          <w:sz w:val="22"/>
          <w:szCs w:val="22"/>
          <w:lang w:val="hr-HR"/>
        </w:rPr>
        <w:t>,</w:t>
      </w:r>
      <w:r w:rsidRPr="0050766F">
        <w:rPr>
          <w:rFonts w:cs="Arial"/>
          <w:sz w:val="22"/>
          <w:szCs w:val="22"/>
          <w:lang w:val="hr-HR"/>
        </w:rPr>
        <w:t xml:space="preserve"> dok su neka savjetovališta u funkciji studentskog pravobranitelja te profesionalne usmjerenosti. Usluge savjetovališta potpuno su povjerljive </w:t>
      </w:r>
      <w:r w:rsidR="003200CA">
        <w:rPr>
          <w:rFonts w:cs="Arial"/>
          <w:sz w:val="22"/>
          <w:szCs w:val="22"/>
          <w:lang w:val="hr-HR"/>
        </w:rPr>
        <w:t xml:space="preserve">s </w:t>
      </w:r>
      <w:r w:rsidRPr="0050766F">
        <w:rPr>
          <w:rFonts w:cs="Arial"/>
          <w:sz w:val="22"/>
          <w:szCs w:val="22"/>
          <w:lang w:val="hr-HR"/>
        </w:rPr>
        <w:t xml:space="preserve">obzirom da su uključeni psiholozi koji u radu poštuju Kodeks etičke psihološke djelatnosti </w:t>
      </w:r>
      <w:r w:rsidRPr="0050766F">
        <w:rPr>
          <w:rFonts w:cs="Arial"/>
          <w:sz w:val="22"/>
          <w:szCs w:val="22"/>
          <w:lang w:val="hr-HR"/>
        </w:rPr>
        <w:lastRenderedPageBreak/>
        <w:t>(donesen na temelju čl. 12. Statuta Hrvatske psihološke komore, Zagreb, koja je na svojoj 4. sjednici održanoj 3. srpnja 2004. godine donijela Kodeks etičke psihološke djelatnosti: čl. 22. st. 2. Povjerljive podatke o sudionicima vlastitih istraživanja, o svojim savjetodavnim ili kliničkim odnosima, podatke o korisnicima psiholoških usluga, organizacijama, učenicima ili studentima psiholog može davati samo i isključivo uz pristanak uključenih osoba). Podaci o korištenju usluga savjetovališta ne ulaze ni u jedan studentski dokument.</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Na visokim učilištima sukladno odredbama Zakona o studentskom zboru i drugim studentskim organizacijama</w:t>
      </w:r>
      <w:r w:rsidR="003200CA">
        <w:rPr>
          <w:rFonts w:cs="Arial"/>
          <w:sz w:val="22"/>
          <w:szCs w:val="22"/>
          <w:lang w:val="hr-HR"/>
        </w:rPr>
        <w:t>,</w:t>
      </w:r>
      <w:r w:rsidRPr="0050766F">
        <w:rPr>
          <w:rStyle w:val="Referencafusnote"/>
          <w:rFonts w:cs="Arial"/>
          <w:sz w:val="22"/>
          <w:szCs w:val="22"/>
          <w:lang w:val="hr-HR"/>
        </w:rPr>
        <w:footnoteReference w:id="107"/>
      </w:r>
      <w:r w:rsidRPr="0050766F">
        <w:rPr>
          <w:rFonts w:cs="Arial"/>
          <w:sz w:val="22"/>
          <w:szCs w:val="22"/>
          <w:lang w:val="hr-HR"/>
        </w:rPr>
        <w:t xml:space="preserve"> slobodno djeluju različite studentske organizacije. Programi studentskih udruga se provode unutar visokih učilišt</w:t>
      </w:r>
      <w:r w:rsidR="003200CA">
        <w:rPr>
          <w:rFonts w:cs="Arial"/>
          <w:sz w:val="22"/>
          <w:szCs w:val="22"/>
          <w:lang w:val="hr-HR"/>
        </w:rPr>
        <w:t>a</w:t>
      </w:r>
      <w:r w:rsidRPr="0050766F">
        <w:rPr>
          <w:rFonts w:cs="Arial"/>
          <w:sz w:val="22"/>
          <w:szCs w:val="22"/>
          <w:lang w:val="hr-HR"/>
        </w:rPr>
        <w:t xml:space="preserve"> na kojima djeluju</w:t>
      </w:r>
      <w:r w:rsidR="003200CA">
        <w:rPr>
          <w:rFonts w:cs="Arial"/>
          <w:sz w:val="22"/>
          <w:szCs w:val="22"/>
          <w:lang w:val="hr-HR"/>
        </w:rPr>
        <w:t>,</w:t>
      </w:r>
      <w:r w:rsidRPr="0050766F">
        <w:rPr>
          <w:rFonts w:cs="Arial"/>
          <w:sz w:val="22"/>
          <w:szCs w:val="22"/>
          <w:lang w:val="hr-HR"/>
        </w:rPr>
        <w:t xml:space="preserve"> te </w:t>
      </w:r>
      <w:r w:rsidR="003200CA">
        <w:rPr>
          <w:rFonts w:cs="Arial"/>
          <w:sz w:val="22"/>
          <w:szCs w:val="22"/>
          <w:lang w:val="hr-HR"/>
        </w:rPr>
        <w:t xml:space="preserve">ih oni i </w:t>
      </w:r>
      <w:r w:rsidRPr="0050766F">
        <w:rPr>
          <w:rFonts w:cs="Arial"/>
          <w:sz w:val="22"/>
          <w:szCs w:val="22"/>
          <w:lang w:val="hr-HR"/>
        </w:rPr>
        <w:t>financira</w:t>
      </w:r>
      <w:r w:rsidR="003200CA">
        <w:rPr>
          <w:rFonts w:cs="Arial"/>
          <w:sz w:val="22"/>
          <w:szCs w:val="22"/>
          <w:lang w:val="hr-HR"/>
        </w:rPr>
        <w:t>ju</w:t>
      </w:r>
      <w:r w:rsidRPr="0050766F">
        <w:rPr>
          <w:rFonts w:cs="Arial"/>
          <w:sz w:val="22"/>
          <w:szCs w:val="22"/>
          <w:lang w:val="hr-HR"/>
        </w:rPr>
        <w:t xml:space="preserve">. Za realizaciju studentskih programa zadužena su visoka učilišta, a </w:t>
      </w:r>
      <w:r w:rsidR="003200CA">
        <w:rPr>
          <w:rFonts w:cs="Arial"/>
          <w:sz w:val="22"/>
          <w:szCs w:val="22"/>
          <w:lang w:val="hr-HR"/>
        </w:rPr>
        <w:t xml:space="preserve">njihovo </w:t>
      </w:r>
      <w:r w:rsidRPr="0050766F">
        <w:rPr>
          <w:rFonts w:cs="Arial"/>
          <w:sz w:val="22"/>
          <w:szCs w:val="22"/>
          <w:lang w:val="hr-HR"/>
        </w:rPr>
        <w:t xml:space="preserve">financiranje ostvaruje se </w:t>
      </w:r>
      <w:r w:rsidR="003200CA">
        <w:rPr>
          <w:rFonts w:cs="Arial"/>
          <w:sz w:val="22"/>
          <w:szCs w:val="22"/>
          <w:lang w:val="hr-HR"/>
        </w:rPr>
        <w:t>iz</w:t>
      </w:r>
      <w:r w:rsidRPr="0050766F">
        <w:rPr>
          <w:rFonts w:cs="Arial"/>
          <w:sz w:val="22"/>
          <w:szCs w:val="22"/>
          <w:lang w:val="hr-HR"/>
        </w:rPr>
        <w:t xml:space="preserve"> financijskih sredstava Državnog proračuna s redovne djelatnosti visokih učilišta.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p>
    <w:p w:rsidR="00FD0127" w:rsidRPr="0050766F" w:rsidRDefault="00FD0127"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Program prevencije ovisnosti za djecu i mlade u sustavu socijalne skrbi</w:t>
      </w:r>
    </w:p>
    <w:p w:rsidR="00C65693" w:rsidRPr="0050766F" w:rsidRDefault="00C65693" w:rsidP="00FD0127">
      <w:pPr>
        <w:jc w:val="both"/>
        <w:rPr>
          <w:rFonts w:cs="Arial"/>
          <w:sz w:val="22"/>
          <w:szCs w:val="22"/>
          <w:lang w:val="hr-HR"/>
        </w:rPr>
      </w:pPr>
    </w:p>
    <w:p w:rsidR="00FD0127" w:rsidRPr="0050766F" w:rsidRDefault="00FD0127" w:rsidP="006719AB">
      <w:pPr>
        <w:pStyle w:val="T-98-2"/>
        <w:numPr>
          <w:ilvl w:val="2"/>
          <w:numId w:val="62"/>
        </w:numPr>
        <w:spacing w:after="0"/>
        <w:rPr>
          <w:rFonts w:ascii="Arial" w:hAnsi="Arial"/>
          <w:b/>
          <w:sz w:val="24"/>
          <w:lang w:val="hr-HR"/>
        </w:rPr>
      </w:pPr>
      <w:r w:rsidRPr="0050766F">
        <w:rPr>
          <w:rFonts w:ascii="Arial" w:hAnsi="Arial"/>
          <w:b/>
          <w:sz w:val="24"/>
          <w:lang w:val="hr-HR"/>
        </w:rPr>
        <w:t>Ministarstvo socijalne politike i mladih</w:t>
      </w:r>
    </w:p>
    <w:p w:rsidR="00FD0127" w:rsidRPr="0050766F" w:rsidRDefault="00FD0127" w:rsidP="00FD0127">
      <w:pPr>
        <w:jc w:val="both"/>
        <w:rPr>
          <w:rFonts w:cs="Arial"/>
          <w:b/>
          <w:sz w:val="22"/>
          <w:szCs w:val="22"/>
          <w:lang w:val="hr-HR" w:eastAsia="hr-HR"/>
        </w:rPr>
      </w:pPr>
    </w:p>
    <w:p w:rsidR="00FD0127" w:rsidRPr="0050766F" w:rsidRDefault="00FD0127" w:rsidP="009F1105">
      <w:pPr>
        <w:numPr>
          <w:ilvl w:val="0"/>
          <w:numId w:val="57"/>
        </w:numPr>
        <w:jc w:val="both"/>
        <w:rPr>
          <w:rFonts w:cs="Arial"/>
          <w:lang w:val="hr-HR"/>
        </w:rPr>
      </w:pPr>
      <w:r w:rsidRPr="0050766F">
        <w:rPr>
          <w:rFonts w:cs="Arial"/>
          <w:b/>
          <w:i/>
          <w:sz w:val="22"/>
          <w:szCs w:val="22"/>
          <w:lang w:val="hr-HR"/>
        </w:rPr>
        <w:t xml:space="preserve">Mjera 1. </w:t>
      </w:r>
      <w:r w:rsidRPr="0050766F">
        <w:rPr>
          <w:rFonts w:cs="Arial"/>
          <w:i/>
          <w:sz w:val="22"/>
          <w:szCs w:val="22"/>
          <w:lang w:val="hr-HR"/>
        </w:rPr>
        <w:t>Razvijati programe prevencije ovisnosti za djecu i mlade koji su izvan sustava školovanja ili su na školovanju u odgojnoj ustanovi, dječjim domovima ili specijaliziranim ustanovama za djecu i mlade, te druge rizične skupine djece i mladih.</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Centri za socijalnu skrb</w:t>
      </w:r>
      <w:r w:rsidRPr="0050766F">
        <w:rPr>
          <w:rFonts w:cs="Arial"/>
          <w:sz w:val="22"/>
          <w:szCs w:val="22"/>
          <w:lang w:val="hr-HR"/>
        </w:rPr>
        <w:t xml:space="preserve"> uključili su ukupno 887 djece </w:t>
      </w:r>
      <w:r w:rsidR="003200CA">
        <w:rPr>
          <w:rFonts w:cs="Arial"/>
          <w:sz w:val="22"/>
          <w:szCs w:val="22"/>
          <w:lang w:val="hr-HR"/>
        </w:rPr>
        <w:t>u</w:t>
      </w:r>
      <w:r w:rsidRPr="0050766F">
        <w:rPr>
          <w:rFonts w:cs="Arial"/>
          <w:sz w:val="22"/>
          <w:szCs w:val="22"/>
          <w:lang w:val="hr-HR"/>
        </w:rPr>
        <w:t xml:space="preserve"> </w:t>
      </w:r>
      <w:r w:rsidRPr="0050766F">
        <w:rPr>
          <w:rFonts w:cs="Arial"/>
          <w:b/>
          <w:sz w:val="22"/>
          <w:szCs w:val="22"/>
          <w:lang w:val="hr-HR"/>
        </w:rPr>
        <w:t>poludnevne ili cjelodnevne boravke pri domovima socijalne skrbi</w:t>
      </w:r>
      <w:r w:rsidRPr="0050766F">
        <w:rPr>
          <w:rFonts w:cs="Arial"/>
          <w:sz w:val="22"/>
          <w:szCs w:val="22"/>
          <w:lang w:val="hr-HR"/>
        </w:rPr>
        <w:t xml:space="preserve">. Od ukupnog broja djece, 242 </w:t>
      </w:r>
      <w:r w:rsidR="003200CA">
        <w:rPr>
          <w:rFonts w:cs="Arial"/>
          <w:sz w:val="22"/>
          <w:szCs w:val="22"/>
          <w:lang w:val="hr-HR"/>
        </w:rPr>
        <w:t>je</w:t>
      </w:r>
      <w:r w:rsidRPr="0050766F">
        <w:rPr>
          <w:rFonts w:cs="Arial"/>
          <w:sz w:val="22"/>
          <w:szCs w:val="22"/>
          <w:lang w:val="hr-HR"/>
        </w:rPr>
        <w:t xml:space="preserve"> uključeno u boravak u dječjim domovima, 139 u odgojnim domovima, a 504 dje</w:t>
      </w:r>
      <w:r w:rsidR="004E4676">
        <w:rPr>
          <w:rFonts w:cs="Arial"/>
          <w:sz w:val="22"/>
          <w:szCs w:val="22"/>
          <w:lang w:val="hr-HR"/>
        </w:rPr>
        <w:t xml:space="preserve">teta </w:t>
      </w:r>
      <w:r w:rsidRPr="0050766F">
        <w:rPr>
          <w:rFonts w:cs="Arial"/>
          <w:sz w:val="22"/>
          <w:szCs w:val="22"/>
          <w:lang w:val="hr-HR"/>
        </w:rPr>
        <w:t>sudjeluj</w:t>
      </w:r>
      <w:r w:rsidR="004E4676">
        <w:rPr>
          <w:rFonts w:cs="Arial"/>
          <w:sz w:val="22"/>
          <w:szCs w:val="22"/>
          <w:lang w:val="hr-HR"/>
        </w:rPr>
        <w:t>u</w:t>
      </w:r>
      <w:r w:rsidRPr="0050766F">
        <w:rPr>
          <w:rFonts w:cs="Arial"/>
          <w:sz w:val="22"/>
          <w:szCs w:val="22"/>
          <w:lang w:val="hr-HR"/>
        </w:rPr>
        <w:t xml:space="preserve"> u programu Produženog stručnog postupka (PSP) nam</w:t>
      </w:r>
      <w:r w:rsidR="004E4676">
        <w:rPr>
          <w:rFonts w:cs="Arial"/>
          <w:sz w:val="22"/>
          <w:szCs w:val="22"/>
          <w:lang w:val="hr-HR"/>
        </w:rPr>
        <w:t>i</w:t>
      </w:r>
      <w:r w:rsidRPr="0050766F">
        <w:rPr>
          <w:rFonts w:cs="Arial"/>
          <w:sz w:val="22"/>
          <w:szCs w:val="22"/>
          <w:lang w:val="hr-HR"/>
        </w:rPr>
        <w:t>jenjenog rizičnoj djeci</w:t>
      </w:r>
      <w:r w:rsidR="003200CA">
        <w:rPr>
          <w:rFonts w:cs="Arial"/>
          <w:sz w:val="22"/>
          <w:szCs w:val="22"/>
          <w:lang w:val="hr-HR"/>
        </w:rPr>
        <w:t>,</w:t>
      </w:r>
      <w:r w:rsidRPr="0050766F">
        <w:rPr>
          <w:rFonts w:cs="Arial"/>
          <w:sz w:val="22"/>
          <w:szCs w:val="22"/>
          <w:lang w:val="hr-HR"/>
        </w:rPr>
        <w:t xml:space="preserve"> koj</w:t>
      </w:r>
      <w:r w:rsidR="003200CA">
        <w:rPr>
          <w:rFonts w:cs="Arial"/>
          <w:sz w:val="22"/>
          <w:szCs w:val="22"/>
          <w:lang w:val="hr-HR"/>
        </w:rPr>
        <w:t>i</w:t>
      </w:r>
      <w:r w:rsidRPr="0050766F">
        <w:rPr>
          <w:rFonts w:cs="Arial"/>
          <w:sz w:val="22"/>
          <w:szCs w:val="22"/>
          <w:lang w:val="hr-HR"/>
        </w:rPr>
        <w:t xml:space="preserve"> odgojni domovi provode pri osnovnim školama. Za navedene programe (poludnevni boravak, cjelodnevni boravak, PSP) djeca se identific</w:t>
      </w:r>
      <w:r w:rsidR="003200CA">
        <w:rPr>
          <w:rFonts w:cs="Arial"/>
          <w:sz w:val="22"/>
          <w:szCs w:val="22"/>
          <w:lang w:val="hr-HR"/>
        </w:rPr>
        <w:t>i</w:t>
      </w:r>
      <w:r w:rsidRPr="0050766F">
        <w:rPr>
          <w:rFonts w:cs="Arial"/>
          <w:sz w:val="22"/>
          <w:szCs w:val="22"/>
          <w:lang w:val="hr-HR"/>
        </w:rPr>
        <w:t xml:space="preserve">raju u suradnji s djelatnicima osnovnih škola. Slobodno vrijeme je strukturirano kroz </w:t>
      </w:r>
      <w:r w:rsidR="003200CA">
        <w:rPr>
          <w:rFonts w:cs="Arial"/>
          <w:sz w:val="22"/>
          <w:szCs w:val="22"/>
          <w:lang w:val="hr-HR"/>
        </w:rPr>
        <w:t>mnoge</w:t>
      </w:r>
      <w:r w:rsidRPr="0050766F">
        <w:rPr>
          <w:rFonts w:cs="Arial"/>
          <w:sz w:val="22"/>
          <w:szCs w:val="22"/>
          <w:lang w:val="hr-HR"/>
        </w:rPr>
        <w:t xml:space="preserve"> aktivnosti organizirane u domu, školi i lokalnim sportskim klubovima ili udrugama. </w:t>
      </w:r>
      <w:r w:rsidRPr="0050766F">
        <w:rPr>
          <w:rFonts w:cs="Arial"/>
          <w:b/>
          <w:sz w:val="22"/>
          <w:szCs w:val="22"/>
          <w:lang w:val="hr-HR"/>
        </w:rPr>
        <w:t>Savjetodavni programi i programi modifikacije ponašanja</w:t>
      </w:r>
      <w:r w:rsidRPr="0050766F">
        <w:rPr>
          <w:rFonts w:cs="Arial"/>
          <w:sz w:val="22"/>
          <w:szCs w:val="22"/>
          <w:lang w:val="hr-HR"/>
        </w:rPr>
        <w:t xml:space="preserve"> </w:t>
      </w:r>
      <w:r w:rsidRPr="0050766F">
        <w:rPr>
          <w:rFonts w:cs="Arial"/>
          <w:b/>
          <w:sz w:val="22"/>
          <w:szCs w:val="22"/>
          <w:lang w:val="hr-HR"/>
        </w:rPr>
        <w:t>visokorizičnih skupina djece i mladih</w:t>
      </w:r>
      <w:r w:rsidRPr="0050766F">
        <w:rPr>
          <w:rFonts w:cs="Arial"/>
          <w:sz w:val="22"/>
          <w:szCs w:val="22"/>
          <w:lang w:val="hr-HR"/>
        </w:rPr>
        <w:t xml:space="preserve"> realizirani su kroz neke od projekata i programa udruga koje Ministarstvo socijalne politike i mladih financira iz lutrijskih sredstava, a koje djeluju na području Republike Hrvatske.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Svim korisnicima smještenim u domovima socijalne skrbi za djecu i mladež osigurana je: </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redovita kontrola na opijate realizirana u suradnji sa ZZJZ</w:t>
      </w:r>
      <w:r w:rsidR="003200CA">
        <w:rPr>
          <w:rFonts w:cs="Arial"/>
          <w:sz w:val="22"/>
          <w:szCs w:val="22"/>
          <w:lang w:val="hr-HR"/>
        </w:rPr>
        <w:t>-om</w:t>
      </w:r>
      <w:r w:rsidRPr="0050766F">
        <w:rPr>
          <w:rFonts w:cs="Arial"/>
          <w:sz w:val="22"/>
          <w:szCs w:val="22"/>
          <w:lang w:val="hr-HR"/>
        </w:rPr>
        <w:t>,</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kontrolni pregledi i redoviti tretmani psihijatra za korisnike s p</w:t>
      </w:r>
      <w:r w:rsidR="003200CA">
        <w:rPr>
          <w:rFonts w:cs="Arial"/>
          <w:sz w:val="22"/>
          <w:szCs w:val="22"/>
          <w:lang w:val="hr-HR"/>
        </w:rPr>
        <w:t>oteškoćama</w:t>
      </w:r>
      <w:r w:rsidRPr="0050766F">
        <w:rPr>
          <w:rFonts w:cs="Arial"/>
          <w:sz w:val="22"/>
          <w:szCs w:val="22"/>
          <w:lang w:val="hr-HR"/>
        </w:rPr>
        <w:t xml:space="preserve"> mentalnog zdravlja i/ili zlouporabom opijata,</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 xml:space="preserve">redoviti odlasci na savjetovanje u Službu za prevenciju i izvanbolničko liječenje ovisnosti i mentalno zdravlje ili </w:t>
      </w:r>
      <w:r w:rsidR="003200CA">
        <w:rPr>
          <w:rFonts w:cs="Arial"/>
          <w:sz w:val="22"/>
          <w:szCs w:val="22"/>
          <w:lang w:val="hr-HR"/>
        </w:rPr>
        <w:t>s</w:t>
      </w:r>
      <w:r w:rsidRPr="0050766F">
        <w:rPr>
          <w:rFonts w:cs="Arial"/>
          <w:sz w:val="22"/>
          <w:szCs w:val="22"/>
          <w:lang w:val="hr-HR"/>
        </w:rPr>
        <w:t>avjetovališta pri ZZJZ</w:t>
      </w:r>
      <w:r w:rsidR="00D14B71">
        <w:rPr>
          <w:rFonts w:cs="Arial"/>
          <w:sz w:val="22"/>
          <w:szCs w:val="22"/>
          <w:lang w:val="hr-HR"/>
        </w:rPr>
        <w:t>-u</w:t>
      </w:r>
      <w:r w:rsidRPr="0050766F">
        <w:rPr>
          <w:rFonts w:cs="Arial"/>
          <w:sz w:val="22"/>
          <w:szCs w:val="22"/>
          <w:lang w:val="hr-HR"/>
        </w:rPr>
        <w:t>,</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 xml:space="preserve">psihijatrijska podrška i praćenja konzilijarnog psihijatra - tijekom boravka u </w:t>
      </w:r>
      <w:r w:rsidR="003200CA">
        <w:rPr>
          <w:rFonts w:cs="Arial"/>
          <w:sz w:val="22"/>
          <w:szCs w:val="22"/>
          <w:lang w:val="hr-HR"/>
        </w:rPr>
        <w:t>D</w:t>
      </w:r>
      <w:r w:rsidRPr="0050766F">
        <w:rPr>
          <w:rFonts w:cs="Arial"/>
          <w:sz w:val="22"/>
          <w:szCs w:val="22"/>
          <w:lang w:val="hr-HR"/>
        </w:rPr>
        <w:t>omu,</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 xml:space="preserve">psihoterapijski tretman koji </w:t>
      </w:r>
      <w:r w:rsidR="00D14B71">
        <w:rPr>
          <w:rFonts w:cs="Arial"/>
          <w:sz w:val="22"/>
          <w:szCs w:val="22"/>
          <w:lang w:val="hr-HR"/>
        </w:rPr>
        <w:t>d</w:t>
      </w:r>
      <w:r w:rsidRPr="0050766F">
        <w:rPr>
          <w:rFonts w:cs="Arial"/>
          <w:sz w:val="22"/>
          <w:szCs w:val="22"/>
          <w:lang w:val="hr-HR"/>
        </w:rPr>
        <w:t>omovi realiziraju angažiranjem neuropsihijatra putem ugovora o djelu te</w:t>
      </w:r>
    </w:p>
    <w:p w:rsidR="00FD0127" w:rsidRPr="0050766F" w:rsidRDefault="00FD0127" w:rsidP="0035351F">
      <w:pPr>
        <w:numPr>
          <w:ilvl w:val="0"/>
          <w:numId w:val="61"/>
        </w:numPr>
        <w:tabs>
          <w:tab w:val="clear" w:pos="360"/>
          <w:tab w:val="num" w:pos="709"/>
        </w:tabs>
        <w:ind w:left="709"/>
        <w:jc w:val="both"/>
        <w:rPr>
          <w:rFonts w:cs="Arial"/>
          <w:sz w:val="22"/>
          <w:szCs w:val="22"/>
          <w:lang w:val="hr-HR"/>
        </w:rPr>
      </w:pPr>
      <w:r w:rsidRPr="0050766F">
        <w:rPr>
          <w:rFonts w:cs="Arial"/>
          <w:sz w:val="22"/>
          <w:szCs w:val="22"/>
          <w:lang w:val="hr-HR"/>
        </w:rPr>
        <w:t>uključivanje u rad Klubova liječenih alkoholičara.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lastRenderedPageBreak/>
        <w:t xml:space="preserve">Kod manjeg broja korisnika eksperimentiranje sa psihoaktivnim tvarima može dovesti do psihičke i/ili fizičke ovisnosti. Takva djeca svakodnevnim konzumiranjem psihoaktivnih tvari, </w:t>
      </w:r>
      <w:r w:rsidR="003200CA">
        <w:rPr>
          <w:rFonts w:cs="Arial"/>
          <w:sz w:val="22"/>
          <w:szCs w:val="22"/>
          <w:lang w:val="hr-HR"/>
        </w:rPr>
        <w:t>izostajanjem sa školske nastave</w:t>
      </w:r>
      <w:r w:rsidRPr="0050766F">
        <w:rPr>
          <w:rFonts w:cs="Arial"/>
          <w:sz w:val="22"/>
          <w:szCs w:val="22"/>
          <w:lang w:val="hr-HR"/>
        </w:rPr>
        <w:t xml:space="preserve"> te stihijski provođenjem vremena, krše kućni red i pravila Doma. Uz pristanak korisnika, stručni tim dogovara njihov premještaj u terapijske zajednice. Praćenjem i zajedničkom suradnjom nakon završetka tretmana u terapijskim zajednicama korisnici se ponovno uključuju u obrazovni proces.</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b/>
          <w:sz w:val="22"/>
          <w:szCs w:val="22"/>
          <w:lang w:val="hr-HR"/>
        </w:rPr>
        <w:t>Savjetovanje i pomaganje u prevladavanju posebnih poteškoća</w:t>
      </w:r>
      <w:r w:rsidRPr="0050766F">
        <w:rPr>
          <w:rFonts w:cs="Arial"/>
          <w:sz w:val="22"/>
          <w:szCs w:val="22"/>
          <w:lang w:val="hr-HR"/>
        </w:rPr>
        <w:t xml:space="preserve"> Centri za socijalnu skrb </w:t>
      </w:r>
      <w:r w:rsidR="003200CA">
        <w:rPr>
          <w:rFonts w:cs="Arial"/>
          <w:sz w:val="22"/>
          <w:szCs w:val="22"/>
          <w:lang w:val="hr-HR"/>
        </w:rPr>
        <w:t xml:space="preserve">pružili su </w:t>
      </w:r>
      <w:r w:rsidRPr="0050766F">
        <w:rPr>
          <w:rFonts w:cs="Arial"/>
          <w:sz w:val="22"/>
          <w:szCs w:val="22"/>
          <w:lang w:val="hr-HR"/>
        </w:rPr>
        <w:t xml:space="preserve">tijekom </w:t>
      </w:r>
      <w:r w:rsidRPr="00D14B71">
        <w:rPr>
          <w:rFonts w:cs="Arial"/>
          <w:sz w:val="22"/>
          <w:szCs w:val="22"/>
          <w:lang w:val="hr-HR"/>
        </w:rPr>
        <w:t>201</w:t>
      </w:r>
      <w:r w:rsidR="00D14B71" w:rsidRPr="00D14B71">
        <w:rPr>
          <w:rFonts w:cs="Arial"/>
          <w:sz w:val="22"/>
          <w:szCs w:val="22"/>
          <w:lang w:val="hr-HR"/>
        </w:rPr>
        <w:t>2</w:t>
      </w:r>
      <w:r w:rsidRPr="00D14B71">
        <w:rPr>
          <w:rFonts w:cs="Arial"/>
          <w:sz w:val="22"/>
          <w:szCs w:val="22"/>
          <w:lang w:val="hr-HR"/>
        </w:rPr>
        <w:t>.</w:t>
      </w:r>
      <w:r w:rsidRPr="0050766F">
        <w:rPr>
          <w:rFonts w:cs="Arial"/>
          <w:sz w:val="22"/>
          <w:szCs w:val="22"/>
          <w:lang w:val="hr-HR"/>
        </w:rPr>
        <w:t xml:space="preserve"> godine prema 6.083 obitelji, dok su ostali bili upućeni </w:t>
      </w:r>
      <w:r w:rsidR="003200CA">
        <w:rPr>
          <w:rFonts w:cs="Arial"/>
          <w:sz w:val="22"/>
          <w:szCs w:val="22"/>
          <w:lang w:val="hr-HR"/>
        </w:rPr>
        <w:t>tu</w:t>
      </w:r>
      <w:r w:rsidRPr="0050766F">
        <w:rPr>
          <w:rFonts w:cs="Arial"/>
          <w:sz w:val="22"/>
          <w:szCs w:val="22"/>
          <w:lang w:val="hr-HR"/>
        </w:rPr>
        <w:t xml:space="preserve"> </w:t>
      </w:r>
      <w:r w:rsidR="003200CA">
        <w:rPr>
          <w:rFonts w:cs="Arial"/>
          <w:sz w:val="22"/>
          <w:szCs w:val="22"/>
          <w:lang w:val="hr-HR"/>
        </w:rPr>
        <w:t>uslugu</w:t>
      </w:r>
      <w:r w:rsidRPr="0050766F">
        <w:rPr>
          <w:rFonts w:cs="Arial"/>
          <w:sz w:val="22"/>
          <w:szCs w:val="22"/>
          <w:lang w:val="hr-HR"/>
        </w:rPr>
        <w:t xml:space="preserve"> realizirati u drugim ustanovama ili udrugama.</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Obiteljski centri su kontinuirano provodili aktivnosti te su tijekom 2013. godine </w:t>
      </w:r>
      <w:r w:rsidR="003200CA">
        <w:rPr>
          <w:rFonts w:cs="Arial"/>
          <w:sz w:val="22"/>
          <w:szCs w:val="22"/>
          <w:lang w:val="hr-HR"/>
        </w:rPr>
        <w:t>održali</w:t>
      </w:r>
      <w:r w:rsidRPr="0050766F">
        <w:rPr>
          <w:rFonts w:cs="Arial"/>
          <w:sz w:val="22"/>
          <w:szCs w:val="22"/>
          <w:lang w:val="hr-HR"/>
        </w:rPr>
        <w:t xml:space="preserve"> </w:t>
      </w:r>
      <w:r w:rsidR="003200CA">
        <w:rPr>
          <w:rFonts w:cs="Arial"/>
          <w:sz w:val="22"/>
          <w:szCs w:val="22"/>
          <w:lang w:val="hr-HR"/>
        </w:rPr>
        <w:t xml:space="preserve">mnoge </w:t>
      </w:r>
      <w:r w:rsidRPr="0050766F">
        <w:rPr>
          <w:rFonts w:cs="Arial"/>
          <w:b/>
          <w:sz w:val="22"/>
          <w:szCs w:val="22"/>
          <w:lang w:val="hr-HR"/>
        </w:rPr>
        <w:t>radionic</w:t>
      </w:r>
      <w:r w:rsidR="003200CA">
        <w:rPr>
          <w:rFonts w:cs="Arial"/>
          <w:b/>
          <w:sz w:val="22"/>
          <w:szCs w:val="22"/>
          <w:lang w:val="hr-HR"/>
        </w:rPr>
        <w:t>e</w:t>
      </w:r>
      <w:r w:rsidRPr="0050766F">
        <w:rPr>
          <w:rFonts w:cs="Arial"/>
          <w:b/>
          <w:sz w:val="22"/>
          <w:szCs w:val="22"/>
          <w:lang w:val="hr-HR"/>
        </w:rPr>
        <w:t xml:space="preserve">, predavanja i savjetovanja </w:t>
      </w:r>
      <w:r w:rsidR="003200CA">
        <w:rPr>
          <w:rFonts w:cs="Arial"/>
          <w:b/>
          <w:sz w:val="22"/>
          <w:szCs w:val="22"/>
          <w:lang w:val="hr-HR"/>
        </w:rPr>
        <w:t>o</w:t>
      </w:r>
      <w:r w:rsidRPr="0050766F">
        <w:rPr>
          <w:rFonts w:cs="Arial"/>
          <w:b/>
          <w:sz w:val="22"/>
          <w:szCs w:val="22"/>
          <w:lang w:val="hr-HR"/>
        </w:rPr>
        <w:t xml:space="preserve"> roditeljski</w:t>
      </w:r>
      <w:r w:rsidR="003200CA">
        <w:rPr>
          <w:rFonts w:cs="Arial"/>
          <w:b/>
          <w:sz w:val="22"/>
          <w:szCs w:val="22"/>
          <w:lang w:val="hr-HR"/>
        </w:rPr>
        <w:t>m</w:t>
      </w:r>
      <w:r w:rsidRPr="0050766F">
        <w:rPr>
          <w:rFonts w:cs="Arial"/>
          <w:b/>
          <w:sz w:val="22"/>
          <w:szCs w:val="22"/>
          <w:lang w:val="hr-HR"/>
        </w:rPr>
        <w:t xml:space="preserve"> kompetencija</w:t>
      </w:r>
      <w:r w:rsidR="003200CA">
        <w:rPr>
          <w:rFonts w:cs="Arial"/>
          <w:b/>
          <w:sz w:val="22"/>
          <w:szCs w:val="22"/>
          <w:lang w:val="hr-HR"/>
        </w:rPr>
        <w:t>ma</w:t>
      </w:r>
      <w:r w:rsidRPr="0050766F">
        <w:rPr>
          <w:rFonts w:cs="Arial"/>
          <w:sz w:val="22"/>
          <w:szCs w:val="22"/>
          <w:lang w:val="hr-HR"/>
        </w:rPr>
        <w:t>.</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Kao jedan od oblika izvaninstitucionalnih mjera i primjera dobre prakse </w:t>
      </w:r>
      <w:r w:rsidRPr="0050766F">
        <w:rPr>
          <w:rFonts w:cs="Arial"/>
          <w:b/>
          <w:sz w:val="22"/>
          <w:szCs w:val="22"/>
          <w:lang w:val="hr-HR"/>
        </w:rPr>
        <w:t xml:space="preserve">u </w:t>
      </w:r>
      <w:r w:rsidR="003200CA">
        <w:rPr>
          <w:rFonts w:cs="Arial"/>
          <w:b/>
          <w:sz w:val="22"/>
          <w:szCs w:val="22"/>
          <w:lang w:val="hr-HR"/>
        </w:rPr>
        <w:t>sklopu</w:t>
      </w:r>
      <w:r w:rsidRPr="0050766F">
        <w:rPr>
          <w:rFonts w:cs="Arial"/>
          <w:b/>
          <w:sz w:val="22"/>
          <w:szCs w:val="22"/>
          <w:lang w:val="hr-HR"/>
        </w:rPr>
        <w:t xml:space="preserve"> preventivnih programa</w:t>
      </w:r>
      <w:r w:rsidRPr="0050766F">
        <w:rPr>
          <w:rFonts w:cs="Arial"/>
          <w:sz w:val="22"/>
          <w:szCs w:val="22"/>
          <w:lang w:val="hr-HR"/>
        </w:rPr>
        <w:t xml:space="preserve"> tijekom školske 2012</w:t>
      </w:r>
      <w:r w:rsidR="003200CA">
        <w:rPr>
          <w:rFonts w:cs="Arial"/>
          <w:sz w:val="22"/>
          <w:szCs w:val="22"/>
          <w:lang w:val="hr-HR"/>
        </w:rPr>
        <w:t>.</w:t>
      </w:r>
      <w:r w:rsidRPr="0050766F">
        <w:rPr>
          <w:rFonts w:cs="Arial"/>
          <w:sz w:val="22"/>
          <w:szCs w:val="22"/>
          <w:lang w:val="hr-HR"/>
        </w:rPr>
        <w:t xml:space="preserve">/13. godine provodio se </w:t>
      </w:r>
      <w:r w:rsidRPr="0050766F">
        <w:rPr>
          <w:rFonts w:cs="Arial"/>
          <w:b/>
          <w:sz w:val="22"/>
          <w:szCs w:val="22"/>
          <w:lang w:val="hr-HR"/>
        </w:rPr>
        <w:t>program skupnog rada s djecom iz rizičnih obitelji te njihovim roditeljima</w:t>
      </w:r>
      <w:r w:rsidRPr="0050766F">
        <w:rPr>
          <w:rFonts w:cs="Arial"/>
          <w:sz w:val="22"/>
          <w:szCs w:val="22"/>
          <w:lang w:val="hr-HR"/>
        </w:rPr>
        <w:t xml:space="preserve">, koji </w:t>
      </w:r>
      <w:r w:rsidR="003200CA">
        <w:rPr>
          <w:rFonts w:cs="Arial"/>
          <w:sz w:val="22"/>
          <w:szCs w:val="22"/>
          <w:lang w:val="hr-HR"/>
        </w:rPr>
        <w:t xml:space="preserve">se </w:t>
      </w:r>
      <w:r w:rsidRPr="0050766F">
        <w:rPr>
          <w:rFonts w:cs="Arial"/>
          <w:sz w:val="22"/>
          <w:szCs w:val="22"/>
          <w:lang w:val="hr-HR"/>
        </w:rPr>
        <w:t>koristi metod</w:t>
      </w:r>
      <w:r w:rsidR="003200CA">
        <w:rPr>
          <w:rFonts w:cs="Arial"/>
          <w:sz w:val="22"/>
          <w:szCs w:val="22"/>
          <w:lang w:val="hr-HR"/>
        </w:rPr>
        <w:t>om</w:t>
      </w:r>
      <w:r w:rsidRPr="0050766F">
        <w:rPr>
          <w:rFonts w:cs="Arial"/>
          <w:sz w:val="22"/>
          <w:szCs w:val="22"/>
          <w:lang w:val="hr-HR"/>
        </w:rPr>
        <w:t xml:space="preserve"> </w:t>
      </w:r>
      <w:r w:rsidRPr="0050766F">
        <w:rPr>
          <w:rFonts w:cs="Arial"/>
          <w:i/>
          <w:sz w:val="22"/>
          <w:szCs w:val="22"/>
          <w:lang w:val="hr-HR"/>
        </w:rPr>
        <w:t>„Malih kreativnih socijalizacijskih skupina“</w:t>
      </w:r>
      <w:r w:rsidRPr="0050766F">
        <w:rPr>
          <w:rFonts w:cs="Arial"/>
          <w:sz w:val="22"/>
          <w:szCs w:val="22"/>
          <w:lang w:val="hr-HR"/>
        </w:rPr>
        <w:t xml:space="preserve">. Program se provodio sa 62 skupine djece u 43 osnovne škole, odnosno programom je bilo obuhvaćeno više od 720 djece iz rizičnog obiteljskog okruženja i rizičnog ponašanja te više od 590 roditelja u svrhu podizanja njihove roditeljske kompetencije. Provodilo ga je sveukupno 100 voditelja, od kojih je 35 zaposlenika osnovnih škola i 65 zaposlenika </w:t>
      </w:r>
      <w:r w:rsidR="00D61A1C">
        <w:rPr>
          <w:rFonts w:cs="Arial"/>
          <w:sz w:val="22"/>
          <w:szCs w:val="22"/>
          <w:lang w:val="hr-HR"/>
        </w:rPr>
        <w:t>C</w:t>
      </w:r>
      <w:r w:rsidRPr="0050766F">
        <w:rPr>
          <w:rFonts w:cs="Arial"/>
          <w:sz w:val="22"/>
          <w:szCs w:val="22"/>
          <w:lang w:val="hr-HR"/>
        </w:rPr>
        <w:t xml:space="preserve">entara za socijalnu skrb. Vrijednost </w:t>
      </w:r>
      <w:r w:rsidR="00D61A1C">
        <w:rPr>
          <w:rFonts w:cs="Arial"/>
          <w:sz w:val="22"/>
          <w:szCs w:val="22"/>
          <w:lang w:val="hr-HR"/>
        </w:rPr>
        <w:t>tog</w:t>
      </w:r>
      <w:r w:rsidRPr="0050766F">
        <w:rPr>
          <w:rFonts w:cs="Arial"/>
          <w:sz w:val="22"/>
          <w:szCs w:val="22"/>
          <w:lang w:val="hr-HR"/>
        </w:rPr>
        <w:t xml:space="preserve"> preventivnog programa svakako je i </w:t>
      </w:r>
      <w:r w:rsidR="00D61A1C">
        <w:rPr>
          <w:rFonts w:cs="Arial"/>
          <w:sz w:val="22"/>
          <w:szCs w:val="22"/>
          <w:lang w:val="hr-HR"/>
        </w:rPr>
        <w:t xml:space="preserve">u </w:t>
      </w:r>
      <w:r w:rsidRPr="0050766F">
        <w:rPr>
          <w:rFonts w:cs="Arial"/>
          <w:sz w:val="22"/>
          <w:szCs w:val="22"/>
          <w:lang w:val="hr-HR"/>
        </w:rPr>
        <w:t xml:space="preserve">tome što obuhvaća </w:t>
      </w:r>
      <w:r w:rsidRPr="0050766F">
        <w:rPr>
          <w:rFonts w:cs="Arial"/>
          <w:i/>
          <w:sz w:val="22"/>
          <w:szCs w:val="22"/>
          <w:lang w:val="hr-HR"/>
        </w:rPr>
        <w:t>rad s roditeljima u cilju podizanja roditeljskih kompetencija</w:t>
      </w:r>
      <w:r w:rsidRPr="0050766F">
        <w:rPr>
          <w:rFonts w:cs="Arial"/>
          <w:sz w:val="22"/>
          <w:szCs w:val="22"/>
          <w:lang w:val="hr-HR"/>
        </w:rPr>
        <w:t xml:space="preserve">.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Važno je istaknuti da je </w:t>
      </w:r>
      <w:r w:rsidRPr="0050766F">
        <w:rPr>
          <w:rFonts w:cs="Arial"/>
          <w:b/>
          <w:sz w:val="22"/>
          <w:szCs w:val="22"/>
          <w:lang w:val="hr-HR"/>
        </w:rPr>
        <w:t>rad s rizičnom skupinom djece i madeži te rizičnim obiteljima također realiziran kroz neke od projekata i programa udruga</w:t>
      </w:r>
      <w:r w:rsidRPr="0050766F">
        <w:rPr>
          <w:rFonts w:cs="Arial"/>
          <w:sz w:val="22"/>
          <w:szCs w:val="22"/>
          <w:lang w:val="hr-HR"/>
        </w:rPr>
        <w:t xml:space="preserve"> koje Ministarstvo socijalne politike i mladih financira iz lutrijskih sredstava, a koje djeluju na cijelom području Republike Hrvatske. Također, tijekom 2013. godine </w:t>
      </w:r>
      <w:r w:rsidR="00D61A1C">
        <w:rPr>
          <w:rFonts w:cs="Arial"/>
          <w:b/>
          <w:sz w:val="22"/>
          <w:szCs w:val="22"/>
          <w:lang w:val="hr-HR"/>
        </w:rPr>
        <w:t>Ob</w:t>
      </w:r>
      <w:r w:rsidRPr="0050766F">
        <w:rPr>
          <w:rFonts w:cs="Arial"/>
          <w:b/>
          <w:sz w:val="22"/>
          <w:szCs w:val="22"/>
          <w:lang w:val="hr-HR"/>
        </w:rPr>
        <w:t>iteljski centri</w:t>
      </w:r>
      <w:r w:rsidRPr="0050766F">
        <w:rPr>
          <w:rFonts w:cs="Arial"/>
          <w:sz w:val="22"/>
          <w:szCs w:val="22"/>
          <w:lang w:val="hr-HR"/>
        </w:rPr>
        <w:t xml:space="preserve"> </w:t>
      </w:r>
      <w:r w:rsidRPr="0050766F">
        <w:rPr>
          <w:rFonts w:cs="Arial"/>
          <w:b/>
          <w:sz w:val="22"/>
          <w:szCs w:val="22"/>
          <w:lang w:val="hr-HR"/>
        </w:rPr>
        <w:t>proveli su niz aktivnosti, edukacija i radionica za djecu, mlade i roditelje</w:t>
      </w:r>
      <w:r w:rsidRPr="0050766F">
        <w:rPr>
          <w:rFonts w:cs="Arial"/>
          <w:sz w:val="22"/>
          <w:szCs w:val="22"/>
          <w:lang w:val="hr-HR"/>
        </w:rPr>
        <w:t>.</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Stručni timovi ustanova</w:t>
      </w:r>
      <w:r w:rsidR="00D61A1C">
        <w:rPr>
          <w:rFonts w:cs="Arial"/>
          <w:sz w:val="22"/>
          <w:szCs w:val="22"/>
          <w:lang w:val="hr-HR"/>
        </w:rPr>
        <w:t xml:space="preserve"> izrađuju </w:t>
      </w:r>
      <w:r w:rsidRPr="0050766F">
        <w:rPr>
          <w:rFonts w:cs="Arial"/>
          <w:sz w:val="22"/>
          <w:szCs w:val="22"/>
          <w:lang w:val="hr-HR"/>
        </w:rPr>
        <w:t>za svakog korisnika individualni program rada koji uz rad na prevenciji ovisnosti</w:t>
      </w:r>
      <w:r w:rsidR="00D61A1C">
        <w:rPr>
          <w:rFonts w:cs="Arial"/>
          <w:sz w:val="22"/>
          <w:szCs w:val="22"/>
          <w:lang w:val="hr-HR"/>
        </w:rPr>
        <w:t>,</w:t>
      </w:r>
      <w:r w:rsidRPr="0050766F">
        <w:rPr>
          <w:rFonts w:cs="Arial"/>
          <w:sz w:val="22"/>
          <w:szCs w:val="22"/>
          <w:lang w:val="hr-HR"/>
        </w:rPr>
        <w:t xml:space="preserve"> odnosno razvoju odgovarajućeg stava prema sredstvima ovisnosti</w:t>
      </w:r>
      <w:r w:rsidR="00D61A1C">
        <w:rPr>
          <w:rFonts w:cs="Arial"/>
          <w:sz w:val="22"/>
          <w:szCs w:val="22"/>
          <w:lang w:val="hr-HR"/>
        </w:rPr>
        <w:t>,</w:t>
      </w:r>
      <w:r w:rsidRPr="0050766F">
        <w:rPr>
          <w:rFonts w:cs="Arial"/>
          <w:sz w:val="22"/>
          <w:szCs w:val="22"/>
          <w:lang w:val="hr-HR"/>
        </w:rPr>
        <w:t xml:space="preserve"> obuhvaća i savjetodavni rad. </w:t>
      </w:r>
      <w:r w:rsidR="00D61A1C">
        <w:rPr>
          <w:rFonts w:cs="Arial"/>
          <w:sz w:val="22"/>
          <w:szCs w:val="22"/>
          <w:lang w:val="hr-HR"/>
        </w:rPr>
        <w:t>Ti</w:t>
      </w:r>
      <w:r w:rsidRPr="0050766F">
        <w:rPr>
          <w:rFonts w:cs="Arial"/>
          <w:sz w:val="22"/>
          <w:szCs w:val="22"/>
          <w:lang w:val="hr-HR"/>
        </w:rPr>
        <w:t xml:space="preserve"> programi </w:t>
      </w:r>
      <w:r w:rsidR="00D61A1C">
        <w:rPr>
          <w:rFonts w:cs="Arial"/>
          <w:sz w:val="22"/>
          <w:szCs w:val="22"/>
          <w:lang w:val="hr-HR"/>
        </w:rPr>
        <w:t xml:space="preserve">se </w:t>
      </w:r>
      <w:r w:rsidRPr="0050766F">
        <w:rPr>
          <w:rFonts w:cs="Arial"/>
          <w:sz w:val="22"/>
          <w:szCs w:val="22"/>
          <w:lang w:val="hr-HR"/>
        </w:rPr>
        <w:t>realiziraju kroz grupne i individualne oblike rada, primjerice tematske individualne razgovore i grupne rasprave koje kontinuirano tijekom cijele godine provode odg</w:t>
      </w:r>
      <w:r w:rsidR="00D61A1C">
        <w:rPr>
          <w:rFonts w:cs="Arial"/>
          <w:sz w:val="22"/>
          <w:szCs w:val="22"/>
          <w:lang w:val="hr-HR"/>
        </w:rPr>
        <w:t>o</w:t>
      </w:r>
      <w:r w:rsidRPr="0050766F">
        <w:rPr>
          <w:rFonts w:cs="Arial"/>
          <w:sz w:val="22"/>
          <w:szCs w:val="22"/>
          <w:lang w:val="hr-HR"/>
        </w:rPr>
        <w:t>j</w:t>
      </w:r>
      <w:r w:rsidR="00D61A1C">
        <w:rPr>
          <w:rFonts w:cs="Arial"/>
          <w:sz w:val="22"/>
          <w:szCs w:val="22"/>
          <w:lang w:val="hr-HR"/>
        </w:rPr>
        <w:t>i</w:t>
      </w:r>
      <w:r w:rsidRPr="0050766F">
        <w:rPr>
          <w:rFonts w:cs="Arial"/>
          <w:sz w:val="22"/>
          <w:szCs w:val="22"/>
          <w:lang w:val="hr-HR"/>
        </w:rPr>
        <w:t xml:space="preserve">telji, psiholog i zdravstveni djelatnik. Cilj </w:t>
      </w:r>
      <w:r w:rsidR="00D61A1C">
        <w:rPr>
          <w:rFonts w:cs="Arial"/>
          <w:sz w:val="22"/>
          <w:szCs w:val="22"/>
          <w:lang w:val="hr-HR"/>
        </w:rPr>
        <w:t>takvih</w:t>
      </w:r>
      <w:r w:rsidRPr="0050766F">
        <w:rPr>
          <w:rFonts w:cs="Arial"/>
          <w:sz w:val="22"/>
          <w:szCs w:val="22"/>
          <w:lang w:val="hr-HR"/>
        </w:rPr>
        <w:t xml:space="preserve"> aktivnosti je upozoriti korisnike na opasnost od razvoja ovisnosti i </w:t>
      </w:r>
      <w:r w:rsidR="00D61A1C">
        <w:rPr>
          <w:rFonts w:cs="Arial"/>
          <w:sz w:val="22"/>
          <w:szCs w:val="22"/>
          <w:lang w:val="hr-HR"/>
        </w:rPr>
        <w:t>omogućiti</w:t>
      </w:r>
      <w:r w:rsidRPr="0050766F">
        <w:rPr>
          <w:rFonts w:cs="Arial"/>
          <w:sz w:val="22"/>
          <w:szCs w:val="22"/>
          <w:lang w:val="hr-HR"/>
        </w:rPr>
        <w:t xml:space="preserve"> uvid u štetne posljedice konzumiranja sredstava ovisnosti, posebice cigareta i alkohola. Krajnji cilj je utjecati na promjenu nepoželjnih i negativnih stavova i oblika ponašanja i učvrstiti postojeće poželjne oblike ponašanja. </w:t>
      </w:r>
      <w:r w:rsidR="00D61A1C">
        <w:rPr>
          <w:rFonts w:cs="Arial"/>
          <w:sz w:val="22"/>
          <w:szCs w:val="22"/>
          <w:lang w:val="hr-HR"/>
        </w:rPr>
        <w:t>To</w:t>
      </w:r>
      <w:r w:rsidRPr="0050766F">
        <w:rPr>
          <w:rFonts w:cs="Arial"/>
          <w:sz w:val="22"/>
          <w:szCs w:val="22"/>
          <w:lang w:val="hr-HR"/>
        </w:rPr>
        <w:t xml:space="preserve"> se postiže individualnim i grupnim oblicima rada kojima se korisnicima pomaže da se uspješnije nose s osobinama koje su rizične za razvoj ovisnosti, kao što su </w:t>
      </w:r>
      <w:r w:rsidR="00D61A1C">
        <w:rPr>
          <w:rFonts w:cs="Arial"/>
          <w:sz w:val="22"/>
          <w:szCs w:val="22"/>
          <w:lang w:val="hr-HR"/>
        </w:rPr>
        <w:t>impulzivnost</w:t>
      </w:r>
      <w:r w:rsidRPr="0050766F">
        <w:rPr>
          <w:rFonts w:cs="Arial"/>
          <w:sz w:val="22"/>
          <w:szCs w:val="22"/>
          <w:lang w:val="hr-HR"/>
        </w:rPr>
        <w:t xml:space="preserve"> ili agresivnost. </w:t>
      </w:r>
    </w:p>
    <w:p w:rsidR="00FD0127" w:rsidRPr="0050766F" w:rsidRDefault="00FD0127" w:rsidP="00FD0127">
      <w:pPr>
        <w:jc w:val="both"/>
        <w:rPr>
          <w:rFonts w:cs="Arial"/>
          <w:sz w:val="22"/>
          <w:szCs w:val="22"/>
          <w:lang w:val="hr-HR"/>
        </w:rPr>
      </w:pPr>
      <w:r w:rsidRPr="0050766F">
        <w:rPr>
          <w:rFonts w:cs="Arial"/>
          <w:sz w:val="22"/>
          <w:szCs w:val="22"/>
          <w:lang w:val="hr-HR"/>
        </w:rPr>
        <w:t xml:space="preserve">Uz navedeno, grupni rad posebno je usmjeren na razvoj samopoštovanja i socijalnih vještina, a realizira se kroz redovite grupne sastanke, različite radionice te sastanke Dječjeg vijeća </w:t>
      </w:r>
      <w:r w:rsidR="00D14B71">
        <w:rPr>
          <w:rFonts w:cs="Arial"/>
          <w:sz w:val="22"/>
          <w:szCs w:val="22"/>
          <w:lang w:val="hr-HR"/>
        </w:rPr>
        <w:t>d</w:t>
      </w:r>
      <w:r w:rsidRPr="0050766F">
        <w:rPr>
          <w:rFonts w:cs="Arial"/>
          <w:sz w:val="22"/>
          <w:szCs w:val="22"/>
          <w:lang w:val="hr-HR"/>
        </w:rPr>
        <w:t xml:space="preserve">oma. Obrazovni uspjeh utječe na stvaranje pozitivne slike o sebi i jačanje samopouzdanja, čime se prevenira ovisnost, te se posebna pozornost daje pomoći u učenju. Važna komponenta programa je i strukturiranje slobodnog vremena koje, osim stalnog nadzora korisnika, osigurava i razvoj različitih vještina, samopouzdanja, kreativnosti i interesa.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Na realizaciji navedenog programa ostvarena je dobra suradnja domova s drugim ustanovama, posebice Centr</w:t>
      </w:r>
      <w:r w:rsidR="00D61A1C">
        <w:rPr>
          <w:rFonts w:cs="Arial"/>
          <w:sz w:val="22"/>
          <w:szCs w:val="22"/>
          <w:lang w:val="hr-HR"/>
        </w:rPr>
        <w:t>om</w:t>
      </w:r>
      <w:r w:rsidRPr="0050766F">
        <w:rPr>
          <w:rFonts w:cs="Arial"/>
          <w:sz w:val="22"/>
          <w:szCs w:val="22"/>
          <w:lang w:val="hr-HR"/>
        </w:rPr>
        <w:t xml:space="preserve"> za mentalno zdravlje Zavoda za javno zdravstvo „Dr. Andrija Štampar“.</w:t>
      </w:r>
    </w:p>
    <w:p w:rsidR="00FD0127" w:rsidRPr="0050766F" w:rsidRDefault="00FD0127" w:rsidP="00FD0127">
      <w:pPr>
        <w:jc w:val="both"/>
        <w:rPr>
          <w:rFonts w:cs="Arial"/>
          <w:sz w:val="22"/>
          <w:szCs w:val="22"/>
          <w:lang w:val="hr-HR"/>
        </w:rPr>
      </w:pPr>
      <w:r w:rsidRPr="0050766F">
        <w:rPr>
          <w:rFonts w:cs="Arial"/>
          <w:sz w:val="22"/>
          <w:szCs w:val="22"/>
          <w:lang w:val="hr-HR"/>
        </w:rPr>
        <w:lastRenderedPageBreak/>
        <w:t>Ministarstvo kontinuirano provodi unutarnju analiz</w:t>
      </w:r>
      <w:r w:rsidR="00D14B71">
        <w:rPr>
          <w:rFonts w:cs="Arial"/>
          <w:sz w:val="22"/>
          <w:szCs w:val="22"/>
          <w:lang w:val="hr-HR"/>
        </w:rPr>
        <w:t>u</w:t>
      </w:r>
      <w:r w:rsidRPr="0050766F">
        <w:rPr>
          <w:rFonts w:cs="Arial"/>
          <w:sz w:val="22"/>
          <w:szCs w:val="22"/>
          <w:lang w:val="hr-HR"/>
        </w:rPr>
        <w:t xml:space="preserve"> izvješća i evaluacij</w:t>
      </w:r>
      <w:r w:rsidR="00D14B71">
        <w:rPr>
          <w:rFonts w:cs="Arial"/>
          <w:sz w:val="22"/>
          <w:szCs w:val="22"/>
          <w:lang w:val="hr-HR"/>
        </w:rPr>
        <w:t>u</w:t>
      </w:r>
      <w:r w:rsidRPr="0050766F">
        <w:rPr>
          <w:rFonts w:cs="Arial"/>
          <w:sz w:val="22"/>
          <w:szCs w:val="22"/>
          <w:lang w:val="hr-HR"/>
        </w:rPr>
        <w:t xml:space="preserve"> projekata udruga koji </w:t>
      </w:r>
      <w:r w:rsidR="00D61A1C">
        <w:rPr>
          <w:rFonts w:cs="Arial"/>
          <w:sz w:val="22"/>
          <w:szCs w:val="22"/>
          <w:lang w:val="hr-HR"/>
        </w:rPr>
        <w:t>pri</w:t>
      </w:r>
      <w:r w:rsidRPr="0050766F">
        <w:rPr>
          <w:rFonts w:cs="Arial"/>
          <w:sz w:val="22"/>
          <w:szCs w:val="22"/>
          <w:lang w:val="hr-HR"/>
        </w:rPr>
        <w:t>donose borbi protiv droga i svih oblika ovisnosti u Republici Hrvatskoj.</w:t>
      </w:r>
    </w:p>
    <w:p w:rsidR="00FD0127" w:rsidRPr="0050766F" w:rsidRDefault="00FD0127" w:rsidP="00FD0127">
      <w:pPr>
        <w:jc w:val="both"/>
        <w:rPr>
          <w:rFonts w:cs="Arial"/>
          <w:sz w:val="22"/>
          <w:szCs w:val="22"/>
          <w:lang w:val="hr-HR"/>
        </w:rPr>
      </w:pPr>
      <w:r w:rsidRPr="0050766F">
        <w:rPr>
          <w:rFonts w:cs="Arial"/>
          <w:sz w:val="22"/>
          <w:szCs w:val="22"/>
          <w:lang w:val="hr-HR"/>
        </w:rPr>
        <w:t xml:space="preserve"> </w:t>
      </w:r>
    </w:p>
    <w:p w:rsidR="00FD0127" w:rsidRPr="0050766F" w:rsidRDefault="00FD0127" w:rsidP="00FD0127">
      <w:pPr>
        <w:jc w:val="both"/>
        <w:rPr>
          <w:rFonts w:cs="Arial"/>
          <w:sz w:val="22"/>
          <w:szCs w:val="22"/>
          <w:lang w:val="hr-HR"/>
        </w:rPr>
      </w:pPr>
      <w:r w:rsidRPr="0050766F">
        <w:rPr>
          <w:rFonts w:cs="Arial"/>
          <w:sz w:val="22"/>
          <w:szCs w:val="22"/>
          <w:lang w:val="hr-HR"/>
        </w:rPr>
        <w:t xml:space="preserve">Sukladno Odluci o raspodjeli financijskih sredstava iz dijela prihoda od igara na sreću za 2013. godinu u razdjelu Ministarstva socijalne politike i mladih </w:t>
      </w:r>
      <w:r w:rsidRPr="0050766F">
        <w:rPr>
          <w:rFonts w:cs="Arial"/>
          <w:i/>
          <w:sz w:val="22"/>
          <w:szCs w:val="22"/>
          <w:lang w:val="hr-HR"/>
        </w:rPr>
        <w:t xml:space="preserve">za projekte udruga usmjerene borbi protiv zlouporabe droga i svih drugih oblika ovisnosti </w:t>
      </w:r>
      <w:r w:rsidRPr="0050766F">
        <w:rPr>
          <w:rFonts w:cs="Arial"/>
          <w:b/>
          <w:i/>
          <w:sz w:val="22"/>
          <w:szCs w:val="22"/>
          <w:lang w:val="hr-HR"/>
        </w:rPr>
        <w:t>djece</w:t>
      </w:r>
      <w:r w:rsidR="00D14B71">
        <w:rPr>
          <w:rFonts w:cs="Arial"/>
          <w:b/>
          <w:i/>
          <w:sz w:val="22"/>
          <w:szCs w:val="22"/>
          <w:lang w:val="hr-HR"/>
        </w:rPr>
        <w:t>,</w:t>
      </w:r>
      <w:r w:rsidRPr="0050766F">
        <w:rPr>
          <w:rFonts w:cs="Arial"/>
          <w:sz w:val="22"/>
          <w:szCs w:val="22"/>
          <w:lang w:val="hr-HR"/>
        </w:rPr>
        <w:t xml:space="preserve"> za financijsku potporu odobrena su sredstva u iznosu od 2.500.000,00 kuna za 29 projekata udruga usmjerenih prevenciji ovisnosti djece.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Sukladno </w:t>
      </w:r>
      <w:r w:rsidRPr="0050766F">
        <w:rPr>
          <w:rFonts w:cs="Arial"/>
          <w:i/>
          <w:sz w:val="22"/>
          <w:szCs w:val="22"/>
          <w:lang w:val="hr-HR"/>
        </w:rPr>
        <w:t xml:space="preserve">Odluci o raspodjeli financijskih sredstava za projekte udruga usmjerene borbi protiv zlouporabe droga i svih drugih oblika ovisnosti </w:t>
      </w:r>
      <w:r w:rsidRPr="0050766F">
        <w:rPr>
          <w:rFonts w:cs="Arial"/>
          <w:b/>
          <w:i/>
          <w:sz w:val="22"/>
          <w:szCs w:val="22"/>
          <w:lang w:val="hr-HR"/>
        </w:rPr>
        <w:t>mladih</w:t>
      </w:r>
      <w:r w:rsidRPr="0050766F">
        <w:rPr>
          <w:rFonts w:cs="Arial"/>
          <w:sz w:val="22"/>
          <w:szCs w:val="22"/>
          <w:lang w:val="hr-HR"/>
        </w:rPr>
        <w:t xml:space="preserve"> </w:t>
      </w:r>
      <w:r w:rsidRPr="0050766F">
        <w:rPr>
          <w:rFonts w:cs="Arial"/>
          <w:b/>
          <w:i/>
          <w:sz w:val="22"/>
          <w:szCs w:val="22"/>
          <w:lang w:val="hr-HR"/>
        </w:rPr>
        <w:t>u dobi od 15 do 30 godina</w:t>
      </w:r>
      <w:r w:rsidR="00D61A1C">
        <w:rPr>
          <w:rFonts w:cs="Arial"/>
          <w:b/>
          <w:i/>
          <w:sz w:val="22"/>
          <w:szCs w:val="22"/>
          <w:lang w:val="hr-HR"/>
        </w:rPr>
        <w:t>,</w:t>
      </w:r>
      <w:r w:rsidRPr="0050766F">
        <w:rPr>
          <w:rFonts w:cs="Arial"/>
          <w:sz w:val="22"/>
          <w:szCs w:val="22"/>
          <w:lang w:val="hr-HR"/>
        </w:rPr>
        <w:t xml:space="preserve"> odobrena su sredstva u ukupnom iznosu od 2.396.585,18 kuna. Iznos od 1.348.484,82 kun</w:t>
      </w:r>
      <w:r w:rsidR="00D61A1C">
        <w:rPr>
          <w:rFonts w:cs="Arial"/>
          <w:sz w:val="22"/>
          <w:szCs w:val="22"/>
          <w:lang w:val="hr-HR"/>
        </w:rPr>
        <w:t>e</w:t>
      </w:r>
      <w:r w:rsidRPr="0050766F">
        <w:rPr>
          <w:rFonts w:cs="Arial"/>
          <w:sz w:val="22"/>
          <w:szCs w:val="22"/>
          <w:lang w:val="hr-HR"/>
        </w:rPr>
        <w:t xml:space="preserve"> dodijeljen je </w:t>
      </w:r>
      <w:r w:rsidR="00D61A1C">
        <w:rPr>
          <w:rFonts w:cs="Arial"/>
          <w:sz w:val="22"/>
          <w:szCs w:val="22"/>
          <w:lang w:val="hr-HR"/>
        </w:rPr>
        <w:t xml:space="preserve">za </w:t>
      </w:r>
      <w:r w:rsidRPr="0050766F">
        <w:rPr>
          <w:rFonts w:cs="Arial"/>
          <w:sz w:val="22"/>
          <w:szCs w:val="22"/>
          <w:lang w:val="hr-HR"/>
        </w:rPr>
        <w:t>17 projekata koji uključuju rad klubova za mlade</w:t>
      </w:r>
      <w:r w:rsidR="00D61A1C">
        <w:rPr>
          <w:rFonts w:cs="Arial"/>
          <w:sz w:val="22"/>
          <w:szCs w:val="22"/>
          <w:lang w:val="hr-HR"/>
        </w:rPr>
        <w:t>,</w:t>
      </w:r>
      <w:r w:rsidRPr="0050766F">
        <w:rPr>
          <w:rFonts w:cs="Arial"/>
          <w:sz w:val="22"/>
          <w:szCs w:val="22"/>
          <w:lang w:val="hr-HR"/>
        </w:rPr>
        <w:t xml:space="preserve"> </w:t>
      </w:r>
      <w:r w:rsidR="00D61A1C">
        <w:rPr>
          <w:rFonts w:cs="Arial"/>
          <w:sz w:val="22"/>
          <w:szCs w:val="22"/>
          <w:lang w:val="hr-HR"/>
        </w:rPr>
        <w:t>a</w:t>
      </w:r>
      <w:r w:rsidRPr="0050766F">
        <w:rPr>
          <w:rFonts w:cs="Arial"/>
          <w:sz w:val="22"/>
          <w:szCs w:val="22"/>
          <w:lang w:val="hr-HR"/>
        </w:rPr>
        <w:t xml:space="preserve"> 1.048.100,36 kuna dodijeljeno je </w:t>
      </w:r>
      <w:r w:rsidR="00D61A1C">
        <w:rPr>
          <w:rFonts w:cs="Arial"/>
          <w:sz w:val="22"/>
          <w:szCs w:val="22"/>
          <w:lang w:val="hr-HR"/>
        </w:rPr>
        <w:t xml:space="preserve">za </w:t>
      </w:r>
      <w:r w:rsidRPr="0050766F">
        <w:rPr>
          <w:rFonts w:cs="Arial"/>
          <w:sz w:val="22"/>
          <w:szCs w:val="22"/>
          <w:lang w:val="hr-HR"/>
        </w:rPr>
        <w:t xml:space="preserve">14 projekata udruga mladih i za mlade usmjerenih </w:t>
      </w:r>
      <w:r w:rsidR="00D61A1C">
        <w:rPr>
          <w:rFonts w:cs="Arial"/>
          <w:sz w:val="22"/>
          <w:szCs w:val="22"/>
          <w:lang w:val="hr-HR"/>
        </w:rPr>
        <w:t>n</w:t>
      </w:r>
      <w:r w:rsidRPr="0050766F">
        <w:rPr>
          <w:rFonts w:cs="Arial"/>
          <w:sz w:val="22"/>
          <w:szCs w:val="22"/>
          <w:lang w:val="hr-HR"/>
        </w:rPr>
        <w:t xml:space="preserve">a savjetovanja, edukacije i radionice </w:t>
      </w:r>
      <w:r w:rsidR="00D61A1C">
        <w:rPr>
          <w:rFonts w:cs="Arial"/>
          <w:sz w:val="22"/>
          <w:szCs w:val="22"/>
          <w:lang w:val="hr-HR"/>
        </w:rPr>
        <w:t xml:space="preserve">o </w:t>
      </w:r>
      <w:r w:rsidRPr="0050766F">
        <w:rPr>
          <w:rFonts w:cs="Arial"/>
          <w:sz w:val="22"/>
          <w:szCs w:val="22"/>
          <w:lang w:val="hr-HR"/>
        </w:rPr>
        <w:t>prevenciji ovisnosti mladih.</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Prednost u financiranju projekata ostvarile su udruge koje, između ostalog, u svoje programe uključuju mlade iz socijalno marginaliziranih skupina, mlade u područjima pogođenim ratom, promiču zdrave stilove života mladih te organiziraju edukacijske seminare ili radionice na temu suzbijanja zloporabe droga i drugih sredstava ovisnosti, uz sudjelovanje relevantnih stručnjaka.</w:t>
      </w:r>
    </w:p>
    <w:p w:rsidR="00FD0127" w:rsidRPr="0050766F" w:rsidRDefault="00FD0127" w:rsidP="00FD0127">
      <w:pPr>
        <w:jc w:val="both"/>
        <w:rPr>
          <w:rFonts w:cs="Arial"/>
          <w:sz w:val="22"/>
          <w:szCs w:val="22"/>
          <w:highlight w:val="green"/>
          <w:lang w:val="hr-HR"/>
        </w:rPr>
      </w:pPr>
    </w:p>
    <w:p w:rsidR="00FD0127" w:rsidRPr="0050766F" w:rsidRDefault="00FD0127" w:rsidP="009F1105">
      <w:pPr>
        <w:numPr>
          <w:ilvl w:val="0"/>
          <w:numId w:val="57"/>
        </w:numPr>
        <w:jc w:val="both"/>
        <w:rPr>
          <w:rFonts w:cs="Arial"/>
          <w:sz w:val="22"/>
          <w:szCs w:val="22"/>
          <w:lang w:val="hr-HR"/>
        </w:rPr>
      </w:pPr>
      <w:r w:rsidRPr="0050766F">
        <w:rPr>
          <w:rFonts w:cs="Arial"/>
          <w:b/>
          <w:i/>
          <w:sz w:val="22"/>
          <w:szCs w:val="22"/>
          <w:lang w:val="hr-HR"/>
        </w:rPr>
        <w:t xml:space="preserve">Mjera 2. </w:t>
      </w:r>
      <w:r w:rsidRPr="0050766F">
        <w:rPr>
          <w:rFonts w:cs="Arial"/>
          <w:i/>
          <w:sz w:val="22"/>
          <w:szCs w:val="22"/>
          <w:lang w:val="hr-HR"/>
        </w:rPr>
        <w:t>Provoditi programe prevencije ovisnosti za djecu i mlade u odgojno-obrazovnom sustavu i izvan sustava školovanja pružanjem usluga u zajednici i osigurati financijsku potporu izvaninstitucionalnim uslugama u zajednici.</w:t>
      </w:r>
    </w:p>
    <w:p w:rsidR="00FD0127" w:rsidRPr="0050766F" w:rsidRDefault="00FD0127" w:rsidP="00FD0127">
      <w:pPr>
        <w:ind w:left="360"/>
        <w:jc w:val="both"/>
        <w:rPr>
          <w:rFonts w:cs="Arial"/>
          <w:sz w:val="22"/>
          <w:szCs w:val="22"/>
          <w:lang w:val="hr-HR"/>
        </w:rPr>
      </w:pPr>
    </w:p>
    <w:p w:rsidR="00FD0127" w:rsidRPr="0050766F" w:rsidRDefault="00D61A1C" w:rsidP="00FD0127">
      <w:pPr>
        <w:jc w:val="both"/>
        <w:rPr>
          <w:rFonts w:cs="Arial"/>
          <w:sz w:val="22"/>
          <w:szCs w:val="22"/>
          <w:lang w:val="hr-HR"/>
        </w:rPr>
      </w:pPr>
      <w:r>
        <w:rPr>
          <w:rFonts w:cs="Arial"/>
          <w:sz w:val="22"/>
          <w:szCs w:val="22"/>
          <w:lang w:val="hr-HR"/>
        </w:rPr>
        <w:t>Na t</w:t>
      </w:r>
      <w:r w:rsidR="00FD0127" w:rsidRPr="0050766F">
        <w:rPr>
          <w:rFonts w:cs="Arial"/>
          <w:sz w:val="22"/>
          <w:szCs w:val="22"/>
          <w:lang w:val="hr-HR"/>
        </w:rPr>
        <w:t>emelj</w:t>
      </w:r>
      <w:r>
        <w:rPr>
          <w:rFonts w:cs="Arial"/>
          <w:sz w:val="22"/>
          <w:szCs w:val="22"/>
          <w:lang w:val="hr-HR"/>
        </w:rPr>
        <w:t>u</w:t>
      </w:r>
      <w:r w:rsidR="00FD0127" w:rsidRPr="0050766F">
        <w:rPr>
          <w:rFonts w:cs="Arial"/>
          <w:sz w:val="22"/>
          <w:szCs w:val="22"/>
          <w:lang w:val="hr-HR"/>
        </w:rPr>
        <w:t xml:space="preserve"> </w:t>
      </w:r>
      <w:r w:rsidR="00FD0127" w:rsidRPr="0050766F">
        <w:rPr>
          <w:rFonts w:cs="Arial"/>
          <w:i/>
          <w:sz w:val="22"/>
          <w:szCs w:val="22"/>
          <w:lang w:val="hr-HR"/>
        </w:rPr>
        <w:t>Poziva za prijavu projekata udruga usmjerenih borbi protiv zloporabe droga i svih drugih oblika ovisnosti djece i mladih</w:t>
      </w:r>
      <w:r w:rsidR="00FD0127" w:rsidRPr="0050766F">
        <w:rPr>
          <w:rFonts w:cs="Arial"/>
          <w:sz w:val="22"/>
          <w:szCs w:val="22"/>
          <w:lang w:val="hr-HR"/>
        </w:rPr>
        <w:t xml:space="preserve"> raspisanog 29. svibnja 2013. godine</w:t>
      </w:r>
      <w:r>
        <w:rPr>
          <w:rFonts w:cs="Arial"/>
          <w:sz w:val="22"/>
          <w:szCs w:val="22"/>
          <w:lang w:val="hr-HR"/>
        </w:rPr>
        <w:t>,</w:t>
      </w:r>
      <w:r w:rsidR="00FD0127" w:rsidRPr="0050766F">
        <w:rPr>
          <w:rFonts w:cs="Arial"/>
          <w:sz w:val="22"/>
          <w:szCs w:val="22"/>
          <w:lang w:val="hr-HR"/>
        </w:rPr>
        <w:t xml:space="preserve"> Ministarstvo socijalne politike i mladih pružilo je financijsku potporu u iznosu od 1.048.100,36 kuna za provedbu 14 projekata udruga mladih i za mlade</w:t>
      </w:r>
      <w:r w:rsidR="00D14B71">
        <w:rPr>
          <w:rFonts w:cs="Arial"/>
          <w:sz w:val="22"/>
          <w:szCs w:val="22"/>
          <w:lang w:val="hr-HR"/>
        </w:rPr>
        <w:t>,</w:t>
      </w:r>
      <w:r w:rsidR="00FD0127" w:rsidRPr="0050766F">
        <w:rPr>
          <w:rFonts w:cs="Arial"/>
          <w:sz w:val="22"/>
          <w:szCs w:val="22"/>
          <w:lang w:val="hr-HR"/>
        </w:rPr>
        <w:t xml:space="preserve"> koje pružaju usluge savjetovanja, edukacija i radionica. Prednost u financiranju imale su udruge koje su u projektima predvidjele organizaciju edukacijskih seminara ili radionica na temu suzbijanja zloporabe droga i drugih sredstava ovisnosti, uz sudjelovanje relevantnih stručnjaka.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Maloljetnicima koji su izašli iz nekog oblika institucionalne skrbi redovito se i obvezno pruža psihosocijalna podrška kroz učenje socijalnih vještina</w:t>
      </w:r>
      <w:r w:rsidR="00D61A1C">
        <w:rPr>
          <w:rFonts w:cs="Arial"/>
          <w:sz w:val="22"/>
          <w:szCs w:val="22"/>
          <w:lang w:val="hr-HR"/>
        </w:rPr>
        <w:t>,</w:t>
      </w:r>
      <w:r w:rsidRPr="0050766F">
        <w:rPr>
          <w:rFonts w:cs="Arial"/>
          <w:sz w:val="22"/>
          <w:szCs w:val="22"/>
          <w:lang w:val="hr-HR"/>
        </w:rPr>
        <w:t xml:space="preserve"> te </w:t>
      </w:r>
      <w:r w:rsidR="00D61A1C">
        <w:rPr>
          <w:rFonts w:cs="Arial"/>
          <w:sz w:val="22"/>
          <w:szCs w:val="22"/>
          <w:lang w:val="hr-HR"/>
        </w:rPr>
        <w:t xml:space="preserve">se </w:t>
      </w:r>
      <w:r w:rsidRPr="0050766F">
        <w:rPr>
          <w:rFonts w:cs="Arial"/>
          <w:sz w:val="22"/>
          <w:szCs w:val="22"/>
          <w:lang w:val="hr-HR"/>
        </w:rPr>
        <w:t>potiče izobrazba za zapošljavanje i prekvalifikaciju u suradnj</w:t>
      </w:r>
      <w:r w:rsidR="00D61A1C">
        <w:rPr>
          <w:rFonts w:cs="Arial"/>
          <w:sz w:val="22"/>
          <w:szCs w:val="22"/>
          <w:lang w:val="hr-HR"/>
        </w:rPr>
        <w:t>i</w:t>
      </w:r>
      <w:r w:rsidRPr="0050766F">
        <w:rPr>
          <w:rFonts w:cs="Arial"/>
          <w:sz w:val="22"/>
          <w:szCs w:val="22"/>
          <w:lang w:val="hr-HR"/>
        </w:rPr>
        <w:t xml:space="preserve"> sa Zavodima za zapošljavanje i lokalnom sredinom. Takvi mladi uključuju se u različite kulturne, športske i edukativne aktivnosti koje omogućavaju resursi lokalne zajednice i udruga. Važno je istaknuti da je sustav socijalne skrbi osigurao 16.818 potpora za obrazovanje.</w:t>
      </w:r>
    </w:p>
    <w:p w:rsidR="00FD0127" w:rsidRPr="0050766F" w:rsidRDefault="00FD0127" w:rsidP="00FD0127">
      <w:pPr>
        <w:jc w:val="both"/>
        <w:rPr>
          <w:rFonts w:cs="Arial"/>
          <w:sz w:val="22"/>
          <w:szCs w:val="22"/>
          <w:lang w:val="hr-HR"/>
        </w:rPr>
      </w:pPr>
    </w:p>
    <w:p w:rsidR="00FD0127" w:rsidRPr="0050766F" w:rsidRDefault="00D61A1C" w:rsidP="00FD0127">
      <w:pPr>
        <w:jc w:val="both"/>
        <w:rPr>
          <w:rFonts w:cs="Arial"/>
          <w:sz w:val="22"/>
          <w:szCs w:val="22"/>
          <w:lang w:val="hr-HR"/>
        </w:rPr>
      </w:pPr>
      <w:r>
        <w:rPr>
          <w:rFonts w:cs="Arial"/>
          <w:sz w:val="22"/>
          <w:szCs w:val="22"/>
          <w:lang w:val="hr-HR"/>
        </w:rPr>
        <w:t>Na t</w:t>
      </w:r>
      <w:r w:rsidR="00FD0127" w:rsidRPr="0050766F">
        <w:rPr>
          <w:rFonts w:cs="Arial"/>
          <w:sz w:val="22"/>
          <w:szCs w:val="22"/>
          <w:lang w:val="hr-HR"/>
        </w:rPr>
        <w:t>emelj</w:t>
      </w:r>
      <w:r>
        <w:rPr>
          <w:rFonts w:cs="Arial"/>
          <w:sz w:val="22"/>
          <w:szCs w:val="22"/>
          <w:lang w:val="hr-HR"/>
        </w:rPr>
        <w:t>u</w:t>
      </w:r>
      <w:r w:rsidR="00FD0127" w:rsidRPr="0050766F">
        <w:rPr>
          <w:rFonts w:cs="Arial"/>
          <w:sz w:val="22"/>
          <w:szCs w:val="22"/>
          <w:lang w:val="hr-HR"/>
        </w:rPr>
        <w:t xml:space="preserve"> Zakona o socijalnoj skrbi</w:t>
      </w:r>
      <w:r>
        <w:rPr>
          <w:rFonts w:cs="Arial"/>
          <w:sz w:val="22"/>
          <w:szCs w:val="22"/>
          <w:lang w:val="hr-HR"/>
        </w:rPr>
        <w:t>,</w:t>
      </w:r>
      <w:r w:rsidR="00FD0127" w:rsidRPr="0050766F">
        <w:rPr>
          <w:rFonts w:cs="Arial"/>
          <w:sz w:val="22"/>
          <w:szCs w:val="22"/>
          <w:lang w:val="hr-HR"/>
        </w:rPr>
        <w:t xml:space="preserve"> osobama po povratku s liječenja ili izlaska iz domova ili zatvora sustav je osigurao sva prava koja su im zakonom zajamčena, ukoliko su se obratili nadležnom centru. U cilju smanjivanja socijalne isključenosti </w:t>
      </w:r>
      <w:r>
        <w:rPr>
          <w:rFonts w:cs="Arial"/>
          <w:sz w:val="22"/>
          <w:szCs w:val="22"/>
          <w:lang w:val="hr-HR"/>
        </w:rPr>
        <w:t>tih</w:t>
      </w:r>
      <w:r w:rsidR="00FD0127" w:rsidRPr="0050766F">
        <w:rPr>
          <w:rFonts w:cs="Arial"/>
          <w:sz w:val="22"/>
          <w:szCs w:val="22"/>
          <w:lang w:val="hr-HR"/>
        </w:rPr>
        <w:t xml:space="preserve"> osoba, Ministarstvo je odobrilo neke projekte s t</w:t>
      </w:r>
      <w:r>
        <w:rPr>
          <w:rFonts w:cs="Arial"/>
          <w:sz w:val="22"/>
          <w:szCs w:val="22"/>
          <w:lang w:val="hr-HR"/>
        </w:rPr>
        <w:t xml:space="preserve">akvim </w:t>
      </w:r>
      <w:r w:rsidR="00FD0127" w:rsidRPr="0050766F">
        <w:rPr>
          <w:rFonts w:cs="Arial"/>
          <w:sz w:val="22"/>
          <w:szCs w:val="22"/>
          <w:lang w:val="hr-HR"/>
        </w:rPr>
        <w:t>projektnim ciljem te se osobama nudi uključivanje i korištenje tih</w:t>
      </w:r>
      <w:r>
        <w:rPr>
          <w:rFonts w:cs="Arial"/>
          <w:sz w:val="22"/>
          <w:szCs w:val="22"/>
          <w:lang w:val="hr-HR"/>
        </w:rPr>
        <w:t xml:space="preserve"> projekata</w:t>
      </w:r>
      <w:r w:rsidR="00FD0127" w:rsidRPr="0050766F">
        <w:rPr>
          <w:rFonts w:cs="Arial"/>
          <w:sz w:val="22"/>
          <w:szCs w:val="22"/>
          <w:lang w:val="hr-HR"/>
        </w:rPr>
        <w:t>.</w:t>
      </w:r>
    </w:p>
    <w:p w:rsidR="00FD0127" w:rsidRDefault="00FD0127" w:rsidP="00FD0127">
      <w:pPr>
        <w:jc w:val="both"/>
        <w:rPr>
          <w:rFonts w:cs="Arial"/>
          <w:sz w:val="22"/>
          <w:szCs w:val="22"/>
          <w:lang w:val="hr-HR"/>
        </w:rPr>
      </w:pPr>
    </w:p>
    <w:p w:rsidR="0035351F" w:rsidRDefault="0035351F" w:rsidP="00FD0127">
      <w:pPr>
        <w:jc w:val="both"/>
        <w:rPr>
          <w:rFonts w:cs="Arial"/>
          <w:sz w:val="22"/>
          <w:szCs w:val="22"/>
          <w:lang w:val="hr-HR"/>
        </w:rPr>
      </w:pPr>
    </w:p>
    <w:p w:rsidR="0035351F" w:rsidRPr="0050766F" w:rsidRDefault="0035351F" w:rsidP="00FD0127">
      <w:pPr>
        <w:jc w:val="both"/>
        <w:rPr>
          <w:rFonts w:cs="Arial"/>
          <w:sz w:val="22"/>
          <w:szCs w:val="22"/>
          <w:lang w:val="hr-HR"/>
        </w:rPr>
      </w:pPr>
    </w:p>
    <w:p w:rsidR="00FD0127" w:rsidRPr="0050766F" w:rsidRDefault="00FD0127" w:rsidP="00FD0127">
      <w:pPr>
        <w:rPr>
          <w:rFonts w:cs="Arial"/>
          <w:sz w:val="22"/>
          <w:szCs w:val="22"/>
          <w:highlight w:val="green"/>
          <w:lang w:val="hr-HR"/>
        </w:rPr>
      </w:pPr>
    </w:p>
    <w:p w:rsidR="00FD0127" w:rsidRPr="0050766F" w:rsidRDefault="00FD0127" w:rsidP="006719AB">
      <w:pPr>
        <w:pStyle w:val="T-98-2"/>
        <w:numPr>
          <w:ilvl w:val="1"/>
          <w:numId w:val="62"/>
        </w:numPr>
        <w:spacing w:after="0"/>
        <w:rPr>
          <w:rFonts w:ascii="Arial" w:hAnsi="Arial" w:cs="Arial"/>
          <w:b/>
          <w:sz w:val="28"/>
          <w:szCs w:val="28"/>
          <w:lang w:val="hr-HR"/>
        </w:rPr>
      </w:pPr>
      <w:bookmarkStart w:id="12" w:name="_Toc255206058"/>
      <w:bookmarkStart w:id="13" w:name="_Toc255287887"/>
      <w:bookmarkStart w:id="14" w:name="_Toc255288435"/>
      <w:r w:rsidRPr="0050766F">
        <w:rPr>
          <w:rFonts w:ascii="Arial" w:hAnsi="Arial" w:cs="Arial"/>
          <w:b/>
          <w:sz w:val="28"/>
          <w:szCs w:val="28"/>
          <w:lang w:val="hr-HR"/>
        </w:rPr>
        <w:lastRenderedPageBreak/>
        <w:t>Evaluacija preventivnih programa</w:t>
      </w:r>
      <w:bookmarkEnd w:id="12"/>
      <w:bookmarkEnd w:id="13"/>
      <w:bookmarkEnd w:id="14"/>
    </w:p>
    <w:p w:rsidR="00FD0127" w:rsidRPr="0050766F" w:rsidRDefault="00FD0127" w:rsidP="00FD0127">
      <w:pPr>
        <w:jc w:val="both"/>
        <w:rPr>
          <w:rFonts w:cs="Arial"/>
          <w:sz w:val="22"/>
          <w:szCs w:val="22"/>
          <w:lang w:val="hr-HR"/>
        </w:rPr>
      </w:pPr>
    </w:p>
    <w:p w:rsidR="00FD0127" w:rsidRPr="0050766F" w:rsidRDefault="00FD0127" w:rsidP="009F1105">
      <w:pPr>
        <w:numPr>
          <w:ilvl w:val="0"/>
          <w:numId w:val="57"/>
        </w:numPr>
        <w:jc w:val="both"/>
        <w:rPr>
          <w:rFonts w:cs="Arial"/>
          <w:b/>
          <w:color w:val="FF0000"/>
          <w:sz w:val="22"/>
          <w:szCs w:val="22"/>
          <w:lang w:val="hr-HR"/>
        </w:rPr>
      </w:pPr>
      <w:r w:rsidRPr="0050766F">
        <w:rPr>
          <w:rFonts w:cs="Arial"/>
          <w:b/>
          <w:i/>
          <w:sz w:val="22"/>
          <w:szCs w:val="22"/>
          <w:lang w:val="hr-HR"/>
        </w:rPr>
        <w:t>MJERA 1.</w:t>
      </w:r>
      <w:r w:rsidR="00D61A1C">
        <w:rPr>
          <w:rFonts w:cs="Arial"/>
          <w:b/>
          <w:i/>
          <w:sz w:val="22"/>
          <w:szCs w:val="22"/>
          <w:lang w:val="hr-HR"/>
        </w:rPr>
        <w:t xml:space="preserve"> </w:t>
      </w:r>
      <w:r w:rsidRPr="0050766F">
        <w:rPr>
          <w:rFonts w:cs="Arial"/>
          <w:i/>
          <w:sz w:val="22"/>
          <w:szCs w:val="22"/>
          <w:lang w:val="hr-HR"/>
        </w:rPr>
        <w:t>Izraditi stručna mjerila i smjernice za provedbu svih faza evaluacije, tj. definirati evaluacijske okvire koji moraju ispunjavati standarde kao što su korisnost, izvedivost, vjerodostojnost i točnost, te provesti evaluaciju svih preventivnih programa i projekata koji se financiraju iz Državnog proračuna i lutrijskih sredstava i utemeljeni su i proizlaze iz Državnog proračuna.</w:t>
      </w:r>
    </w:p>
    <w:p w:rsidR="00C65693" w:rsidRPr="0050766F" w:rsidRDefault="00C65693" w:rsidP="00FD0127">
      <w:pPr>
        <w:jc w:val="both"/>
        <w:rPr>
          <w:rFonts w:cs="Arial"/>
          <w:b/>
          <w:color w:val="FF0000"/>
          <w:sz w:val="22"/>
          <w:szCs w:val="22"/>
          <w:lang w:val="hr-HR"/>
        </w:rPr>
      </w:pPr>
    </w:p>
    <w:p w:rsidR="00FD0127" w:rsidRPr="0050766F" w:rsidRDefault="00FD0127" w:rsidP="006719AB">
      <w:pPr>
        <w:pStyle w:val="T-98-2"/>
        <w:numPr>
          <w:ilvl w:val="2"/>
          <w:numId w:val="62"/>
        </w:numPr>
        <w:spacing w:after="0"/>
        <w:rPr>
          <w:rFonts w:ascii="Arial" w:hAnsi="Arial"/>
          <w:b/>
          <w:sz w:val="24"/>
          <w:lang w:val="hr-HR"/>
        </w:rPr>
      </w:pPr>
      <w:r w:rsidRPr="0050766F">
        <w:rPr>
          <w:rFonts w:ascii="Arial" w:hAnsi="Arial"/>
          <w:b/>
          <w:sz w:val="24"/>
          <w:lang w:val="hr-HR"/>
        </w:rPr>
        <w:t>Ministarstvo znanosti, obrazovanja i sporta</w:t>
      </w:r>
    </w:p>
    <w:p w:rsidR="00FD0127" w:rsidRPr="0050766F" w:rsidRDefault="00FD0127" w:rsidP="00FD0127">
      <w:pPr>
        <w:pStyle w:val="Default"/>
        <w:ind w:left="720"/>
        <w:rPr>
          <w:rFonts w:ascii="Arial" w:hAnsi="Arial" w:cs="Arial"/>
          <w:b/>
          <w:sz w:val="22"/>
          <w:szCs w:val="22"/>
        </w:rPr>
      </w:pPr>
    </w:p>
    <w:p w:rsidR="00FD0127" w:rsidRPr="0050766F" w:rsidRDefault="00FD0127" w:rsidP="00FD0127">
      <w:pPr>
        <w:jc w:val="both"/>
        <w:rPr>
          <w:rFonts w:cs="Arial"/>
          <w:sz w:val="22"/>
          <w:szCs w:val="22"/>
          <w:lang w:val="hr-HR"/>
        </w:rPr>
      </w:pPr>
      <w:r w:rsidRPr="0050766F">
        <w:rPr>
          <w:rFonts w:cs="Arial"/>
          <w:sz w:val="22"/>
          <w:szCs w:val="22"/>
          <w:lang w:val="hr-HR"/>
        </w:rPr>
        <w:t>Agencija za odgoj i obrazovanje je imenovala članove Stručne radne skupine za izradu minimalnih standarda prevencije ovisnosti za djecu predškolske i školske dobi. Organizirani su stručni skupovi za voditelje ŠPP</w:t>
      </w:r>
      <w:r w:rsidR="00D61A1C">
        <w:rPr>
          <w:rFonts w:cs="Arial"/>
          <w:sz w:val="22"/>
          <w:szCs w:val="22"/>
          <w:lang w:val="hr-HR"/>
        </w:rPr>
        <w:t>-a</w:t>
      </w:r>
      <w:r w:rsidRPr="0050766F">
        <w:rPr>
          <w:rFonts w:cs="Arial"/>
          <w:sz w:val="22"/>
          <w:szCs w:val="22"/>
          <w:lang w:val="hr-HR"/>
        </w:rPr>
        <w:t xml:space="preserve"> i stručne suradnike pedagoge i socijalne pedagoge </w:t>
      </w:r>
      <w:r w:rsidR="00D14B71">
        <w:rPr>
          <w:rFonts w:cs="Arial"/>
          <w:sz w:val="22"/>
          <w:szCs w:val="22"/>
          <w:lang w:val="hr-HR"/>
        </w:rPr>
        <w:t>te</w:t>
      </w:r>
      <w:r w:rsidR="00D61A1C">
        <w:rPr>
          <w:rFonts w:cs="Arial"/>
          <w:sz w:val="22"/>
          <w:szCs w:val="22"/>
          <w:lang w:val="hr-HR"/>
        </w:rPr>
        <w:t xml:space="preserve"> </w:t>
      </w:r>
      <w:r w:rsidRPr="0050766F">
        <w:rPr>
          <w:rFonts w:cs="Arial"/>
          <w:sz w:val="22"/>
          <w:szCs w:val="22"/>
          <w:lang w:val="hr-HR"/>
        </w:rPr>
        <w:t xml:space="preserve">seminari o planiranju programa prevencije i evaluacije preventivnih programa što će se </w:t>
      </w:r>
      <w:r w:rsidR="00D61A1C">
        <w:rPr>
          <w:rFonts w:cs="Arial"/>
          <w:sz w:val="22"/>
          <w:szCs w:val="22"/>
          <w:lang w:val="hr-HR"/>
        </w:rPr>
        <w:t xml:space="preserve">kontinuirano </w:t>
      </w:r>
      <w:r w:rsidRPr="0050766F">
        <w:rPr>
          <w:rFonts w:cs="Arial"/>
          <w:sz w:val="22"/>
          <w:szCs w:val="22"/>
          <w:lang w:val="hr-HR"/>
        </w:rPr>
        <w:t>nastaviti.</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Sukladno izvješću Ministarstva znanosti, obrazovanja i sporta</w:t>
      </w:r>
      <w:r w:rsidR="00D61A1C">
        <w:rPr>
          <w:rFonts w:cs="Arial"/>
          <w:sz w:val="22"/>
          <w:szCs w:val="22"/>
          <w:lang w:val="hr-HR"/>
        </w:rPr>
        <w:t>,</w:t>
      </w:r>
      <w:r w:rsidRPr="0050766F">
        <w:rPr>
          <w:rFonts w:cs="Arial"/>
          <w:sz w:val="22"/>
          <w:szCs w:val="22"/>
          <w:lang w:val="hr-HR"/>
        </w:rPr>
        <w:t xml:space="preserve"> aktivnost osnivanja tima stručnjaka različitih profila, </w:t>
      </w:r>
      <w:r w:rsidR="00D14B71">
        <w:rPr>
          <w:rFonts w:cs="Arial"/>
          <w:sz w:val="22"/>
          <w:szCs w:val="22"/>
          <w:lang w:val="hr-HR"/>
        </w:rPr>
        <w:t xml:space="preserve">tj. </w:t>
      </w:r>
      <w:r w:rsidRPr="0050766F">
        <w:rPr>
          <w:rFonts w:cs="Arial"/>
          <w:sz w:val="22"/>
          <w:szCs w:val="22"/>
          <w:lang w:val="hr-HR"/>
        </w:rPr>
        <w:t>medicinskih stručnjaka, psihologa, socijalnih pedagoga, pedagoga, sociologa i drugih stručnjaka i znanstvenika koji bi provodili vanjsku periodičnu evaluaciju i ocjenu svih preventivnih projekata i programa koji se provode u odgojno-obrazovanom sustavu, ali i programa koje planiraju i provode lokalne zajednice</w:t>
      </w:r>
      <w:r w:rsidR="00D14B71">
        <w:rPr>
          <w:rFonts w:cs="Arial"/>
          <w:sz w:val="22"/>
          <w:szCs w:val="22"/>
          <w:lang w:val="hr-HR"/>
        </w:rPr>
        <w:t xml:space="preserve"> -</w:t>
      </w:r>
      <w:r w:rsidRPr="0050766F">
        <w:rPr>
          <w:rFonts w:cs="Arial"/>
          <w:sz w:val="22"/>
          <w:szCs w:val="22"/>
          <w:lang w:val="hr-HR"/>
        </w:rPr>
        <w:t xml:space="preserve"> tijekom 2013. provedena je različito na području raznih županija. Tako na području Šibensko-kninske županije članovi </w:t>
      </w:r>
      <w:r w:rsidR="005B7235">
        <w:rPr>
          <w:rFonts w:cs="Arial"/>
          <w:sz w:val="22"/>
          <w:szCs w:val="22"/>
          <w:lang w:val="hr-HR"/>
        </w:rPr>
        <w:t xml:space="preserve">županijskog </w:t>
      </w:r>
      <w:r w:rsidRPr="0050766F">
        <w:rPr>
          <w:rFonts w:cs="Arial"/>
          <w:sz w:val="22"/>
          <w:szCs w:val="22"/>
          <w:lang w:val="hr-HR"/>
        </w:rPr>
        <w:t>povjerenstva čine taj tim</w:t>
      </w:r>
      <w:r w:rsidR="00D14B71">
        <w:rPr>
          <w:rFonts w:cs="Arial"/>
          <w:sz w:val="22"/>
          <w:szCs w:val="22"/>
          <w:lang w:val="hr-HR"/>
        </w:rPr>
        <w:t>, u</w:t>
      </w:r>
      <w:r w:rsidRPr="0050766F">
        <w:rPr>
          <w:rFonts w:cs="Arial"/>
          <w:sz w:val="22"/>
          <w:szCs w:val="22"/>
          <w:lang w:val="hr-HR"/>
        </w:rPr>
        <w:t xml:space="preserve"> Virovitičko-podravskoj županiji članovi </w:t>
      </w:r>
      <w:r w:rsidR="005B7235">
        <w:rPr>
          <w:rFonts w:cs="Arial"/>
          <w:sz w:val="22"/>
          <w:szCs w:val="22"/>
          <w:lang w:val="hr-HR"/>
        </w:rPr>
        <w:t xml:space="preserve">tima </w:t>
      </w:r>
      <w:r w:rsidRPr="0050766F">
        <w:rPr>
          <w:rFonts w:cs="Arial"/>
          <w:sz w:val="22"/>
          <w:szCs w:val="22"/>
          <w:lang w:val="hr-HR"/>
        </w:rPr>
        <w:t xml:space="preserve">su </w:t>
      </w:r>
      <w:r w:rsidR="005B7235">
        <w:rPr>
          <w:rFonts w:cs="Arial"/>
          <w:sz w:val="22"/>
          <w:szCs w:val="22"/>
          <w:lang w:val="hr-HR"/>
        </w:rPr>
        <w:t xml:space="preserve">stručni suradnici zaposleni </w:t>
      </w:r>
      <w:r w:rsidRPr="0050766F">
        <w:rPr>
          <w:rFonts w:cs="Arial"/>
          <w:sz w:val="22"/>
          <w:szCs w:val="22"/>
          <w:lang w:val="hr-HR"/>
        </w:rPr>
        <w:t xml:space="preserve">u školi koji su voditelji školskih preventivnih programa i provode prevenciju ovisnosti i nasilja među učenicima, dok u Osječko-baranjskoj županiji </w:t>
      </w:r>
      <w:r w:rsidR="00D14B71">
        <w:rPr>
          <w:rFonts w:cs="Arial"/>
          <w:sz w:val="22"/>
          <w:szCs w:val="22"/>
          <w:lang w:val="hr-HR"/>
        </w:rPr>
        <w:t>takav</w:t>
      </w:r>
      <w:r w:rsidRPr="0050766F">
        <w:rPr>
          <w:rFonts w:cs="Arial"/>
          <w:sz w:val="22"/>
          <w:szCs w:val="22"/>
          <w:lang w:val="hr-HR"/>
        </w:rPr>
        <w:t xml:space="preserve"> tim nije osnovan.</w:t>
      </w:r>
    </w:p>
    <w:p w:rsidR="00FD0127" w:rsidRPr="0050766F" w:rsidRDefault="00FD0127" w:rsidP="00FD0127">
      <w:pPr>
        <w:ind w:right="140"/>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Vezano uz izradu i definiranje stručnih mjerila, metoda, standardiziranih upitnika i smjernice za evaluaciju preventivnih programa</w:t>
      </w:r>
      <w:r w:rsidR="005B7235">
        <w:rPr>
          <w:rFonts w:cs="Arial"/>
          <w:sz w:val="22"/>
          <w:szCs w:val="22"/>
          <w:lang w:val="hr-HR"/>
        </w:rPr>
        <w:t>,</w:t>
      </w:r>
      <w:r w:rsidRPr="0050766F">
        <w:rPr>
          <w:rFonts w:cs="Arial"/>
          <w:sz w:val="22"/>
          <w:szCs w:val="22"/>
          <w:lang w:val="hr-HR"/>
        </w:rPr>
        <w:t xml:space="preserve"> kao i osiguranje </w:t>
      </w:r>
      <w:r w:rsidR="005B7235">
        <w:rPr>
          <w:rFonts w:cs="Arial"/>
          <w:sz w:val="22"/>
          <w:szCs w:val="22"/>
          <w:lang w:val="hr-HR"/>
        </w:rPr>
        <w:t xml:space="preserve">njihove </w:t>
      </w:r>
      <w:r w:rsidRPr="0050766F">
        <w:rPr>
          <w:rFonts w:cs="Arial"/>
          <w:sz w:val="22"/>
          <w:szCs w:val="22"/>
          <w:lang w:val="hr-HR"/>
        </w:rPr>
        <w:t>dostupnosti putem portala i brošura, Agencija za odgoj i obrazovanje je imenovala članove Stručne radne skupine za izradu minimalnih standarda prevencije ovisnosti za djecu predškolske i školske dobi. U Brodsko-posavskoj županiji Smjernice za evaluaciju su poznate voditeljima školskih preventivnih programa, a Šibensko-kninska županija ima izrađene brošure i edukativni set materijala. U sastavu školskog preventivnog programa Virovitičko-podravske županije definirane su mjere za provođenje  tijek</w:t>
      </w:r>
      <w:r w:rsidR="005B7235">
        <w:rPr>
          <w:rFonts w:cs="Arial"/>
          <w:sz w:val="22"/>
          <w:szCs w:val="22"/>
          <w:lang w:val="hr-HR"/>
        </w:rPr>
        <w:t>om</w:t>
      </w:r>
      <w:r w:rsidRPr="0050766F">
        <w:rPr>
          <w:rFonts w:cs="Arial"/>
          <w:sz w:val="22"/>
          <w:szCs w:val="22"/>
          <w:lang w:val="hr-HR"/>
        </w:rPr>
        <w:t xml:space="preserve"> školske godine.</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Edukacije za evaluaciju preventivnih programa i izradu preventivnih programa provod</w:t>
      </w:r>
      <w:r w:rsidR="005B7235">
        <w:rPr>
          <w:rFonts w:cs="Arial"/>
          <w:sz w:val="22"/>
          <w:szCs w:val="22"/>
          <w:lang w:val="hr-HR"/>
        </w:rPr>
        <w:t>i</w:t>
      </w:r>
      <w:r w:rsidRPr="0050766F">
        <w:rPr>
          <w:rFonts w:cs="Arial"/>
          <w:sz w:val="22"/>
          <w:szCs w:val="22"/>
          <w:lang w:val="hr-HR"/>
        </w:rPr>
        <w:t xml:space="preserve"> Ured za suzbijanje zlouporabe droga.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MZOS</w:t>
      </w:r>
      <w:r w:rsidR="005B7235">
        <w:rPr>
          <w:rFonts w:cs="Arial"/>
          <w:sz w:val="22"/>
          <w:szCs w:val="22"/>
          <w:lang w:val="hr-HR"/>
        </w:rPr>
        <w:t xml:space="preserve"> je</w:t>
      </w:r>
      <w:r w:rsidRPr="0050766F">
        <w:rPr>
          <w:rFonts w:cs="Arial"/>
          <w:sz w:val="22"/>
          <w:szCs w:val="22"/>
          <w:lang w:val="hr-HR"/>
        </w:rPr>
        <w:t xml:space="preserve"> izvijestio </w:t>
      </w:r>
      <w:r w:rsidR="005B7235">
        <w:rPr>
          <w:rFonts w:cs="Arial"/>
          <w:sz w:val="22"/>
          <w:szCs w:val="22"/>
          <w:lang w:val="hr-HR"/>
        </w:rPr>
        <w:t>kako</w:t>
      </w:r>
      <w:r w:rsidRPr="0050766F">
        <w:rPr>
          <w:rFonts w:cs="Arial"/>
          <w:sz w:val="22"/>
          <w:szCs w:val="22"/>
          <w:lang w:val="hr-HR"/>
        </w:rPr>
        <w:t xml:space="preserve"> su organizirani stručni skupovi za voditelje ŠPP</w:t>
      </w:r>
      <w:r w:rsidR="005B7235">
        <w:rPr>
          <w:rFonts w:cs="Arial"/>
          <w:sz w:val="22"/>
          <w:szCs w:val="22"/>
          <w:lang w:val="hr-HR"/>
        </w:rPr>
        <w:t>-a</w:t>
      </w:r>
      <w:r w:rsidRPr="0050766F">
        <w:rPr>
          <w:rFonts w:cs="Arial"/>
          <w:sz w:val="22"/>
          <w:szCs w:val="22"/>
          <w:lang w:val="hr-HR"/>
        </w:rPr>
        <w:t xml:space="preserve"> i stručne suradnike pedagoge i socijalne pedagoge </w:t>
      </w:r>
      <w:r w:rsidR="00FC596E">
        <w:rPr>
          <w:rFonts w:cs="Arial"/>
          <w:sz w:val="22"/>
          <w:szCs w:val="22"/>
          <w:lang w:val="hr-HR"/>
        </w:rPr>
        <w:t>te</w:t>
      </w:r>
      <w:r w:rsidRPr="0050766F">
        <w:rPr>
          <w:rFonts w:cs="Arial"/>
          <w:sz w:val="22"/>
          <w:szCs w:val="22"/>
          <w:lang w:val="hr-HR"/>
        </w:rPr>
        <w:t xml:space="preserve"> seminari o planiranju programa prevencije i evaluacije preventivnih programa što će se nastaviti kontinuirano</w:t>
      </w:r>
      <w:r w:rsidR="005B7235">
        <w:rPr>
          <w:rFonts w:cs="Arial"/>
          <w:sz w:val="22"/>
          <w:szCs w:val="22"/>
          <w:lang w:val="hr-HR"/>
        </w:rPr>
        <w:t xml:space="preserve"> provoditi</w:t>
      </w:r>
      <w:r w:rsidRPr="0050766F">
        <w:rPr>
          <w:rFonts w:cs="Arial"/>
          <w:sz w:val="22"/>
          <w:szCs w:val="22"/>
          <w:lang w:val="hr-HR"/>
        </w:rPr>
        <w:t>. Tako je 7. lipnja 2013. organiziran stručni skup u Đurđevcu za voditelje ŠPP-a Koprivničko-križevačke županije i županjsko Povjerenstvo za suzbijanje droga (suradni</w:t>
      </w:r>
      <w:r w:rsidR="00C54CC1">
        <w:rPr>
          <w:rFonts w:cs="Arial"/>
          <w:sz w:val="22"/>
          <w:szCs w:val="22"/>
          <w:lang w:val="hr-HR"/>
        </w:rPr>
        <w:t>ci</w:t>
      </w:r>
      <w:r w:rsidRPr="0050766F">
        <w:rPr>
          <w:rFonts w:cs="Arial"/>
          <w:sz w:val="22"/>
          <w:szCs w:val="22"/>
          <w:lang w:val="hr-HR"/>
        </w:rPr>
        <w:t xml:space="preserve"> u organizaciji skupa </w:t>
      </w:r>
      <w:r w:rsidR="00FC596E">
        <w:rPr>
          <w:rFonts w:cs="Arial"/>
          <w:sz w:val="22"/>
          <w:szCs w:val="22"/>
          <w:lang w:val="hr-HR"/>
        </w:rPr>
        <w:t xml:space="preserve">su </w:t>
      </w:r>
      <w:r w:rsidRPr="0050766F">
        <w:rPr>
          <w:rFonts w:cs="Arial"/>
          <w:sz w:val="22"/>
          <w:szCs w:val="22"/>
          <w:lang w:val="hr-HR"/>
        </w:rPr>
        <w:t xml:space="preserve">Županija i AZOO). Od 2011. godine postoji </w:t>
      </w:r>
      <w:r w:rsidR="00C54CC1">
        <w:rPr>
          <w:rFonts w:cs="Arial"/>
          <w:sz w:val="22"/>
          <w:szCs w:val="22"/>
          <w:lang w:val="hr-HR"/>
        </w:rPr>
        <w:t>i</w:t>
      </w:r>
      <w:r w:rsidRPr="0050766F">
        <w:rPr>
          <w:rFonts w:cs="Arial"/>
          <w:sz w:val="22"/>
          <w:szCs w:val="22"/>
          <w:lang w:val="hr-HR"/>
        </w:rPr>
        <w:t>nternet</w:t>
      </w:r>
      <w:r w:rsidR="00C54CC1">
        <w:rPr>
          <w:rFonts w:cs="Arial"/>
          <w:sz w:val="22"/>
          <w:szCs w:val="22"/>
          <w:lang w:val="hr-HR"/>
        </w:rPr>
        <w:t>ski</w:t>
      </w:r>
      <w:r w:rsidRPr="0050766F">
        <w:rPr>
          <w:rFonts w:cs="Arial"/>
          <w:sz w:val="22"/>
          <w:szCs w:val="22"/>
          <w:lang w:val="hr-HR"/>
        </w:rPr>
        <w:t xml:space="preserve"> portal </w:t>
      </w:r>
      <w:hyperlink r:id="rId70" w:history="1">
        <w:r w:rsidRPr="0050766F">
          <w:rPr>
            <w:rFonts w:cs="Arial"/>
            <w:color w:val="4F81BD"/>
            <w:sz w:val="22"/>
            <w:szCs w:val="22"/>
            <w:lang w:val="hr-HR"/>
          </w:rPr>
          <w:t>www.preventivni.hr</w:t>
        </w:r>
      </w:hyperlink>
      <w:r w:rsidRPr="0050766F">
        <w:rPr>
          <w:rFonts w:cs="Arial"/>
          <w:sz w:val="22"/>
          <w:szCs w:val="22"/>
          <w:lang w:val="hr-HR"/>
        </w:rPr>
        <w:t xml:space="preserve">, a Virovitičko-podravska županija izvijestila je da se obavijesti o provođenju školskog preventivnog programa, održanim predavanjima i radionicama redovito objavljuju na mrežnim stranicama škola na području </w:t>
      </w:r>
      <w:r w:rsidR="00C54CC1">
        <w:rPr>
          <w:rFonts w:cs="Arial"/>
          <w:sz w:val="22"/>
          <w:szCs w:val="22"/>
          <w:lang w:val="hr-HR"/>
        </w:rPr>
        <w:t>te</w:t>
      </w:r>
      <w:r w:rsidRPr="0050766F">
        <w:rPr>
          <w:rFonts w:cs="Arial"/>
          <w:sz w:val="22"/>
          <w:szCs w:val="22"/>
          <w:lang w:val="hr-HR"/>
        </w:rPr>
        <w:t xml:space="preserve"> županije. </w:t>
      </w:r>
    </w:p>
    <w:p w:rsidR="00FD0127" w:rsidRPr="0050766F" w:rsidRDefault="00FD0127" w:rsidP="00FD0127">
      <w:pPr>
        <w:jc w:val="both"/>
        <w:rPr>
          <w:rFonts w:cs="Arial"/>
          <w:sz w:val="22"/>
          <w:szCs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lastRenderedPageBreak/>
        <w:t xml:space="preserve">U prosincu 2013. </w:t>
      </w:r>
      <w:r w:rsidR="00C54CC1">
        <w:rPr>
          <w:rFonts w:cs="Arial"/>
          <w:sz w:val="22"/>
          <w:szCs w:val="22"/>
          <w:lang w:val="hr-HR"/>
        </w:rPr>
        <w:t>održan</w:t>
      </w:r>
      <w:r w:rsidRPr="0050766F">
        <w:rPr>
          <w:rFonts w:cs="Arial"/>
          <w:sz w:val="22"/>
          <w:szCs w:val="22"/>
          <w:lang w:val="hr-HR"/>
        </w:rPr>
        <w:t xml:space="preserve"> je </w:t>
      </w:r>
      <w:r w:rsidR="00C54CC1">
        <w:rPr>
          <w:rFonts w:cs="Arial"/>
          <w:sz w:val="22"/>
          <w:szCs w:val="22"/>
          <w:lang w:val="hr-HR"/>
        </w:rPr>
        <w:t>s</w:t>
      </w:r>
      <w:r w:rsidRPr="0050766F">
        <w:rPr>
          <w:rFonts w:cs="Arial"/>
          <w:sz w:val="22"/>
          <w:szCs w:val="22"/>
          <w:lang w:val="hr-HR"/>
        </w:rPr>
        <w:t xml:space="preserve">tručni skup u Koprivnici za voditelje ŠPP-a osnovnih i srednjih škola, a evaluacija ŠPP-a na području </w:t>
      </w:r>
      <w:r w:rsidR="00FC596E">
        <w:rPr>
          <w:rFonts w:cs="Arial"/>
          <w:sz w:val="22"/>
          <w:szCs w:val="22"/>
          <w:lang w:val="hr-HR"/>
        </w:rPr>
        <w:t>te</w:t>
      </w:r>
      <w:r w:rsidRPr="0050766F">
        <w:rPr>
          <w:rFonts w:cs="Arial"/>
          <w:sz w:val="22"/>
          <w:szCs w:val="22"/>
          <w:lang w:val="hr-HR"/>
        </w:rPr>
        <w:t xml:space="preserve"> županije provodi se na kraju svake nastavne godine. U Bjelovarsko-bilogorskoj županiji programi su djelomično evaluirani, uglavnom je evaluacija usmjerena na mjerenje zadovoljstva programom, mjerenje načina izvedbe programa (broj sudionika, broj predavanja i sl.). U Koprivničko-križevačkoj županiji nije bilo vanjske evaluacije programa, a svaka škola sam</w:t>
      </w:r>
      <w:r w:rsidR="00C54CC1">
        <w:rPr>
          <w:rFonts w:cs="Arial"/>
          <w:sz w:val="22"/>
          <w:szCs w:val="22"/>
          <w:lang w:val="hr-HR"/>
        </w:rPr>
        <w:t>a vrednuje</w:t>
      </w:r>
      <w:r w:rsidRPr="0050766F">
        <w:rPr>
          <w:rFonts w:cs="Arial"/>
          <w:sz w:val="22"/>
          <w:szCs w:val="22"/>
          <w:lang w:val="hr-HR"/>
        </w:rPr>
        <w:t xml:space="preserve"> svoj program te podnosi </w:t>
      </w:r>
      <w:r w:rsidR="00C54CC1">
        <w:rPr>
          <w:rFonts w:cs="Arial"/>
          <w:sz w:val="22"/>
          <w:szCs w:val="22"/>
          <w:lang w:val="hr-HR"/>
        </w:rPr>
        <w:t>i</w:t>
      </w:r>
      <w:r w:rsidRPr="0050766F">
        <w:rPr>
          <w:rFonts w:cs="Arial"/>
          <w:sz w:val="22"/>
          <w:szCs w:val="22"/>
          <w:lang w:val="hr-HR"/>
        </w:rPr>
        <w:t xml:space="preserve">zvješće </w:t>
      </w:r>
      <w:r w:rsidR="00C54CC1">
        <w:rPr>
          <w:rFonts w:cs="Arial"/>
          <w:sz w:val="22"/>
          <w:szCs w:val="22"/>
          <w:lang w:val="hr-HR"/>
        </w:rPr>
        <w:t>u</w:t>
      </w:r>
      <w:r w:rsidRPr="0050766F">
        <w:rPr>
          <w:rFonts w:cs="Arial"/>
          <w:sz w:val="22"/>
          <w:szCs w:val="22"/>
          <w:lang w:val="hr-HR"/>
        </w:rPr>
        <w:t xml:space="preserve">čiteljskom ili </w:t>
      </w:r>
      <w:r w:rsidR="00C54CC1">
        <w:rPr>
          <w:rFonts w:cs="Arial"/>
          <w:sz w:val="22"/>
          <w:szCs w:val="22"/>
          <w:lang w:val="hr-HR"/>
        </w:rPr>
        <w:t>n</w:t>
      </w:r>
      <w:r w:rsidRPr="0050766F">
        <w:rPr>
          <w:rFonts w:cs="Arial"/>
          <w:sz w:val="22"/>
          <w:szCs w:val="22"/>
          <w:lang w:val="hr-HR"/>
        </w:rPr>
        <w:t>astavničkom vijeću. U Virovitičko-podravskoj županiji evaluacija preventivnog programa provodi se na kraju školske godine.</w:t>
      </w:r>
      <w:r w:rsidR="0087720C" w:rsidRPr="0050766F">
        <w:rPr>
          <w:rFonts w:cs="Arial"/>
          <w:sz w:val="22"/>
          <w:szCs w:val="22"/>
          <w:lang w:val="hr-HR"/>
        </w:rPr>
        <w:t xml:space="preserve"> </w:t>
      </w:r>
      <w:r w:rsidRPr="0050766F">
        <w:rPr>
          <w:rFonts w:cs="Arial"/>
          <w:sz w:val="22"/>
          <w:szCs w:val="22"/>
          <w:lang w:val="hr-HR"/>
        </w:rPr>
        <w:t xml:space="preserve">Vezano uz broj provedenih edukacija za županijske koordinatore, voditelje školskih preventivnih programa i stručnjake </w:t>
      </w:r>
      <w:r w:rsidR="00C54CC1">
        <w:rPr>
          <w:rFonts w:cs="Arial"/>
          <w:sz w:val="22"/>
          <w:szCs w:val="22"/>
          <w:lang w:val="hr-HR"/>
        </w:rPr>
        <w:t>te</w:t>
      </w:r>
      <w:r w:rsidRPr="0050766F">
        <w:rPr>
          <w:rFonts w:cs="Arial"/>
          <w:sz w:val="22"/>
          <w:szCs w:val="22"/>
          <w:lang w:val="hr-HR"/>
        </w:rPr>
        <w:t xml:space="preserve"> broj sudionika na tim edukacijama</w:t>
      </w:r>
      <w:r w:rsidR="00C54CC1">
        <w:rPr>
          <w:rFonts w:cs="Arial"/>
          <w:sz w:val="22"/>
          <w:szCs w:val="22"/>
          <w:lang w:val="hr-HR"/>
        </w:rPr>
        <w:t>,</w:t>
      </w:r>
      <w:r w:rsidRPr="0050766F">
        <w:rPr>
          <w:rFonts w:cs="Arial"/>
          <w:sz w:val="22"/>
          <w:szCs w:val="22"/>
          <w:lang w:val="hr-HR"/>
        </w:rPr>
        <w:t xml:space="preserve">  2013. </w:t>
      </w:r>
      <w:r w:rsidR="00C54CC1">
        <w:rPr>
          <w:rFonts w:cs="Arial"/>
          <w:sz w:val="22"/>
          <w:szCs w:val="22"/>
          <w:lang w:val="hr-HR"/>
        </w:rPr>
        <w:t xml:space="preserve">je </w:t>
      </w:r>
      <w:r w:rsidRPr="0050766F">
        <w:rPr>
          <w:rFonts w:cs="Arial"/>
          <w:sz w:val="22"/>
          <w:szCs w:val="22"/>
          <w:lang w:val="hr-HR"/>
        </w:rPr>
        <w:t>u Osječko-baranjskoj županiji na jednom skupu sudjelovalo 70 sudionika. Koprivničko-križevačka županija izvijestila je da je 2013.</w:t>
      </w:r>
      <w:r w:rsidR="00C54CC1">
        <w:rPr>
          <w:rFonts w:cs="Arial"/>
          <w:sz w:val="22"/>
          <w:szCs w:val="22"/>
          <w:lang w:val="hr-HR"/>
        </w:rPr>
        <w:t>,</w:t>
      </w:r>
      <w:r w:rsidRPr="0050766F">
        <w:rPr>
          <w:rFonts w:cs="Arial"/>
          <w:sz w:val="22"/>
          <w:szCs w:val="22"/>
          <w:lang w:val="hr-HR"/>
        </w:rPr>
        <w:t xml:space="preserve"> osim stručnog skupa u Đurđevcu za voditelje ŠPP-a</w:t>
      </w:r>
      <w:r w:rsidR="00C54CC1">
        <w:rPr>
          <w:rFonts w:cs="Arial"/>
          <w:sz w:val="22"/>
          <w:szCs w:val="22"/>
          <w:lang w:val="hr-HR"/>
        </w:rPr>
        <w:t>,</w:t>
      </w:r>
      <w:r w:rsidRPr="0050766F">
        <w:rPr>
          <w:rFonts w:cs="Arial"/>
          <w:sz w:val="22"/>
          <w:szCs w:val="22"/>
          <w:lang w:val="hr-HR"/>
        </w:rPr>
        <w:t xml:space="preserve"> održan i stručni skup u Koprivnici za voditelje ŠPP-a osnovnih i srednjih školana </w:t>
      </w:r>
      <w:r w:rsidR="00C54CC1">
        <w:rPr>
          <w:rFonts w:cs="Arial"/>
          <w:sz w:val="22"/>
          <w:szCs w:val="22"/>
          <w:lang w:val="hr-HR"/>
        </w:rPr>
        <w:t xml:space="preserve">na </w:t>
      </w:r>
      <w:r w:rsidRPr="0050766F">
        <w:rPr>
          <w:rFonts w:cs="Arial"/>
          <w:sz w:val="22"/>
          <w:szCs w:val="22"/>
          <w:lang w:val="hr-HR"/>
        </w:rPr>
        <w:t xml:space="preserve">kojem je </w:t>
      </w:r>
      <w:r w:rsidR="00C54CC1">
        <w:rPr>
          <w:rFonts w:cs="Arial"/>
          <w:sz w:val="22"/>
          <w:szCs w:val="22"/>
          <w:lang w:val="hr-HR"/>
        </w:rPr>
        <w:t>bilo</w:t>
      </w:r>
      <w:r w:rsidRPr="0050766F">
        <w:rPr>
          <w:rFonts w:cs="Arial"/>
          <w:sz w:val="22"/>
          <w:szCs w:val="22"/>
          <w:lang w:val="hr-HR"/>
        </w:rPr>
        <w:t xml:space="preserve"> 35 sudionika. Šibensko-kninska županija izvijestila je da se </w:t>
      </w:r>
      <w:r w:rsidR="00C54CC1">
        <w:rPr>
          <w:rFonts w:cs="Arial"/>
          <w:sz w:val="22"/>
          <w:szCs w:val="22"/>
          <w:lang w:val="hr-HR"/>
        </w:rPr>
        <w:t>takvi skupovi</w:t>
      </w:r>
      <w:r w:rsidRPr="0050766F">
        <w:rPr>
          <w:rFonts w:cs="Arial"/>
          <w:sz w:val="22"/>
          <w:szCs w:val="22"/>
          <w:lang w:val="hr-HR"/>
        </w:rPr>
        <w:t xml:space="preserve"> održavaju p</w:t>
      </w:r>
      <w:r w:rsidR="00C54CC1">
        <w:rPr>
          <w:rFonts w:cs="Arial"/>
          <w:sz w:val="22"/>
          <w:szCs w:val="22"/>
          <w:lang w:val="hr-HR"/>
        </w:rPr>
        <w:t>rema</w:t>
      </w:r>
      <w:r w:rsidRPr="0050766F">
        <w:rPr>
          <w:rFonts w:cs="Arial"/>
          <w:sz w:val="22"/>
          <w:szCs w:val="22"/>
          <w:lang w:val="hr-HR"/>
        </w:rPr>
        <w:t xml:space="preserve"> planu i programu rada Agencije i MZOS</w:t>
      </w:r>
      <w:r w:rsidR="00C54CC1">
        <w:rPr>
          <w:rFonts w:cs="Arial"/>
          <w:sz w:val="22"/>
          <w:szCs w:val="22"/>
          <w:lang w:val="hr-HR"/>
        </w:rPr>
        <w:t>-a, te</w:t>
      </w:r>
      <w:r w:rsidRPr="0050766F">
        <w:rPr>
          <w:rFonts w:cs="Arial"/>
          <w:sz w:val="22"/>
          <w:szCs w:val="22"/>
          <w:lang w:val="hr-HR"/>
        </w:rPr>
        <w:t xml:space="preserve"> </w:t>
      </w:r>
      <w:r w:rsidR="00C54CC1">
        <w:rPr>
          <w:rFonts w:cs="Arial"/>
          <w:sz w:val="22"/>
          <w:szCs w:val="22"/>
          <w:lang w:val="hr-HR"/>
        </w:rPr>
        <w:t>u</w:t>
      </w:r>
      <w:r w:rsidRPr="0050766F">
        <w:rPr>
          <w:rFonts w:cs="Arial"/>
          <w:sz w:val="22"/>
          <w:szCs w:val="22"/>
          <w:lang w:val="hr-HR"/>
        </w:rPr>
        <w:t xml:space="preserve">druga koje </w:t>
      </w:r>
      <w:r w:rsidR="00C54CC1" w:rsidRPr="0050766F">
        <w:rPr>
          <w:rFonts w:cs="Arial"/>
          <w:sz w:val="22"/>
          <w:szCs w:val="22"/>
          <w:lang w:val="hr-HR"/>
        </w:rPr>
        <w:t xml:space="preserve">2 do 3 puta godišnje </w:t>
      </w:r>
      <w:r w:rsidRPr="0050766F">
        <w:rPr>
          <w:rFonts w:cs="Arial"/>
          <w:sz w:val="22"/>
          <w:szCs w:val="22"/>
          <w:lang w:val="hr-HR"/>
        </w:rPr>
        <w:t>provode navedeno uz suglasnost</w:t>
      </w:r>
      <w:r w:rsidR="00C54CC1">
        <w:rPr>
          <w:rFonts w:cs="Arial"/>
          <w:sz w:val="22"/>
          <w:szCs w:val="22"/>
          <w:lang w:val="hr-HR"/>
        </w:rPr>
        <w:t xml:space="preserve"> istih</w:t>
      </w:r>
      <w:r w:rsidRPr="0050766F">
        <w:rPr>
          <w:rFonts w:cs="Arial"/>
          <w:sz w:val="22"/>
          <w:szCs w:val="22"/>
          <w:lang w:val="hr-HR"/>
        </w:rPr>
        <w:t>.</w:t>
      </w:r>
    </w:p>
    <w:p w:rsidR="00C65693" w:rsidRDefault="00C65693" w:rsidP="000D00D8">
      <w:pPr>
        <w:rPr>
          <w:highlight w:val="green"/>
          <w:lang w:val="hr-HR"/>
        </w:rPr>
      </w:pPr>
    </w:p>
    <w:p w:rsidR="006A1DA6" w:rsidRPr="0050766F" w:rsidRDefault="006A1DA6" w:rsidP="000D00D8">
      <w:pPr>
        <w:rPr>
          <w:highlight w:val="green"/>
          <w:lang w:val="hr-HR"/>
        </w:rPr>
      </w:pPr>
    </w:p>
    <w:p w:rsidR="00FD0127" w:rsidRPr="0050766F" w:rsidRDefault="00FD0127" w:rsidP="006719AB">
      <w:pPr>
        <w:pStyle w:val="T-98-2"/>
        <w:numPr>
          <w:ilvl w:val="2"/>
          <w:numId w:val="62"/>
        </w:numPr>
        <w:spacing w:after="0"/>
        <w:rPr>
          <w:rFonts w:ascii="Arial" w:hAnsi="Arial"/>
          <w:b/>
          <w:sz w:val="24"/>
          <w:lang w:val="hr-HR"/>
        </w:rPr>
      </w:pPr>
      <w:r w:rsidRPr="0050766F">
        <w:rPr>
          <w:rFonts w:ascii="Arial" w:hAnsi="Arial"/>
          <w:b/>
          <w:sz w:val="24"/>
          <w:lang w:val="hr-HR"/>
        </w:rPr>
        <w:t>Ured za suzbijanje zlouporabe droga</w:t>
      </w:r>
    </w:p>
    <w:p w:rsidR="00FD0127" w:rsidRPr="0050766F" w:rsidRDefault="00FD0127" w:rsidP="00FD0127">
      <w:pPr>
        <w:ind w:right="-51"/>
        <w:jc w:val="both"/>
        <w:rPr>
          <w:rFonts w:cs="Arial"/>
          <w:b/>
          <w:bCs/>
          <w:sz w:val="22"/>
          <w:szCs w:val="22"/>
          <w:u w:val="single"/>
          <w:lang w:val="hr-HR" w:eastAsia="ko-KR"/>
        </w:rPr>
      </w:pPr>
    </w:p>
    <w:p w:rsidR="00FD0127" w:rsidRPr="0050766F" w:rsidRDefault="00FD0127" w:rsidP="009F1105">
      <w:pPr>
        <w:numPr>
          <w:ilvl w:val="0"/>
          <w:numId w:val="57"/>
        </w:numPr>
        <w:jc w:val="both"/>
        <w:rPr>
          <w:rFonts w:cs="Arial"/>
          <w:b/>
          <w:i/>
          <w:sz w:val="22"/>
          <w:szCs w:val="22"/>
          <w:lang w:val="hr-HR"/>
        </w:rPr>
      </w:pPr>
      <w:r w:rsidRPr="0050766F">
        <w:rPr>
          <w:rFonts w:cs="Arial"/>
          <w:b/>
          <w:i/>
          <w:sz w:val="22"/>
          <w:szCs w:val="22"/>
          <w:lang w:val="hr-HR"/>
        </w:rPr>
        <w:t xml:space="preserve">Mjera 1. </w:t>
      </w:r>
      <w:r w:rsidRPr="0050766F">
        <w:rPr>
          <w:rFonts w:cs="Arial"/>
          <w:i/>
          <w:sz w:val="22"/>
          <w:szCs w:val="22"/>
          <w:lang w:val="hr-HR"/>
        </w:rPr>
        <w:t>Izraditi stručna mjerila i smjernice za provedbu svih faza evaluacije, tj. definirati evaluacijske okvire koji moraju ispunjavati standarde kao što su korisnost, izvedivost, vjerodostojnost i točnost, te provesti evaluaciju svih preventivnih programa i projekata koji se financiraju iz državnog proračuna i lutrijskih sredstava i utemeljeni su i proizlaze iz Državnog proračuna.</w:t>
      </w:r>
    </w:p>
    <w:p w:rsidR="00FD0127" w:rsidRPr="006A1DA6" w:rsidRDefault="00FD0127" w:rsidP="00FD0127">
      <w:pPr>
        <w:jc w:val="both"/>
        <w:rPr>
          <w:rFonts w:cs="Arial"/>
          <w:sz w:val="22"/>
          <w:szCs w:val="22"/>
          <w:highlight w:val="green"/>
          <w:lang w:val="hr-HR"/>
        </w:rPr>
      </w:pPr>
    </w:p>
    <w:p w:rsidR="00FD0127" w:rsidRPr="0050766F" w:rsidRDefault="00FD0127" w:rsidP="00FD0127">
      <w:pPr>
        <w:ind w:right="-51"/>
        <w:jc w:val="both"/>
        <w:rPr>
          <w:rFonts w:cs="Arial"/>
          <w:sz w:val="22"/>
          <w:szCs w:val="22"/>
          <w:lang w:val="hr-HR"/>
        </w:rPr>
      </w:pPr>
      <w:r w:rsidRPr="0050766F">
        <w:rPr>
          <w:rFonts w:cs="Arial"/>
          <w:sz w:val="22"/>
          <w:szCs w:val="22"/>
          <w:lang w:val="hr-HR"/>
        </w:rPr>
        <w:t>Od 2012. Ured za suzbijanje zlouporabe droga vodi Baz</w:t>
      </w:r>
      <w:r w:rsidR="00FC596E">
        <w:rPr>
          <w:rFonts w:cs="Arial"/>
          <w:sz w:val="22"/>
          <w:szCs w:val="22"/>
          <w:lang w:val="hr-HR"/>
        </w:rPr>
        <w:t>u</w:t>
      </w:r>
      <w:r w:rsidRPr="0050766F">
        <w:rPr>
          <w:rFonts w:cs="Arial"/>
          <w:sz w:val="22"/>
          <w:szCs w:val="22"/>
          <w:lang w:val="hr-HR"/>
        </w:rPr>
        <w:t xml:space="preserve"> podataka o svim projektima/ programima koji se provode u području suzbijanja zlouporabe droga i ovisnosti u Republici Hrvatskoj, a koja obuhvaća područja prevencije, tretmana, programe smanjenja štete i resocijalizacije. Cilj kreiranja ove on-line baze podataka je prikupiti informacije o svim aktivnostima koje se provode na području suzbijanja zlouporabe droga u Republici Hrvatskoj, ali i podizanje razine kvalitete programa i projekata. S tim u vezi trenut</w:t>
      </w:r>
      <w:r w:rsidR="00C54CC1">
        <w:rPr>
          <w:rFonts w:cs="Arial"/>
          <w:sz w:val="22"/>
          <w:szCs w:val="22"/>
          <w:lang w:val="hr-HR"/>
        </w:rPr>
        <w:t>ač</w:t>
      </w:r>
      <w:r w:rsidRPr="0050766F">
        <w:rPr>
          <w:rFonts w:cs="Arial"/>
          <w:sz w:val="22"/>
          <w:szCs w:val="22"/>
          <w:lang w:val="hr-HR"/>
        </w:rPr>
        <w:t xml:space="preserve">no je omogućeno pretraživanje provedenih programa i projekata i prema vrsti provedene evaluacije, a tijekom 2014. godine planira se osnivanje stručnog </w:t>
      </w:r>
      <w:r w:rsidR="00C54CC1">
        <w:rPr>
          <w:rFonts w:cs="Arial"/>
          <w:sz w:val="22"/>
          <w:szCs w:val="22"/>
          <w:lang w:val="hr-HR"/>
        </w:rPr>
        <w:t>p</w:t>
      </w:r>
      <w:r w:rsidRPr="0050766F">
        <w:rPr>
          <w:rFonts w:cs="Arial"/>
          <w:sz w:val="22"/>
          <w:szCs w:val="22"/>
          <w:lang w:val="hr-HR"/>
        </w:rPr>
        <w:t>ovjerenstva koje bi na temelju prikupljenih podataka svim projektima i programima dodjeljivalo određenu razinu kvalitete, nakon čega bi se naj</w:t>
      </w:r>
      <w:r w:rsidR="003A4570">
        <w:rPr>
          <w:rFonts w:cs="Arial"/>
          <w:sz w:val="22"/>
          <w:szCs w:val="22"/>
          <w:lang w:val="hr-HR"/>
        </w:rPr>
        <w:t>k</w:t>
      </w:r>
      <w:r w:rsidRPr="0050766F">
        <w:rPr>
          <w:rFonts w:cs="Arial"/>
          <w:sz w:val="22"/>
          <w:szCs w:val="22"/>
          <w:lang w:val="hr-HR"/>
        </w:rPr>
        <w:t>valitetniji programi i projekti svrstali u kategoriju programa/projekata koji predstavljaju primjere dobre prakse. Time bi učinkoviti programi dobili certifikat kvalitete koji jamči učinkovitost i kvalitetu programa, te daje prioritet pri financiranju od tijela državne uprave i regionalne (područne) samouprave. Nadalje, evaluirani programi koji se pokažu uspješnima i kvalitetnima predložit će se kao hrvatski primjeri dobre prakse u Portal najboljih praksi Europskog centra za praćenje droga i ovisnosti o drogama (EMCDDA), a kao takvi bi se prezentirali i na nacionalnoj razini.</w:t>
      </w:r>
    </w:p>
    <w:p w:rsidR="00FD0127" w:rsidRPr="006874E6" w:rsidRDefault="00FD0127" w:rsidP="00FD0127">
      <w:pPr>
        <w:rPr>
          <w:sz w:val="22"/>
          <w:lang w:val="hr-HR"/>
        </w:rPr>
      </w:pPr>
    </w:p>
    <w:p w:rsidR="00FD0127" w:rsidRPr="0050766F" w:rsidRDefault="00FD0127" w:rsidP="00FD0127">
      <w:pPr>
        <w:jc w:val="both"/>
        <w:rPr>
          <w:rFonts w:cs="Arial"/>
          <w:sz w:val="22"/>
          <w:szCs w:val="22"/>
          <w:lang w:val="hr-HR"/>
        </w:rPr>
      </w:pPr>
      <w:r w:rsidRPr="0050766F">
        <w:rPr>
          <w:rFonts w:cs="Arial"/>
          <w:sz w:val="22"/>
          <w:szCs w:val="22"/>
          <w:lang w:val="hr-HR"/>
        </w:rPr>
        <w:t xml:space="preserve">Ured je u suradnji s Edukacijsko-rehabilitacijskim fakultetom započeo provedbu Projekta </w:t>
      </w:r>
      <w:r w:rsidR="00C54CC1">
        <w:rPr>
          <w:rFonts w:cs="Arial"/>
          <w:sz w:val="22"/>
          <w:szCs w:val="22"/>
          <w:lang w:val="hr-HR"/>
        </w:rPr>
        <w:t>u</w:t>
      </w:r>
      <w:r w:rsidRPr="0050766F">
        <w:rPr>
          <w:rFonts w:cs="Arial"/>
          <w:sz w:val="22"/>
          <w:szCs w:val="22"/>
          <w:lang w:val="hr-HR"/>
        </w:rPr>
        <w:t xml:space="preserve">naprjeđenja kvalitete programa, u </w:t>
      </w:r>
      <w:r w:rsidR="00C54CC1">
        <w:rPr>
          <w:rFonts w:cs="Arial"/>
          <w:sz w:val="22"/>
          <w:szCs w:val="22"/>
          <w:lang w:val="hr-HR"/>
        </w:rPr>
        <w:t>sklopu</w:t>
      </w:r>
      <w:r w:rsidRPr="0050766F">
        <w:rPr>
          <w:rFonts w:cs="Arial"/>
          <w:sz w:val="22"/>
          <w:szCs w:val="22"/>
          <w:lang w:val="hr-HR"/>
        </w:rPr>
        <w:t xml:space="preserve"> kojeg je 18.</w:t>
      </w:r>
      <w:r w:rsidR="00C54CC1">
        <w:rPr>
          <w:rFonts w:cs="Arial"/>
          <w:sz w:val="22"/>
          <w:szCs w:val="22"/>
          <w:lang w:val="hr-HR"/>
        </w:rPr>
        <w:t xml:space="preserve"> i </w:t>
      </w:r>
      <w:r w:rsidRPr="0050766F">
        <w:rPr>
          <w:rFonts w:cs="Arial"/>
          <w:sz w:val="22"/>
          <w:szCs w:val="22"/>
          <w:lang w:val="hr-HR"/>
        </w:rPr>
        <w:t>19. studenog 2013. u Zagrebu o</w:t>
      </w:r>
      <w:r w:rsidR="00C54CC1">
        <w:rPr>
          <w:rFonts w:cs="Arial"/>
          <w:sz w:val="22"/>
          <w:szCs w:val="22"/>
          <w:lang w:val="hr-HR"/>
        </w:rPr>
        <w:t>držana</w:t>
      </w:r>
      <w:r w:rsidRPr="0050766F">
        <w:rPr>
          <w:rFonts w:cs="Arial"/>
          <w:sz w:val="22"/>
          <w:szCs w:val="22"/>
          <w:lang w:val="hr-HR"/>
        </w:rPr>
        <w:t xml:space="preserve"> dvodnevna radionica na temu </w:t>
      </w:r>
      <w:r w:rsidR="00C54CC1">
        <w:rPr>
          <w:rFonts w:cs="Arial"/>
          <w:sz w:val="22"/>
          <w:szCs w:val="22"/>
          <w:lang w:val="hr-HR"/>
        </w:rPr>
        <w:t>u</w:t>
      </w:r>
      <w:r w:rsidRPr="0050766F">
        <w:rPr>
          <w:rFonts w:cs="Arial"/>
          <w:sz w:val="22"/>
          <w:szCs w:val="22"/>
          <w:lang w:val="hr-HR"/>
        </w:rPr>
        <w:t>naprjeđenja kvalitete provedbe programa. Radionica je bila namijenjena svim udrugama čij</w:t>
      </w:r>
      <w:r w:rsidR="00FC596E">
        <w:rPr>
          <w:rFonts w:cs="Arial"/>
          <w:sz w:val="22"/>
          <w:szCs w:val="22"/>
          <w:lang w:val="hr-HR"/>
        </w:rPr>
        <w:t>e</w:t>
      </w:r>
      <w:r w:rsidRPr="0050766F">
        <w:rPr>
          <w:rFonts w:cs="Arial"/>
          <w:sz w:val="22"/>
          <w:szCs w:val="22"/>
          <w:lang w:val="hr-HR"/>
        </w:rPr>
        <w:t xml:space="preserve"> </w:t>
      </w:r>
      <w:r w:rsidR="00C54CC1">
        <w:rPr>
          <w:rFonts w:cs="Arial"/>
          <w:sz w:val="22"/>
          <w:szCs w:val="22"/>
          <w:lang w:val="hr-HR"/>
        </w:rPr>
        <w:t>je</w:t>
      </w:r>
      <w:r w:rsidRPr="0050766F">
        <w:rPr>
          <w:rFonts w:cs="Arial"/>
          <w:sz w:val="22"/>
          <w:szCs w:val="22"/>
          <w:lang w:val="hr-HR"/>
        </w:rPr>
        <w:t xml:space="preserve"> program</w:t>
      </w:r>
      <w:r w:rsidR="00C54CC1">
        <w:rPr>
          <w:rFonts w:cs="Arial"/>
          <w:sz w:val="22"/>
          <w:szCs w:val="22"/>
          <w:lang w:val="hr-HR"/>
        </w:rPr>
        <w:t>e</w:t>
      </w:r>
      <w:r w:rsidRPr="0050766F">
        <w:rPr>
          <w:rFonts w:cs="Arial"/>
          <w:sz w:val="22"/>
          <w:szCs w:val="22"/>
          <w:lang w:val="hr-HR"/>
        </w:rPr>
        <w:t xml:space="preserve"> </w:t>
      </w:r>
      <w:r w:rsidR="00C54CC1">
        <w:rPr>
          <w:rFonts w:cs="Arial"/>
          <w:sz w:val="22"/>
          <w:szCs w:val="22"/>
          <w:lang w:val="hr-HR"/>
        </w:rPr>
        <w:t xml:space="preserve">2013. </w:t>
      </w:r>
      <w:r w:rsidRPr="0050766F">
        <w:rPr>
          <w:rFonts w:cs="Arial"/>
          <w:sz w:val="22"/>
          <w:szCs w:val="22"/>
          <w:lang w:val="hr-HR"/>
        </w:rPr>
        <w:t>financira</w:t>
      </w:r>
      <w:r w:rsidR="00C54CC1">
        <w:rPr>
          <w:rFonts w:cs="Arial"/>
          <w:sz w:val="22"/>
          <w:szCs w:val="22"/>
          <w:lang w:val="hr-HR"/>
        </w:rPr>
        <w:t>o</w:t>
      </w:r>
      <w:r w:rsidRPr="0050766F">
        <w:rPr>
          <w:rFonts w:cs="Arial"/>
          <w:sz w:val="22"/>
          <w:szCs w:val="22"/>
          <w:lang w:val="hr-HR"/>
        </w:rPr>
        <w:t xml:space="preserve"> Ured za suzbijanje zlouporabe droga, a </w:t>
      </w:r>
      <w:r w:rsidR="00C54CC1">
        <w:rPr>
          <w:rFonts w:cs="Arial"/>
          <w:sz w:val="22"/>
          <w:szCs w:val="22"/>
          <w:lang w:val="hr-HR"/>
        </w:rPr>
        <w:t>namjera</w:t>
      </w:r>
      <w:r w:rsidRPr="0050766F">
        <w:rPr>
          <w:rFonts w:cs="Arial"/>
          <w:sz w:val="22"/>
          <w:szCs w:val="22"/>
          <w:lang w:val="hr-HR"/>
        </w:rPr>
        <w:t xml:space="preserve"> Ureda bila je pružiti priliku svim organizacijama koje su nastojale udovoljiti „novim“ kriterijima, </w:t>
      </w:r>
      <w:r w:rsidR="00C54CC1">
        <w:rPr>
          <w:rFonts w:cs="Arial"/>
          <w:sz w:val="22"/>
          <w:szCs w:val="22"/>
          <w:lang w:val="hr-HR"/>
        </w:rPr>
        <w:t>usvajanje</w:t>
      </w:r>
      <w:r w:rsidRPr="0050766F">
        <w:rPr>
          <w:rFonts w:cs="Arial"/>
          <w:sz w:val="22"/>
          <w:szCs w:val="22"/>
          <w:lang w:val="hr-HR"/>
        </w:rPr>
        <w:t xml:space="preserve"> dodatnih znanja i </w:t>
      </w:r>
      <w:r w:rsidR="00C54CC1">
        <w:rPr>
          <w:rFonts w:cs="Arial"/>
          <w:sz w:val="22"/>
          <w:szCs w:val="22"/>
          <w:lang w:val="hr-HR"/>
        </w:rPr>
        <w:t xml:space="preserve">stjecanje </w:t>
      </w:r>
      <w:r w:rsidRPr="0050766F">
        <w:rPr>
          <w:rFonts w:cs="Arial"/>
          <w:sz w:val="22"/>
          <w:szCs w:val="22"/>
          <w:lang w:val="hr-HR"/>
        </w:rPr>
        <w:t>vještina kako bi u budućnosti ostvaril</w:t>
      </w:r>
      <w:r w:rsidR="00C54CC1">
        <w:rPr>
          <w:rFonts w:cs="Arial"/>
          <w:sz w:val="22"/>
          <w:szCs w:val="22"/>
          <w:lang w:val="hr-HR"/>
        </w:rPr>
        <w:t>e</w:t>
      </w:r>
      <w:r w:rsidRPr="0050766F">
        <w:rPr>
          <w:rFonts w:cs="Arial"/>
          <w:sz w:val="22"/>
          <w:szCs w:val="22"/>
          <w:lang w:val="hr-HR"/>
        </w:rPr>
        <w:t xml:space="preserve"> </w:t>
      </w:r>
      <w:r w:rsidRPr="0050766F">
        <w:rPr>
          <w:rFonts w:cs="Arial"/>
          <w:sz w:val="22"/>
          <w:szCs w:val="22"/>
          <w:lang w:val="hr-HR"/>
        </w:rPr>
        <w:lastRenderedPageBreak/>
        <w:t xml:space="preserve">zajednički cilj stabilnijeg financiranja i osiguranja kvalitete. Također, u </w:t>
      </w:r>
      <w:r w:rsidR="00FC596E">
        <w:rPr>
          <w:rFonts w:cs="Arial"/>
          <w:sz w:val="22"/>
          <w:szCs w:val="22"/>
          <w:lang w:val="hr-HR"/>
        </w:rPr>
        <w:t>s</w:t>
      </w:r>
      <w:r w:rsidR="00C54CC1">
        <w:rPr>
          <w:rFonts w:cs="Arial"/>
          <w:sz w:val="22"/>
          <w:szCs w:val="22"/>
          <w:lang w:val="hr-HR"/>
        </w:rPr>
        <w:t>klopu</w:t>
      </w:r>
      <w:r w:rsidRPr="0050766F">
        <w:rPr>
          <w:rFonts w:cs="Arial"/>
          <w:sz w:val="22"/>
          <w:szCs w:val="22"/>
          <w:lang w:val="hr-HR"/>
        </w:rPr>
        <w:t xml:space="preserve"> navedenog projekta provedena je evaluacija projekata koj</w:t>
      </w:r>
      <w:r w:rsidR="00C54CC1">
        <w:rPr>
          <w:rFonts w:cs="Arial"/>
          <w:sz w:val="22"/>
          <w:szCs w:val="22"/>
          <w:lang w:val="hr-HR"/>
        </w:rPr>
        <w:t>e je</w:t>
      </w:r>
      <w:r w:rsidRPr="0050766F">
        <w:rPr>
          <w:rFonts w:cs="Arial"/>
          <w:sz w:val="22"/>
          <w:szCs w:val="22"/>
          <w:lang w:val="hr-HR"/>
        </w:rPr>
        <w:t xml:space="preserve"> tijekom 2013. financira</w:t>
      </w:r>
      <w:r w:rsidR="00C54CC1">
        <w:rPr>
          <w:rFonts w:cs="Arial"/>
          <w:sz w:val="22"/>
          <w:szCs w:val="22"/>
          <w:lang w:val="hr-HR"/>
        </w:rPr>
        <w:t>o</w:t>
      </w:r>
      <w:r w:rsidRPr="0050766F">
        <w:rPr>
          <w:rFonts w:cs="Arial"/>
          <w:sz w:val="22"/>
          <w:szCs w:val="22"/>
          <w:lang w:val="hr-HR"/>
        </w:rPr>
        <w:t xml:space="preserve"> Ured.</w:t>
      </w:r>
    </w:p>
    <w:p w:rsidR="00FD0127" w:rsidRPr="006874E6" w:rsidRDefault="00FD0127" w:rsidP="00FD0127">
      <w:pPr>
        <w:rPr>
          <w:sz w:val="22"/>
          <w:lang w:val="hr-HR"/>
        </w:rPr>
      </w:pPr>
    </w:p>
    <w:p w:rsidR="00FD0127" w:rsidRPr="0050766F" w:rsidRDefault="00FD0127" w:rsidP="00FD0127">
      <w:pPr>
        <w:ind w:right="-51"/>
        <w:jc w:val="both"/>
        <w:rPr>
          <w:rFonts w:cs="Arial"/>
          <w:sz w:val="22"/>
          <w:szCs w:val="22"/>
          <w:lang w:val="hr-HR"/>
        </w:rPr>
      </w:pPr>
      <w:r w:rsidRPr="0050766F">
        <w:rPr>
          <w:rFonts w:cs="Arial"/>
          <w:sz w:val="22"/>
          <w:szCs w:val="22"/>
          <w:lang w:val="hr-HR"/>
        </w:rPr>
        <w:t>Vezano uz ukupno utrošena financijska sredstva za provedbu Nacionalnog programa prevencije ovisnosti, Agencija za odgoj i obrazovanje izvijestila je da je u 2013. ukupno za edukaciju odgojno-obrazovnih radnika o Zdravstvenom odgoju</w:t>
      </w:r>
      <w:r w:rsidR="00C54CC1">
        <w:rPr>
          <w:rFonts w:cs="Arial"/>
          <w:sz w:val="22"/>
          <w:szCs w:val="22"/>
          <w:lang w:val="hr-HR"/>
        </w:rPr>
        <w:t>,</w:t>
      </w:r>
      <w:r w:rsidRPr="0050766F">
        <w:rPr>
          <w:rFonts w:cs="Arial"/>
          <w:sz w:val="22"/>
          <w:szCs w:val="22"/>
          <w:lang w:val="hr-HR"/>
        </w:rPr>
        <w:t xml:space="preserve"> u sklopu kojega je i prevencija ovisnosti</w:t>
      </w:r>
      <w:r w:rsidR="00C54CC1">
        <w:rPr>
          <w:rFonts w:cs="Arial"/>
          <w:sz w:val="22"/>
          <w:szCs w:val="22"/>
          <w:lang w:val="hr-HR"/>
        </w:rPr>
        <w:t>,</w:t>
      </w:r>
      <w:r w:rsidRPr="0050766F">
        <w:rPr>
          <w:rFonts w:cs="Arial"/>
          <w:sz w:val="22"/>
          <w:szCs w:val="22"/>
          <w:lang w:val="hr-HR"/>
        </w:rPr>
        <w:t xml:space="preserve"> utrošeno 221.341,26 kn (od toga za grafičke i tiskarske usluge 156.287,50 kn), dok je 33.000,00 kn isplaćeno za vođenje </w:t>
      </w:r>
      <w:r w:rsidR="00C54CC1">
        <w:rPr>
          <w:rFonts w:cs="Arial"/>
          <w:sz w:val="22"/>
          <w:szCs w:val="22"/>
          <w:lang w:val="hr-HR"/>
        </w:rPr>
        <w:t>ž</w:t>
      </w:r>
      <w:r w:rsidRPr="0050766F">
        <w:rPr>
          <w:rFonts w:cs="Arial"/>
          <w:sz w:val="22"/>
          <w:szCs w:val="22"/>
          <w:lang w:val="hr-HR"/>
        </w:rPr>
        <w:t>upanijskih stručnih vijeća.</w:t>
      </w:r>
    </w:p>
    <w:p w:rsidR="00FD0127" w:rsidRPr="006874E6" w:rsidRDefault="00FD0127" w:rsidP="00FD0127">
      <w:pPr>
        <w:rPr>
          <w:sz w:val="22"/>
          <w:lang w:val="hr-HR"/>
        </w:rPr>
      </w:pPr>
    </w:p>
    <w:p w:rsidR="004F348D" w:rsidRPr="0050766F" w:rsidRDefault="00FD0127" w:rsidP="0087720C">
      <w:pPr>
        <w:jc w:val="both"/>
        <w:rPr>
          <w:rFonts w:cs="Arial"/>
          <w:sz w:val="22"/>
          <w:szCs w:val="22"/>
          <w:lang w:val="hr-HR"/>
        </w:rPr>
      </w:pPr>
      <w:r w:rsidRPr="0050766F">
        <w:rPr>
          <w:rFonts w:cs="Arial"/>
          <w:sz w:val="22"/>
          <w:szCs w:val="22"/>
          <w:lang w:val="hr-HR"/>
        </w:rPr>
        <w:t>Ministarstvo znanosti, obrazovanja i sporta svake godine raspisuje natječaj za dodjelu financijskih sredstava udrugama koje djeluju u području izvaninstitucionalnog odgoja i obrazovanja djece i mladih. Tako</w:t>
      </w:r>
      <w:r w:rsidR="00393AAE" w:rsidRPr="0050766F">
        <w:rPr>
          <w:rFonts w:cs="Arial"/>
          <w:sz w:val="22"/>
          <w:szCs w:val="22"/>
          <w:lang w:val="hr-HR"/>
        </w:rPr>
        <w:t xml:space="preserve"> </w:t>
      </w:r>
      <w:r w:rsidRPr="0050766F">
        <w:rPr>
          <w:rFonts w:cs="Arial"/>
          <w:sz w:val="22"/>
          <w:szCs w:val="22"/>
          <w:lang w:val="hr-HR"/>
        </w:rPr>
        <w:t>je prema Odluci o dodjeli bespovratnih sredstava projektima udruga u području izvaninstitucionalnog odgoja i obrazovanja djece i mladih u školskoj godini 2013./2014. financirano ukupno devet (9) projekata organizacija civilnog društva u ukupnom iznosu od 595.000,00 kuna.</w:t>
      </w:r>
    </w:p>
    <w:p w:rsidR="001D473F" w:rsidRPr="0050766F" w:rsidRDefault="001D473F" w:rsidP="0087720C">
      <w:pPr>
        <w:jc w:val="both"/>
        <w:rPr>
          <w:rFonts w:cs="Arial"/>
          <w:sz w:val="22"/>
          <w:szCs w:val="22"/>
          <w:lang w:val="hr-HR"/>
        </w:rPr>
      </w:pPr>
    </w:p>
    <w:p w:rsidR="001D473F" w:rsidRPr="0050766F" w:rsidRDefault="001D473F" w:rsidP="0087720C">
      <w:pPr>
        <w:jc w:val="both"/>
        <w:rPr>
          <w:rFonts w:cs="Arial"/>
          <w:sz w:val="22"/>
          <w:szCs w:val="22"/>
          <w:lang w:val="hr-HR"/>
        </w:rPr>
      </w:pPr>
    </w:p>
    <w:p w:rsidR="006874E6" w:rsidRDefault="006874E6">
      <w:pPr>
        <w:rPr>
          <w:rFonts w:cs="Arial"/>
          <w:sz w:val="22"/>
          <w:szCs w:val="22"/>
          <w:lang w:val="hr-HR"/>
        </w:rPr>
      </w:pPr>
      <w:r>
        <w:rPr>
          <w:rFonts w:cs="Arial"/>
          <w:sz w:val="22"/>
          <w:szCs w:val="22"/>
          <w:lang w:val="hr-HR"/>
        </w:rPr>
        <w:br w:type="page"/>
      </w:r>
    </w:p>
    <w:p w:rsidR="001D473F" w:rsidRPr="0050766F" w:rsidRDefault="001D473F" w:rsidP="006719AB">
      <w:pPr>
        <w:pStyle w:val="T-98-2"/>
        <w:numPr>
          <w:ilvl w:val="0"/>
          <w:numId w:val="62"/>
        </w:numPr>
        <w:spacing w:after="0"/>
        <w:rPr>
          <w:rFonts w:ascii="Arial" w:hAnsi="Arial" w:cs="Arial"/>
          <w:b/>
          <w:sz w:val="32"/>
          <w:szCs w:val="32"/>
          <w:lang w:val="hr-HR"/>
        </w:rPr>
      </w:pPr>
      <w:r w:rsidRPr="0050766F">
        <w:rPr>
          <w:rFonts w:ascii="Arial" w:hAnsi="Arial" w:cs="Arial"/>
          <w:b/>
          <w:sz w:val="32"/>
          <w:szCs w:val="32"/>
          <w:lang w:val="hr-HR"/>
        </w:rPr>
        <w:lastRenderedPageBreak/>
        <w:t xml:space="preserve">Bibliografija </w:t>
      </w:r>
    </w:p>
    <w:p w:rsidR="001D473F" w:rsidRPr="0050766F" w:rsidRDefault="001D473F" w:rsidP="001D473F">
      <w:pPr>
        <w:jc w:val="both"/>
        <w:rPr>
          <w:rFonts w:cs="Arial"/>
          <w:sz w:val="22"/>
          <w:szCs w:val="22"/>
          <w:lang w:val="hr-HR"/>
        </w:rPr>
      </w:pPr>
    </w:p>
    <w:p w:rsidR="001D473F" w:rsidRPr="0050766F" w:rsidRDefault="001D473F" w:rsidP="001D473F">
      <w:pPr>
        <w:jc w:val="both"/>
        <w:rPr>
          <w:rFonts w:cs="Arial"/>
          <w:sz w:val="22"/>
          <w:szCs w:val="22"/>
          <w:lang w:val="hr-HR"/>
        </w:rPr>
      </w:pPr>
    </w:p>
    <w:p w:rsidR="001D473F" w:rsidRPr="0050766F" w:rsidRDefault="001D473F" w:rsidP="00C65693">
      <w:pPr>
        <w:pStyle w:val="T-98-2"/>
        <w:numPr>
          <w:ilvl w:val="1"/>
          <w:numId w:val="62"/>
        </w:numPr>
        <w:spacing w:after="120"/>
        <w:rPr>
          <w:rFonts w:ascii="Arial" w:hAnsi="Arial" w:cs="Arial"/>
          <w:b/>
          <w:sz w:val="28"/>
          <w:szCs w:val="28"/>
          <w:lang w:val="hr-HR"/>
        </w:rPr>
      </w:pPr>
      <w:r w:rsidRPr="0050766F">
        <w:rPr>
          <w:rFonts w:ascii="Arial" w:hAnsi="Arial" w:cs="Arial"/>
          <w:b/>
          <w:sz w:val="28"/>
          <w:szCs w:val="28"/>
          <w:lang w:val="hr-HR"/>
        </w:rPr>
        <w:t>Abecedni popis bibliografskih referenci</w:t>
      </w:r>
    </w:p>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70"/>
        <w:gridCol w:w="8364"/>
      </w:tblGrid>
      <w:tr w:rsidR="00A5482F" w:rsidRPr="0050766F">
        <w:trPr>
          <w:trHeight w:val="418"/>
        </w:trPr>
        <w:tc>
          <w:tcPr>
            <w:tcW w:w="570" w:type="dxa"/>
            <w:shd w:val="clear" w:color="auto" w:fill="C00000"/>
            <w:vAlign w:val="center"/>
          </w:tcPr>
          <w:p w:rsidR="00A5482F" w:rsidRPr="0050766F" w:rsidRDefault="00A5482F" w:rsidP="00F72579">
            <w:pPr>
              <w:spacing w:beforeLines="20" w:afterLines="20"/>
              <w:jc w:val="center"/>
              <w:rPr>
                <w:rFonts w:cs="Arial"/>
                <w:b/>
                <w:color w:val="FFFFFF"/>
                <w:sz w:val="22"/>
                <w:szCs w:val="22"/>
                <w:lang w:val="hr-HR"/>
              </w:rPr>
            </w:pPr>
            <w:r w:rsidRPr="0050766F">
              <w:rPr>
                <w:rFonts w:cs="Arial"/>
                <w:b/>
                <w:color w:val="FFFFFF"/>
                <w:sz w:val="22"/>
                <w:szCs w:val="22"/>
                <w:lang w:val="hr-HR"/>
              </w:rPr>
              <w:t>Broj</w:t>
            </w:r>
          </w:p>
        </w:tc>
        <w:tc>
          <w:tcPr>
            <w:tcW w:w="8364" w:type="dxa"/>
            <w:shd w:val="clear" w:color="auto" w:fill="C00000"/>
            <w:vAlign w:val="center"/>
          </w:tcPr>
          <w:p w:rsidR="00A5482F" w:rsidRPr="0050766F" w:rsidRDefault="00A5482F" w:rsidP="00F72579">
            <w:pPr>
              <w:spacing w:beforeLines="20" w:afterLines="20"/>
              <w:jc w:val="center"/>
              <w:rPr>
                <w:rFonts w:cs="Arial"/>
                <w:b/>
                <w:color w:val="FFFFFF"/>
                <w:sz w:val="22"/>
                <w:szCs w:val="22"/>
                <w:lang w:val="hr-HR"/>
              </w:rPr>
            </w:pPr>
            <w:r w:rsidRPr="0050766F">
              <w:rPr>
                <w:rFonts w:cs="Arial"/>
                <w:b/>
                <w:color w:val="FFFFFF"/>
                <w:sz w:val="22"/>
                <w:szCs w:val="22"/>
                <w:lang w:val="hr-HR"/>
              </w:rPr>
              <w:t>Bibliografska referenca</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 xml:space="preserve">Ajduković, M., Kolesarić, V. (ur.) (2003). Etički kodeks istraživanja s djecom.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 xml:space="preserve">Akcijski plan o Nacionalnom informacijskom sustavu za droge u Republici Hrvatskog za razdoblje 2014.-2015. Zagreb. Vlada Republike Hrvatske. Dostupno na </w:t>
            </w:r>
            <w:hyperlink r:id="rId71" w:history="1">
              <w:r w:rsidRPr="0050766F">
                <w:rPr>
                  <w:rStyle w:val="Hiperveza"/>
                  <w:rFonts w:cs="Arial"/>
                  <w:sz w:val="22"/>
                  <w:szCs w:val="22"/>
                  <w:lang w:val="hr-HR"/>
                </w:rPr>
                <w:t>www.uredzadroge.hr</w:t>
              </w:r>
            </w:hyperlink>
            <w:r w:rsidRPr="0050766F">
              <w:rPr>
                <w:rFonts w:cs="Arial"/>
                <w:sz w:val="22"/>
                <w:szCs w:val="22"/>
                <w:lang w:val="hr-HR"/>
              </w:rPr>
              <w:t xml:space="preserve"> (posjećeno 30. lipnja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 xml:space="preserve">Bašić, J. (2009). Teorije prevencije: Prevencija poremećaja u ponašanju i rizičnih ponašanja djece i mladih. Zagreb: Školska knjiga.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Beganović T., Duvančić K., Miličić D., Dišković A., Erceg M. (2014), Godišnje izvješće za zdravstvene djelatnike 2013., HUHIV, Zagreb</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Bežovan, G. (2008). Subvencioniranje najamnina i troškova stanovanja u Hrvatskoj - Draft [The Subvention of Rent and Expenditures in Croatia]. Zagreb: Centar za razvoj neprofitnih organizacija, CERANEO.</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Brotherhood, A., Sumnall, H.R. (2013). Europski standardi za kvalitetnu prevenciju zlouporabe droga: brzi vodič. Lis</w:t>
            </w:r>
            <w:r w:rsidR="00C54CC1">
              <w:rPr>
                <w:rFonts w:cs="Arial"/>
                <w:sz w:val="22"/>
                <w:szCs w:val="22"/>
                <w:lang w:val="hr-HR"/>
              </w:rPr>
              <w:t>a</w:t>
            </w:r>
            <w:r w:rsidRPr="0050766F">
              <w:rPr>
                <w:rFonts w:cs="Arial"/>
                <w:sz w:val="22"/>
                <w:szCs w:val="22"/>
                <w:lang w:val="hr-HR"/>
              </w:rPr>
              <w:t xml:space="preserve">bon: Europski centar za praćenje droga i ovisnosti o drogama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Budak J., Jurlina Alibegović D., Slijepčević S., Švaljek S. (2012). Analiza javnih rashoda za praćenje ostvarivanja ciljeva u području suzbijanja zlouporabe droga u Republici Hrvatskoj. Ekonomski institut Zagreb. Zagreb</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line="276" w:lineRule="auto"/>
              <w:jc w:val="both"/>
              <w:rPr>
                <w:rFonts w:cs="Arial"/>
                <w:sz w:val="22"/>
                <w:szCs w:val="22"/>
                <w:lang w:val="hr-HR"/>
              </w:rPr>
            </w:pPr>
            <w:r w:rsidRPr="0050766F">
              <w:rPr>
                <w:rFonts w:cs="Arial"/>
                <w:sz w:val="22"/>
                <w:szCs w:val="22"/>
                <w:lang w:val="hr-HR"/>
              </w:rPr>
              <w:t>Doležal, D. (2013.) Dostupnost i cijene legalnih i ilegalnih droga u Republici Hrvatskoj. Budimpešta</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DORH, (2014). Izvješće državnog odvjetništva Republike Hrvatske za 2013. godinu. Zagreb, travanj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Družić Ljubotina, O. ur. (2012). Beskućništvo u Hrvatskoj: Pogled iz različitih perspektiva. Zagreb: Gradski ured za socijalnu zaštitu i osobe s invaliditetom</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EMCDDA European Monitoring Centre for Drugs and Drug Addiction (2011), European drug</w:t>
            </w:r>
            <w:r w:rsidR="00ED400B" w:rsidRPr="0050766F">
              <w:rPr>
                <w:rFonts w:cs="Arial"/>
                <w:sz w:val="22"/>
                <w:szCs w:val="22"/>
                <w:lang w:val="hr-HR"/>
              </w:rPr>
              <w:t xml:space="preserve"> </w:t>
            </w:r>
            <w:r w:rsidRPr="0050766F">
              <w:rPr>
                <w:rFonts w:cs="Arial"/>
                <w:sz w:val="22"/>
                <w:szCs w:val="22"/>
                <w:lang w:val="hr-HR"/>
              </w:rPr>
              <w:t>prevention quality standards: a manual for prevention professionals, EMCDDA Manuals 7.</w:t>
            </w:r>
            <w:r w:rsidR="00ED400B" w:rsidRPr="0050766F">
              <w:rPr>
                <w:rFonts w:cs="Arial"/>
                <w:sz w:val="22"/>
                <w:szCs w:val="22"/>
                <w:lang w:val="hr-HR"/>
              </w:rPr>
              <w:t xml:space="preserve"> </w:t>
            </w:r>
            <w:r w:rsidRPr="0050766F">
              <w:rPr>
                <w:rFonts w:cs="Arial"/>
                <w:sz w:val="22"/>
                <w:szCs w:val="22"/>
                <w:lang w:val="hr-HR"/>
              </w:rPr>
              <w:t>Luxembourg, Publications Office of the European Union</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European Monitoring Centre for Drugs and Drug Addiction (EMCDDA) (2006). Prevention of Substance Abuse. Lisbon: EMCDDA.</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line="276" w:lineRule="auto"/>
              <w:jc w:val="both"/>
              <w:rPr>
                <w:rFonts w:cs="Arial"/>
                <w:sz w:val="22"/>
                <w:szCs w:val="22"/>
                <w:lang w:val="hr-HR"/>
              </w:rPr>
            </w:pPr>
            <w:r w:rsidRPr="0050766F">
              <w:rPr>
                <w:rFonts w:cs="Arial"/>
                <w:sz w:val="22"/>
                <w:szCs w:val="22"/>
                <w:lang w:val="hr-HR"/>
              </w:rPr>
              <w:t>Glavak Tkalić, R. (2014). Analiza poliuporabe pojedinih sredstava ovisnosti i igranja igara na sreću u Hrvatskoj: istraživačko izvješće, Institut društvenih znanosti Ivo Pilar, Zagreb</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Glavak Tkalić, R., Miletić, G.M., Maričić, J., Wertag, A. (2012). Zlouporaba sredstava ovisnosti u općoj populaciji Republike Hrvatske: istraživačko izvješće. Zagreb: Institut društvenih znanosti Ivo Pilar i Ured za suzbijanje zlouporabe droga Vlade Republike Hrvatske, Zagreb</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line="276" w:lineRule="auto"/>
              <w:jc w:val="both"/>
              <w:rPr>
                <w:rFonts w:cs="Arial"/>
                <w:b/>
                <w:bCs/>
                <w:sz w:val="22"/>
                <w:szCs w:val="22"/>
                <w:lang w:val="hr-HR"/>
              </w:rPr>
            </w:pPr>
            <w:r w:rsidRPr="0050766F">
              <w:rPr>
                <w:rFonts w:cs="Arial"/>
                <w:sz w:val="22"/>
                <w:szCs w:val="22"/>
                <w:lang w:val="hr-HR"/>
              </w:rPr>
              <w:t xml:space="preserve">Glavak Tkalić, R.,Miletić G.M., Sakoman S. (2013). </w:t>
            </w:r>
            <w:r w:rsidRPr="0050766F">
              <w:rPr>
                <w:rFonts w:cs="Arial"/>
                <w:bCs/>
                <w:sz w:val="22"/>
                <w:szCs w:val="22"/>
                <w:lang w:val="hr-HR"/>
              </w:rPr>
              <w:t xml:space="preserve">Prevalencija uporabe sredstava ovisnosti u općoj populaciji: stanje u Hrvatskoj i usporedba s drugim europskim zemljama, Društvena istraživanja Vol.22, No.4.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Istraživački projekt Pompidou grupe Vijeća Europe</w:t>
            </w:r>
            <w:r w:rsidR="002A79D1">
              <w:rPr>
                <w:rFonts w:cs="Arial"/>
                <w:sz w:val="22"/>
                <w:szCs w:val="22"/>
                <w:lang w:val="hr-HR"/>
              </w:rPr>
              <w:t>.</w:t>
            </w:r>
            <w:r w:rsidRPr="0050766F">
              <w:rPr>
                <w:rFonts w:cs="Arial"/>
                <w:sz w:val="22"/>
                <w:szCs w:val="22"/>
                <w:lang w:val="hr-HR"/>
              </w:rPr>
              <w:t xml:space="preserve"> Pokazatelji koherentnosti politika ovisnosti o drogama, alkoholu, duhanu i kocki u </w:t>
            </w:r>
            <w:r w:rsidR="002A79D1">
              <w:rPr>
                <w:rFonts w:cs="Arial"/>
                <w:sz w:val="22"/>
                <w:szCs w:val="22"/>
                <w:lang w:val="hr-HR"/>
              </w:rPr>
              <w:t>R</w:t>
            </w:r>
            <w:r w:rsidRPr="0050766F">
              <w:rPr>
                <w:rFonts w:cs="Arial"/>
                <w:sz w:val="22"/>
                <w:szCs w:val="22"/>
                <w:lang w:val="hr-HR"/>
              </w:rPr>
              <w:t xml:space="preserve">epublici </w:t>
            </w:r>
            <w:r w:rsidR="002A79D1">
              <w:rPr>
                <w:rFonts w:cs="Arial"/>
                <w:sz w:val="22"/>
                <w:szCs w:val="22"/>
                <w:lang w:val="hr-HR"/>
              </w:rPr>
              <w:t>H</w:t>
            </w:r>
            <w:r w:rsidRPr="0050766F">
              <w:rPr>
                <w:rFonts w:cs="Arial"/>
                <w:sz w:val="22"/>
                <w:szCs w:val="22"/>
                <w:lang w:val="hr-HR"/>
              </w:rPr>
              <w:t xml:space="preserve">rvatskoj - izvješće (2013). Interni materijal Ureda za suzbijanje zlouporabe droga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 xml:space="preserve">Izvješće o provedbi Projekta resocijalizacije ovisnika o drogama koji su završili neki od programa rehabilitacije i odvikavanja od ovisnosti u terapijskoj zajednici ili zatvorskom sustavu, te ovisnika koji su u izvanbolničkom tretmanu i duže vrijeme stabilno održavaju apstinenciju i pridržavaju se propisanog načina liječenja za 2013. godinu. Zagreb. Ured za suzbijanje zlouporabe droga. Dostupno na </w:t>
            </w:r>
            <w:hyperlink r:id="rId72" w:history="1">
              <w:r w:rsidRPr="0050766F">
                <w:rPr>
                  <w:rStyle w:val="Hiperveza"/>
                  <w:rFonts w:cs="Arial"/>
                  <w:sz w:val="22"/>
                  <w:szCs w:val="22"/>
                  <w:lang w:val="hr-HR"/>
                </w:rPr>
                <w:t>www.uredzadroge.hr</w:t>
              </w:r>
            </w:hyperlink>
            <w:r w:rsidRPr="0050766F">
              <w:rPr>
                <w:rFonts w:cs="Arial"/>
                <w:sz w:val="22"/>
                <w:szCs w:val="22"/>
                <w:lang w:val="hr-HR"/>
              </w:rPr>
              <w:t xml:space="preserve"> (posjećeno 30. lipnja 2013.)</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Izvješće o provedbi Zajedničkog memorandum</w:t>
            </w:r>
            <w:r w:rsidR="002A79D1">
              <w:rPr>
                <w:rFonts w:cs="Arial"/>
                <w:sz w:val="22"/>
                <w:szCs w:val="22"/>
                <w:lang w:val="hr-HR"/>
              </w:rPr>
              <w:t>a</w:t>
            </w:r>
            <w:r w:rsidRPr="0050766F">
              <w:rPr>
                <w:rFonts w:cs="Arial"/>
                <w:sz w:val="22"/>
                <w:szCs w:val="22"/>
                <w:lang w:val="hr-HR"/>
              </w:rPr>
              <w:t xml:space="preserve"> o socijalnom uključivanju Republike Hrvatske u 2011. godini (2012).</w:t>
            </w:r>
            <w:r w:rsidR="002A79D1">
              <w:rPr>
                <w:rFonts w:cs="Arial"/>
                <w:sz w:val="22"/>
                <w:szCs w:val="22"/>
                <w:lang w:val="hr-HR"/>
              </w:rPr>
              <w:t xml:space="preserve"> </w:t>
            </w:r>
            <w:r w:rsidRPr="0050766F">
              <w:rPr>
                <w:rFonts w:cs="Arial"/>
                <w:sz w:val="22"/>
                <w:szCs w:val="22"/>
                <w:lang w:val="hr-HR"/>
              </w:rPr>
              <w:t>Zagreb:Vlada Republike Hrvatske. Dostupno na: stranica</w:t>
            </w:r>
            <w:r w:rsidR="002A79D1">
              <w:rPr>
                <w:rFonts w:cs="Arial"/>
                <w:sz w:val="22"/>
                <w:szCs w:val="22"/>
                <w:lang w:val="hr-HR"/>
              </w:rPr>
              <w:t>ma</w:t>
            </w:r>
            <w:r w:rsidRPr="0050766F">
              <w:rPr>
                <w:rFonts w:cs="Arial"/>
                <w:sz w:val="22"/>
                <w:szCs w:val="22"/>
                <w:lang w:val="hr-HR"/>
              </w:rPr>
              <w:t xml:space="preserve"> Ministarstva socijalne politike i mladih www.mspm.hr (stranica posjećena 19. srpnja 2013.)</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Izvješće o provedbi Zajedničkog memorandum</w:t>
            </w:r>
            <w:r w:rsidR="002A79D1">
              <w:rPr>
                <w:rFonts w:cs="Arial"/>
                <w:sz w:val="22"/>
                <w:szCs w:val="22"/>
                <w:lang w:val="hr-HR"/>
              </w:rPr>
              <w:t>a</w:t>
            </w:r>
            <w:r w:rsidRPr="0050766F">
              <w:rPr>
                <w:rFonts w:cs="Arial"/>
                <w:sz w:val="22"/>
                <w:szCs w:val="22"/>
                <w:lang w:val="hr-HR"/>
              </w:rPr>
              <w:t xml:space="preserve"> o socijalnom uključivanju Republike Hrvatske u 2012. godini (2013).</w:t>
            </w:r>
            <w:r w:rsidR="002A79D1">
              <w:rPr>
                <w:rFonts w:cs="Arial"/>
                <w:sz w:val="22"/>
                <w:szCs w:val="22"/>
                <w:lang w:val="hr-HR"/>
              </w:rPr>
              <w:t xml:space="preserve"> </w:t>
            </w:r>
            <w:r w:rsidRPr="0050766F">
              <w:rPr>
                <w:rFonts w:cs="Arial"/>
                <w:sz w:val="22"/>
                <w:szCs w:val="22"/>
                <w:lang w:val="hr-HR"/>
              </w:rPr>
              <w:t>Zagreb:Vlada Republike Hrvatske. Dostupno na: stranica</w:t>
            </w:r>
            <w:r w:rsidR="002A79D1">
              <w:rPr>
                <w:rFonts w:cs="Arial"/>
                <w:sz w:val="22"/>
                <w:szCs w:val="22"/>
                <w:lang w:val="hr-HR"/>
              </w:rPr>
              <w:t>ma</w:t>
            </w:r>
            <w:r w:rsidRPr="0050766F">
              <w:rPr>
                <w:rFonts w:cs="Arial"/>
                <w:sz w:val="22"/>
                <w:szCs w:val="22"/>
                <w:lang w:val="hr-HR"/>
              </w:rPr>
              <w:t xml:space="preserve"> Ministarstva socijalne politike i mladih www.mspm.hr (stranica posjećena 4. srpnja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Jurlina Alibegović D., Slijepčević S., (2014). Ocjena učinkovitosti javnih rashoda u području suzbijanja zlouporabe droga u Republici Hrvatskoj, Ekonomski institut Zagreb. Zagreb</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3E2C5D">
            <w:pPr>
              <w:autoSpaceDE w:val="0"/>
              <w:autoSpaceDN w:val="0"/>
              <w:adjustRightInd w:val="0"/>
              <w:jc w:val="both"/>
              <w:rPr>
                <w:lang w:val="hr-HR"/>
              </w:rPr>
            </w:pPr>
            <w:r w:rsidRPr="0050766F">
              <w:rPr>
                <w:rFonts w:cs="Arial"/>
                <w:bCs/>
                <w:szCs w:val="20"/>
                <w:lang w:val="hr-HR"/>
              </w:rPr>
              <w:t>Katalinić D., Huskić A., (2014.).</w:t>
            </w:r>
            <w:r w:rsidR="00F903D1">
              <w:rPr>
                <w:rFonts w:cs="Arial"/>
                <w:bCs/>
                <w:szCs w:val="20"/>
                <w:lang w:val="hr-HR"/>
              </w:rPr>
              <w:t xml:space="preserve"> </w:t>
            </w:r>
            <w:r w:rsidRPr="0050766F">
              <w:rPr>
                <w:rFonts w:cs="Arial"/>
                <w:bCs/>
                <w:szCs w:val="20"/>
                <w:lang w:val="hr-HR"/>
              </w:rPr>
              <w:t xml:space="preserve">Izvješće o osobama liječenim zbog zlouporabe psihoaktivnih droga u Hrvatskoj u 2013. godini. Zagreb. Hrvatski zavod za javno zdravstvo. Dostupno na </w:t>
            </w:r>
            <w:hyperlink r:id="rId73" w:history="1">
              <w:r w:rsidRPr="0050766F">
                <w:rPr>
                  <w:rStyle w:val="Hiperveza"/>
                  <w:rFonts w:cs="Arial"/>
                  <w:bCs/>
                  <w:szCs w:val="20"/>
                  <w:lang w:val="hr-HR"/>
                </w:rPr>
                <w:t>www.hzjz.hr</w:t>
              </w:r>
            </w:hyperlink>
            <w:r w:rsidRPr="0050766F">
              <w:rPr>
                <w:rFonts w:cs="Arial"/>
                <w:bCs/>
                <w:szCs w:val="20"/>
                <w:lang w:val="hr-HR"/>
              </w:rPr>
              <w:t xml:space="preserve"> (posjećeno 15. srpnja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6528B5" w:rsidRPr="0050766F" w:rsidRDefault="000808A1" w:rsidP="00F72579">
            <w:pPr>
              <w:pStyle w:val="Tekstfusnote"/>
              <w:spacing w:beforeLines="20" w:afterLines="20" w:line="276" w:lineRule="auto"/>
              <w:jc w:val="both"/>
              <w:rPr>
                <w:rFonts w:cs="Arial"/>
                <w:sz w:val="22"/>
                <w:szCs w:val="22"/>
                <w:lang w:val="hr-HR"/>
              </w:rPr>
            </w:pPr>
            <w:r w:rsidRPr="0050766F">
              <w:rPr>
                <w:rFonts w:cs="Arial"/>
                <w:bCs/>
                <w:sz w:val="22"/>
                <w:szCs w:val="22"/>
                <w:lang w:val="hr-HR"/>
              </w:rPr>
              <w:t>Kranželić V., (2013.)</w:t>
            </w:r>
            <w:r w:rsidRPr="0050766F">
              <w:rPr>
                <w:rFonts w:cs="Arial"/>
                <w:sz w:val="22"/>
                <w:szCs w:val="22"/>
                <w:lang w:val="hr-HR"/>
              </w:rPr>
              <w:t xml:space="preserve"> Istraživanja novih trendova u konzumiranju sr</w:t>
            </w:r>
            <w:r w:rsidR="006528B5" w:rsidRPr="0050766F">
              <w:rPr>
                <w:rFonts w:cs="Arial"/>
                <w:sz w:val="22"/>
                <w:szCs w:val="22"/>
                <w:lang w:val="hr-HR"/>
              </w:rPr>
              <w:t xml:space="preserve">edstava ovisnosti. Dostupno na: </w:t>
            </w:r>
          </w:p>
          <w:p w:rsidR="000808A1" w:rsidRPr="0050766F" w:rsidRDefault="00531F1E" w:rsidP="00F72579">
            <w:pPr>
              <w:pStyle w:val="Tekstfusnote"/>
              <w:spacing w:beforeLines="20" w:afterLines="20" w:line="276" w:lineRule="auto"/>
              <w:jc w:val="both"/>
              <w:rPr>
                <w:rFonts w:cs="Arial"/>
                <w:sz w:val="22"/>
                <w:szCs w:val="22"/>
                <w:lang w:val="hr-HR"/>
              </w:rPr>
            </w:pPr>
            <w:hyperlink r:id="rId74" w:history="1">
              <w:r w:rsidR="000808A1" w:rsidRPr="0050766F">
                <w:rPr>
                  <w:rStyle w:val="Hiperveza"/>
                  <w:rFonts w:cs="Arial"/>
                  <w:sz w:val="22"/>
                  <w:szCs w:val="22"/>
                  <w:lang w:val="hr-HR"/>
                </w:rPr>
                <w:t>http://www.uredzadroge.hr/wp-content/uploads/2013/11/2013_novi_trendovi.pdf</w:t>
              </w:r>
            </w:hyperlink>
            <w:r w:rsidR="000808A1" w:rsidRPr="0050766F">
              <w:rPr>
                <w:rFonts w:cs="Arial"/>
                <w:sz w:val="22"/>
                <w:szCs w:val="22"/>
                <w:lang w:val="hr-HR"/>
              </w:rPr>
              <w:t xml:space="preserve"> </w:t>
            </w:r>
          </w:p>
          <w:p w:rsidR="000808A1" w:rsidRPr="0050766F" w:rsidRDefault="000808A1" w:rsidP="00F72579">
            <w:pPr>
              <w:pStyle w:val="Tekstfusnote"/>
              <w:spacing w:beforeLines="20" w:afterLines="20" w:line="276" w:lineRule="auto"/>
              <w:jc w:val="both"/>
              <w:rPr>
                <w:rFonts w:cs="Arial"/>
                <w:bCs/>
                <w:sz w:val="22"/>
                <w:szCs w:val="22"/>
                <w:lang w:val="hr-HR"/>
              </w:rPr>
            </w:pPr>
            <w:r w:rsidRPr="0050766F">
              <w:rPr>
                <w:rFonts w:cs="Arial"/>
                <w:sz w:val="22"/>
                <w:szCs w:val="22"/>
                <w:lang w:val="hr-HR"/>
              </w:rPr>
              <w:t>(stranica posjećena 11. srpnja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 xml:space="preserve">Kranželić V., Doležal D., (2011. i 2013.) On-line istraživanje novih psihoaktivnih tvari u Hrvatskoj. Dostupno na </w:t>
            </w:r>
            <w:hyperlink r:id="rId75" w:history="1">
              <w:r w:rsidRPr="0050766F">
                <w:rPr>
                  <w:rStyle w:val="Hiperveza"/>
                  <w:rFonts w:cs="Arial"/>
                  <w:sz w:val="22"/>
                  <w:szCs w:val="22"/>
                  <w:lang w:val="hr-HR"/>
                </w:rPr>
                <w:t>www.uredzadroge.hr</w:t>
              </w:r>
            </w:hyperlink>
            <w:r w:rsidRPr="0050766F">
              <w:rPr>
                <w:rFonts w:cs="Arial"/>
                <w:sz w:val="22"/>
                <w:szCs w:val="22"/>
                <w:lang w:val="hr-HR"/>
              </w:rPr>
              <w:t xml:space="preserve"> (posjećeno 30.</w:t>
            </w:r>
            <w:r w:rsidR="00FC596E">
              <w:rPr>
                <w:rFonts w:cs="Arial"/>
                <w:sz w:val="22"/>
                <w:szCs w:val="22"/>
                <w:lang w:val="hr-HR"/>
              </w:rPr>
              <w:t xml:space="preserve"> </w:t>
            </w:r>
            <w:r w:rsidRPr="0050766F">
              <w:rPr>
                <w:rFonts w:cs="Arial"/>
                <w:sz w:val="22"/>
                <w:szCs w:val="22"/>
                <w:lang w:val="hr-HR"/>
              </w:rPr>
              <w:t>lipnja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Kranželić, V. (2014). Izvješće o unaprjeđenju kvalitete programa prevencije, smanjenja štete, rehabilitacije i resocijalizacije u području ovisnosti u skladu sa standardima kvalitete (EDPQS). Interni materijal Ureda za suzbijanje zlouporabe droga Vlade Republike Hrvatske</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MUP, (2014). Statistički pregled temeljnih sigurnosnih pokazatelja i rezultata rada Ministarstva unutarnjih poslova u 2013. godini; Zagreb. Interni dokument</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Nacionalna strategija suzbijanja zlouporabe droga u Republici Hrvatskoj za razdoblje od 2012. do 2017. godine (NN 122/12)</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 xml:space="preserve">Nacionalni Akcijski plan suzbijanja zlouporabe droga za razdoblje od 2012. do 2014. godine. Zagreb. Vlada Republike Hrvatske. Dostupno na </w:t>
            </w:r>
            <w:hyperlink r:id="rId76" w:history="1">
              <w:r w:rsidRPr="0050766F">
                <w:rPr>
                  <w:rStyle w:val="Hiperveza"/>
                  <w:rFonts w:cs="Arial"/>
                  <w:sz w:val="22"/>
                  <w:szCs w:val="22"/>
                  <w:lang w:val="hr-HR"/>
                </w:rPr>
                <w:t>www.uredzadroge.hr</w:t>
              </w:r>
            </w:hyperlink>
            <w:r w:rsidRPr="0050766F">
              <w:rPr>
                <w:rFonts w:cs="Arial"/>
                <w:sz w:val="22"/>
                <w:szCs w:val="22"/>
                <w:lang w:val="hr-HR"/>
              </w:rPr>
              <w:t xml:space="preserve"> (posjećeno 30.</w:t>
            </w:r>
            <w:r w:rsidR="002A79D1">
              <w:rPr>
                <w:rFonts w:cs="Arial"/>
                <w:sz w:val="22"/>
                <w:szCs w:val="22"/>
                <w:lang w:val="hr-HR"/>
              </w:rPr>
              <w:t xml:space="preserve"> </w:t>
            </w:r>
            <w:r w:rsidRPr="0050766F">
              <w:rPr>
                <w:rFonts w:cs="Arial"/>
                <w:sz w:val="22"/>
                <w:szCs w:val="22"/>
                <w:lang w:val="hr-HR"/>
              </w:rPr>
              <w:t>lipnja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color w:val="000000"/>
                <w:sz w:val="22"/>
                <w:szCs w:val="22"/>
                <w:lang w:val="hr-HR"/>
              </w:rPr>
              <w:t xml:space="preserve">Nacionalni program prevencije ovisnosti za djecu i mlade u odgojno-obrazovnom sustavu te djecu i mlade u sustavu socijalne skrbi za razdoblje od 2010. do 2014. godine. </w:t>
            </w:r>
            <w:r w:rsidRPr="0050766F">
              <w:rPr>
                <w:rFonts w:cs="Arial"/>
                <w:sz w:val="22"/>
                <w:szCs w:val="22"/>
                <w:lang w:val="hr-HR"/>
              </w:rPr>
              <w:t xml:space="preserve">Zagreb. Vlada Republike Hrvatske. Dostupno na </w:t>
            </w:r>
            <w:hyperlink r:id="rId77" w:history="1">
              <w:r w:rsidRPr="0050766F">
                <w:rPr>
                  <w:rStyle w:val="Hiperveza"/>
                  <w:rFonts w:cs="Arial"/>
                  <w:sz w:val="22"/>
                  <w:szCs w:val="22"/>
                  <w:lang w:val="hr-HR"/>
                </w:rPr>
                <w:t>www.uredzadroge.hr</w:t>
              </w:r>
            </w:hyperlink>
            <w:r w:rsidRPr="0050766F">
              <w:rPr>
                <w:rFonts w:cs="Arial"/>
                <w:sz w:val="22"/>
                <w:szCs w:val="22"/>
                <w:lang w:val="hr-HR"/>
              </w:rPr>
              <w:t xml:space="preserve"> (posjećeno 30.</w:t>
            </w:r>
            <w:r w:rsidR="002A79D1">
              <w:rPr>
                <w:rFonts w:cs="Arial"/>
                <w:sz w:val="22"/>
                <w:szCs w:val="22"/>
                <w:lang w:val="hr-HR"/>
              </w:rPr>
              <w:t xml:space="preserve"> </w:t>
            </w:r>
            <w:r w:rsidRPr="0050766F">
              <w:rPr>
                <w:rFonts w:cs="Arial"/>
                <w:sz w:val="22"/>
                <w:szCs w:val="22"/>
                <w:lang w:val="hr-HR"/>
              </w:rPr>
              <w:t>lipnja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Pokazatelji siromaštva u 2011. – konačni rezultati (2013). Priopćenje - Anketa o dohotku stanovništva, Zagreb: Državni zavod za statistiku. Dostupno na: www.dsz.hr (stranica posjećena 15.</w:t>
            </w:r>
            <w:r w:rsidR="002A79D1">
              <w:rPr>
                <w:rFonts w:cs="Arial"/>
                <w:sz w:val="22"/>
                <w:szCs w:val="22"/>
                <w:lang w:val="hr-HR"/>
              </w:rPr>
              <w:t xml:space="preserve"> </w:t>
            </w:r>
            <w:r w:rsidRPr="0050766F">
              <w:rPr>
                <w:rFonts w:cs="Arial"/>
                <w:sz w:val="22"/>
                <w:szCs w:val="22"/>
                <w:lang w:val="hr-HR"/>
              </w:rPr>
              <w:t xml:space="preserve">srpnja 2013.)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jc w:val="both"/>
              <w:rPr>
                <w:rFonts w:cs="Arial"/>
                <w:sz w:val="22"/>
                <w:szCs w:val="22"/>
                <w:lang w:val="hr-HR"/>
              </w:rPr>
            </w:pPr>
            <w:r w:rsidRPr="0050766F">
              <w:rPr>
                <w:rFonts w:cs="Arial"/>
                <w:sz w:val="22"/>
                <w:szCs w:val="22"/>
                <w:lang w:val="hr-HR"/>
              </w:rPr>
              <w:t xml:space="preserve">Protokol o Nacionalnom informacijskom sustavu za droge u Republici Hrvatskoj. Zagreb. Vlada Republike Hrvatske. Dostupno na </w:t>
            </w:r>
            <w:hyperlink r:id="rId78" w:history="1">
              <w:r w:rsidRPr="0050766F">
                <w:rPr>
                  <w:rStyle w:val="Hiperveza"/>
                  <w:rFonts w:cs="Arial"/>
                  <w:sz w:val="22"/>
                  <w:szCs w:val="22"/>
                  <w:lang w:val="hr-HR"/>
                </w:rPr>
                <w:t>www.uredzadroge.hr</w:t>
              </w:r>
            </w:hyperlink>
            <w:r w:rsidRPr="0050766F">
              <w:rPr>
                <w:rFonts w:cs="Arial"/>
                <w:sz w:val="22"/>
                <w:szCs w:val="22"/>
                <w:lang w:val="hr-HR"/>
              </w:rPr>
              <w:t xml:space="preserve"> (posjećeno 30.</w:t>
            </w:r>
            <w:r w:rsidR="002A79D1">
              <w:rPr>
                <w:rFonts w:cs="Arial"/>
                <w:sz w:val="22"/>
                <w:szCs w:val="22"/>
                <w:lang w:val="hr-HR"/>
              </w:rPr>
              <w:t xml:space="preserve"> </w:t>
            </w:r>
            <w:r w:rsidRPr="0050766F">
              <w:rPr>
                <w:rFonts w:cs="Arial"/>
                <w:sz w:val="22"/>
                <w:szCs w:val="22"/>
                <w:lang w:val="hr-HR"/>
              </w:rPr>
              <w:t>lipnja 2014.)</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Reić T., Spaija M., Smoje I., Lončar T., Pribačić D. (2014), Godišnji izvještaj Hrvatske udruge liječenih i oboljelih od hepatitisa „Hepatos“ za 2013. godinu</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bCs/>
                <w:sz w:val="22"/>
                <w:szCs w:val="22"/>
                <w:lang w:val="hr-HR"/>
              </w:rPr>
              <w:t xml:space="preserve">Smjernice za psihosocijalni tretman ovisnosti o drogama u zdravstvenom, socijalnom i zatvorskom sustavu u Republici Hrvatskoj. Zagreb. Ured za suzbijanje zlouporabe droga. </w:t>
            </w:r>
            <w:r w:rsidRPr="0050766F">
              <w:rPr>
                <w:rFonts w:cs="Arial"/>
                <w:sz w:val="22"/>
                <w:szCs w:val="22"/>
                <w:lang w:val="hr-HR"/>
              </w:rPr>
              <w:t xml:space="preserve">Dostupno na </w:t>
            </w:r>
            <w:hyperlink r:id="rId79" w:history="1">
              <w:r w:rsidRPr="0050766F">
                <w:rPr>
                  <w:rStyle w:val="Hiperveza"/>
                  <w:rFonts w:cs="Arial"/>
                  <w:sz w:val="22"/>
                  <w:szCs w:val="22"/>
                  <w:lang w:val="hr-HR"/>
                </w:rPr>
                <w:t>www.uredzadroge.hr</w:t>
              </w:r>
            </w:hyperlink>
            <w:r w:rsidRPr="0050766F">
              <w:rPr>
                <w:rFonts w:cs="Arial"/>
                <w:sz w:val="22"/>
                <w:szCs w:val="22"/>
                <w:lang w:val="hr-HR"/>
              </w:rPr>
              <w:t xml:space="preserve"> (posjećeno 30. lipnja 2013.)</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 xml:space="preserve">Terzić S., Ahel M., (2012. i 2013.) </w:t>
            </w:r>
            <w:r w:rsidRPr="0050766F">
              <w:rPr>
                <w:rFonts w:cs="Arial"/>
                <w:bCs/>
                <w:sz w:val="22"/>
                <w:szCs w:val="22"/>
                <w:lang w:val="hr-HR"/>
              </w:rPr>
              <w:t xml:space="preserve">Kvantitativno određivanje odabranih urinarnih biomarkera ilegalnih droga u otpadnoj vodi grada Zagreba i </w:t>
            </w:r>
            <w:r w:rsidR="00FC596E">
              <w:rPr>
                <w:rFonts w:cs="Arial"/>
                <w:bCs/>
                <w:sz w:val="22"/>
                <w:szCs w:val="22"/>
                <w:lang w:val="hr-HR"/>
              </w:rPr>
              <w:t>g</w:t>
            </w:r>
            <w:r w:rsidRPr="0050766F">
              <w:rPr>
                <w:rFonts w:cs="Arial"/>
                <w:bCs/>
                <w:sz w:val="22"/>
                <w:szCs w:val="22"/>
                <w:lang w:val="hr-HR"/>
              </w:rPr>
              <w:t xml:space="preserve">rada Zadra - </w:t>
            </w:r>
            <w:r w:rsidRPr="0050766F">
              <w:rPr>
                <w:rFonts w:cs="Arial"/>
                <w:sz w:val="22"/>
                <w:szCs w:val="22"/>
                <w:lang w:val="hr-HR"/>
              </w:rPr>
              <w:t xml:space="preserve">Interni materijal Ureda za suzbijanje zlouporabe droga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pStyle w:val="Tekstfusnote"/>
              <w:spacing w:beforeLines="20" w:afterLines="20" w:line="276" w:lineRule="auto"/>
              <w:jc w:val="both"/>
              <w:rPr>
                <w:rFonts w:cs="Arial"/>
                <w:sz w:val="22"/>
                <w:szCs w:val="22"/>
                <w:lang w:val="hr-HR"/>
              </w:rPr>
            </w:pPr>
            <w:r w:rsidRPr="0050766F">
              <w:rPr>
                <w:rFonts w:cs="Arial"/>
                <w:bCs/>
                <w:sz w:val="22"/>
                <w:szCs w:val="22"/>
                <w:lang w:val="hr-HR"/>
              </w:rPr>
              <w:t xml:space="preserve">Terzić S., Istraživanje utjecaja turističke sezone na potrošnju droga u gradu Zadru primjenom analize odabranih urinarnih biomarkera droga u otpadnoj vodi, Interni materijali Ureda za suzbijanje zlouporabe droga VRH, 2013.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United Nations Office on Drugs and Crime (UNODC) (2013). International Standards on Drug Use Prevention. Wienna: UNODC</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bCs/>
                <w:sz w:val="22"/>
                <w:szCs w:val="22"/>
                <w:lang w:val="hr-HR"/>
              </w:rPr>
            </w:pPr>
            <w:r w:rsidRPr="0050766F">
              <w:rPr>
                <w:rFonts w:cs="Arial"/>
                <w:bCs/>
                <w:sz w:val="22"/>
                <w:szCs w:val="22"/>
                <w:lang w:val="hr-HR"/>
              </w:rPr>
              <w:t xml:space="preserve">Uvodić-Đurić D., Bacinger Klobučarić b., Kutnjak Kiš r. (2013.) Dobro je znati. Dostupno na : </w:t>
            </w:r>
          </w:p>
          <w:p w:rsidR="000808A1" w:rsidRPr="0050766F" w:rsidRDefault="00531F1E" w:rsidP="00F72579">
            <w:pPr>
              <w:pStyle w:val="Tekstfusnote"/>
              <w:spacing w:beforeLines="20" w:afterLines="20" w:line="276" w:lineRule="auto"/>
              <w:jc w:val="both"/>
              <w:rPr>
                <w:rFonts w:cs="Arial"/>
                <w:sz w:val="22"/>
                <w:szCs w:val="22"/>
                <w:lang w:val="hr-HR"/>
              </w:rPr>
            </w:pPr>
            <w:hyperlink r:id="rId80" w:history="1">
              <w:r w:rsidR="000808A1" w:rsidRPr="0050766F">
                <w:rPr>
                  <w:rStyle w:val="Hiperveza"/>
                  <w:rFonts w:cs="Arial"/>
                  <w:sz w:val="22"/>
                  <w:szCs w:val="22"/>
                  <w:lang w:val="hr-HR"/>
                </w:rPr>
                <w:t>http://www.uredzadroge.hr/dobro-je-znati-objavljeni-rezultati-istrazivanja-o-stavovima-navikama-i-koristenju-sredstava-ovisnosti-medu-skolskom-djecom-i-mladima-medimurske-zupanije/</w:t>
              </w:r>
            </w:hyperlink>
            <w:r w:rsidR="000808A1" w:rsidRPr="0050766F">
              <w:rPr>
                <w:rFonts w:cs="Arial"/>
                <w:bCs/>
                <w:sz w:val="22"/>
                <w:szCs w:val="22"/>
                <w:lang w:val="hr-HR"/>
              </w:rPr>
              <w:t xml:space="preserve"> (stranica posjećena 11. srpnja 2014.) </w:t>
            </w:r>
          </w:p>
        </w:tc>
      </w:tr>
      <w:tr w:rsidR="000808A1" w:rsidRPr="0050766F">
        <w:trPr>
          <w:trHeight w:val="250"/>
        </w:trPr>
        <w:tc>
          <w:tcPr>
            <w:tcW w:w="570" w:type="dxa"/>
            <w:shd w:val="clear" w:color="auto" w:fill="D9D9D9"/>
            <w:vAlign w:val="center"/>
          </w:tcPr>
          <w:p w:rsidR="000808A1" w:rsidRPr="0050766F" w:rsidRDefault="000808A1" w:rsidP="00F72579">
            <w:pPr>
              <w:numPr>
                <w:ilvl w:val="0"/>
                <w:numId w:val="69"/>
              </w:numPr>
              <w:spacing w:beforeLines="20" w:afterLines="20"/>
              <w:jc w:val="center"/>
              <w:rPr>
                <w:rFonts w:cs="Arial"/>
                <w:sz w:val="22"/>
                <w:szCs w:val="22"/>
                <w:lang w:val="hr-HR"/>
              </w:rPr>
            </w:pPr>
          </w:p>
        </w:tc>
        <w:tc>
          <w:tcPr>
            <w:tcW w:w="8364" w:type="dxa"/>
          </w:tcPr>
          <w:p w:rsidR="000808A1" w:rsidRPr="0050766F" w:rsidRDefault="000808A1" w:rsidP="00F72579">
            <w:pPr>
              <w:spacing w:beforeLines="20" w:afterLines="20"/>
              <w:jc w:val="both"/>
              <w:rPr>
                <w:rFonts w:cs="Arial"/>
                <w:sz w:val="22"/>
                <w:szCs w:val="22"/>
                <w:lang w:val="hr-HR"/>
              </w:rPr>
            </w:pPr>
            <w:r w:rsidRPr="0050766F">
              <w:rPr>
                <w:rFonts w:cs="Arial"/>
                <w:sz w:val="22"/>
                <w:szCs w:val="22"/>
                <w:lang w:val="hr-HR"/>
              </w:rPr>
              <w:t xml:space="preserve">Uvodić-Đurić, D., Bacinger Klobučarić, B., Kutnjak Kiš, R. (2014). Dobro je znati - Rezultati istraživanja o stavovima, navikama i korištenju sredstava ovisnosti u školske djece i mladih Međimurske županije. Čakovec: Zavod za javno zdravstvo Međimurske županije. </w:t>
            </w:r>
          </w:p>
        </w:tc>
      </w:tr>
    </w:tbl>
    <w:p w:rsidR="00A5482F" w:rsidRPr="0050766F" w:rsidRDefault="00A5482F" w:rsidP="001D473F">
      <w:pPr>
        <w:rPr>
          <w:rFonts w:cs="Arial"/>
          <w:b/>
          <w:sz w:val="22"/>
          <w:szCs w:val="22"/>
          <w:highlight w:val="yellow"/>
          <w:lang w:val="hr-HR"/>
        </w:rPr>
      </w:pPr>
    </w:p>
    <w:p w:rsidR="00CE3EFA" w:rsidRPr="0050766F" w:rsidRDefault="00CE3EFA" w:rsidP="00544F2B">
      <w:pPr>
        <w:jc w:val="both"/>
        <w:rPr>
          <w:rFonts w:cs="Arial"/>
          <w:lang w:val="hr-HR"/>
        </w:rPr>
      </w:pPr>
    </w:p>
    <w:p w:rsidR="001D473F" w:rsidRPr="0050766F" w:rsidRDefault="001D473F" w:rsidP="00443A0F">
      <w:pPr>
        <w:pStyle w:val="T-98-2"/>
        <w:numPr>
          <w:ilvl w:val="1"/>
          <w:numId w:val="62"/>
        </w:numPr>
        <w:spacing w:after="120"/>
        <w:rPr>
          <w:rFonts w:ascii="Arial" w:hAnsi="Arial" w:cs="Arial"/>
          <w:b/>
          <w:sz w:val="28"/>
          <w:szCs w:val="28"/>
          <w:lang w:val="hr-HR"/>
        </w:rPr>
      </w:pPr>
      <w:r w:rsidRPr="0050766F">
        <w:rPr>
          <w:rFonts w:ascii="Arial" w:hAnsi="Arial" w:cs="Arial"/>
          <w:b/>
          <w:sz w:val="28"/>
          <w:szCs w:val="28"/>
          <w:lang w:val="hr-HR"/>
        </w:rPr>
        <w:t xml:space="preserve">Abecedni popis baza podataka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570"/>
        <w:gridCol w:w="4847"/>
        <w:gridCol w:w="3827"/>
      </w:tblGrid>
      <w:tr w:rsidR="00FA29A5" w:rsidRPr="0050766F">
        <w:trPr>
          <w:trHeight w:val="468"/>
        </w:trPr>
        <w:tc>
          <w:tcPr>
            <w:tcW w:w="570" w:type="dxa"/>
            <w:tcBorders>
              <w:top w:val="single" w:sz="4" w:space="0" w:color="auto"/>
              <w:left w:val="single" w:sz="4" w:space="0" w:color="auto"/>
              <w:bottom w:val="single" w:sz="4" w:space="0" w:color="auto"/>
              <w:right w:val="single" w:sz="4" w:space="0" w:color="auto"/>
            </w:tcBorders>
            <w:shd w:val="clear" w:color="auto" w:fill="C00000"/>
            <w:vAlign w:val="center"/>
          </w:tcPr>
          <w:p w:rsidR="001D473F" w:rsidRPr="0050766F" w:rsidRDefault="001D473F" w:rsidP="00E63F60">
            <w:pPr>
              <w:jc w:val="center"/>
              <w:rPr>
                <w:rFonts w:cs="Arial"/>
                <w:b/>
                <w:color w:val="FFFFFF"/>
                <w:sz w:val="22"/>
                <w:lang w:val="hr-HR"/>
              </w:rPr>
            </w:pPr>
            <w:r w:rsidRPr="0050766F">
              <w:rPr>
                <w:rFonts w:cs="Arial"/>
                <w:b/>
                <w:color w:val="FFFFFF"/>
                <w:sz w:val="22"/>
                <w:szCs w:val="22"/>
                <w:lang w:val="hr-HR"/>
              </w:rPr>
              <w:t>Br.</w:t>
            </w:r>
          </w:p>
        </w:tc>
        <w:tc>
          <w:tcPr>
            <w:tcW w:w="4847" w:type="dxa"/>
            <w:tcBorders>
              <w:top w:val="single" w:sz="4" w:space="0" w:color="auto"/>
              <w:left w:val="single" w:sz="4" w:space="0" w:color="auto"/>
              <w:bottom w:val="single" w:sz="4" w:space="0" w:color="auto"/>
              <w:right w:val="single" w:sz="4" w:space="0" w:color="auto"/>
            </w:tcBorders>
            <w:shd w:val="clear" w:color="auto" w:fill="C00000"/>
            <w:vAlign w:val="center"/>
          </w:tcPr>
          <w:p w:rsidR="001D473F" w:rsidRPr="0050766F" w:rsidRDefault="001D473F" w:rsidP="00E63F60">
            <w:pPr>
              <w:jc w:val="center"/>
              <w:rPr>
                <w:rFonts w:cs="Arial"/>
                <w:b/>
                <w:color w:val="FFFFFF"/>
                <w:sz w:val="22"/>
                <w:lang w:val="hr-HR"/>
              </w:rPr>
            </w:pPr>
            <w:r w:rsidRPr="0050766F">
              <w:rPr>
                <w:rFonts w:cs="Arial"/>
                <w:b/>
                <w:color w:val="FFFFFF"/>
                <w:sz w:val="22"/>
                <w:szCs w:val="22"/>
                <w:lang w:val="hr-HR"/>
              </w:rPr>
              <w:t>Vrsta registra / baza podataka</w:t>
            </w:r>
          </w:p>
        </w:tc>
        <w:tc>
          <w:tcPr>
            <w:tcW w:w="3827" w:type="dxa"/>
            <w:tcBorders>
              <w:top w:val="single" w:sz="4" w:space="0" w:color="auto"/>
              <w:left w:val="single" w:sz="4" w:space="0" w:color="auto"/>
              <w:bottom w:val="single" w:sz="4" w:space="0" w:color="auto"/>
              <w:right w:val="single" w:sz="4" w:space="0" w:color="auto"/>
            </w:tcBorders>
            <w:shd w:val="clear" w:color="auto" w:fill="C00000"/>
            <w:vAlign w:val="center"/>
          </w:tcPr>
          <w:p w:rsidR="001D473F" w:rsidRPr="0050766F" w:rsidRDefault="001D473F" w:rsidP="00E63F60">
            <w:pPr>
              <w:jc w:val="center"/>
              <w:rPr>
                <w:rFonts w:cs="Arial"/>
                <w:b/>
                <w:color w:val="FFFFFF"/>
                <w:sz w:val="22"/>
                <w:lang w:val="hr-HR"/>
              </w:rPr>
            </w:pPr>
            <w:r w:rsidRPr="0050766F">
              <w:rPr>
                <w:rFonts w:cs="Arial"/>
                <w:b/>
                <w:color w:val="FFFFFF"/>
                <w:sz w:val="22"/>
                <w:szCs w:val="22"/>
                <w:lang w:val="hr-HR"/>
              </w:rPr>
              <w:t>Odgovorna institucija</w:t>
            </w:r>
          </w:p>
        </w:tc>
      </w:tr>
      <w:tr w:rsidR="001D473F" w:rsidRPr="0050766F">
        <w:trPr>
          <w:trHeight w:val="250"/>
        </w:trPr>
        <w:tc>
          <w:tcPr>
            <w:tcW w:w="570" w:type="dxa"/>
            <w:tcBorders>
              <w:top w:val="single" w:sz="4" w:space="0" w:color="auto"/>
            </w:tcBorders>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tcBorders>
              <w:top w:val="single" w:sz="4" w:space="0" w:color="auto"/>
            </w:tcBorders>
            <w:vAlign w:val="center"/>
          </w:tcPr>
          <w:p w:rsidR="001D473F" w:rsidRPr="0050766F" w:rsidRDefault="00A94EEF" w:rsidP="0044579C">
            <w:pPr>
              <w:jc w:val="both"/>
              <w:rPr>
                <w:rFonts w:cs="Arial"/>
                <w:sz w:val="22"/>
                <w:lang w:val="hr-HR"/>
              </w:rPr>
            </w:pPr>
            <w:r w:rsidRPr="0050766F">
              <w:rPr>
                <w:rFonts w:cs="Arial"/>
                <w:sz w:val="22"/>
                <w:lang w:val="hr-HR"/>
              </w:rPr>
              <w:t xml:space="preserve">Evidencija kaznenih prekršaja </w:t>
            </w:r>
          </w:p>
        </w:tc>
        <w:tc>
          <w:tcPr>
            <w:tcW w:w="3827" w:type="dxa"/>
            <w:tcBorders>
              <w:top w:val="single" w:sz="4" w:space="0" w:color="auto"/>
            </w:tcBorders>
            <w:vAlign w:val="center"/>
          </w:tcPr>
          <w:p w:rsidR="001D473F" w:rsidRPr="0050766F" w:rsidRDefault="00A94EEF" w:rsidP="0044579C">
            <w:pPr>
              <w:jc w:val="both"/>
              <w:rPr>
                <w:rFonts w:cs="Arial"/>
                <w:sz w:val="22"/>
                <w:lang w:val="hr-HR"/>
              </w:rPr>
            </w:pPr>
            <w:r w:rsidRPr="0050766F">
              <w:rPr>
                <w:rFonts w:cs="Arial"/>
                <w:sz w:val="22"/>
                <w:lang w:val="hr-HR"/>
              </w:rPr>
              <w:t xml:space="preserve">Ministarstvo pravosuđa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Smrtni list i izvještaj o uzroku smrti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Hrvatski zavod za javno zdravstvo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Registar za HIV</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Hrvatski zavod za javno zdravstvo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A94EEF" w:rsidRPr="0050766F" w:rsidRDefault="00A94EEF" w:rsidP="0044579C">
            <w:pPr>
              <w:jc w:val="both"/>
              <w:rPr>
                <w:rFonts w:cs="Arial"/>
                <w:sz w:val="22"/>
                <w:lang w:val="hr-HR"/>
              </w:rPr>
            </w:pPr>
            <w:r w:rsidRPr="0050766F">
              <w:rPr>
                <w:rFonts w:cs="Arial"/>
                <w:sz w:val="22"/>
                <w:lang w:val="hr-HR"/>
              </w:rPr>
              <w:t xml:space="preserve">Informacijski sustav MUP-a </w:t>
            </w:r>
            <w:r w:rsidR="003E2C5D" w:rsidRPr="0050766F">
              <w:rPr>
                <w:rFonts w:cs="Arial"/>
                <w:sz w:val="22"/>
                <w:lang w:val="hr-HR"/>
              </w:rPr>
              <w:t xml:space="preserve">(Kaznena </w:t>
            </w:r>
            <w:r w:rsidRPr="0050766F">
              <w:rPr>
                <w:rFonts w:cs="Arial"/>
                <w:sz w:val="22"/>
                <w:lang w:val="hr-HR"/>
              </w:rPr>
              <w:t xml:space="preserve">evidencija)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Ministarstvo unutarnjih poslova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Interne baze podataka o zatvorenicima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Ministarstvo pravosuđa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Evidencije prekršaja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Ministarstvo pravosuđa</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Registar zatvorenika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Ministarstvo pravosuđa</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Podaci o psiho dijagnozama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Ministarstvo pravosuđa</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Statističke informacije – ISSN 1334-062X</w:t>
            </w:r>
          </w:p>
          <w:p w:rsidR="00A94EEF" w:rsidRPr="0050766F" w:rsidRDefault="00A94EEF" w:rsidP="0044579C">
            <w:pPr>
              <w:jc w:val="both"/>
              <w:rPr>
                <w:rFonts w:cs="Arial"/>
                <w:sz w:val="22"/>
                <w:lang w:val="hr-HR"/>
              </w:rPr>
            </w:pPr>
            <w:r w:rsidRPr="0050766F">
              <w:rPr>
                <w:rFonts w:cs="Arial"/>
                <w:sz w:val="22"/>
                <w:lang w:val="hr-HR"/>
              </w:rPr>
              <w:t xml:space="preserve">Podaci o umrlim osobama </w:t>
            </w:r>
          </w:p>
          <w:p w:rsidR="00A94EEF" w:rsidRPr="0050766F" w:rsidRDefault="00A94EEF" w:rsidP="0044579C">
            <w:pPr>
              <w:jc w:val="both"/>
              <w:rPr>
                <w:rFonts w:cs="Arial"/>
                <w:sz w:val="22"/>
                <w:lang w:val="hr-HR"/>
              </w:rPr>
            </w:pPr>
            <w:r w:rsidRPr="0050766F">
              <w:rPr>
                <w:rFonts w:cs="Arial"/>
                <w:sz w:val="22"/>
                <w:lang w:val="hr-HR"/>
              </w:rPr>
              <w:t>Podaci o počiniteljima kaznenih djela</w:t>
            </w:r>
          </w:p>
          <w:p w:rsidR="00A94EEF" w:rsidRPr="0050766F" w:rsidRDefault="00A94EEF" w:rsidP="0044579C">
            <w:pPr>
              <w:jc w:val="both"/>
              <w:rPr>
                <w:rFonts w:cs="Arial"/>
                <w:sz w:val="22"/>
                <w:lang w:val="hr-HR"/>
              </w:rPr>
            </w:pPr>
            <w:r w:rsidRPr="0050766F">
              <w:rPr>
                <w:rFonts w:cs="Arial"/>
                <w:sz w:val="22"/>
                <w:lang w:val="hr-HR"/>
              </w:rPr>
              <w:t>Podaci o počiniteljima prekršaja</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Hrvatski zavod za statistiku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Registar osoba liječenih zbog zlouporabe psihoaktivnih droga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Hrvatski zavod za javno zdravstvo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Arhiva znanstvenih programa i projekata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Ministarstvo znanosti, obrazovanja i sporta </w:t>
            </w:r>
          </w:p>
        </w:tc>
      </w:tr>
      <w:tr w:rsidR="001D473F" w:rsidRPr="0050766F">
        <w:trPr>
          <w:trHeight w:val="250"/>
        </w:trPr>
        <w:tc>
          <w:tcPr>
            <w:tcW w:w="570" w:type="dxa"/>
            <w:shd w:val="clear" w:color="auto" w:fill="D9D9D9"/>
            <w:vAlign w:val="center"/>
          </w:tcPr>
          <w:p w:rsidR="001D473F" w:rsidRPr="0050766F" w:rsidRDefault="001D473F" w:rsidP="00FD0420">
            <w:pPr>
              <w:numPr>
                <w:ilvl w:val="0"/>
                <w:numId w:val="68"/>
              </w:numPr>
              <w:jc w:val="center"/>
              <w:rPr>
                <w:rFonts w:cs="Arial"/>
                <w:sz w:val="22"/>
                <w:lang w:val="hr-HR"/>
              </w:rPr>
            </w:pPr>
          </w:p>
        </w:tc>
        <w:tc>
          <w:tcPr>
            <w:tcW w:w="4847" w:type="dxa"/>
            <w:vAlign w:val="center"/>
          </w:tcPr>
          <w:p w:rsidR="001D473F" w:rsidRPr="0050766F" w:rsidRDefault="00A94EEF" w:rsidP="0044579C">
            <w:pPr>
              <w:jc w:val="both"/>
              <w:rPr>
                <w:rFonts w:cs="Arial"/>
                <w:sz w:val="22"/>
                <w:lang w:val="hr-HR"/>
              </w:rPr>
            </w:pPr>
            <w:r w:rsidRPr="0050766F">
              <w:rPr>
                <w:rFonts w:cs="Arial"/>
                <w:sz w:val="22"/>
                <w:lang w:val="hr-HR"/>
              </w:rPr>
              <w:t xml:space="preserve">Baza podataka Ureda – Zbirka osobnih podataka klijenata koji sudjeluju u Projektu resocijalizacije ovisnika o drogama </w:t>
            </w:r>
          </w:p>
        </w:tc>
        <w:tc>
          <w:tcPr>
            <w:tcW w:w="3827" w:type="dxa"/>
            <w:vAlign w:val="center"/>
          </w:tcPr>
          <w:p w:rsidR="001D473F" w:rsidRPr="0050766F" w:rsidRDefault="00A94EEF" w:rsidP="0044579C">
            <w:pPr>
              <w:jc w:val="both"/>
              <w:rPr>
                <w:rFonts w:cs="Arial"/>
                <w:sz w:val="22"/>
                <w:lang w:val="hr-HR"/>
              </w:rPr>
            </w:pPr>
            <w:r w:rsidRPr="0050766F">
              <w:rPr>
                <w:rFonts w:cs="Arial"/>
                <w:sz w:val="22"/>
                <w:lang w:val="hr-HR"/>
              </w:rPr>
              <w:t xml:space="preserve">Ured za suzbijanje zlouporabe droga </w:t>
            </w:r>
          </w:p>
        </w:tc>
      </w:tr>
    </w:tbl>
    <w:p w:rsidR="001D473F" w:rsidRPr="0050766F" w:rsidRDefault="001D473F" w:rsidP="00443A0F">
      <w:pPr>
        <w:rPr>
          <w:rFonts w:cs="Arial"/>
          <w:b/>
          <w:sz w:val="22"/>
          <w:szCs w:val="22"/>
          <w:highlight w:val="yellow"/>
          <w:lang w:val="hr-HR"/>
        </w:rPr>
      </w:pPr>
      <w:r w:rsidRPr="0050766F">
        <w:rPr>
          <w:rFonts w:cs="Arial"/>
          <w:b/>
          <w:sz w:val="22"/>
          <w:szCs w:val="22"/>
          <w:highlight w:val="yellow"/>
          <w:lang w:val="hr-HR"/>
        </w:rPr>
        <w:t xml:space="preserve"> </w:t>
      </w:r>
    </w:p>
    <w:p w:rsidR="00A94EEF" w:rsidRPr="0050766F" w:rsidRDefault="00A94EEF" w:rsidP="001D473F">
      <w:pPr>
        <w:rPr>
          <w:rFonts w:cs="Arial"/>
          <w:b/>
          <w:sz w:val="22"/>
          <w:szCs w:val="22"/>
          <w:highlight w:val="yellow"/>
          <w:lang w:val="hr-HR"/>
        </w:rPr>
      </w:pPr>
    </w:p>
    <w:p w:rsidR="001D473F" w:rsidRPr="0050766F" w:rsidRDefault="001D473F" w:rsidP="00C65693">
      <w:pPr>
        <w:pStyle w:val="T-98-2"/>
        <w:numPr>
          <w:ilvl w:val="1"/>
          <w:numId w:val="62"/>
        </w:numPr>
        <w:spacing w:after="120"/>
        <w:rPr>
          <w:rFonts w:ascii="Arial" w:hAnsi="Arial" w:cs="Arial"/>
          <w:b/>
          <w:sz w:val="28"/>
          <w:szCs w:val="28"/>
          <w:lang w:val="hr-HR"/>
        </w:rPr>
      </w:pPr>
      <w:r w:rsidRPr="0050766F">
        <w:rPr>
          <w:rFonts w:ascii="Arial" w:hAnsi="Arial" w:cs="Arial"/>
          <w:b/>
          <w:sz w:val="28"/>
          <w:szCs w:val="28"/>
          <w:lang w:val="hr-HR"/>
        </w:rPr>
        <w:t>Abecedni popis internetskih adresa</w:t>
      </w: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00"/>
        <w:gridCol w:w="8626"/>
      </w:tblGrid>
      <w:tr w:rsidR="001D473F" w:rsidRPr="0050766F">
        <w:trPr>
          <w:trHeight w:val="450"/>
        </w:trPr>
        <w:tc>
          <w:tcPr>
            <w:tcW w:w="600" w:type="dxa"/>
            <w:tcBorders>
              <w:top w:val="single" w:sz="4" w:space="0" w:color="auto"/>
              <w:left w:val="single" w:sz="4" w:space="0" w:color="auto"/>
              <w:bottom w:val="single" w:sz="4" w:space="0" w:color="auto"/>
              <w:right w:val="single" w:sz="4" w:space="0" w:color="auto"/>
            </w:tcBorders>
            <w:shd w:val="clear" w:color="auto" w:fill="C00000"/>
            <w:vAlign w:val="center"/>
          </w:tcPr>
          <w:p w:rsidR="001D473F" w:rsidRPr="0050766F" w:rsidRDefault="001D473F" w:rsidP="007E147E">
            <w:pPr>
              <w:jc w:val="center"/>
              <w:rPr>
                <w:rFonts w:cs="Arial"/>
                <w:b/>
                <w:color w:val="FFFFFF"/>
                <w:sz w:val="22"/>
                <w:szCs w:val="22"/>
                <w:lang w:val="hr-HR"/>
              </w:rPr>
            </w:pPr>
            <w:r w:rsidRPr="0050766F">
              <w:rPr>
                <w:rFonts w:cs="Arial"/>
                <w:b/>
                <w:color w:val="FFFFFF"/>
                <w:sz w:val="22"/>
                <w:szCs w:val="22"/>
                <w:lang w:val="hr-HR"/>
              </w:rPr>
              <w:t>Broj</w:t>
            </w:r>
          </w:p>
        </w:tc>
        <w:tc>
          <w:tcPr>
            <w:tcW w:w="8626" w:type="dxa"/>
            <w:tcBorders>
              <w:top w:val="single" w:sz="4" w:space="0" w:color="auto"/>
              <w:left w:val="single" w:sz="4" w:space="0" w:color="auto"/>
              <w:bottom w:val="single" w:sz="4" w:space="0" w:color="auto"/>
              <w:right w:val="single" w:sz="4" w:space="0" w:color="auto"/>
            </w:tcBorders>
            <w:shd w:val="clear" w:color="auto" w:fill="C00000"/>
            <w:vAlign w:val="center"/>
          </w:tcPr>
          <w:p w:rsidR="001D473F" w:rsidRPr="0050766F" w:rsidRDefault="001D473F" w:rsidP="00E63F60">
            <w:pPr>
              <w:jc w:val="center"/>
              <w:rPr>
                <w:rFonts w:cs="Arial"/>
                <w:b/>
                <w:color w:val="FFFFFF"/>
                <w:sz w:val="22"/>
                <w:szCs w:val="22"/>
                <w:lang w:val="hr-HR"/>
              </w:rPr>
            </w:pPr>
            <w:r w:rsidRPr="0050766F">
              <w:rPr>
                <w:rFonts w:cs="Arial"/>
                <w:b/>
                <w:color w:val="FFFFFF"/>
                <w:sz w:val="22"/>
                <w:szCs w:val="22"/>
                <w:lang w:val="hr-HR"/>
              </w:rPr>
              <w:t>Internetska adresa</w:t>
            </w:r>
          </w:p>
        </w:tc>
      </w:tr>
      <w:tr w:rsidR="007E147E" w:rsidRPr="0050766F">
        <w:trPr>
          <w:trHeight w:val="450"/>
        </w:trPr>
        <w:tc>
          <w:tcPr>
            <w:tcW w:w="600" w:type="dxa"/>
            <w:shd w:val="clear" w:color="auto" w:fill="D9D9D9"/>
          </w:tcPr>
          <w:p w:rsidR="007E147E" w:rsidRPr="0050766F" w:rsidRDefault="007E147E"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7E147E" w:rsidRPr="0050766F" w:rsidRDefault="00531F1E" w:rsidP="0044579C">
            <w:pPr>
              <w:pStyle w:val="Tekstfusnote"/>
              <w:spacing w:line="276" w:lineRule="auto"/>
              <w:jc w:val="both"/>
              <w:rPr>
                <w:sz w:val="22"/>
                <w:szCs w:val="22"/>
                <w:lang w:val="hr-HR"/>
              </w:rPr>
            </w:pPr>
            <w:hyperlink r:id="rId81" w:history="1">
              <w:r w:rsidR="007E147E" w:rsidRPr="0050766F">
                <w:rPr>
                  <w:rStyle w:val="Hiperveza"/>
                  <w:rFonts w:eastAsia="Times New Roman"/>
                  <w:sz w:val="22"/>
                  <w:szCs w:val="22"/>
                  <w:lang w:val="hr-HR"/>
                </w:rPr>
                <w:t>http://www.mup.hr/UserDocsImages/Zdrav_za_5_-_INFO_za_GRP%5B1%5D.pdf</w:t>
              </w:r>
            </w:hyperlink>
            <w:r w:rsidR="007E147E" w:rsidRPr="0050766F">
              <w:rPr>
                <w:rFonts w:eastAsia="Times New Roman"/>
                <w:sz w:val="22"/>
                <w:szCs w:val="22"/>
                <w:lang w:val="hr-HR"/>
              </w:rPr>
              <w:t>, stranica posjećena 11. srpnja 2014</w:t>
            </w:r>
          </w:p>
        </w:tc>
      </w:tr>
      <w:tr w:rsidR="007E147E" w:rsidRPr="0050766F">
        <w:trPr>
          <w:trHeight w:val="450"/>
        </w:trPr>
        <w:tc>
          <w:tcPr>
            <w:tcW w:w="600" w:type="dxa"/>
            <w:shd w:val="clear" w:color="auto" w:fill="D9D9D9"/>
          </w:tcPr>
          <w:p w:rsidR="007E147E" w:rsidRPr="0050766F" w:rsidRDefault="007E147E"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7E147E" w:rsidRPr="0050766F" w:rsidRDefault="00531F1E" w:rsidP="0044579C">
            <w:pPr>
              <w:pStyle w:val="Tekstfusnote"/>
              <w:spacing w:line="276" w:lineRule="auto"/>
              <w:jc w:val="both"/>
              <w:rPr>
                <w:bCs/>
                <w:sz w:val="22"/>
                <w:szCs w:val="22"/>
                <w:lang w:val="hr-HR"/>
              </w:rPr>
            </w:pPr>
            <w:hyperlink r:id="rId82" w:history="1">
              <w:r w:rsidR="007E147E" w:rsidRPr="0050766F">
                <w:rPr>
                  <w:rStyle w:val="Hiperveza"/>
                  <w:sz w:val="22"/>
                  <w:szCs w:val="22"/>
                  <w:lang w:val="hr-HR"/>
                </w:rPr>
                <w:t>http://www.uredzadroge.hr/dobro-je-znati-objavljeni-rezultati-istrazivanja-o-stavovima-navikama-i-koristenju-sredstava-ovisnosti-medu-skolskom-djecom-i-mladima-medimurske-zupanije/</w:t>
              </w:r>
            </w:hyperlink>
          </w:p>
          <w:p w:rsidR="007E147E" w:rsidRPr="0050766F" w:rsidRDefault="007E147E" w:rsidP="0044579C">
            <w:pPr>
              <w:pStyle w:val="Tekstfusnote"/>
              <w:spacing w:line="276" w:lineRule="auto"/>
              <w:jc w:val="both"/>
              <w:rPr>
                <w:sz w:val="22"/>
                <w:szCs w:val="22"/>
                <w:lang w:val="hr-HR"/>
              </w:rPr>
            </w:pPr>
            <w:r w:rsidRPr="0050766F">
              <w:rPr>
                <w:bCs/>
                <w:sz w:val="22"/>
                <w:szCs w:val="22"/>
                <w:lang w:val="hr-HR"/>
              </w:rPr>
              <w:t xml:space="preserve">stranica posjećena 11. srpnja 2014. </w:t>
            </w:r>
          </w:p>
        </w:tc>
      </w:tr>
      <w:tr w:rsidR="007E147E" w:rsidRPr="0050766F">
        <w:trPr>
          <w:trHeight w:val="450"/>
        </w:trPr>
        <w:tc>
          <w:tcPr>
            <w:tcW w:w="600" w:type="dxa"/>
            <w:shd w:val="clear" w:color="auto" w:fill="D9D9D9"/>
          </w:tcPr>
          <w:p w:rsidR="007E147E" w:rsidRPr="0050766F" w:rsidRDefault="007E147E"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7E147E" w:rsidRPr="0050766F" w:rsidRDefault="00531F1E" w:rsidP="0044579C">
            <w:pPr>
              <w:pStyle w:val="Tekstfusnote"/>
              <w:spacing w:line="276" w:lineRule="auto"/>
              <w:jc w:val="both"/>
              <w:rPr>
                <w:sz w:val="22"/>
                <w:szCs w:val="22"/>
                <w:lang w:val="hr-HR"/>
              </w:rPr>
            </w:pPr>
            <w:hyperlink r:id="rId83" w:history="1">
              <w:r w:rsidR="007E147E" w:rsidRPr="0050766F">
                <w:rPr>
                  <w:rStyle w:val="Hiperveza"/>
                  <w:sz w:val="22"/>
                  <w:szCs w:val="22"/>
                  <w:lang w:val="hr-HR"/>
                </w:rPr>
                <w:t>http://www.uredzadroge.hr/wp-content/uploads/2013/11/2013_novi_trendovi.pdf</w:t>
              </w:r>
            </w:hyperlink>
            <w:r w:rsidR="007E147E" w:rsidRPr="0050766F">
              <w:rPr>
                <w:sz w:val="22"/>
                <w:szCs w:val="22"/>
                <w:lang w:val="hr-HR"/>
              </w:rPr>
              <w:t xml:space="preserve"> </w:t>
            </w:r>
          </w:p>
          <w:p w:rsidR="007E147E" w:rsidRPr="0050766F" w:rsidRDefault="007E147E" w:rsidP="0044579C">
            <w:pPr>
              <w:pStyle w:val="Tekstfusnote"/>
              <w:spacing w:line="276" w:lineRule="auto"/>
              <w:jc w:val="both"/>
              <w:rPr>
                <w:sz w:val="22"/>
                <w:szCs w:val="22"/>
                <w:lang w:val="hr-HR"/>
              </w:rPr>
            </w:pPr>
            <w:r w:rsidRPr="0050766F">
              <w:rPr>
                <w:sz w:val="22"/>
                <w:szCs w:val="22"/>
                <w:lang w:val="hr-HR"/>
              </w:rPr>
              <w:t>stranica posjećena 11. srpnja 2014.</w:t>
            </w:r>
          </w:p>
        </w:tc>
      </w:tr>
      <w:tr w:rsidR="007E147E" w:rsidRPr="0050766F">
        <w:trPr>
          <w:trHeight w:val="450"/>
        </w:trPr>
        <w:tc>
          <w:tcPr>
            <w:tcW w:w="600" w:type="dxa"/>
            <w:shd w:val="clear" w:color="auto" w:fill="D9D9D9"/>
          </w:tcPr>
          <w:p w:rsidR="007E147E" w:rsidRPr="0050766F" w:rsidRDefault="007E147E"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7E147E" w:rsidRPr="0050766F" w:rsidRDefault="00531F1E" w:rsidP="0044579C">
            <w:pPr>
              <w:pStyle w:val="Tekstfusnote"/>
              <w:spacing w:line="276" w:lineRule="auto"/>
              <w:jc w:val="both"/>
              <w:rPr>
                <w:bCs/>
                <w:sz w:val="22"/>
                <w:szCs w:val="22"/>
                <w:lang w:val="hr-HR"/>
              </w:rPr>
            </w:pPr>
            <w:hyperlink r:id="rId84" w:history="1">
              <w:r w:rsidR="007E147E" w:rsidRPr="0050766F">
                <w:rPr>
                  <w:rStyle w:val="Hiperveza"/>
                  <w:sz w:val="22"/>
                  <w:szCs w:val="22"/>
                  <w:lang w:val="hr-HR"/>
                </w:rPr>
                <w:t>www.programi.uredzadroge.hr</w:t>
              </w:r>
            </w:hyperlink>
          </w:p>
        </w:tc>
      </w:tr>
      <w:tr w:rsidR="007E147E" w:rsidRPr="0050766F">
        <w:trPr>
          <w:trHeight w:val="450"/>
        </w:trPr>
        <w:tc>
          <w:tcPr>
            <w:tcW w:w="600" w:type="dxa"/>
            <w:shd w:val="clear" w:color="auto" w:fill="D9D9D9"/>
          </w:tcPr>
          <w:p w:rsidR="007E147E" w:rsidRPr="0050766F" w:rsidRDefault="007E147E"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7E147E" w:rsidRPr="0050766F" w:rsidRDefault="00531F1E" w:rsidP="0044579C">
            <w:pPr>
              <w:pStyle w:val="Tekstfusnote"/>
              <w:jc w:val="both"/>
              <w:rPr>
                <w:bCs/>
                <w:sz w:val="22"/>
                <w:szCs w:val="22"/>
                <w:lang w:val="hr-HR"/>
              </w:rPr>
            </w:pPr>
            <w:hyperlink r:id="rId85" w:history="1">
              <w:r w:rsidR="007E147E" w:rsidRPr="0050766F">
                <w:rPr>
                  <w:rStyle w:val="Hiperveza"/>
                  <w:bCs/>
                  <w:sz w:val="22"/>
                  <w:szCs w:val="22"/>
                  <w:lang w:val="hr-HR"/>
                </w:rPr>
                <w:t>www.uredzadroge.hr</w:t>
              </w:r>
            </w:hyperlink>
            <w:r w:rsidR="007E147E" w:rsidRPr="0050766F">
              <w:rPr>
                <w:bCs/>
                <w:sz w:val="22"/>
                <w:szCs w:val="22"/>
                <w:lang w:val="hr-HR"/>
              </w:rPr>
              <w:t xml:space="preserve"> </w:t>
            </w:r>
          </w:p>
        </w:tc>
      </w:tr>
      <w:tr w:rsidR="00F903D1" w:rsidRPr="0050766F">
        <w:trPr>
          <w:trHeight w:val="450"/>
        </w:trPr>
        <w:tc>
          <w:tcPr>
            <w:tcW w:w="600" w:type="dxa"/>
            <w:shd w:val="clear" w:color="auto" w:fill="D9D9D9"/>
          </w:tcPr>
          <w:p w:rsidR="00F903D1" w:rsidRPr="0050766F" w:rsidRDefault="00F903D1" w:rsidP="00FD0420">
            <w:pPr>
              <w:pStyle w:val="Odlomakpopisa"/>
              <w:numPr>
                <w:ilvl w:val="0"/>
                <w:numId w:val="75"/>
              </w:numPr>
              <w:rPr>
                <w:rFonts w:cs="Arial"/>
                <w:snapToGrid w:val="0"/>
                <w:color w:val="000000"/>
                <w:sz w:val="22"/>
                <w:szCs w:val="22"/>
                <w:lang w:val="hr-HR" w:eastAsia="ko-KR"/>
              </w:rPr>
            </w:pPr>
          </w:p>
        </w:tc>
        <w:tc>
          <w:tcPr>
            <w:tcW w:w="8626" w:type="dxa"/>
            <w:vAlign w:val="center"/>
          </w:tcPr>
          <w:p w:rsidR="00F903D1" w:rsidRDefault="00531F1E" w:rsidP="0044579C">
            <w:pPr>
              <w:pStyle w:val="Tekstfusnote"/>
              <w:jc w:val="both"/>
            </w:pPr>
            <w:hyperlink r:id="rId86" w:history="1">
              <w:r w:rsidR="00F903D1" w:rsidRPr="00353ED6">
                <w:rPr>
                  <w:rStyle w:val="Hiperveza"/>
                </w:rPr>
                <w:t>www.hzjz.hr</w:t>
              </w:r>
            </w:hyperlink>
            <w:r w:rsidR="00F903D1">
              <w:t xml:space="preserve"> </w:t>
            </w:r>
          </w:p>
        </w:tc>
      </w:tr>
    </w:tbl>
    <w:p w:rsidR="001D473F" w:rsidRPr="0050766F" w:rsidRDefault="001D473F" w:rsidP="001D473F">
      <w:pPr>
        <w:jc w:val="both"/>
        <w:rPr>
          <w:rFonts w:cs="Arial"/>
          <w:sz w:val="22"/>
          <w:szCs w:val="22"/>
          <w:highlight w:val="yellow"/>
          <w:lang w:val="hr-HR"/>
        </w:rPr>
      </w:pPr>
    </w:p>
    <w:p w:rsidR="006874E6" w:rsidRDefault="006874E6">
      <w:pPr>
        <w:rPr>
          <w:rFonts w:cs="Arial"/>
          <w:sz w:val="22"/>
          <w:szCs w:val="22"/>
          <w:highlight w:val="yellow"/>
          <w:lang w:val="hr-HR"/>
        </w:rPr>
      </w:pPr>
      <w:r>
        <w:rPr>
          <w:rFonts w:cs="Arial"/>
          <w:sz w:val="22"/>
          <w:szCs w:val="22"/>
          <w:highlight w:val="yellow"/>
          <w:lang w:val="hr-HR"/>
        </w:rPr>
        <w:br w:type="page"/>
      </w:r>
    </w:p>
    <w:p w:rsidR="00101990" w:rsidRPr="0050766F" w:rsidRDefault="00101990" w:rsidP="00101990">
      <w:pPr>
        <w:pStyle w:val="T-98-2"/>
        <w:numPr>
          <w:ilvl w:val="0"/>
          <w:numId w:val="62"/>
        </w:numPr>
        <w:spacing w:after="0"/>
        <w:rPr>
          <w:rFonts w:ascii="Arial" w:hAnsi="Arial" w:cs="Arial"/>
          <w:b/>
          <w:sz w:val="32"/>
          <w:szCs w:val="28"/>
          <w:lang w:val="hr-HR"/>
        </w:rPr>
      </w:pPr>
      <w:r w:rsidRPr="0050766F">
        <w:rPr>
          <w:rFonts w:ascii="Arial" w:hAnsi="Arial" w:cs="Arial"/>
          <w:b/>
          <w:sz w:val="32"/>
          <w:szCs w:val="28"/>
          <w:lang w:val="hr-HR"/>
        </w:rPr>
        <w:lastRenderedPageBreak/>
        <w:t>Dodaci</w:t>
      </w:r>
    </w:p>
    <w:p w:rsidR="00101990" w:rsidRPr="0050766F" w:rsidRDefault="00101990" w:rsidP="00101990">
      <w:pPr>
        <w:rPr>
          <w:rFonts w:cs="Arial"/>
          <w:b/>
          <w:sz w:val="22"/>
          <w:szCs w:val="22"/>
          <w:highlight w:val="yellow"/>
          <w:lang w:val="hr-HR"/>
        </w:rPr>
      </w:pPr>
    </w:p>
    <w:p w:rsidR="00101990" w:rsidRPr="0050766F" w:rsidRDefault="00101990" w:rsidP="00101990">
      <w:pPr>
        <w:rPr>
          <w:rFonts w:cs="Arial"/>
          <w:b/>
          <w:sz w:val="22"/>
          <w:szCs w:val="22"/>
          <w:highlight w:val="yellow"/>
          <w:lang w:val="hr-HR"/>
        </w:rPr>
      </w:pPr>
    </w:p>
    <w:p w:rsidR="00101990" w:rsidRPr="0050766F" w:rsidRDefault="00101990" w:rsidP="00101990">
      <w:pPr>
        <w:pStyle w:val="T-98-2"/>
        <w:numPr>
          <w:ilvl w:val="1"/>
          <w:numId w:val="62"/>
        </w:numPr>
        <w:spacing w:after="120"/>
        <w:rPr>
          <w:rFonts w:ascii="Arial" w:hAnsi="Arial" w:cs="Arial"/>
          <w:b/>
          <w:sz w:val="28"/>
          <w:szCs w:val="28"/>
          <w:lang w:val="hr-HR"/>
        </w:rPr>
      </w:pPr>
      <w:r w:rsidRPr="0050766F">
        <w:rPr>
          <w:rFonts w:ascii="Arial" w:hAnsi="Arial" w:cs="Arial"/>
          <w:b/>
          <w:sz w:val="28"/>
          <w:szCs w:val="28"/>
          <w:lang w:val="hr-HR"/>
        </w:rPr>
        <w:t>Popis tablica korištenih u tekstu</w:t>
      </w:r>
    </w:p>
    <w:tbl>
      <w:tblPr>
        <w:tblW w:w="9357"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6703"/>
        <w:gridCol w:w="952"/>
      </w:tblGrid>
      <w:tr w:rsidR="00101990" w:rsidRPr="006A1DA6" w:rsidTr="00241113">
        <w:trPr>
          <w:trHeight w:val="566"/>
          <w:jc w:val="center"/>
        </w:trPr>
        <w:tc>
          <w:tcPr>
            <w:tcW w:w="1702"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F72579">
            <w:pPr>
              <w:spacing w:beforeLines="20" w:afterLines="20"/>
              <w:rPr>
                <w:rFonts w:cs="Arial"/>
                <w:b/>
                <w:color w:val="FFFFFF"/>
                <w:sz w:val="22"/>
                <w:szCs w:val="22"/>
                <w:lang w:val="hr-HR"/>
              </w:rPr>
            </w:pPr>
            <w:r w:rsidRPr="006A1DA6">
              <w:rPr>
                <w:rFonts w:cs="Arial"/>
                <w:b/>
                <w:color w:val="FFFFFF"/>
                <w:sz w:val="22"/>
                <w:szCs w:val="22"/>
                <w:lang w:val="hr-HR"/>
              </w:rPr>
              <w:t>Broj tablice</w:t>
            </w:r>
          </w:p>
        </w:tc>
        <w:tc>
          <w:tcPr>
            <w:tcW w:w="6703"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Naziv</w:t>
            </w:r>
          </w:p>
        </w:tc>
        <w:tc>
          <w:tcPr>
            <w:tcW w:w="952"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F72579">
            <w:pPr>
              <w:spacing w:beforeLines="20" w:afterLines="20"/>
              <w:jc w:val="center"/>
              <w:rPr>
                <w:rFonts w:cs="Arial"/>
                <w:b/>
                <w:color w:val="FFFFFF"/>
                <w:sz w:val="22"/>
                <w:szCs w:val="22"/>
                <w:lang w:val="hr-HR"/>
              </w:rPr>
            </w:pPr>
            <w:r w:rsidRPr="006A1DA6">
              <w:rPr>
                <w:rFonts w:cs="Arial"/>
                <w:b/>
                <w:color w:val="FFFFFF"/>
                <w:sz w:val="22"/>
                <w:szCs w:val="22"/>
                <w:lang w:val="hr-HR"/>
              </w:rPr>
              <w:t>Str.</w:t>
            </w:r>
          </w:p>
        </w:tc>
      </w:tr>
      <w:tr w:rsidR="00101990" w:rsidRPr="006A1DA6" w:rsidTr="00241113">
        <w:trPr>
          <w:trHeight w:val="444"/>
          <w:jc w:val="center"/>
        </w:trPr>
        <w:tc>
          <w:tcPr>
            <w:tcW w:w="1702" w:type="dxa"/>
            <w:tcBorders>
              <w:top w:val="single" w:sz="4" w:space="0" w:color="auto"/>
            </w:tcBorders>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eastAsia="Arial Unicode MS" w:cs="Arial"/>
                <w:sz w:val="22"/>
                <w:szCs w:val="22"/>
                <w:lang w:val="hr-HR"/>
              </w:rPr>
              <w:t>Tablica 1.1.</w:t>
            </w:r>
          </w:p>
        </w:tc>
        <w:tc>
          <w:tcPr>
            <w:tcW w:w="6703" w:type="dxa"/>
            <w:tcBorders>
              <w:top w:val="single" w:sz="4" w:space="0" w:color="auto"/>
            </w:tcBorders>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Pregled uništenih količina zaplijenjene droge u 2013</w:t>
            </w:r>
            <w:r>
              <w:rPr>
                <w:rFonts w:cs="Arial"/>
                <w:sz w:val="22"/>
                <w:szCs w:val="22"/>
                <w:lang w:val="hr-HR"/>
              </w:rPr>
              <w:t>.</w:t>
            </w:r>
          </w:p>
        </w:tc>
        <w:tc>
          <w:tcPr>
            <w:tcW w:w="952" w:type="dxa"/>
            <w:tcBorders>
              <w:top w:val="single" w:sz="4" w:space="0" w:color="auto"/>
            </w:tcBorders>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bCs/>
                <w:sz w:val="22"/>
                <w:szCs w:val="22"/>
                <w:lang w:val="hr-HR"/>
              </w:rPr>
              <w:t>Tablica 1.2.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Javni rashodi prema klasifikaciji javnih funkcija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36</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Tablica 1.3.</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Specificirani javni rashodi u području suzbijanja zlouporabe droga u Republici Hrvatskoj, ukupno od 2011.-2013., u kunama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37</w:t>
            </w:r>
          </w:p>
        </w:tc>
      </w:tr>
      <w:tr w:rsidR="00101990" w:rsidRPr="006A1DA6" w:rsidTr="00241113">
        <w:trPr>
          <w:trHeight w:val="479"/>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 xml:space="preserve">Tablica 1.4.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Promjene u rashodima od 2011.-2013 u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39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Tablica 1.5.</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Specificirani javni rashodi u državnom proračunu i županijskim proračunima i financijskim planovima javnih tijela i organizacija civilnog društva u području suzbijanja zlouporabe droga u RH, po skupinama aktivnosti, od 2011.-2013. u kunama</w:t>
            </w:r>
          </w:p>
        </w:tc>
        <w:tc>
          <w:tcPr>
            <w:tcW w:w="952" w:type="dxa"/>
            <w:vAlign w:val="center"/>
          </w:tcPr>
          <w:p w:rsidR="00101990" w:rsidRPr="006A1DA6" w:rsidRDefault="00F55FAE" w:rsidP="00F72579">
            <w:pPr>
              <w:pStyle w:val="StilNaslov3"/>
              <w:spacing w:beforeLines="20" w:afterLines="20"/>
              <w:jc w:val="center"/>
              <w:rPr>
                <w:i w:val="0"/>
                <w:sz w:val="22"/>
                <w:szCs w:val="22"/>
                <w:lang w:val="hr-HR"/>
              </w:rPr>
            </w:pPr>
            <w:r>
              <w:rPr>
                <w:i w:val="0"/>
                <w:sz w:val="22"/>
                <w:szCs w:val="22"/>
                <w:lang w:val="hr-HR"/>
              </w:rPr>
              <w:t>39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Tablica 1.6.</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Ulazni podaci i izračunati pokazatelji za procjenu nespecificiranih rashoda po javnim funkcijama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42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Tablica 1.7.</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Procjena nespecificiranih javnih rashoda po javnim funkcijama, od 2011.-2013. u kunama</w:t>
            </w:r>
          </w:p>
        </w:tc>
        <w:tc>
          <w:tcPr>
            <w:tcW w:w="952" w:type="dxa"/>
            <w:vAlign w:val="center"/>
          </w:tcPr>
          <w:p w:rsidR="00101990" w:rsidRPr="006A1DA6" w:rsidRDefault="00F55FAE" w:rsidP="00F72579">
            <w:pPr>
              <w:pStyle w:val="Char9ptCrna"/>
              <w:spacing w:beforeLines="20" w:afterLines="20"/>
              <w:jc w:val="center"/>
              <w:rPr>
                <w:i w:val="0"/>
                <w:lang w:val="hr-HR"/>
              </w:rPr>
            </w:pPr>
            <w:r>
              <w:rPr>
                <w:i w:val="0"/>
                <w:lang w:val="hr-HR"/>
              </w:rPr>
              <w:t>45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sz w:val="22"/>
                <w:szCs w:val="22"/>
                <w:lang w:val="hr-HR"/>
              </w:rPr>
              <w:t>Tablica 1.8.</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Procjena ukupnih javnih rashoda po javnim funkcijama od 2011.-2013.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45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Tablica 1.9.</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Specificirani javni troškovi u 2012. i 2013. na razini ministarstava, Hrvatskog zavoda za zdravstveno osiguranje i Ureda za suzbijanje zlouporabe droga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46</w:t>
            </w:r>
          </w:p>
        </w:tc>
      </w:tr>
      <w:tr w:rsidR="00101990" w:rsidRPr="006A1DA6" w:rsidTr="00241113">
        <w:trPr>
          <w:trHeight w:val="556"/>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Tablica 1.10.</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Specificirani javni troškovi u 2012</w:t>
            </w:r>
            <w:r>
              <w:rPr>
                <w:rFonts w:cs="Arial"/>
                <w:sz w:val="22"/>
                <w:szCs w:val="22"/>
                <w:lang w:val="hr-HR"/>
              </w:rPr>
              <w:t>.</w:t>
            </w:r>
            <w:r w:rsidRPr="006A1DA6">
              <w:rPr>
                <w:rFonts w:cs="Arial"/>
                <w:sz w:val="22"/>
                <w:szCs w:val="22"/>
                <w:lang w:val="hr-HR"/>
              </w:rPr>
              <w:t xml:space="preserve"> i 2013. na razini županija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47</w:t>
            </w:r>
          </w:p>
        </w:tc>
      </w:tr>
      <w:tr w:rsidR="00101990" w:rsidRPr="006A1DA6" w:rsidTr="00241113">
        <w:trPr>
          <w:trHeight w:val="548"/>
          <w:jc w:val="center"/>
        </w:trPr>
        <w:tc>
          <w:tcPr>
            <w:tcW w:w="1702" w:type="dxa"/>
            <w:shd w:val="clear" w:color="auto" w:fill="D9D9D9"/>
            <w:vAlign w:val="center"/>
          </w:tcPr>
          <w:p w:rsidR="00101990" w:rsidRPr="006A1DA6" w:rsidRDefault="00101990" w:rsidP="00F72579">
            <w:pPr>
              <w:spacing w:beforeLines="20" w:afterLines="20" w:line="276" w:lineRule="auto"/>
              <w:rPr>
                <w:rFonts w:cs="Arial"/>
                <w:sz w:val="22"/>
                <w:szCs w:val="22"/>
                <w:lang w:val="hr-HR"/>
              </w:rPr>
            </w:pPr>
            <w:r w:rsidRPr="006A1DA6">
              <w:rPr>
                <w:rFonts w:cs="Arial"/>
                <w:sz w:val="22"/>
                <w:szCs w:val="22"/>
                <w:lang w:val="hr-HR"/>
              </w:rPr>
              <w:t>Tablica 2.1.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Prikaz učestalosti konzumiranja psihoaktivnih tvari u 2012. godini</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58</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line="276" w:lineRule="auto"/>
              <w:rPr>
                <w:rFonts w:cs="Arial"/>
                <w:iCs/>
                <w:sz w:val="22"/>
                <w:szCs w:val="22"/>
                <w:lang w:val="hr-HR"/>
              </w:rPr>
            </w:pPr>
            <w:r w:rsidRPr="006A1DA6">
              <w:rPr>
                <w:rFonts w:cs="Arial"/>
                <w:sz w:val="22"/>
                <w:szCs w:val="22"/>
                <w:lang w:val="hr-HR"/>
              </w:rPr>
              <w:t xml:space="preserve">Tablica </w:t>
            </w:r>
            <w:r w:rsidRPr="006A1DA6">
              <w:rPr>
                <w:rFonts w:cs="Arial"/>
                <w:iCs/>
                <w:sz w:val="22"/>
                <w:szCs w:val="22"/>
                <w:lang w:val="hr-HR"/>
              </w:rPr>
              <w:t>2.2.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Popis urinarnih biomarkera ilegalnih droga i terapeutskih opijata koji su obuhvaćeni studijom</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61</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Neke preporuke psihosocijalnih intervencija za zdravstveni sustav</w:t>
            </w:r>
          </w:p>
          <w:p w:rsidR="00101990" w:rsidRPr="006A1DA6" w:rsidRDefault="00101990" w:rsidP="00241113">
            <w:pPr>
              <w:rPr>
                <w:rFonts w:cs="Arial"/>
                <w:sz w:val="22"/>
                <w:szCs w:val="22"/>
                <w:lang w:val="hr-HR"/>
              </w:rPr>
            </w:pP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90</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5.2.</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 xml:space="preserve">Osobe liječene zbog zlouporabe psihoaktivnih droga </w:t>
            </w:r>
            <w:r>
              <w:rPr>
                <w:rFonts w:cs="Arial"/>
                <w:sz w:val="22"/>
                <w:szCs w:val="22"/>
                <w:lang w:val="hr-HR"/>
              </w:rPr>
              <w:t xml:space="preserve">u </w:t>
            </w:r>
            <w:r w:rsidRPr="006A1DA6">
              <w:rPr>
                <w:rFonts w:cs="Arial"/>
                <w:sz w:val="22"/>
                <w:szCs w:val="22"/>
                <w:lang w:val="hr-HR"/>
              </w:rPr>
              <w:t>2013. prema vrsti tretmana i glavnom sredstvu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95</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5.3.</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 xml:space="preserve">Osobe liječene zbog zlouporabe psihoaktivnih droga </w:t>
            </w:r>
            <w:r>
              <w:rPr>
                <w:rFonts w:cs="Arial"/>
                <w:sz w:val="22"/>
                <w:szCs w:val="22"/>
                <w:lang w:val="hr-HR"/>
              </w:rPr>
              <w:t xml:space="preserve">u 2013. godini </w:t>
            </w:r>
            <w:r w:rsidRPr="006A1DA6">
              <w:rPr>
                <w:rFonts w:cs="Arial"/>
                <w:sz w:val="22"/>
                <w:szCs w:val="22"/>
                <w:lang w:val="hr-HR"/>
              </w:rPr>
              <w:t>prema spolu i glavnom sredstvu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97</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5.4.</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psihoaktivnih droga u 2013. prema stupnju obrazovanja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97</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5.5.</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psihoaktivnih droga u 2013. prema radnom statusu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98</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5.6.</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psihoaktivnih droga u 2013. godini prema uvjetima stanovanja i statusu tretmana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98</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lastRenderedPageBreak/>
              <w:t xml:space="preserve">Tablica </w:t>
            </w:r>
            <w:r w:rsidRPr="006A1DA6">
              <w:rPr>
                <w:sz w:val="22"/>
                <w:szCs w:val="22"/>
                <w:lang w:val="hr-HR"/>
              </w:rPr>
              <w:t>5.7.</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psihoaktivnih droga u 2013. prema sadašnjim uvjetima života i spolu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98</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5.8.</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droga u 2013. prema načinu upućivanja na liječenje i statusu tretmana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99</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5.9.</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 xml:space="preserve">Osobe liječene zbog zlouporabe psihoaktivnih droga 2012. </w:t>
            </w:r>
            <w:r>
              <w:rPr>
                <w:rFonts w:cs="Arial"/>
                <w:sz w:val="22"/>
                <w:szCs w:val="22"/>
                <w:lang w:val="hr-HR"/>
              </w:rPr>
              <w:t>i</w:t>
            </w:r>
            <w:r w:rsidRPr="006A1DA6">
              <w:rPr>
                <w:rFonts w:cs="Arial"/>
                <w:sz w:val="22"/>
                <w:szCs w:val="22"/>
                <w:lang w:val="hr-HR"/>
              </w:rPr>
              <w:t xml:space="preserve"> 2013. prema glavnom sredstvu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99</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5.10.</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u 2013. prema načinu uzimanja droga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100</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5.11.</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opijatske ovisnosti prema načinu liječenja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100</w:t>
            </w:r>
          </w:p>
        </w:tc>
      </w:tr>
      <w:tr w:rsidR="00101990" w:rsidRPr="006A1DA6" w:rsidTr="00241113">
        <w:trPr>
          <w:trHeight w:val="154"/>
          <w:jc w:val="center"/>
        </w:trPr>
        <w:tc>
          <w:tcPr>
            <w:tcW w:w="1702" w:type="dxa"/>
            <w:shd w:val="clear" w:color="auto" w:fill="D9D9D9"/>
            <w:vAlign w:val="center"/>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5.12.</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Popratne dijagnoze uz bolesti ovisnosti u 2013. godini</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101</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5.13.</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Ovisnici liječeni u terapijskim zajednicama tijekom 2013. godine za  koje su podaci prikupljeni u Registru prema Pompidou obrascima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102</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5.14.</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Broj ukupno liječenih osoba u terapijskim zajednicama i udio nikad liječenih u sustavu - podaci prikupljeni u Registru prema Pompidou obrascima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103</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5.15.</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u terapijskim zajednicama u 2013. prema glavnom</w:t>
            </w:r>
          </w:p>
          <w:p w:rsidR="00101990" w:rsidRPr="006A1DA6" w:rsidRDefault="00101990" w:rsidP="00241113">
            <w:pPr>
              <w:rPr>
                <w:rFonts w:cs="Arial"/>
                <w:sz w:val="22"/>
                <w:szCs w:val="22"/>
                <w:lang w:val="hr-HR"/>
              </w:rPr>
            </w:pPr>
            <w:r w:rsidRPr="006A1DA6">
              <w:rPr>
                <w:rFonts w:cs="Arial"/>
                <w:sz w:val="22"/>
                <w:szCs w:val="22"/>
                <w:lang w:val="hr-HR"/>
              </w:rPr>
              <w:t>sredstvu ovisnosti - podaci prikupljeni u Registru prema Pompidou</w:t>
            </w:r>
          </w:p>
          <w:p w:rsidR="00101990" w:rsidRPr="006A1DA6" w:rsidRDefault="00101990" w:rsidP="00241113">
            <w:pPr>
              <w:rPr>
                <w:rFonts w:cs="Arial"/>
                <w:sz w:val="22"/>
                <w:szCs w:val="22"/>
                <w:lang w:val="hr-HR"/>
              </w:rPr>
            </w:pPr>
            <w:r w:rsidRPr="006A1DA6">
              <w:rPr>
                <w:rFonts w:cs="Arial"/>
                <w:sz w:val="22"/>
                <w:szCs w:val="22"/>
                <w:lang w:val="hr-HR"/>
              </w:rPr>
              <w:t>Obrascima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103</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5.16.</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Broj opijatskih ovisnika, ovisnika i konzumenata drugih psihoaktivnih droga u tretmanu terapijskih zajednica te prvi put tretiranih osoba u 2013. godini prema spolu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105</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5.17.</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Osobe liječene zbog zlouporabe psihoaktivnih droga u razdoblju do 1999.- 2013.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107</w:t>
            </w:r>
          </w:p>
        </w:tc>
      </w:tr>
      <w:tr w:rsidR="00101990" w:rsidRPr="006A1DA6" w:rsidTr="00241113">
        <w:trPr>
          <w:trHeight w:val="154"/>
          <w:jc w:val="center"/>
        </w:trPr>
        <w:tc>
          <w:tcPr>
            <w:tcW w:w="1702" w:type="dxa"/>
            <w:shd w:val="clear" w:color="auto" w:fill="D9D9D9"/>
          </w:tcPr>
          <w:p w:rsidR="00101990" w:rsidRPr="006A1DA6" w:rsidRDefault="00101990" w:rsidP="00241113">
            <w:pPr>
              <w:rPr>
                <w:sz w:val="22"/>
                <w:szCs w:val="22"/>
                <w:lang w:val="hr-HR"/>
              </w:rPr>
            </w:pPr>
            <w:r w:rsidRPr="006A1DA6">
              <w:rPr>
                <w:rFonts w:cs="Arial"/>
                <w:sz w:val="22"/>
                <w:szCs w:val="22"/>
                <w:lang w:val="hr-HR"/>
              </w:rPr>
              <w:t xml:space="preserve">Tablica </w:t>
            </w:r>
            <w:r w:rsidRPr="006A1DA6">
              <w:rPr>
                <w:sz w:val="22"/>
                <w:szCs w:val="22"/>
                <w:lang w:val="hr-HR"/>
              </w:rPr>
              <w:t>5.18.</w:t>
            </w:r>
          </w:p>
        </w:tc>
        <w:tc>
          <w:tcPr>
            <w:tcW w:w="6703" w:type="dxa"/>
          </w:tcPr>
          <w:p w:rsidR="00101990" w:rsidRPr="006A1DA6" w:rsidRDefault="00101990" w:rsidP="00241113">
            <w:pPr>
              <w:rPr>
                <w:rFonts w:cs="Arial"/>
                <w:sz w:val="22"/>
                <w:szCs w:val="22"/>
                <w:lang w:val="hr-HR"/>
              </w:rPr>
            </w:pPr>
            <w:r w:rsidRPr="006A1DA6">
              <w:rPr>
                <w:rFonts w:cs="Arial"/>
                <w:sz w:val="22"/>
                <w:szCs w:val="22"/>
                <w:lang w:val="hr-HR"/>
              </w:rPr>
              <w:t>Prosječna dob ambulantno liječenih osoba zbog ovisnosti u razdoblju od 2005. – 2013. prema spolu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110</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Tablica 6.1.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Osobe liječene zbog zlouporabe droga u razdoblju od 2006.- 2013. godine prema korištenju zajedničkih igala i šprica u životu i u posljednjih mjesec dana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113</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Tablica 6.2.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Osobe liječene od ovisnosti o drogama prema podatcima o anamnezi za hepatitis B, C i zarazu HIV-om (2007.-2013.)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114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Tablica 6.3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Osobe liječene od zlouporabe droga u zdravstvenim institucijama, prema  registriranim popratnim bolestima i poremećajima (2013.)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115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Tablica 7.1.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Podijeljeni pribor i edukativni materijal u 2013. godini od organizacija civilnog društva</w:t>
            </w:r>
          </w:p>
        </w:tc>
        <w:tc>
          <w:tcPr>
            <w:tcW w:w="952" w:type="dxa"/>
            <w:vAlign w:val="center"/>
          </w:tcPr>
          <w:p w:rsidR="00101990" w:rsidRPr="006A1DA6" w:rsidRDefault="00F55FAE" w:rsidP="00F72579">
            <w:pPr>
              <w:spacing w:beforeLines="20" w:afterLines="20"/>
              <w:jc w:val="center"/>
              <w:rPr>
                <w:rFonts w:cs="Arial"/>
                <w:spacing w:val="-8"/>
                <w:sz w:val="22"/>
                <w:szCs w:val="22"/>
                <w:lang w:val="hr-HR"/>
              </w:rPr>
            </w:pPr>
            <w:r>
              <w:rPr>
                <w:rFonts w:cs="Arial"/>
                <w:spacing w:val="-8"/>
                <w:sz w:val="22"/>
                <w:szCs w:val="22"/>
                <w:lang w:val="hr-HR"/>
              </w:rPr>
              <w:t>118</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Tablica 7.2.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prikupljenog pribora u 2013. godini od organizacija civilnog društva</w:t>
            </w:r>
          </w:p>
        </w:tc>
        <w:tc>
          <w:tcPr>
            <w:tcW w:w="952" w:type="dxa"/>
            <w:vAlign w:val="center"/>
          </w:tcPr>
          <w:p w:rsidR="00101990" w:rsidRPr="006A1DA6" w:rsidRDefault="00F55FAE" w:rsidP="00F72579">
            <w:pPr>
              <w:spacing w:beforeLines="20" w:afterLines="20"/>
              <w:jc w:val="center"/>
              <w:rPr>
                <w:rFonts w:cs="Arial"/>
                <w:iCs/>
                <w:sz w:val="22"/>
                <w:szCs w:val="22"/>
                <w:lang w:val="hr-HR"/>
              </w:rPr>
            </w:pPr>
            <w:r>
              <w:rPr>
                <w:rFonts w:cs="Arial"/>
                <w:iCs/>
                <w:sz w:val="22"/>
                <w:szCs w:val="22"/>
                <w:lang w:val="hr-HR"/>
              </w:rPr>
              <w:t>119</w:t>
            </w:r>
          </w:p>
        </w:tc>
      </w:tr>
      <w:tr w:rsidR="00101990" w:rsidRPr="006A1DA6" w:rsidTr="00241113">
        <w:trPr>
          <w:trHeight w:val="490"/>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 xml:space="preserve">Tablica 7.3.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Korisnici programa smanjenja šteta u 2013. godini</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119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cs="Arial"/>
                <w:iCs/>
                <w:sz w:val="22"/>
                <w:szCs w:val="22"/>
                <w:lang w:val="hr-HR"/>
              </w:rPr>
              <w:t xml:space="preserve">Tablica </w:t>
            </w:r>
            <w:r w:rsidRPr="006A1DA6">
              <w:rPr>
                <w:rFonts w:cs="Arial"/>
                <w:sz w:val="22"/>
                <w:szCs w:val="22"/>
                <w:lang w:val="hr-HR"/>
              </w:rPr>
              <w:t>8.1.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i društvene karakteristike besku</w:t>
            </w:r>
            <w:r>
              <w:rPr>
                <w:rFonts w:cs="Arial"/>
                <w:sz w:val="22"/>
                <w:szCs w:val="22"/>
                <w:lang w:val="hr-HR"/>
              </w:rPr>
              <w:t xml:space="preserve">ćnika i slučajeva prostitucije </w:t>
            </w:r>
            <w:r w:rsidRPr="006A1DA6">
              <w:rPr>
                <w:rFonts w:cs="Arial"/>
                <w:sz w:val="22"/>
                <w:szCs w:val="22"/>
                <w:lang w:val="hr-HR"/>
              </w:rPr>
              <w:t>(2013.)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125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Tablica 8.2.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liječenih ovisnika o drogama uključenih u aktivnosti profesionalnog usmjeravanja i procjene radne sposobnosti ovisnika uključenih u obrazovne programe od Hrvatskoga zavoda za zapošljavanje (2007.- 2013.)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130</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Tablica 8.3.</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Broj liječenih ovisnika o drogama koji su na temelju mjera aktivne </w:t>
            </w:r>
            <w:r w:rsidRPr="006A1DA6">
              <w:rPr>
                <w:rFonts w:cs="Arial"/>
                <w:sz w:val="22"/>
                <w:szCs w:val="22"/>
                <w:lang w:val="hr-HR"/>
              </w:rPr>
              <w:lastRenderedPageBreak/>
              <w:t xml:space="preserve">politike zapošljavanja Hrvatskog zavoda za zapošljavanje ostvarili zaposlenje (2007.-2013.)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lastRenderedPageBreak/>
              <w:t>131</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lastRenderedPageBreak/>
              <w:t>Tablica 8.4.</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Vrste usluga koje su pružile udruge financirane od Ureda u procesu resocijalizacije prema broju i spolu korisnika u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133</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Tablica 8.5.</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Vrste usluga koje su pružile udruge koje nisu financirane od Ureda u procesu resocijalizacije prema broju i spolu korisnika u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134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Tablica 9.1.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Prijavljene osobe za počinjenje kaznenih djela vezanih uz zlouporabu droga u 2013. godini</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145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cs="Arial"/>
                <w:iCs/>
                <w:sz w:val="22"/>
                <w:szCs w:val="22"/>
                <w:lang w:val="hr-HR"/>
              </w:rPr>
              <w:t>Tablica 9.2.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Prikaz broja donesenih rješenja o odbačaju, donesenih optužnica i presuda (te od toga donesenih osuđujućih presuda) po dobnim skupinama </w:t>
            </w:r>
            <w:r>
              <w:rPr>
                <w:rFonts w:cs="Arial"/>
                <w:sz w:val="22"/>
                <w:szCs w:val="22"/>
                <w:lang w:val="hr-HR"/>
              </w:rPr>
              <w:t xml:space="preserve">u </w:t>
            </w:r>
            <w:r w:rsidRPr="006A1DA6">
              <w:rPr>
                <w:rFonts w:cs="Arial"/>
                <w:sz w:val="22"/>
                <w:szCs w:val="22"/>
                <w:lang w:val="hr-HR"/>
              </w:rPr>
              <w:t>2013. u odnosu na kaznena djela vezana uz zlouporabu droga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145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9.3.</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Prikaz broja prijavljenih, optuženih i osuđenih osoba za počinjenje kaznenih djela vezanih uz zlouporabu droga u 2013. godini</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149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9.4.</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Prikaz prekršaja iz članka 54. Zakona o suzbijanju zlouporabe droga u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149</w:t>
            </w:r>
          </w:p>
        </w:tc>
      </w:tr>
      <w:tr w:rsidR="00101990" w:rsidRPr="006A1DA6" w:rsidTr="00241113">
        <w:trPr>
          <w:trHeight w:val="416"/>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9.5.</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prometnih nesreća koje su prouzročili vozači pod utjecajem droga (2008.–2013.)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9.6.</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Zatvorenici ovisnici o drogama u odnosu na vrstu kaznenog djela u 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152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9.7.</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Zatvorenici ovisnici o drogama u odnosu na vrstu kaznenog djela u 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152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9.8.</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Zatvorenici - ovisnici prema vrstama droge</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157</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9.9.</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zatvorenika ovisnika o drogama uključenih u posebni program</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160</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9.10.</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Zatvorenici ovisnici o drogama kod kojih je prilikom ambulantne detoksikacije ordiniran metadon</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161</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iCs/>
                <w:sz w:val="22"/>
                <w:szCs w:val="22"/>
                <w:lang w:val="hr-HR"/>
              </w:rPr>
            </w:pPr>
            <w:r w:rsidRPr="006A1DA6">
              <w:rPr>
                <w:rFonts w:eastAsia="Times New Roman" w:cs="Arial"/>
                <w:sz w:val="22"/>
                <w:szCs w:val="22"/>
                <w:lang w:val="hr-HR"/>
              </w:rPr>
              <w:t>Tablica 9.11.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Zatvorenici ovisnici o drogama kod kojih je prilikom ambulantne detoksikacije ordiniran buprenorfin</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161</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eastAsia="Times New Roman" w:cs="Arial"/>
                <w:sz w:val="22"/>
                <w:szCs w:val="22"/>
                <w:lang w:val="hr-HR"/>
              </w:rPr>
              <w:t>Tablica 9.12.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Zatvorenici ovisnici o drogama koji su tijekom 2012. i  2013. bili na održavanju supstitucijskom terapijom</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161</w:t>
            </w:r>
          </w:p>
        </w:tc>
      </w:tr>
      <w:tr w:rsidR="00101990" w:rsidRPr="006A1DA6" w:rsidTr="00241113">
        <w:trPr>
          <w:trHeight w:val="501"/>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eastAsia="Times New Roman" w:cs="Arial"/>
                <w:sz w:val="22"/>
                <w:szCs w:val="22"/>
                <w:lang w:val="hr-HR"/>
              </w:rPr>
              <w:t>Tablica 9.13.</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Stegovni prijestupi u vezi sa zlouporabom psihoaktivnih sredstava tijekom 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163</w:t>
            </w:r>
          </w:p>
        </w:tc>
      </w:tr>
      <w:tr w:rsidR="00101990" w:rsidRPr="006A1DA6" w:rsidTr="00241113">
        <w:trPr>
          <w:trHeight w:val="590"/>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eastAsia="Times New Roman" w:cs="Arial"/>
                <w:sz w:val="22"/>
                <w:szCs w:val="22"/>
                <w:lang w:val="hr-HR"/>
              </w:rPr>
              <w:t>Tablica 9.14.</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Broj pretraga zatvorenika i prostorija (2006. – 2013.)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cs="Arial"/>
                <w:sz w:val="22"/>
                <w:szCs w:val="22"/>
                <w:lang w:val="hr-HR"/>
              </w:rPr>
            </w:pPr>
            <w:r w:rsidRPr="006A1DA6">
              <w:rPr>
                <w:rFonts w:eastAsia="Times New Roman" w:cs="Arial"/>
                <w:sz w:val="22"/>
                <w:szCs w:val="22"/>
                <w:lang w:val="hr-HR"/>
              </w:rPr>
              <w:t>Tablica 9.15.</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uključenih u određene oblike liječenja u sklopu probacijskog sustava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168</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10.1.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Dostupnost pojedinih vrsta droga tijekom 2012. u populaciji korisnika programa smanjenja štete u Republici Hrvatskoj (2006.-2013.)</w:t>
            </w:r>
          </w:p>
        </w:tc>
        <w:tc>
          <w:tcPr>
            <w:tcW w:w="952" w:type="dxa"/>
            <w:vAlign w:val="center"/>
          </w:tcPr>
          <w:p w:rsidR="00101990" w:rsidRPr="006A1DA6" w:rsidRDefault="00F55FAE" w:rsidP="00F72579">
            <w:pPr>
              <w:spacing w:beforeLines="20" w:afterLines="20"/>
              <w:jc w:val="center"/>
              <w:rPr>
                <w:rFonts w:eastAsia="Times New Roman" w:cs="Arial"/>
                <w:sz w:val="22"/>
                <w:szCs w:val="22"/>
                <w:lang w:val="hr-HR"/>
              </w:rPr>
            </w:pPr>
            <w:r>
              <w:rPr>
                <w:rFonts w:eastAsia="Times New Roman" w:cs="Arial"/>
                <w:sz w:val="22"/>
                <w:szCs w:val="22"/>
                <w:lang w:val="hr-HR"/>
              </w:rPr>
              <w:t>172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10.2.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Količine zaplijenjenih droga u Republici Hrvatskoj (2006.-2013.)</w:t>
            </w:r>
          </w:p>
        </w:tc>
        <w:tc>
          <w:tcPr>
            <w:tcW w:w="952" w:type="dxa"/>
            <w:vAlign w:val="center"/>
          </w:tcPr>
          <w:p w:rsidR="00101990" w:rsidRPr="006A1DA6" w:rsidRDefault="00F55FAE" w:rsidP="00F72579">
            <w:pPr>
              <w:spacing w:beforeLines="20" w:afterLines="20"/>
              <w:jc w:val="center"/>
              <w:rPr>
                <w:rFonts w:eastAsia="Times New Roman" w:cs="Arial"/>
                <w:sz w:val="22"/>
                <w:szCs w:val="22"/>
                <w:lang w:val="hr-HR"/>
              </w:rPr>
            </w:pPr>
            <w:r>
              <w:rPr>
                <w:rFonts w:eastAsia="Times New Roman" w:cs="Arial"/>
                <w:sz w:val="22"/>
                <w:szCs w:val="22"/>
                <w:lang w:val="hr-HR"/>
              </w:rPr>
              <w:t>182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10.3.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Uhićenja i zapljene droga u inozemstvu kao rezultat </w:t>
            </w:r>
            <w:r w:rsidRPr="006A1DA6">
              <w:rPr>
                <w:rFonts w:cs="Arial"/>
                <w:sz w:val="22"/>
                <w:szCs w:val="22"/>
                <w:lang w:val="hr-HR"/>
              </w:rPr>
              <w:lastRenderedPageBreak/>
              <w:t>kriminalističkih istraživanja I informacija dobivenih od hrvatske policije u 2013.</w:t>
            </w:r>
          </w:p>
        </w:tc>
        <w:tc>
          <w:tcPr>
            <w:tcW w:w="952" w:type="dxa"/>
            <w:vAlign w:val="center"/>
          </w:tcPr>
          <w:p w:rsidR="00101990" w:rsidRPr="006A1DA6" w:rsidRDefault="00F55FAE" w:rsidP="00F72579">
            <w:pPr>
              <w:spacing w:beforeLines="20" w:afterLines="20"/>
              <w:jc w:val="center"/>
              <w:rPr>
                <w:rFonts w:eastAsia="Times New Roman" w:cs="Arial"/>
                <w:sz w:val="22"/>
                <w:szCs w:val="22"/>
                <w:lang w:val="hr-HR"/>
              </w:rPr>
            </w:pPr>
            <w:r>
              <w:rPr>
                <w:rFonts w:eastAsia="Times New Roman" w:cs="Arial"/>
                <w:sz w:val="22"/>
                <w:szCs w:val="22"/>
                <w:lang w:val="hr-HR"/>
              </w:rPr>
              <w:lastRenderedPageBreak/>
              <w:t>185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lastRenderedPageBreak/>
              <w:t>Tablica 10.4.</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Prosječne cijene droga na uličnoj razini u Republici Hrvatskoj (2008.-2013.)            </w:t>
            </w:r>
          </w:p>
        </w:tc>
        <w:tc>
          <w:tcPr>
            <w:tcW w:w="952" w:type="dxa"/>
            <w:vAlign w:val="center"/>
          </w:tcPr>
          <w:p w:rsidR="00101990" w:rsidRPr="006A1DA6" w:rsidRDefault="00F55FAE" w:rsidP="00F72579">
            <w:pPr>
              <w:spacing w:beforeLines="20" w:afterLines="20"/>
              <w:jc w:val="center"/>
              <w:rPr>
                <w:rFonts w:eastAsia="Times New Roman" w:cs="Arial"/>
                <w:sz w:val="22"/>
                <w:szCs w:val="22"/>
                <w:lang w:val="hr-HR"/>
              </w:rPr>
            </w:pPr>
            <w:r>
              <w:rPr>
                <w:rFonts w:eastAsia="Times New Roman" w:cs="Arial"/>
                <w:sz w:val="22"/>
                <w:szCs w:val="22"/>
                <w:lang w:val="hr-HR"/>
              </w:rPr>
              <w:t>187</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10.5.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Cijene droga u Republici Hrvatskoj u 2010. i 2012. godini, prema informacijama korisnika programa smanjenja štete</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188</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10.6.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Odnos dostupnih informacija o cijenama droga na uličnoj razini u Republici Hrvatskoj u 2012. godini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190</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10.7.</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Udio i čistoća zaplijenjenih droga u Republici Hrvatskoj tijekom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194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10.8.</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 xml:space="preserve">Nove psihoaktivne tvari otkrivene u Republici Hrvatskoj tijekom 2013. godine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195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11.1.</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Ukupan broj registriranih liječenih osoba u 2013. godini u Službama za zaštitu mentalnog zdravlja, prevenciju i izvanbolničko liječenje ovisnosti</w:t>
            </w:r>
            <w:r>
              <w:rPr>
                <w:rFonts w:cs="Arial"/>
                <w:sz w:val="22"/>
                <w:szCs w:val="22"/>
                <w:lang w:val="hr-HR"/>
              </w:rPr>
              <w:t>,</w:t>
            </w:r>
            <w:r w:rsidRPr="006A1DA6">
              <w:rPr>
                <w:rFonts w:cs="Arial"/>
                <w:sz w:val="22"/>
                <w:szCs w:val="22"/>
                <w:lang w:val="hr-HR"/>
              </w:rPr>
              <w:t xml:space="preserve"> po županijama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204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11.2.</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Ukupan broj registriranih liječenih osoba u 2013. godini u Službama za zaštitu mentalnog zdravlja, prevenciju i izvanbolničko liječenje ovisnosti po županijama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205</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11.3.</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Ovisnici i konzumenti ostalih droga koji su tijekom 2013. godine zatražili pomoć ili su bili u tretmanu CZSS-a po pojedinim županijama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209</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11.4.</w:t>
            </w:r>
          </w:p>
        </w:tc>
        <w:tc>
          <w:tcPr>
            <w:tcW w:w="6703" w:type="dxa"/>
            <w:vAlign w:val="center"/>
          </w:tcPr>
          <w:p w:rsidR="00101990" w:rsidRPr="006A1DA6" w:rsidRDefault="00101990" w:rsidP="00F72579">
            <w:pPr>
              <w:spacing w:beforeLines="20" w:afterLines="20"/>
              <w:rPr>
                <w:rFonts w:cs="Arial"/>
                <w:color w:val="FF0000"/>
                <w:sz w:val="22"/>
                <w:szCs w:val="22"/>
                <w:lang w:val="hr-HR"/>
              </w:rPr>
            </w:pPr>
            <w:r w:rsidRPr="006A1DA6">
              <w:rPr>
                <w:rFonts w:cs="Arial"/>
                <w:sz w:val="22"/>
                <w:szCs w:val="22"/>
                <w:lang w:val="hr-HR"/>
              </w:rPr>
              <w:t>Opijatski ovisnici koji su tijekom 2013. godine zatražili pomoć ili su bili u tretmanu CZSS-a po pojedinim županijama</w:t>
            </w:r>
            <w:r w:rsidRPr="006A1DA6">
              <w:rPr>
                <w:rFonts w:cs="Arial"/>
                <w:color w:val="FF0000"/>
                <w:sz w:val="22"/>
                <w:szCs w:val="22"/>
                <w:lang w:val="hr-HR"/>
              </w:rPr>
              <w:t xml:space="preserve"> </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210</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11.5.</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Broj osoba uključenih u program resocijalizacije</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211</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 xml:space="preserve">Tablica 11.6.  </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Struktura kaznenih djela zlouporabe droga po Kaznenom zakonu</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212</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11.7.</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Rasprostranjenost kaznenih djela zlouporabe droga po policijskim upravama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213</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11.8.</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Količine zaplijenjenih droga u Republici Hrvatskoj (2006.-2013.)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214</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sidRPr="006A1DA6">
              <w:rPr>
                <w:rFonts w:eastAsia="Times New Roman" w:cs="Arial"/>
                <w:sz w:val="22"/>
                <w:szCs w:val="22"/>
                <w:lang w:val="hr-HR"/>
              </w:rPr>
              <w:t>Tablica 11.9.</w:t>
            </w:r>
          </w:p>
        </w:tc>
        <w:tc>
          <w:tcPr>
            <w:tcW w:w="6703" w:type="dxa"/>
            <w:vAlign w:val="center"/>
          </w:tcPr>
          <w:p w:rsidR="00101990" w:rsidRPr="006A1DA6" w:rsidRDefault="00101990" w:rsidP="00F72579">
            <w:pPr>
              <w:spacing w:beforeLines="20" w:afterLines="20"/>
              <w:rPr>
                <w:rFonts w:cs="Arial"/>
                <w:sz w:val="22"/>
                <w:szCs w:val="22"/>
                <w:lang w:val="hr-HR"/>
              </w:rPr>
            </w:pPr>
            <w:r w:rsidRPr="006A1DA6">
              <w:rPr>
                <w:rFonts w:cs="Arial"/>
                <w:sz w:val="22"/>
                <w:szCs w:val="22"/>
                <w:lang w:val="hr-HR"/>
              </w:rPr>
              <w:t>Zapljene najčešćih droga po policijskim upravama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216</w:t>
            </w:r>
          </w:p>
        </w:tc>
      </w:tr>
      <w:tr w:rsidR="00101990" w:rsidRPr="006A1DA6" w:rsidTr="00241113">
        <w:trPr>
          <w:trHeight w:val="154"/>
          <w:jc w:val="center"/>
        </w:trPr>
        <w:tc>
          <w:tcPr>
            <w:tcW w:w="1702" w:type="dxa"/>
            <w:shd w:val="clear" w:color="auto" w:fill="D9D9D9"/>
            <w:vAlign w:val="center"/>
          </w:tcPr>
          <w:p w:rsidR="00101990" w:rsidRPr="006A1DA6" w:rsidRDefault="00101990" w:rsidP="00F72579">
            <w:pPr>
              <w:spacing w:beforeLines="20" w:afterLines="20"/>
              <w:rPr>
                <w:rFonts w:eastAsia="Times New Roman" w:cs="Arial"/>
                <w:sz w:val="22"/>
                <w:szCs w:val="22"/>
                <w:lang w:val="hr-HR"/>
              </w:rPr>
            </w:pPr>
            <w:r>
              <w:rPr>
                <w:rFonts w:eastAsia="Times New Roman" w:cs="Arial"/>
                <w:sz w:val="22"/>
                <w:szCs w:val="22"/>
                <w:lang w:val="hr-HR"/>
              </w:rPr>
              <w:t>Tablica 12.1.</w:t>
            </w:r>
          </w:p>
        </w:tc>
        <w:tc>
          <w:tcPr>
            <w:tcW w:w="6703" w:type="dxa"/>
            <w:vAlign w:val="center"/>
          </w:tcPr>
          <w:p w:rsidR="00101990" w:rsidRPr="00FC074B" w:rsidRDefault="00101990" w:rsidP="00F72579">
            <w:pPr>
              <w:spacing w:beforeLines="20" w:afterLines="20"/>
              <w:rPr>
                <w:rFonts w:cs="Arial"/>
                <w:sz w:val="22"/>
                <w:szCs w:val="22"/>
                <w:lang w:val="hr-HR"/>
              </w:rPr>
            </w:pPr>
            <w:r w:rsidRPr="00FC074B">
              <w:rPr>
                <w:rFonts w:cs="Arial"/>
                <w:sz w:val="22"/>
                <w:szCs w:val="22"/>
                <w:lang w:val="hr-HR"/>
              </w:rPr>
              <w:t>Održani skupovi po županijama</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233</w:t>
            </w:r>
          </w:p>
        </w:tc>
      </w:tr>
      <w:tr w:rsidR="00101990" w:rsidRPr="006A1DA6" w:rsidTr="00241113">
        <w:trPr>
          <w:trHeight w:val="154"/>
          <w:jc w:val="center"/>
        </w:trPr>
        <w:tc>
          <w:tcPr>
            <w:tcW w:w="1702" w:type="dxa"/>
            <w:shd w:val="clear" w:color="auto" w:fill="D9D9D9"/>
            <w:vAlign w:val="center"/>
          </w:tcPr>
          <w:p w:rsidR="00101990" w:rsidRDefault="00101990" w:rsidP="00F72579">
            <w:pPr>
              <w:spacing w:beforeLines="20" w:afterLines="20"/>
              <w:rPr>
                <w:rFonts w:eastAsia="Times New Roman" w:cs="Arial"/>
                <w:sz w:val="22"/>
                <w:szCs w:val="22"/>
                <w:lang w:val="hr-HR"/>
              </w:rPr>
            </w:pPr>
            <w:r>
              <w:rPr>
                <w:rFonts w:eastAsia="Times New Roman" w:cs="Arial"/>
                <w:sz w:val="22"/>
                <w:szCs w:val="22"/>
                <w:lang w:val="hr-HR"/>
              </w:rPr>
              <w:t>Tablica 12.2.</w:t>
            </w:r>
          </w:p>
        </w:tc>
        <w:tc>
          <w:tcPr>
            <w:tcW w:w="6703" w:type="dxa"/>
            <w:vAlign w:val="center"/>
          </w:tcPr>
          <w:p w:rsidR="00101990" w:rsidRPr="00FC074B" w:rsidRDefault="00101990" w:rsidP="00F72579">
            <w:pPr>
              <w:spacing w:beforeLines="20" w:afterLines="20"/>
              <w:rPr>
                <w:rFonts w:cs="Arial"/>
                <w:sz w:val="22"/>
                <w:szCs w:val="22"/>
                <w:lang w:val="hr-HR"/>
              </w:rPr>
            </w:pPr>
            <w:r w:rsidRPr="00FC074B">
              <w:rPr>
                <w:rFonts w:cs="Arial"/>
                <w:bCs/>
                <w:sz w:val="22"/>
                <w:szCs w:val="22"/>
                <w:lang w:val="hr-HR" w:eastAsia="hr-HR"/>
              </w:rPr>
              <w:t>Inspekcijski nadzori ugostiteljskih objekata u kojima se uslužuju pića, napitci i hrana u 2013.</w:t>
            </w:r>
          </w:p>
        </w:tc>
        <w:tc>
          <w:tcPr>
            <w:tcW w:w="952" w:type="dxa"/>
            <w:vAlign w:val="center"/>
          </w:tcPr>
          <w:p w:rsidR="00101990" w:rsidRPr="006A1DA6" w:rsidRDefault="00F55FAE" w:rsidP="00F72579">
            <w:pPr>
              <w:spacing w:beforeLines="20" w:afterLines="20"/>
              <w:jc w:val="center"/>
              <w:rPr>
                <w:rFonts w:cs="Arial"/>
                <w:sz w:val="22"/>
                <w:szCs w:val="22"/>
                <w:lang w:val="hr-HR"/>
              </w:rPr>
            </w:pPr>
            <w:r>
              <w:rPr>
                <w:rFonts w:cs="Arial"/>
                <w:sz w:val="22"/>
                <w:szCs w:val="22"/>
                <w:lang w:val="hr-HR"/>
              </w:rPr>
              <w:t>238</w:t>
            </w:r>
          </w:p>
        </w:tc>
      </w:tr>
    </w:tbl>
    <w:p w:rsidR="00101990" w:rsidRPr="0050766F" w:rsidRDefault="00101990" w:rsidP="00101990">
      <w:pPr>
        <w:jc w:val="both"/>
        <w:rPr>
          <w:rFonts w:cs="Arial"/>
          <w:b/>
          <w:sz w:val="22"/>
          <w:szCs w:val="22"/>
          <w:highlight w:val="yellow"/>
          <w:lang w:val="hr-HR"/>
        </w:rPr>
      </w:pPr>
    </w:p>
    <w:p w:rsidR="00101990" w:rsidRPr="0050766F" w:rsidRDefault="00101990" w:rsidP="00101990">
      <w:pPr>
        <w:jc w:val="both"/>
        <w:rPr>
          <w:rFonts w:cs="Arial"/>
          <w:b/>
          <w:sz w:val="22"/>
          <w:szCs w:val="22"/>
          <w:highlight w:val="yellow"/>
          <w:lang w:val="hr-HR"/>
        </w:rPr>
      </w:pPr>
    </w:p>
    <w:p w:rsidR="00101990" w:rsidRPr="0050766F" w:rsidRDefault="00101990" w:rsidP="00101990">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 xml:space="preserve">Popis grafova korištenih u tekstu </w:t>
      </w:r>
    </w:p>
    <w:p w:rsidR="00101990" w:rsidRPr="0050766F" w:rsidRDefault="00101990" w:rsidP="00101990">
      <w:pPr>
        <w:jc w:val="both"/>
        <w:rPr>
          <w:rFonts w:cs="Arial"/>
          <w:b/>
          <w:szCs w:val="20"/>
          <w:highlight w:val="yellow"/>
          <w:lang w:val="hr-HR"/>
        </w:rPr>
      </w:pPr>
    </w:p>
    <w:tbl>
      <w:tblPr>
        <w:tblW w:w="921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6986"/>
        <w:gridCol w:w="952"/>
      </w:tblGrid>
      <w:tr w:rsidR="00101990" w:rsidRPr="006A1DA6" w:rsidTr="00241113">
        <w:trPr>
          <w:trHeight w:val="566"/>
          <w:jc w:val="center"/>
        </w:trPr>
        <w:tc>
          <w:tcPr>
            <w:tcW w:w="1278"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241113">
            <w:pPr>
              <w:rPr>
                <w:rFonts w:cs="Arial"/>
                <w:b/>
                <w:color w:val="FFFFFF"/>
                <w:sz w:val="22"/>
                <w:szCs w:val="22"/>
                <w:lang w:val="hr-HR"/>
              </w:rPr>
            </w:pPr>
            <w:r w:rsidRPr="006A1DA6">
              <w:rPr>
                <w:rFonts w:cs="Arial"/>
                <w:b/>
                <w:color w:val="FFFFFF"/>
                <w:sz w:val="22"/>
                <w:szCs w:val="22"/>
                <w:lang w:val="hr-HR"/>
              </w:rPr>
              <w:t>Broj grafa</w:t>
            </w:r>
          </w:p>
        </w:tc>
        <w:tc>
          <w:tcPr>
            <w:tcW w:w="6986"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241113">
            <w:pPr>
              <w:jc w:val="center"/>
              <w:rPr>
                <w:rFonts w:cs="Arial"/>
                <w:b/>
                <w:color w:val="FFFFFF"/>
                <w:sz w:val="22"/>
                <w:szCs w:val="22"/>
                <w:lang w:val="hr-HR"/>
              </w:rPr>
            </w:pPr>
            <w:r w:rsidRPr="006A1DA6">
              <w:rPr>
                <w:rFonts w:cs="Arial"/>
                <w:b/>
                <w:color w:val="FFFFFF"/>
                <w:sz w:val="22"/>
                <w:szCs w:val="22"/>
                <w:lang w:val="hr-HR"/>
              </w:rPr>
              <w:t>Naziv</w:t>
            </w:r>
          </w:p>
        </w:tc>
        <w:tc>
          <w:tcPr>
            <w:tcW w:w="952"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6A1DA6" w:rsidRDefault="00101990" w:rsidP="00241113">
            <w:pPr>
              <w:jc w:val="center"/>
              <w:rPr>
                <w:rFonts w:cs="Arial"/>
                <w:b/>
                <w:color w:val="FFFFFF"/>
                <w:sz w:val="22"/>
                <w:szCs w:val="22"/>
                <w:lang w:val="hr-HR"/>
              </w:rPr>
            </w:pPr>
            <w:r w:rsidRPr="006A1DA6">
              <w:rPr>
                <w:rFonts w:cs="Arial"/>
                <w:b/>
                <w:color w:val="FFFFFF"/>
                <w:sz w:val="22"/>
                <w:szCs w:val="22"/>
                <w:lang w:val="hr-HR"/>
              </w:rPr>
              <w:t>Str.</w:t>
            </w:r>
          </w:p>
        </w:tc>
      </w:tr>
      <w:tr w:rsidR="00101990" w:rsidRPr="006A1DA6" w:rsidTr="00241113">
        <w:trPr>
          <w:trHeight w:val="444"/>
          <w:jc w:val="center"/>
        </w:trPr>
        <w:tc>
          <w:tcPr>
            <w:tcW w:w="1278" w:type="dxa"/>
            <w:tcBorders>
              <w:top w:val="single" w:sz="4" w:space="0" w:color="auto"/>
            </w:tcBorders>
            <w:shd w:val="clear" w:color="auto" w:fill="D9D9D9"/>
            <w:vAlign w:val="center"/>
          </w:tcPr>
          <w:p w:rsidR="00101990" w:rsidRPr="006A1DA6" w:rsidRDefault="00101990" w:rsidP="00241113">
            <w:pPr>
              <w:rPr>
                <w:iCs/>
                <w:sz w:val="22"/>
                <w:szCs w:val="22"/>
                <w:lang w:val="hr-HR"/>
              </w:rPr>
            </w:pPr>
            <w:r w:rsidRPr="006A1DA6">
              <w:rPr>
                <w:iCs/>
                <w:sz w:val="22"/>
                <w:szCs w:val="22"/>
                <w:lang w:val="hr-HR"/>
              </w:rPr>
              <w:t>2.1.</w:t>
            </w:r>
          </w:p>
        </w:tc>
        <w:tc>
          <w:tcPr>
            <w:tcW w:w="6986" w:type="dxa"/>
            <w:tcBorders>
              <w:top w:val="single" w:sz="4" w:space="0" w:color="auto"/>
            </w:tcBorders>
            <w:vAlign w:val="center"/>
          </w:tcPr>
          <w:p w:rsidR="00101990" w:rsidRPr="006A1DA6" w:rsidRDefault="00101990" w:rsidP="00241113">
            <w:pPr>
              <w:jc w:val="both"/>
              <w:rPr>
                <w:rFonts w:cs="Arial"/>
                <w:sz w:val="22"/>
                <w:szCs w:val="22"/>
                <w:lang w:val="hr-HR"/>
              </w:rPr>
            </w:pPr>
            <w:r w:rsidRPr="006A1DA6">
              <w:rPr>
                <w:rFonts w:cs="Arial"/>
                <w:sz w:val="22"/>
                <w:szCs w:val="22"/>
                <w:lang w:val="hr-HR"/>
              </w:rPr>
              <w:t>Životna prevalencija, prevalencija u posljednjih godinu dana i prevalencija u posljednjih mjesec dana uporabe kokaina među odraslima s obzirom na učestalost pijenja alkohola u mjesecu koji je prethodio istraživanju (%)</w:t>
            </w:r>
          </w:p>
        </w:tc>
        <w:tc>
          <w:tcPr>
            <w:tcW w:w="952" w:type="dxa"/>
            <w:tcBorders>
              <w:top w:val="single" w:sz="4" w:space="0" w:color="auto"/>
            </w:tcBorders>
            <w:vAlign w:val="center"/>
          </w:tcPr>
          <w:p w:rsidR="00101990" w:rsidRPr="006A1DA6" w:rsidRDefault="00F55FAE" w:rsidP="00241113">
            <w:pPr>
              <w:jc w:val="center"/>
              <w:rPr>
                <w:rFonts w:cs="Arial"/>
                <w:sz w:val="22"/>
                <w:szCs w:val="22"/>
                <w:lang w:val="hr-HR"/>
              </w:rPr>
            </w:pPr>
            <w:r>
              <w:rPr>
                <w:rFonts w:cs="Arial"/>
                <w:sz w:val="22"/>
                <w:szCs w:val="22"/>
                <w:lang w:val="hr-HR"/>
              </w:rPr>
              <w:t>51</w:t>
            </w:r>
          </w:p>
        </w:tc>
      </w:tr>
      <w:tr w:rsidR="00101990" w:rsidRPr="006A1DA6" w:rsidTr="00241113">
        <w:trPr>
          <w:trHeight w:val="444"/>
          <w:jc w:val="center"/>
        </w:trPr>
        <w:tc>
          <w:tcPr>
            <w:tcW w:w="1278" w:type="dxa"/>
            <w:tcBorders>
              <w:top w:val="single" w:sz="4" w:space="0" w:color="auto"/>
            </w:tcBorders>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lastRenderedPageBreak/>
              <w:t>2.2.</w:t>
            </w:r>
          </w:p>
        </w:tc>
        <w:tc>
          <w:tcPr>
            <w:tcW w:w="6986" w:type="dxa"/>
            <w:tcBorders>
              <w:top w:val="single" w:sz="4" w:space="0" w:color="auto"/>
            </w:tcBorders>
            <w:vAlign w:val="center"/>
          </w:tcPr>
          <w:p w:rsidR="00101990" w:rsidRPr="006A1DA6" w:rsidRDefault="00101990" w:rsidP="00241113">
            <w:pPr>
              <w:jc w:val="both"/>
              <w:rPr>
                <w:rFonts w:cs="Arial"/>
                <w:sz w:val="22"/>
                <w:szCs w:val="22"/>
                <w:lang w:val="hr-HR"/>
              </w:rPr>
            </w:pPr>
            <w:r w:rsidRPr="006A1DA6">
              <w:rPr>
                <w:rFonts w:cs="Arial"/>
                <w:sz w:val="22"/>
                <w:szCs w:val="22"/>
                <w:lang w:val="hr-HR"/>
              </w:rPr>
              <w:t>Životna prevalencija, prevalencija u posljednjih godinu dana i prevalencija u posljednjih mjesec dana uporabe amfetamina među odraslima s obzirom na učestalost pijenja alkohola u mjesecu koji je prethodio istraživanju (%)</w:t>
            </w:r>
          </w:p>
        </w:tc>
        <w:tc>
          <w:tcPr>
            <w:tcW w:w="952" w:type="dxa"/>
            <w:tcBorders>
              <w:top w:val="single" w:sz="4" w:space="0" w:color="auto"/>
            </w:tcBorders>
            <w:vAlign w:val="center"/>
          </w:tcPr>
          <w:p w:rsidR="00101990" w:rsidRPr="006A1DA6" w:rsidRDefault="00F55FAE" w:rsidP="00241113">
            <w:pPr>
              <w:jc w:val="center"/>
              <w:rPr>
                <w:rFonts w:cs="Arial"/>
                <w:sz w:val="22"/>
                <w:szCs w:val="22"/>
                <w:lang w:val="hr-HR"/>
              </w:rPr>
            </w:pPr>
            <w:r>
              <w:rPr>
                <w:rFonts w:cs="Arial"/>
                <w:sz w:val="22"/>
                <w:szCs w:val="22"/>
                <w:lang w:val="hr-HR"/>
              </w:rPr>
              <w:t>52</w:t>
            </w:r>
          </w:p>
        </w:tc>
      </w:tr>
      <w:tr w:rsidR="00101990" w:rsidRPr="006A1DA6" w:rsidTr="00241113">
        <w:trPr>
          <w:trHeight w:val="444"/>
          <w:jc w:val="center"/>
        </w:trPr>
        <w:tc>
          <w:tcPr>
            <w:tcW w:w="1278" w:type="dxa"/>
            <w:tcBorders>
              <w:top w:val="single" w:sz="4" w:space="0" w:color="auto"/>
            </w:tcBorders>
            <w:shd w:val="clear" w:color="auto" w:fill="D9D9D9"/>
          </w:tcPr>
          <w:p w:rsidR="00101990" w:rsidRPr="006A1DA6" w:rsidRDefault="00101990" w:rsidP="00241113">
            <w:pPr>
              <w:rPr>
                <w:sz w:val="22"/>
                <w:szCs w:val="22"/>
                <w:lang w:val="hr-HR"/>
              </w:rPr>
            </w:pPr>
            <w:r w:rsidRPr="006A1DA6">
              <w:rPr>
                <w:sz w:val="22"/>
                <w:szCs w:val="22"/>
                <w:lang w:val="hr-HR"/>
              </w:rPr>
              <w:t>5.1.</w:t>
            </w:r>
          </w:p>
        </w:tc>
        <w:tc>
          <w:tcPr>
            <w:tcW w:w="6986" w:type="dxa"/>
            <w:tcBorders>
              <w:top w:val="single" w:sz="4" w:space="0" w:color="auto"/>
            </w:tcBorders>
          </w:tcPr>
          <w:p w:rsidR="00101990" w:rsidRPr="006A1DA6" w:rsidRDefault="00101990" w:rsidP="00241113">
            <w:pPr>
              <w:jc w:val="both"/>
              <w:rPr>
                <w:rFonts w:cs="Arial"/>
                <w:sz w:val="22"/>
                <w:szCs w:val="22"/>
                <w:lang w:val="hr-HR"/>
              </w:rPr>
            </w:pPr>
            <w:r w:rsidRPr="006A1DA6">
              <w:rPr>
                <w:rFonts w:cs="Arial"/>
                <w:sz w:val="22"/>
                <w:szCs w:val="22"/>
                <w:lang w:val="hr-HR"/>
              </w:rPr>
              <w:t>Broj liječenih ovisnika, liječenih opijatskih ovisnika, prvi put liječenih i prvi put  liječenih opijatskih ovisnika (1996.-2013.)</w:t>
            </w:r>
          </w:p>
        </w:tc>
        <w:tc>
          <w:tcPr>
            <w:tcW w:w="952" w:type="dxa"/>
            <w:tcBorders>
              <w:top w:val="single" w:sz="4" w:space="0" w:color="auto"/>
            </w:tcBorders>
            <w:vAlign w:val="center"/>
          </w:tcPr>
          <w:p w:rsidR="00101990" w:rsidRPr="006A1DA6" w:rsidRDefault="00F55FAE" w:rsidP="00241113">
            <w:pPr>
              <w:jc w:val="center"/>
              <w:rPr>
                <w:rFonts w:cs="Arial"/>
                <w:sz w:val="22"/>
                <w:szCs w:val="22"/>
                <w:lang w:val="hr-HR"/>
              </w:rPr>
            </w:pPr>
            <w:r>
              <w:rPr>
                <w:rFonts w:cs="Arial"/>
                <w:sz w:val="22"/>
                <w:szCs w:val="22"/>
                <w:lang w:val="hr-HR"/>
              </w:rPr>
              <w:t>107</w:t>
            </w:r>
          </w:p>
        </w:tc>
      </w:tr>
      <w:tr w:rsidR="00101990" w:rsidRPr="006A1DA6" w:rsidTr="00241113">
        <w:trPr>
          <w:trHeight w:val="444"/>
          <w:jc w:val="center"/>
        </w:trPr>
        <w:tc>
          <w:tcPr>
            <w:tcW w:w="1278" w:type="dxa"/>
            <w:tcBorders>
              <w:top w:val="single" w:sz="4" w:space="0" w:color="auto"/>
            </w:tcBorders>
            <w:shd w:val="clear" w:color="auto" w:fill="D9D9D9"/>
          </w:tcPr>
          <w:p w:rsidR="00101990" w:rsidRPr="006A1DA6" w:rsidRDefault="00101990" w:rsidP="00241113">
            <w:pPr>
              <w:rPr>
                <w:sz w:val="22"/>
                <w:szCs w:val="22"/>
                <w:lang w:val="hr-HR"/>
              </w:rPr>
            </w:pPr>
            <w:r w:rsidRPr="006A1DA6">
              <w:rPr>
                <w:sz w:val="22"/>
                <w:szCs w:val="22"/>
                <w:lang w:val="hr-HR"/>
              </w:rPr>
              <w:t>5.2.</w:t>
            </w:r>
          </w:p>
        </w:tc>
        <w:tc>
          <w:tcPr>
            <w:tcW w:w="6986" w:type="dxa"/>
            <w:tcBorders>
              <w:top w:val="single" w:sz="4" w:space="0" w:color="auto"/>
            </w:tcBorders>
          </w:tcPr>
          <w:p w:rsidR="00101990" w:rsidRPr="006A1DA6" w:rsidRDefault="00101990" w:rsidP="00241113">
            <w:pPr>
              <w:jc w:val="both"/>
              <w:rPr>
                <w:rFonts w:cs="Arial"/>
                <w:sz w:val="22"/>
                <w:szCs w:val="22"/>
                <w:lang w:val="hr-HR"/>
              </w:rPr>
            </w:pPr>
            <w:r w:rsidRPr="006A1DA6">
              <w:rPr>
                <w:rFonts w:cs="Arial"/>
                <w:sz w:val="22"/>
                <w:szCs w:val="22"/>
                <w:lang w:val="hr-HR"/>
              </w:rPr>
              <w:t>Udio ovisnika u terapijskim zajednicama prema spolu u razdoblju od 2011.-2013.</w:t>
            </w:r>
          </w:p>
        </w:tc>
        <w:tc>
          <w:tcPr>
            <w:tcW w:w="952" w:type="dxa"/>
            <w:tcBorders>
              <w:top w:val="single" w:sz="4" w:space="0" w:color="auto"/>
            </w:tcBorders>
            <w:vAlign w:val="center"/>
          </w:tcPr>
          <w:p w:rsidR="00101990" w:rsidRPr="006A1DA6" w:rsidRDefault="00F55FAE" w:rsidP="00241113">
            <w:pPr>
              <w:jc w:val="center"/>
              <w:rPr>
                <w:rFonts w:cs="Arial"/>
                <w:sz w:val="22"/>
                <w:szCs w:val="22"/>
                <w:lang w:val="hr-HR"/>
              </w:rPr>
            </w:pPr>
            <w:r>
              <w:rPr>
                <w:rFonts w:cs="Arial"/>
                <w:sz w:val="22"/>
                <w:szCs w:val="22"/>
                <w:lang w:val="hr-HR"/>
              </w:rPr>
              <w:t>110</w:t>
            </w:r>
          </w:p>
        </w:tc>
      </w:tr>
      <w:tr w:rsidR="00101990" w:rsidRPr="006A1DA6" w:rsidTr="00241113">
        <w:trPr>
          <w:trHeight w:val="444"/>
          <w:jc w:val="center"/>
        </w:trPr>
        <w:tc>
          <w:tcPr>
            <w:tcW w:w="1278" w:type="dxa"/>
            <w:tcBorders>
              <w:top w:val="single" w:sz="4" w:space="0" w:color="auto"/>
            </w:tcBorders>
            <w:shd w:val="clear" w:color="auto" w:fill="D9D9D9"/>
          </w:tcPr>
          <w:p w:rsidR="00101990" w:rsidRPr="006A1DA6" w:rsidRDefault="00101990" w:rsidP="00241113">
            <w:pPr>
              <w:rPr>
                <w:sz w:val="22"/>
                <w:szCs w:val="22"/>
                <w:lang w:val="hr-HR"/>
              </w:rPr>
            </w:pPr>
            <w:r w:rsidRPr="006A1DA6">
              <w:rPr>
                <w:sz w:val="22"/>
                <w:szCs w:val="22"/>
                <w:lang w:val="hr-HR"/>
              </w:rPr>
              <w:t>5.3.</w:t>
            </w:r>
          </w:p>
        </w:tc>
        <w:tc>
          <w:tcPr>
            <w:tcW w:w="6986" w:type="dxa"/>
            <w:tcBorders>
              <w:top w:val="single" w:sz="4" w:space="0" w:color="auto"/>
            </w:tcBorders>
          </w:tcPr>
          <w:p w:rsidR="00101990" w:rsidRPr="006A1DA6" w:rsidRDefault="00101990" w:rsidP="00241113">
            <w:pPr>
              <w:jc w:val="both"/>
              <w:rPr>
                <w:rFonts w:cs="Arial"/>
                <w:sz w:val="22"/>
                <w:szCs w:val="22"/>
                <w:lang w:val="hr-HR"/>
              </w:rPr>
            </w:pPr>
            <w:r w:rsidRPr="006A1DA6">
              <w:rPr>
                <w:rFonts w:cs="Arial"/>
                <w:sz w:val="22"/>
                <w:szCs w:val="22"/>
                <w:lang w:val="hr-HR"/>
              </w:rPr>
              <w:t>Udio ovisnika u terapijskim zajednicama prema spolu u razdoblju od 2011.-2013. prema terapijskim zajednicama</w:t>
            </w:r>
          </w:p>
        </w:tc>
        <w:tc>
          <w:tcPr>
            <w:tcW w:w="952" w:type="dxa"/>
            <w:tcBorders>
              <w:top w:val="single" w:sz="4" w:space="0" w:color="auto"/>
            </w:tcBorders>
            <w:vAlign w:val="center"/>
          </w:tcPr>
          <w:p w:rsidR="00101990" w:rsidRPr="006A1DA6" w:rsidRDefault="00F55FAE" w:rsidP="00241113">
            <w:pPr>
              <w:jc w:val="center"/>
              <w:rPr>
                <w:rFonts w:cs="Arial"/>
                <w:sz w:val="22"/>
                <w:szCs w:val="22"/>
                <w:lang w:val="hr-HR"/>
              </w:rPr>
            </w:pPr>
            <w:r>
              <w:rPr>
                <w:rFonts w:cs="Arial"/>
                <w:sz w:val="22"/>
                <w:szCs w:val="22"/>
                <w:lang w:val="hr-HR"/>
              </w:rPr>
              <w:t>111</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Pr>
                <w:rFonts w:cs="Arial"/>
                <w:sz w:val="22"/>
                <w:szCs w:val="22"/>
                <w:lang w:val="hr-HR"/>
              </w:rPr>
              <w:t>7.1.</w:t>
            </w:r>
          </w:p>
        </w:tc>
        <w:tc>
          <w:tcPr>
            <w:tcW w:w="6986" w:type="dxa"/>
            <w:vAlign w:val="center"/>
          </w:tcPr>
          <w:p w:rsidR="00101990" w:rsidRPr="007031B0" w:rsidRDefault="00101990" w:rsidP="00241113">
            <w:pPr>
              <w:jc w:val="both"/>
              <w:rPr>
                <w:rFonts w:cs="Arial"/>
                <w:sz w:val="22"/>
                <w:szCs w:val="22"/>
                <w:lang w:val="hr-HR"/>
              </w:rPr>
            </w:pPr>
            <w:r w:rsidRPr="007031B0">
              <w:rPr>
                <w:rFonts w:cs="Arial"/>
                <w:sz w:val="22"/>
                <w:szCs w:val="22"/>
                <w:lang w:val="hr-HR"/>
              </w:rPr>
              <w:t>Osobe uključene u programe smanjenja štete u 2013. godini, prema spolu</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120</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Style w:val="icontent1"/>
                <w:rFonts w:cs="Arial"/>
                <w:i w:val="0"/>
                <w:sz w:val="22"/>
                <w:szCs w:val="22"/>
                <w:lang w:val="hr-HR"/>
              </w:rPr>
            </w:pPr>
            <w:r w:rsidRPr="006A1DA6">
              <w:rPr>
                <w:rFonts w:cs="Arial"/>
                <w:sz w:val="22"/>
                <w:szCs w:val="22"/>
                <w:lang w:val="hr-HR"/>
              </w:rPr>
              <w:t>9.1.</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Struktura kaznenih djela zlouporabe droga po člancima Kaznenog zakona</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140</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9.2.</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Broj prijavljenih stranih državljana zbog zlouporabe droga u razdoblju od 2008.-2013. godine</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142</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9.3.</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Broj prijavljenih kaznenih djela i prekršaja vezanih uz zlouporabu droga u 2013. prema mjesecima</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143</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9.4.</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Broj prijavljenih prekršaja uživanja alkohola i droga na javnom mjestu prema Zakonu o prekršajima protiv javnog reda i mira (2011.-2013.)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144</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9.5.</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Kretanje broja svih kategorija prijavljenih osoba za počinjenje kaznenih djela vezanih uz zlouporabu droga u 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146</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9.6.</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Kretanje broja svih kategorija prijavljenih osoba za počinjenje svih modaliteta kaznenog djela iz članka 190. Kaznenog zakona u 2013. godini</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147</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9.7.</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 xml:space="preserve">Kretanje broja svih kategorija prijavljenih osoba za počinjenje svih modaliteta kaznenog djela iz članka 191. </w:t>
            </w:r>
            <w:r>
              <w:rPr>
                <w:rFonts w:cs="Arial"/>
                <w:sz w:val="22"/>
                <w:szCs w:val="22"/>
                <w:lang w:val="hr-HR"/>
              </w:rPr>
              <w:t>KZ-a</w:t>
            </w:r>
            <w:r w:rsidRPr="006A1DA6">
              <w:rPr>
                <w:rFonts w:cs="Arial"/>
                <w:sz w:val="22"/>
                <w:szCs w:val="22"/>
                <w:lang w:val="hr-HR"/>
              </w:rPr>
              <w:t xml:space="preserve"> u 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147</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9.8.</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Prijavljene, optužene i osuđene odrasle i mlađe punoljetne osobe zbog zlouporabe droga (2005.-2012.)</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148</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9.9.</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Prikaz broja prijavljenih, optuženih i osuđenih osoba za počinjenje kaznenih djela vezanih uz zlouporabu droga u 2013. godini</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148</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9.10.</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Prikaz broja evidentiranih prekršaja iz Zakona o suzbijanju zlouporabe droga (2013.)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149</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9.11.</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Kretanje broja stradalih osoba u prometnim nesrećama koje su prouzrokovali vozači pod utjecajem droga u 2012. i 2013. godini</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151</w:t>
            </w:r>
          </w:p>
        </w:tc>
      </w:tr>
      <w:tr w:rsidR="00101990" w:rsidRPr="006A1DA6" w:rsidTr="00241113">
        <w:trPr>
          <w:trHeight w:val="154"/>
          <w:jc w:val="center"/>
        </w:trPr>
        <w:tc>
          <w:tcPr>
            <w:tcW w:w="1278" w:type="dxa"/>
            <w:shd w:val="clear" w:color="auto" w:fill="D9D9D9"/>
            <w:vAlign w:val="center"/>
          </w:tcPr>
          <w:p w:rsidR="00101990" w:rsidRPr="006A1DA6" w:rsidRDefault="00101990" w:rsidP="00241113">
            <w:pPr>
              <w:rPr>
                <w:rStyle w:val="icontent1"/>
                <w:rFonts w:cs="Arial"/>
                <w:i w:val="0"/>
                <w:sz w:val="22"/>
                <w:szCs w:val="22"/>
                <w:lang w:val="hr-HR"/>
              </w:rPr>
            </w:pPr>
            <w:r w:rsidRPr="006A1DA6">
              <w:rPr>
                <w:rFonts w:cs="Arial"/>
                <w:sz w:val="22"/>
                <w:szCs w:val="22"/>
                <w:lang w:val="hr-HR"/>
              </w:rPr>
              <w:t>9.12.</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Zatvorenici ovisnici o drogama koji su tijekom 2012. i 2013. bili na održavanju supstitucijskom terapijom</w:t>
            </w:r>
            <w:r w:rsidRPr="006A1DA6">
              <w:rPr>
                <w:rFonts w:cs="Arial"/>
                <w:sz w:val="22"/>
                <w:szCs w:val="22"/>
                <w:lang w:val="hr-HR"/>
              </w:rPr>
              <w:tab/>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162</w:t>
            </w:r>
          </w:p>
        </w:tc>
      </w:tr>
      <w:tr w:rsidR="00101990" w:rsidRPr="006A1DA6" w:rsidTr="00241113">
        <w:trPr>
          <w:trHeight w:val="483"/>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 xml:space="preserve">10.1. </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Ukupan broj zapljena droga u Republici Hrvatskoj (2003.-2013.)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181</w:t>
            </w:r>
          </w:p>
        </w:tc>
      </w:tr>
      <w:tr w:rsidR="00101990" w:rsidRPr="006A1DA6" w:rsidTr="00241113">
        <w:trPr>
          <w:trHeight w:val="484"/>
          <w:jc w:val="center"/>
        </w:trPr>
        <w:tc>
          <w:tcPr>
            <w:tcW w:w="1278" w:type="dxa"/>
            <w:shd w:val="clear" w:color="auto" w:fill="D9D9D9"/>
            <w:vAlign w:val="center"/>
          </w:tcPr>
          <w:p w:rsidR="00101990" w:rsidRPr="006A1DA6" w:rsidRDefault="00101990" w:rsidP="00241113">
            <w:pPr>
              <w:rPr>
                <w:rFonts w:cs="Arial"/>
                <w:sz w:val="22"/>
                <w:szCs w:val="22"/>
                <w:lang w:val="hr-HR"/>
              </w:rPr>
            </w:pPr>
            <w:r w:rsidRPr="006A1DA6">
              <w:rPr>
                <w:rFonts w:cs="Arial"/>
                <w:sz w:val="22"/>
                <w:szCs w:val="22"/>
                <w:lang w:val="hr-HR"/>
              </w:rPr>
              <w:t>10.2.</w:t>
            </w:r>
          </w:p>
        </w:tc>
        <w:tc>
          <w:tcPr>
            <w:tcW w:w="6986" w:type="dxa"/>
            <w:vAlign w:val="center"/>
          </w:tcPr>
          <w:p w:rsidR="00101990" w:rsidRPr="006A1DA6" w:rsidRDefault="00101990" w:rsidP="00241113">
            <w:pPr>
              <w:jc w:val="both"/>
              <w:rPr>
                <w:rFonts w:cs="Arial"/>
                <w:sz w:val="22"/>
                <w:szCs w:val="22"/>
                <w:lang w:val="hr-HR"/>
              </w:rPr>
            </w:pPr>
            <w:r w:rsidRPr="006A1DA6">
              <w:rPr>
                <w:rFonts w:cs="Arial"/>
                <w:sz w:val="22"/>
                <w:szCs w:val="22"/>
                <w:lang w:val="hr-HR"/>
              </w:rPr>
              <w:t>Broj zapljena droga u Republici Hrvatskoj prema vrsti droge</w:t>
            </w:r>
            <w:r>
              <w:rPr>
                <w:rFonts w:cs="Arial"/>
                <w:sz w:val="22"/>
                <w:szCs w:val="22"/>
                <w:lang w:val="hr-HR"/>
              </w:rPr>
              <w:t xml:space="preserve"> (2006.-2013.)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181</w:t>
            </w:r>
          </w:p>
        </w:tc>
      </w:tr>
      <w:tr w:rsidR="00101990" w:rsidRPr="006A1DA6" w:rsidTr="00241113">
        <w:trPr>
          <w:trHeight w:val="484"/>
          <w:jc w:val="center"/>
        </w:trPr>
        <w:tc>
          <w:tcPr>
            <w:tcW w:w="1278" w:type="dxa"/>
            <w:shd w:val="clear" w:color="auto" w:fill="D9D9D9"/>
            <w:vAlign w:val="center"/>
          </w:tcPr>
          <w:p w:rsidR="00101990" w:rsidRPr="006A1DA6" w:rsidRDefault="00101990" w:rsidP="00241113">
            <w:pPr>
              <w:rPr>
                <w:rFonts w:cs="Arial"/>
                <w:sz w:val="22"/>
                <w:szCs w:val="22"/>
                <w:lang w:val="hr-HR"/>
              </w:rPr>
            </w:pPr>
            <w:r>
              <w:rPr>
                <w:rFonts w:cs="Arial"/>
                <w:sz w:val="22"/>
                <w:szCs w:val="22"/>
                <w:lang w:val="hr-HR"/>
              </w:rPr>
              <w:t>12.1.</w:t>
            </w:r>
          </w:p>
        </w:tc>
        <w:tc>
          <w:tcPr>
            <w:tcW w:w="6986" w:type="dxa"/>
            <w:vAlign w:val="center"/>
          </w:tcPr>
          <w:p w:rsidR="00101990" w:rsidRPr="00FC074B" w:rsidRDefault="00101990" w:rsidP="00241113">
            <w:pPr>
              <w:tabs>
                <w:tab w:val="left" w:pos="1080"/>
              </w:tabs>
              <w:rPr>
                <w:rFonts w:cs="Arial"/>
                <w:bCs/>
                <w:sz w:val="22"/>
                <w:szCs w:val="22"/>
                <w:lang w:val="hr-HR" w:eastAsia="hr-HR"/>
              </w:rPr>
            </w:pPr>
            <w:r w:rsidRPr="00FC074B">
              <w:rPr>
                <w:rFonts w:cs="Arial"/>
                <w:bCs/>
                <w:sz w:val="22"/>
                <w:szCs w:val="22"/>
                <w:lang w:val="hr-HR" w:eastAsia="hr-HR"/>
              </w:rPr>
              <w:t>Broj kontrola provedenih prema Zakonu o ugostiteljskoj djelatnosti (2010.-2013.)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237</w:t>
            </w:r>
          </w:p>
        </w:tc>
      </w:tr>
      <w:tr w:rsidR="00101990" w:rsidRPr="006A1DA6" w:rsidTr="00241113">
        <w:trPr>
          <w:trHeight w:val="484"/>
          <w:jc w:val="center"/>
        </w:trPr>
        <w:tc>
          <w:tcPr>
            <w:tcW w:w="1278" w:type="dxa"/>
            <w:shd w:val="clear" w:color="auto" w:fill="D9D9D9"/>
            <w:vAlign w:val="center"/>
          </w:tcPr>
          <w:p w:rsidR="00101990" w:rsidRDefault="00101990" w:rsidP="00241113">
            <w:pPr>
              <w:rPr>
                <w:rFonts w:cs="Arial"/>
                <w:sz w:val="22"/>
                <w:szCs w:val="22"/>
                <w:lang w:val="hr-HR"/>
              </w:rPr>
            </w:pPr>
            <w:r>
              <w:rPr>
                <w:rFonts w:cs="Arial"/>
                <w:sz w:val="22"/>
                <w:szCs w:val="22"/>
                <w:lang w:val="hr-HR"/>
              </w:rPr>
              <w:t>12.2.</w:t>
            </w:r>
          </w:p>
        </w:tc>
        <w:tc>
          <w:tcPr>
            <w:tcW w:w="6986" w:type="dxa"/>
            <w:vAlign w:val="center"/>
          </w:tcPr>
          <w:p w:rsidR="00101990" w:rsidRPr="00FC074B" w:rsidRDefault="00101990" w:rsidP="00241113">
            <w:pPr>
              <w:tabs>
                <w:tab w:val="left" w:pos="0"/>
              </w:tabs>
              <w:autoSpaceDE w:val="0"/>
              <w:autoSpaceDN w:val="0"/>
              <w:adjustRightInd w:val="0"/>
              <w:rPr>
                <w:rFonts w:cs="Arial"/>
                <w:bCs/>
                <w:sz w:val="22"/>
                <w:szCs w:val="22"/>
                <w:lang w:val="hr-HR" w:eastAsia="hr-HR"/>
              </w:rPr>
            </w:pPr>
            <w:r w:rsidRPr="00FC074B">
              <w:rPr>
                <w:rFonts w:cs="Arial"/>
                <w:bCs/>
                <w:sz w:val="22"/>
                <w:szCs w:val="22"/>
                <w:lang w:val="hr-HR" w:eastAsia="hr-HR"/>
              </w:rPr>
              <w:t>Utvrđene povrede odredbi prema Zakonu o ugostiteljskoj djelatnosti</w:t>
            </w:r>
            <w:r>
              <w:rPr>
                <w:rFonts w:cs="Arial"/>
                <w:bCs/>
                <w:sz w:val="22"/>
                <w:szCs w:val="22"/>
                <w:lang w:val="hr-HR" w:eastAsia="hr-HR"/>
              </w:rPr>
              <w:t xml:space="preserve"> </w:t>
            </w:r>
            <w:r w:rsidRPr="00FC074B">
              <w:rPr>
                <w:rFonts w:cs="Arial"/>
                <w:bCs/>
                <w:sz w:val="22"/>
                <w:szCs w:val="22"/>
                <w:lang w:val="hr-HR" w:eastAsia="hr-HR"/>
              </w:rPr>
              <w:t>(2010.-2013.)</w:t>
            </w:r>
          </w:p>
        </w:tc>
        <w:tc>
          <w:tcPr>
            <w:tcW w:w="952" w:type="dxa"/>
            <w:vAlign w:val="center"/>
          </w:tcPr>
          <w:p w:rsidR="00101990" w:rsidRPr="006A1DA6" w:rsidRDefault="00F55FAE" w:rsidP="00241113">
            <w:pPr>
              <w:jc w:val="center"/>
              <w:rPr>
                <w:rFonts w:cs="Arial"/>
                <w:sz w:val="22"/>
                <w:szCs w:val="22"/>
                <w:lang w:val="hr-HR"/>
              </w:rPr>
            </w:pPr>
            <w:r>
              <w:rPr>
                <w:rFonts w:cs="Arial"/>
                <w:sz w:val="22"/>
                <w:szCs w:val="22"/>
                <w:lang w:val="hr-HR"/>
              </w:rPr>
              <w:t>238</w:t>
            </w:r>
          </w:p>
        </w:tc>
      </w:tr>
    </w:tbl>
    <w:p w:rsidR="00101990" w:rsidRDefault="00101990" w:rsidP="00101990">
      <w:pPr>
        <w:jc w:val="both"/>
        <w:rPr>
          <w:rFonts w:cs="Arial"/>
          <w:b/>
          <w:sz w:val="22"/>
          <w:szCs w:val="22"/>
          <w:highlight w:val="yellow"/>
          <w:lang w:val="hr-HR"/>
        </w:rPr>
      </w:pPr>
    </w:p>
    <w:p w:rsidR="00101990" w:rsidRPr="0050766F" w:rsidRDefault="00101990" w:rsidP="00101990">
      <w:pPr>
        <w:jc w:val="both"/>
        <w:rPr>
          <w:rFonts w:cs="Arial"/>
          <w:b/>
          <w:sz w:val="22"/>
          <w:szCs w:val="22"/>
          <w:highlight w:val="yellow"/>
          <w:lang w:val="hr-HR"/>
        </w:rPr>
      </w:pPr>
    </w:p>
    <w:p w:rsidR="00101990" w:rsidRPr="0050766F" w:rsidRDefault="00101990" w:rsidP="00101990">
      <w:pPr>
        <w:jc w:val="both"/>
        <w:rPr>
          <w:rFonts w:cs="Arial"/>
          <w:b/>
          <w:sz w:val="22"/>
          <w:szCs w:val="22"/>
          <w:highlight w:val="yellow"/>
          <w:lang w:val="hr-HR"/>
        </w:rPr>
      </w:pPr>
    </w:p>
    <w:p w:rsidR="00101990" w:rsidRPr="0050766F" w:rsidRDefault="00101990" w:rsidP="00101990">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lastRenderedPageBreak/>
        <w:t>Popis slika korištenih u tekstu</w:t>
      </w:r>
    </w:p>
    <w:p w:rsidR="00101990" w:rsidRPr="006A1DA6" w:rsidRDefault="00101990" w:rsidP="00101990">
      <w:pPr>
        <w:pStyle w:val="T-98-2"/>
        <w:spacing w:after="0"/>
        <w:rPr>
          <w:rFonts w:ascii="Arial" w:hAnsi="Arial" w:cs="Arial"/>
          <w:b/>
          <w:sz w:val="22"/>
          <w:szCs w:val="28"/>
          <w:highlight w:val="yellow"/>
          <w:lang w:val="hr-HR"/>
        </w:rPr>
      </w:pPr>
    </w:p>
    <w:tbl>
      <w:tblPr>
        <w:tblW w:w="93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8"/>
        <w:gridCol w:w="6832"/>
        <w:gridCol w:w="962"/>
      </w:tblGrid>
      <w:tr w:rsidR="00101990" w:rsidRPr="0050766F" w:rsidTr="00241113">
        <w:trPr>
          <w:trHeight w:val="501"/>
          <w:jc w:val="center"/>
        </w:trPr>
        <w:tc>
          <w:tcPr>
            <w:tcW w:w="1518"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50766F" w:rsidRDefault="00101990" w:rsidP="00241113">
            <w:pPr>
              <w:jc w:val="center"/>
              <w:rPr>
                <w:rFonts w:cs="Arial"/>
                <w:b/>
                <w:color w:val="FFFFFF"/>
                <w:sz w:val="22"/>
                <w:szCs w:val="22"/>
                <w:lang w:val="hr-HR"/>
              </w:rPr>
            </w:pPr>
            <w:r w:rsidRPr="0050766F">
              <w:rPr>
                <w:rFonts w:cs="Arial"/>
                <w:b/>
                <w:color w:val="FFFFFF"/>
                <w:sz w:val="22"/>
                <w:szCs w:val="22"/>
                <w:lang w:val="hr-HR"/>
              </w:rPr>
              <w:t>Broj slike</w:t>
            </w:r>
          </w:p>
        </w:tc>
        <w:tc>
          <w:tcPr>
            <w:tcW w:w="6832"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50766F" w:rsidRDefault="00101990" w:rsidP="00241113">
            <w:pPr>
              <w:jc w:val="center"/>
              <w:rPr>
                <w:rFonts w:cs="Arial"/>
                <w:b/>
                <w:color w:val="FFFFFF"/>
                <w:sz w:val="22"/>
                <w:szCs w:val="22"/>
                <w:lang w:val="hr-HR"/>
              </w:rPr>
            </w:pPr>
            <w:r w:rsidRPr="0050766F">
              <w:rPr>
                <w:rFonts w:cs="Arial"/>
                <w:b/>
                <w:color w:val="FFFFFF"/>
                <w:sz w:val="22"/>
                <w:szCs w:val="22"/>
                <w:lang w:val="hr-HR"/>
              </w:rPr>
              <w:t>Naziv</w:t>
            </w:r>
          </w:p>
        </w:tc>
        <w:tc>
          <w:tcPr>
            <w:tcW w:w="962" w:type="dxa"/>
            <w:tcBorders>
              <w:top w:val="single" w:sz="4" w:space="0" w:color="auto"/>
              <w:left w:val="single" w:sz="4" w:space="0" w:color="auto"/>
              <w:bottom w:val="single" w:sz="4" w:space="0" w:color="auto"/>
              <w:right w:val="single" w:sz="4" w:space="0" w:color="auto"/>
            </w:tcBorders>
            <w:shd w:val="clear" w:color="auto" w:fill="C00000"/>
            <w:vAlign w:val="center"/>
          </w:tcPr>
          <w:p w:rsidR="00101990" w:rsidRPr="0050766F" w:rsidRDefault="00101990" w:rsidP="00241113">
            <w:pPr>
              <w:jc w:val="center"/>
              <w:rPr>
                <w:rFonts w:cs="Arial"/>
                <w:b/>
                <w:color w:val="FFFFFF"/>
                <w:sz w:val="22"/>
                <w:szCs w:val="22"/>
                <w:lang w:val="hr-HR"/>
              </w:rPr>
            </w:pPr>
            <w:r w:rsidRPr="0050766F">
              <w:rPr>
                <w:rFonts w:cs="Arial"/>
                <w:b/>
                <w:color w:val="FFFFFF"/>
                <w:sz w:val="22"/>
                <w:szCs w:val="22"/>
                <w:lang w:val="hr-HR"/>
              </w:rPr>
              <w:t>Str.</w:t>
            </w:r>
          </w:p>
        </w:tc>
      </w:tr>
      <w:tr w:rsidR="00101990" w:rsidRPr="0050766F" w:rsidTr="00241113">
        <w:trPr>
          <w:trHeight w:val="501"/>
          <w:jc w:val="center"/>
        </w:trPr>
        <w:tc>
          <w:tcPr>
            <w:tcW w:w="1518" w:type="dxa"/>
            <w:tcBorders>
              <w:top w:val="single" w:sz="4" w:space="0" w:color="auto"/>
            </w:tcBorders>
            <w:shd w:val="clear" w:color="auto" w:fill="D9D9D9"/>
            <w:vAlign w:val="center"/>
          </w:tcPr>
          <w:p w:rsidR="00101990" w:rsidRPr="0050766F" w:rsidRDefault="00101990" w:rsidP="00241113">
            <w:pPr>
              <w:rPr>
                <w:sz w:val="22"/>
                <w:szCs w:val="22"/>
                <w:lang w:val="hr-HR"/>
              </w:rPr>
            </w:pPr>
            <w:r w:rsidRPr="0050766F">
              <w:rPr>
                <w:rFonts w:cs="Arial"/>
                <w:iCs/>
                <w:sz w:val="22"/>
                <w:szCs w:val="22"/>
                <w:lang w:val="hr-HR"/>
              </w:rPr>
              <w:t>Slika 1.1</w:t>
            </w:r>
            <w:r>
              <w:rPr>
                <w:rFonts w:cs="Arial"/>
                <w:iCs/>
                <w:sz w:val="22"/>
                <w:szCs w:val="22"/>
                <w:lang w:val="hr-HR"/>
              </w:rPr>
              <w:t>.</w:t>
            </w:r>
          </w:p>
        </w:tc>
        <w:tc>
          <w:tcPr>
            <w:tcW w:w="6832" w:type="dxa"/>
            <w:tcBorders>
              <w:top w:val="single" w:sz="4" w:space="0" w:color="auto"/>
            </w:tcBorders>
            <w:vAlign w:val="center"/>
          </w:tcPr>
          <w:p w:rsidR="00101990" w:rsidRPr="0050766F" w:rsidRDefault="00101990" w:rsidP="00241113">
            <w:pPr>
              <w:rPr>
                <w:rFonts w:cs="Arial"/>
                <w:iCs/>
                <w:sz w:val="22"/>
                <w:szCs w:val="22"/>
                <w:lang w:val="hr-HR"/>
              </w:rPr>
            </w:pPr>
            <w:r w:rsidRPr="0050766F">
              <w:rPr>
                <w:rFonts w:cs="Arial"/>
                <w:iCs/>
                <w:sz w:val="22"/>
                <w:szCs w:val="22"/>
                <w:lang w:val="hr-HR"/>
              </w:rPr>
              <w:t>Struktura kriminaliteta droga 2012.</w:t>
            </w:r>
            <w:r>
              <w:rPr>
                <w:rFonts w:cs="Arial"/>
                <w:iCs/>
                <w:sz w:val="22"/>
                <w:szCs w:val="22"/>
                <w:lang w:val="hr-HR"/>
              </w:rPr>
              <w:t xml:space="preserve"> i </w:t>
            </w:r>
            <w:r w:rsidRPr="0050766F">
              <w:rPr>
                <w:rFonts w:cs="Arial"/>
                <w:iCs/>
                <w:sz w:val="22"/>
                <w:szCs w:val="22"/>
                <w:lang w:val="hr-HR"/>
              </w:rPr>
              <w:t>2013.</w:t>
            </w:r>
          </w:p>
        </w:tc>
        <w:tc>
          <w:tcPr>
            <w:tcW w:w="962" w:type="dxa"/>
            <w:tcBorders>
              <w:top w:val="single" w:sz="4" w:space="0" w:color="auto"/>
            </w:tcBorders>
            <w:vAlign w:val="center"/>
          </w:tcPr>
          <w:p w:rsidR="00101990" w:rsidRPr="0050766F" w:rsidRDefault="00F55FAE" w:rsidP="00F55FAE">
            <w:pPr>
              <w:spacing w:after="120"/>
              <w:jc w:val="center"/>
              <w:rPr>
                <w:rFonts w:cs="Arial"/>
                <w:sz w:val="22"/>
                <w:szCs w:val="22"/>
                <w:highlight w:val="yellow"/>
                <w:lang w:val="hr-HR"/>
              </w:rPr>
            </w:pPr>
            <w:r w:rsidRPr="00F55FAE">
              <w:rPr>
                <w:rFonts w:cs="Arial"/>
                <w:sz w:val="22"/>
                <w:szCs w:val="22"/>
                <w:lang w:val="hr-HR"/>
              </w:rPr>
              <w:t>17</w:t>
            </w:r>
          </w:p>
        </w:tc>
      </w:tr>
      <w:tr w:rsidR="00101990" w:rsidRPr="0050766F" w:rsidTr="00241113">
        <w:trPr>
          <w:trHeight w:val="501"/>
          <w:jc w:val="center"/>
        </w:trPr>
        <w:tc>
          <w:tcPr>
            <w:tcW w:w="1518" w:type="dxa"/>
            <w:tcBorders>
              <w:top w:val="single" w:sz="4" w:space="0" w:color="auto"/>
            </w:tcBorders>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szCs w:val="22"/>
                <w:lang w:val="hr-HR"/>
              </w:rPr>
              <w:t>Slika 1.2.</w:t>
            </w:r>
          </w:p>
        </w:tc>
        <w:tc>
          <w:tcPr>
            <w:tcW w:w="6832" w:type="dxa"/>
            <w:tcBorders>
              <w:top w:val="single" w:sz="4" w:space="0" w:color="auto"/>
            </w:tcBorders>
            <w:vAlign w:val="center"/>
          </w:tcPr>
          <w:p w:rsidR="00101990" w:rsidRPr="0050766F" w:rsidRDefault="00101990" w:rsidP="00241113">
            <w:pPr>
              <w:rPr>
                <w:rFonts w:cs="Arial"/>
                <w:sz w:val="22"/>
                <w:szCs w:val="22"/>
                <w:lang w:val="hr-HR"/>
              </w:rPr>
            </w:pPr>
            <w:r w:rsidRPr="0050766F">
              <w:rPr>
                <w:rFonts w:cs="Arial"/>
                <w:sz w:val="22"/>
                <w:szCs w:val="22"/>
                <w:lang w:val="hr-HR"/>
              </w:rPr>
              <w:t xml:space="preserve">Specificirani javni rashodi u području suzbijanja zlouporabe droga u Republici Hrvatskoj, ukupno </w:t>
            </w:r>
            <w:r>
              <w:rPr>
                <w:rFonts w:cs="Arial"/>
                <w:sz w:val="22"/>
                <w:szCs w:val="22"/>
                <w:lang w:val="hr-HR"/>
              </w:rPr>
              <w:t xml:space="preserve">od </w:t>
            </w:r>
            <w:r w:rsidRPr="0050766F">
              <w:rPr>
                <w:rFonts w:cs="Arial"/>
                <w:sz w:val="22"/>
                <w:szCs w:val="22"/>
                <w:lang w:val="hr-HR"/>
              </w:rPr>
              <w:t>2011.-2013., u kunama</w:t>
            </w:r>
          </w:p>
        </w:tc>
        <w:tc>
          <w:tcPr>
            <w:tcW w:w="962" w:type="dxa"/>
            <w:tcBorders>
              <w:top w:val="single" w:sz="4" w:space="0" w:color="auto"/>
            </w:tcBorders>
            <w:vAlign w:val="center"/>
          </w:tcPr>
          <w:p w:rsidR="00101990" w:rsidRPr="0050766F" w:rsidRDefault="00F55FAE" w:rsidP="00F55FAE">
            <w:pPr>
              <w:spacing w:after="120"/>
              <w:jc w:val="center"/>
              <w:rPr>
                <w:rFonts w:cs="Arial"/>
                <w:sz w:val="22"/>
                <w:szCs w:val="22"/>
                <w:lang w:val="hr-HR"/>
              </w:rPr>
            </w:pPr>
            <w:r>
              <w:rPr>
                <w:rFonts w:cs="Arial"/>
                <w:sz w:val="22"/>
                <w:szCs w:val="22"/>
                <w:lang w:val="hr-HR"/>
              </w:rPr>
              <w:t>38</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szCs w:val="22"/>
                <w:lang w:val="hr-HR"/>
              </w:rPr>
              <w:t>Slika 1.3.</w:t>
            </w:r>
          </w:p>
        </w:tc>
        <w:tc>
          <w:tcPr>
            <w:tcW w:w="6832" w:type="dxa"/>
            <w:vAlign w:val="center"/>
          </w:tcPr>
          <w:p w:rsidR="00101990" w:rsidRPr="0050766F" w:rsidRDefault="00101990" w:rsidP="00241113">
            <w:pPr>
              <w:rPr>
                <w:rFonts w:cs="Arial"/>
                <w:sz w:val="22"/>
                <w:szCs w:val="22"/>
                <w:lang w:val="hr-HR"/>
              </w:rPr>
            </w:pPr>
            <w:r w:rsidRPr="0050766F">
              <w:rPr>
                <w:rFonts w:cs="Arial"/>
                <w:sz w:val="22"/>
                <w:szCs w:val="22"/>
                <w:lang w:val="hr-HR"/>
              </w:rPr>
              <w:t>Specificirani javni rashodi po skupinama aktivnosti</w:t>
            </w:r>
            <w:r>
              <w:rPr>
                <w:rFonts w:cs="Arial"/>
                <w:sz w:val="22"/>
                <w:szCs w:val="22"/>
                <w:lang w:val="hr-HR"/>
              </w:rPr>
              <w:t xml:space="preserve"> od</w:t>
            </w:r>
            <w:r w:rsidRPr="0050766F">
              <w:rPr>
                <w:rFonts w:cs="Arial"/>
                <w:sz w:val="22"/>
                <w:szCs w:val="22"/>
                <w:lang w:val="hr-HR"/>
              </w:rPr>
              <w:t xml:space="preserve"> 2011.-2013</w:t>
            </w:r>
          </w:p>
        </w:tc>
        <w:tc>
          <w:tcPr>
            <w:tcW w:w="962" w:type="dxa"/>
            <w:vAlign w:val="center"/>
          </w:tcPr>
          <w:p w:rsidR="00101990" w:rsidRPr="0050766F" w:rsidRDefault="00F55FAE" w:rsidP="00F55FAE">
            <w:pPr>
              <w:spacing w:after="120"/>
              <w:jc w:val="center"/>
              <w:rPr>
                <w:rFonts w:cs="Arial"/>
                <w:sz w:val="22"/>
                <w:szCs w:val="22"/>
                <w:lang w:val="hr-HR"/>
              </w:rPr>
            </w:pPr>
            <w:r>
              <w:rPr>
                <w:rFonts w:cs="Arial"/>
                <w:sz w:val="22"/>
                <w:szCs w:val="22"/>
                <w:lang w:val="hr-HR"/>
              </w:rPr>
              <w:t>40</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szCs w:val="22"/>
                <w:lang w:val="hr-HR"/>
              </w:rPr>
              <w:t>Slika 1.4.</w:t>
            </w:r>
          </w:p>
        </w:tc>
        <w:tc>
          <w:tcPr>
            <w:tcW w:w="6832" w:type="dxa"/>
            <w:vAlign w:val="center"/>
          </w:tcPr>
          <w:p w:rsidR="00101990" w:rsidRPr="0050766F" w:rsidRDefault="00101990" w:rsidP="00241113">
            <w:pPr>
              <w:rPr>
                <w:rFonts w:cs="Arial"/>
                <w:sz w:val="22"/>
                <w:szCs w:val="22"/>
                <w:lang w:val="hr-HR"/>
              </w:rPr>
            </w:pPr>
            <w:r w:rsidRPr="0050766F">
              <w:rPr>
                <w:rFonts w:cs="Arial"/>
                <w:sz w:val="22"/>
                <w:szCs w:val="22"/>
                <w:lang w:val="hr-HR"/>
              </w:rPr>
              <w:t>Specificirani javni rashodi prema klasifikaciji javnih funkcija</w:t>
            </w:r>
            <w:r>
              <w:rPr>
                <w:rFonts w:cs="Arial"/>
                <w:sz w:val="22"/>
                <w:szCs w:val="22"/>
                <w:lang w:val="hr-HR"/>
              </w:rPr>
              <w:t xml:space="preserve"> od 2011.-2013. u kunama</w:t>
            </w:r>
          </w:p>
        </w:tc>
        <w:tc>
          <w:tcPr>
            <w:tcW w:w="962" w:type="dxa"/>
            <w:vAlign w:val="center"/>
          </w:tcPr>
          <w:p w:rsidR="00101990" w:rsidRPr="0050766F" w:rsidRDefault="00F55FAE" w:rsidP="00F55FAE">
            <w:pPr>
              <w:spacing w:after="120"/>
              <w:jc w:val="center"/>
              <w:rPr>
                <w:rFonts w:cs="Arial"/>
                <w:sz w:val="22"/>
                <w:szCs w:val="22"/>
                <w:highlight w:val="yellow"/>
                <w:lang w:val="hr-HR"/>
              </w:rPr>
            </w:pPr>
            <w:r w:rsidRPr="00F55FAE">
              <w:rPr>
                <w:rFonts w:cs="Arial"/>
                <w:sz w:val="22"/>
                <w:szCs w:val="22"/>
                <w:lang w:val="hr-HR"/>
              </w:rPr>
              <w:t>41</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szCs w:val="22"/>
                <w:lang w:val="hr-HR"/>
              </w:rPr>
              <w:t>Slika 1.5.</w:t>
            </w:r>
          </w:p>
        </w:tc>
        <w:tc>
          <w:tcPr>
            <w:tcW w:w="6832" w:type="dxa"/>
            <w:vAlign w:val="center"/>
          </w:tcPr>
          <w:p w:rsidR="00101990" w:rsidRPr="0050766F" w:rsidRDefault="00101990" w:rsidP="00241113">
            <w:pPr>
              <w:rPr>
                <w:rFonts w:cs="Arial"/>
                <w:sz w:val="22"/>
                <w:szCs w:val="22"/>
                <w:lang w:val="hr-HR"/>
              </w:rPr>
            </w:pPr>
            <w:r w:rsidRPr="0050766F">
              <w:rPr>
                <w:rFonts w:cs="Arial"/>
                <w:sz w:val="22"/>
                <w:szCs w:val="22"/>
                <w:lang w:val="hr-HR"/>
              </w:rPr>
              <w:t>Procjena ukupnih javnih rashoda po javnim funkcijama</w:t>
            </w:r>
            <w:r>
              <w:rPr>
                <w:rFonts w:cs="Arial"/>
                <w:sz w:val="22"/>
                <w:szCs w:val="22"/>
                <w:lang w:val="hr-HR"/>
              </w:rPr>
              <w:t xml:space="preserve"> od</w:t>
            </w:r>
            <w:r w:rsidRPr="0050766F">
              <w:rPr>
                <w:rFonts w:cs="Arial"/>
                <w:sz w:val="22"/>
                <w:szCs w:val="22"/>
                <w:lang w:val="hr-HR"/>
              </w:rPr>
              <w:t xml:space="preserve"> 2011.-2013. </w:t>
            </w:r>
          </w:p>
        </w:tc>
        <w:tc>
          <w:tcPr>
            <w:tcW w:w="962" w:type="dxa"/>
            <w:vAlign w:val="center"/>
          </w:tcPr>
          <w:p w:rsidR="00101990" w:rsidRPr="0050766F" w:rsidRDefault="00F55FAE" w:rsidP="00F55FAE">
            <w:pPr>
              <w:spacing w:after="120"/>
              <w:jc w:val="center"/>
              <w:rPr>
                <w:rFonts w:cs="Arial"/>
                <w:sz w:val="22"/>
                <w:szCs w:val="22"/>
                <w:lang w:val="hr-HR"/>
              </w:rPr>
            </w:pPr>
            <w:r>
              <w:rPr>
                <w:rFonts w:cs="Arial"/>
                <w:sz w:val="22"/>
                <w:szCs w:val="22"/>
                <w:lang w:val="hr-HR"/>
              </w:rPr>
              <w:t>46</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szCs w:val="22"/>
                <w:lang w:val="hr-HR"/>
              </w:rPr>
              <w:t>Slika 3.1.</w:t>
            </w:r>
          </w:p>
        </w:tc>
        <w:tc>
          <w:tcPr>
            <w:tcW w:w="6832" w:type="dxa"/>
            <w:vAlign w:val="center"/>
          </w:tcPr>
          <w:p w:rsidR="00101990" w:rsidRPr="0050766F" w:rsidRDefault="00101990" w:rsidP="00241113">
            <w:pPr>
              <w:jc w:val="both"/>
              <w:rPr>
                <w:rFonts w:cs="Arial"/>
                <w:sz w:val="22"/>
                <w:szCs w:val="22"/>
                <w:lang w:val="hr-HR"/>
              </w:rPr>
            </w:pPr>
            <w:r w:rsidRPr="0050766F">
              <w:rPr>
                <w:rFonts w:cs="Arial"/>
                <w:sz w:val="22"/>
                <w:szCs w:val="22"/>
                <w:lang w:val="hr-HR"/>
              </w:rPr>
              <w:t>Logički model Baze programa prevencije ovisnosti</w:t>
            </w:r>
          </w:p>
        </w:tc>
        <w:tc>
          <w:tcPr>
            <w:tcW w:w="962" w:type="dxa"/>
            <w:vAlign w:val="center"/>
          </w:tcPr>
          <w:p w:rsidR="00101990" w:rsidRPr="0050766F" w:rsidRDefault="00F55FAE" w:rsidP="00F55FAE">
            <w:pPr>
              <w:spacing w:after="120"/>
              <w:jc w:val="center"/>
              <w:rPr>
                <w:rFonts w:cs="Arial"/>
                <w:sz w:val="22"/>
                <w:szCs w:val="22"/>
                <w:lang w:val="hr-HR"/>
              </w:rPr>
            </w:pPr>
            <w:r>
              <w:rPr>
                <w:rFonts w:cs="Arial"/>
                <w:sz w:val="22"/>
                <w:szCs w:val="22"/>
                <w:lang w:val="hr-HR"/>
              </w:rPr>
              <w:t>66</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szCs w:val="20"/>
                <w:lang w:val="hr-HR"/>
              </w:rPr>
            </w:pPr>
            <w:r w:rsidRPr="0050766F">
              <w:rPr>
                <w:rFonts w:cs="Arial"/>
                <w:sz w:val="22"/>
                <w:szCs w:val="22"/>
                <w:lang w:val="hr-HR"/>
              </w:rPr>
              <w:t>Slika 5.1</w:t>
            </w:r>
          </w:p>
        </w:tc>
        <w:tc>
          <w:tcPr>
            <w:tcW w:w="6832" w:type="dxa"/>
          </w:tcPr>
          <w:p w:rsidR="00101990" w:rsidRPr="0050766F" w:rsidRDefault="00101990" w:rsidP="00241113">
            <w:pPr>
              <w:autoSpaceDE w:val="0"/>
              <w:autoSpaceDN w:val="0"/>
              <w:adjustRightInd w:val="0"/>
              <w:rPr>
                <w:rFonts w:cs="Arial"/>
                <w:iCs/>
                <w:szCs w:val="20"/>
                <w:lang w:val="hr-HR"/>
              </w:rPr>
            </w:pPr>
            <w:r w:rsidRPr="0050766F">
              <w:rPr>
                <w:rFonts w:cs="Arial"/>
                <w:sz w:val="22"/>
                <w:szCs w:val="22"/>
                <w:lang w:val="hr-HR"/>
              </w:rPr>
              <w:t>Liječeni ovisnici o opijatima po županijama sa stopama na 100.000 stanovnika 2013. godine</w:t>
            </w:r>
          </w:p>
        </w:tc>
        <w:tc>
          <w:tcPr>
            <w:tcW w:w="962" w:type="dxa"/>
            <w:vAlign w:val="center"/>
          </w:tcPr>
          <w:p w:rsidR="00101990" w:rsidRPr="0050766F" w:rsidRDefault="00F55FAE" w:rsidP="00F55FAE">
            <w:pPr>
              <w:spacing w:after="120"/>
              <w:jc w:val="center"/>
              <w:rPr>
                <w:rFonts w:cs="Arial"/>
                <w:sz w:val="22"/>
                <w:szCs w:val="22"/>
                <w:lang w:val="hr-HR"/>
              </w:rPr>
            </w:pPr>
            <w:r>
              <w:rPr>
                <w:rFonts w:cs="Arial"/>
                <w:sz w:val="22"/>
                <w:szCs w:val="22"/>
                <w:lang w:val="hr-HR"/>
              </w:rPr>
              <w:t>109</w:t>
            </w:r>
          </w:p>
        </w:tc>
      </w:tr>
      <w:tr w:rsidR="00101990" w:rsidRPr="0050766F" w:rsidTr="00241113">
        <w:trPr>
          <w:trHeight w:val="501"/>
          <w:jc w:val="center"/>
        </w:trPr>
        <w:tc>
          <w:tcPr>
            <w:tcW w:w="1518" w:type="dxa"/>
            <w:shd w:val="clear" w:color="auto" w:fill="D9D9D9"/>
            <w:vAlign w:val="center"/>
          </w:tcPr>
          <w:p w:rsidR="00101990" w:rsidRPr="0050766F" w:rsidRDefault="00101990" w:rsidP="00241113">
            <w:pPr>
              <w:spacing w:after="120"/>
              <w:rPr>
                <w:rFonts w:cs="Arial"/>
                <w:sz w:val="22"/>
                <w:szCs w:val="22"/>
                <w:lang w:val="hr-HR"/>
              </w:rPr>
            </w:pPr>
            <w:r w:rsidRPr="0050766F">
              <w:rPr>
                <w:rFonts w:cs="Arial"/>
                <w:sz w:val="22"/>
                <w:lang w:val="hr-HR"/>
              </w:rPr>
              <w:t>Slika 9.1.</w:t>
            </w:r>
          </w:p>
        </w:tc>
        <w:tc>
          <w:tcPr>
            <w:tcW w:w="6832" w:type="dxa"/>
            <w:vAlign w:val="center"/>
          </w:tcPr>
          <w:p w:rsidR="00101990" w:rsidRPr="0050766F" w:rsidRDefault="00101990" w:rsidP="00241113">
            <w:pPr>
              <w:jc w:val="both"/>
              <w:rPr>
                <w:rFonts w:cs="Arial"/>
                <w:sz w:val="22"/>
                <w:szCs w:val="22"/>
                <w:lang w:val="hr-HR"/>
              </w:rPr>
            </w:pPr>
            <w:r w:rsidRPr="0050766F">
              <w:rPr>
                <w:rFonts w:cs="Arial"/>
                <w:sz w:val="22"/>
                <w:lang w:val="hr-HR"/>
              </w:rPr>
              <w:t>Ustanove i udruge u koje Probacijsk</w:t>
            </w:r>
            <w:r>
              <w:rPr>
                <w:rFonts w:cs="Arial"/>
                <w:sz w:val="22"/>
                <w:lang w:val="hr-HR"/>
              </w:rPr>
              <w:t>e službe</w:t>
            </w:r>
            <w:r w:rsidRPr="0050766F">
              <w:rPr>
                <w:rFonts w:cs="Arial"/>
                <w:sz w:val="22"/>
                <w:lang w:val="hr-HR"/>
              </w:rPr>
              <w:t xml:space="preserve"> upućuj</w:t>
            </w:r>
            <w:r>
              <w:rPr>
                <w:rFonts w:cs="Arial"/>
                <w:sz w:val="22"/>
                <w:lang w:val="hr-HR"/>
              </w:rPr>
              <w:t>u</w:t>
            </w:r>
            <w:r w:rsidRPr="0050766F">
              <w:rPr>
                <w:rFonts w:cs="Arial"/>
                <w:sz w:val="22"/>
                <w:lang w:val="hr-HR"/>
              </w:rPr>
              <w:t xml:space="preserve"> osuđenike u svrhu liječenja i tretmana zbog zlouporabe droga</w:t>
            </w:r>
          </w:p>
        </w:tc>
        <w:tc>
          <w:tcPr>
            <w:tcW w:w="962" w:type="dxa"/>
            <w:vAlign w:val="center"/>
          </w:tcPr>
          <w:p w:rsidR="00101990" w:rsidRPr="0050766F" w:rsidRDefault="00F55FAE" w:rsidP="00F55FAE">
            <w:pPr>
              <w:spacing w:after="120"/>
              <w:jc w:val="center"/>
              <w:rPr>
                <w:rFonts w:cs="Arial"/>
                <w:sz w:val="22"/>
                <w:szCs w:val="22"/>
                <w:lang w:val="hr-HR"/>
              </w:rPr>
            </w:pPr>
            <w:r>
              <w:rPr>
                <w:rFonts w:cs="Arial"/>
                <w:sz w:val="22"/>
                <w:szCs w:val="22"/>
                <w:lang w:val="hr-HR"/>
              </w:rPr>
              <w:t>167</w:t>
            </w:r>
          </w:p>
        </w:tc>
      </w:tr>
    </w:tbl>
    <w:p w:rsidR="00101990" w:rsidRPr="0050766F" w:rsidRDefault="00101990" w:rsidP="00101990">
      <w:pPr>
        <w:jc w:val="both"/>
        <w:rPr>
          <w:rFonts w:cs="Arial"/>
          <w:b/>
          <w:sz w:val="22"/>
          <w:szCs w:val="22"/>
          <w:highlight w:val="yellow"/>
          <w:lang w:val="hr-HR"/>
        </w:rPr>
      </w:pPr>
    </w:p>
    <w:p w:rsidR="00101990" w:rsidRPr="0050766F" w:rsidRDefault="00101990" w:rsidP="00101990">
      <w:pPr>
        <w:jc w:val="both"/>
        <w:rPr>
          <w:rFonts w:cs="Arial"/>
          <w:b/>
          <w:sz w:val="22"/>
          <w:szCs w:val="22"/>
          <w:highlight w:val="yellow"/>
          <w:lang w:val="hr-HR"/>
        </w:rPr>
      </w:pPr>
    </w:p>
    <w:p w:rsidR="001D473F" w:rsidRPr="0050766F" w:rsidRDefault="001D473F" w:rsidP="006719AB">
      <w:pPr>
        <w:pStyle w:val="T-98-2"/>
        <w:numPr>
          <w:ilvl w:val="1"/>
          <w:numId w:val="62"/>
        </w:numPr>
        <w:spacing w:after="0"/>
        <w:rPr>
          <w:rFonts w:ascii="Arial" w:hAnsi="Arial" w:cs="Arial"/>
          <w:b/>
          <w:sz w:val="28"/>
          <w:szCs w:val="28"/>
          <w:lang w:val="hr-HR"/>
        </w:rPr>
      </w:pPr>
      <w:r w:rsidRPr="0050766F">
        <w:rPr>
          <w:rFonts w:ascii="Arial" w:hAnsi="Arial" w:cs="Arial"/>
          <w:b/>
          <w:sz w:val="28"/>
          <w:szCs w:val="28"/>
          <w:lang w:val="hr-HR"/>
        </w:rPr>
        <w:t>Popis zakona i pravilnika</w:t>
      </w:r>
    </w:p>
    <w:p w:rsidR="001D473F" w:rsidRPr="0050766F" w:rsidRDefault="001D473F" w:rsidP="001D473F">
      <w:pPr>
        <w:jc w:val="both"/>
        <w:rPr>
          <w:rFonts w:cs="Arial"/>
          <w:b/>
          <w:sz w:val="22"/>
          <w:szCs w:val="22"/>
          <w:highlight w:val="yellow"/>
          <w:lang w:val="hr-HR"/>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60"/>
        <w:gridCol w:w="8570"/>
      </w:tblGrid>
      <w:tr w:rsidR="00232520" w:rsidRPr="006A1DA6">
        <w:trPr>
          <w:trHeight w:val="457"/>
          <w:jc w:val="center"/>
        </w:trPr>
        <w:tc>
          <w:tcPr>
            <w:tcW w:w="760" w:type="dxa"/>
            <w:shd w:val="clear" w:color="auto" w:fill="C00000"/>
            <w:vAlign w:val="center"/>
          </w:tcPr>
          <w:p w:rsidR="00232520" w:rsidRPr="006A1DA6" w:rsidRDefault="00232520" w:rsidP="00E63F60">
            <w:pPr>
              <w:jc w:val="center"/>
              <w:rPr>
                <w:rFonts w:cs="Arial"/>
                <w:b/>
                <w:color w:val="FFFFFF"/>
                <w:sz w:val="22"/>
                <w:szCs w:val="22"/>
                <w:lang w:val="hr-HR"/>
              </w:rPr>
            </w:pPr>
            <w:r w:rsidRPr="006A1DA6">
              <w:rPr>
                <w:rFonts w:cs="Arial"/>
                <w:b/>
                <w:color w:val="FFFFFF"/>
                <w:sz w:val="22"/>
                <w:szCs w:val="22"/>
                <w:lang w:val="hr-HR"/>
              </w:rPr>
              <w:t>Broj</w:t>
            </w:r>
          </w:p>
        </w:tc>
        <w:tc>
          <w:tcPr>
            <w:tcW w:w="8570" w:type="dxa"/>
            <w:shd w:val="clear" w:color="auto" w:fill="C00000"/>
            <w:vAlign w:val="center"/>
          </w:tcPr>
          <w:p w:rsidR="00232520" w:rsidRPr="006A1DA6" w:rsidRDefault="00232520" w:rsidP="001D473F">
            <w:pPr>
              <w:rPr>
                <w:rFonts w:cs="Arial"/>
                <w:b/>
                <w:color w:val="FFFFFF"/>
                <w:sz w:val="22"/>
                <w:szCs w:val="22"/>
                <w:lang w:val="hr-HR"/>
              </w:rPr>
            </w:pPr>
            <w:r w:rsidRPr="006A1DA6">
              <w:rPr>
                <w:rFonts w:cs="Arial"/>
                <w:b/>
                <w:color w:val="FFFFFF"/>
                <w:sz w:val="22"/>
                <w:szCs w:val="22"/>
                <w:lang w:val="hr-HR"/>
              </w:rPr>
              <w:t>Zakon/Pravilnik</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bCs/>
                <w:color w:val="000000"/>
                <w:sz w:val="22"/>
                <w:szCs w:val="22"/>
                <w:lang w:val="hr-HR"/>
              </w:rPr>
            </w:pPr>
            <w:r w:rsidRPr="006A1DA6">
              <w:rPr>
                <w:rFonts w:cs="Arial"/>
                <w:sz w:val="22"/>
                <w:szCs w:val="22"/>
                <w:lang w:val="hr-HR"/>
              </w:rPr>
              <w:t>Izmjene i dopune Popisa droga, psihotropnih tvari i biljaka iz kojih se može dobiti droga te tvari koje se mogu uporabiti za izradu droga (NN 19/11)</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Kazneni zakon (NN 110/1997)</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sz w:val="22"/>
                <w:szCs w:val="22"/>
                <w:lang w:val="hr-HR"/>
              </w:rPr>
              <w:t>Kazneni zakon (NN 125/11)</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Kazneni zakon (NN 125/11, 144/12)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Lista tvari zabranjenih u sportu (NN 116/13)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531F1E" w:rsidP="00DC5507">
            <w:pPr>
              <w:rPr>
                <w:sz w:val="22"/>
                <w:szCs w:val="22"/>
                <w:lang w:val="hr-HR"/>
              </w:rPr>
            </w:pPr>
            <w:hyperlink r:id="rId87" w:tgtFrame="_blank" w:history="1">
              <w:r w:rsidR="00232520" w:rsidRPr="006A1DA6">
                <w:rPr>
                  <w:rStyle w:val="Hiperveza"/>
                  <w:rFonts w:cs="Arial"/>
                  <w:color w:val="auto"/>
                  <w:sz w:val="22"/>
                  <w:szCs w:val="22"/>
                  <w:u w:val="none"/>
                  <w:lang w:val="hr-HR"/>
                </w:rPr>
                <w:t>Lista tvari zabranjenih u sportu (NN 116/2013)</w:t>
              </w:r>
            </w:hyperlink>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Mreža javne zdravstvene službe (NN 98/09, 14/10, 81/10, 64/11, 103/11, 110/11, 141/11 i 61/12)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Nacionalni program sigurnosti cestovnog prometa Republike Hrvatske 2011.-2020. (NN broj 59/11)</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Obiteljski zakon (NN broj 116/03, 17/04, 136/04, 107/07, 57/11, 61/11).</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Odluka o uvođenju, praćenju i vrednovanju provedbe Kurikuluma zdravstvenog odgoja u osnovnim i srednjim školama (NN broj 17/13)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Odluka Vlade Republike Hrvatske o osnivanju Povjerenstva za subijanje zlouporabe droge od 23. veljače 2012.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Popis droga, psihotropnih tvari i biljaka iz kojih se može dobiti droga te tvari koje se mogu uporabiti za izradu droga (NN 50/09, 2/10 i 19/11)</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Pravilnik  o minimalnim uvjetima za pružanje socijalnih usluga (Narodne novine 40/2014.)</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Pravilnik o načinu izvršavanja sigurnosne mjere obveznog psihijatrijskog liječenja i obveznog liječenja od ovisnosti izrečene maloljetnicima (NN 150/13)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Pravilnik o posebnom porezu na duhanske proizvode i rukovanju markicama za njihovo obilježavanje (NN broj 112/99, 50/00, 119/01, 59/03, 155/08).</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Pravilnik o vrsti i djelatnosti doma socijalne skrbi, načinu pružanja skrbi izvan vlastite obitelji, uvjetima prostora, opreme i radnika doma socijalne skrbi, terapijske zajednice, vjerske zajednice, udruge i drugih pravnih osoba te centra za pomoć i njegu u kući (NN 64/09).</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Uredba o kriterijima za utvrđivanje korisnika i načina raspodjele dijela prihoda od igara na sreću za 2014. godinu (NN 151/13)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financiranju jedinica lokalne i područne (regionalne) samouprave (NN broj 117/93, 33/00, 73/00, 59/01, 107/01, 117/01, 150/02, 147/03, 132/06, 73/08, 25/12); Odluka USRH (NN broj 26/07).</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Zakon o izmjenama i dopunama Kaznenog zakona (NN 144/2012)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Zakon o izmjenama i dopunama Prekršajnog zakona (NN 39/13)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color w:val="000000"/>
                <w:sz w:val="22"/>
                <w:szCs w:val="22"/>
                <w:lang w:val="hr-HR"/>
              </w:rPr>
              <w:t>Zakon o izvršavanju sankcija izrečenih maloljetnicima za kaznena djela i prekršaje (NN 133/12)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Zakon o izvršavanju sankcija izrečenih maloljetnicima za kaznena djela i prekršaje (NN 133/12)</w:t>
            </w:r>
          </w:p>
          <w:p w:rsidR="00232520" w:rsidRPr="006A1DA6" w:rsidRDefault="00232520" w:rsidP="00DC5507">
            <w:pPr>
              <w:rPr>
                <w:sz w:val="22"/>
                <w:szCs w:val="22"/>
                <w:lang w:val="hr-HR"/>
              </w:rPr>
            </w:pP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Naslov2"/>
              <w:rPr>
                <w:rFonts w:cs="Arial"/>
                <w:sz w:val="22"/>
                <w:szCs w:val="22"/>
                <w:lang w:val="hr-HR"/>
              </w:rPr>
            </w:pPr>
            <w:r w:rsidRPr="006A1DA6">
              <w:rPr>
                <w:rFonts w:cs="Arial"/>
                <w:b w:val="0"/>
                <w:sz w:val="22"/>
                <w:szCs w:val="22"/>
                <w:lang w:val="hr-HR"/>
              </w:rPr>
              <w:t xml:space="preserve">Zakon o kaznenom postupku (NN 152/08, 76/09, 80/11, </w:t>
            </w:r>
            <w:hyperlink r:id="rId88" w:history="1">
              <w:r w:rsidRPr="006A1DA6">
                <w:rPr>
                  <w:rStyle w:val="Hiperveza"/>
                  <w:rFonts w:cs="Arial"/>
                  <w:b w:val="0"/>
                  <w:sz w:val="22"/>
                  <w:szCs w:val="22"/>
                  <w:lang w:val="hr-HR"/>
                </w:rPr>
                <w:t>121/11</w:t>
              </w:r>
            </w:hyperlink>
            <w:r w:rsidRPr="006A1DA6">
              <w:rPr>
                <w:rFonts w:cs="Arial"/>
                <w:b w:val="0"/>
                <w:sz w:val="22"/>
                <w:szCs w:val="22"/>
                <w:lang w:val="hr-HR"/>
              </w:rPr>
              <w:t xml:space="preserve">, </w:t>
            </w:r>
            <w:hyperlink r:id="rId89" w:history="1">
              <w:r w:rsidRPr="006A1DA6">
                <w:rPr>
                  <w:rStyle w:val="Hiperveza"/>
                  <w:rFonts w:cs="Arial"/>
                  <w:b w:val="0"/>
                  <w:sz w:val="22"/>
                  <w:szCs w:val="22"/>
                  <w:lang w:val="hr-HR"/>
                </w:rPr>
                <w:t>91/12</w:t>
              </w:r>
            </w:hyperlink>
            <w:r w:rsidRPr="006A1DA6">
              <w:rPr>
                <w:rFonts w:cs="Arial"/>
                <w:b w:val="0"/>
                <w:sz w:val="22"/>
                <w:szCs w:val="22"/>
                <w:lang w:val="hr-HR"/>
              </w:rPr>
              <w:t xml:space="preserve">, </w:t>
            </w:r>
            <w:hyperlink r:id="rId90" w:history="1">
              <w:r w:rsidRPr="006A1DA6">
                <w:rPr>
                  <w:rStyle w:val="Hiperveza"/>
                  <w:rFonts w:cs="Arial"/>
                  <w:b w:val="0"/>
                  <w:sz w:val="22"/>
                  <w:szCs w:val="22"/>
                  <w:lang w:val="hr-HR"/>
                </w:rPr>
                <w:t>143/12</w:t>
              </w:r>
            </w:hyperlink>
            <w:r w:rsidRPr="006A1DA6">
              <w:rPr>
                <w:rFonts w:cs="Arial"/>
                <w:b w:val="0"/>
                <w:sz w:val="22"/>
                <w:szCs w:val="22"/>
                <w:lang w:val="hr-HR"/>
              </w:rPr>
              <w:t xml:space="preserve">, </w:t>
            </w:r>
            <w:hyperlink r:id="rId91" w:history="1">
              <w:r w:rsidRPr="006A1DA6">
                <w:rPr>
                  <w:rStyle w:val="Hiperveza"/>
                  <w:rFonts w:cs="Arial"/>
                  <w:b w:val="0"/>
                  <w:sz w:val="22"/>
                  <w:szCs w:val="22"/>
                  <w:lang w:val="hr-HR"/>
                </w:rPr>
                <w:t>56/13</w:t>
              </w:r>
            </w:hyperlink>
            <w:r w:rsidRPr="006A1DA6">
              <w:rPr>
                <w:rFonts w:cs="Arial"/>
                <w:b w:val="0"/>
                <w:sz w:val="22"/>
                <w:szCs w:val="22"/>
                <w:lang w:val="hr-HR"/>
              </w:rPr>
              <w:t>, 145/13)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 xml:space="preserve">Zakon o ograničavanju uporabe duhanskih proizvoda (NN broj 125/08, 55/09 i 119/09, 94/13). </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posebnom porezu na duhanske proizvode (NN broj 136/02 – pročišćeni tekst, 95/04, 152/08, 38/09).</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Style w:val="Referencafusnote"/>
                <w:sz w:val="22"/>
                <w:szCs w:val="22"/>
                <w:vertAlign w:val="baseline"/>
                <w:lang w:val="hr-HR"/>
              </w:rPr>
            </w:pPr>
            <w:r w:rsidRPr="006A1DA6">
              <w:rPr>
                <w:sz w:val="22"/>
                <w:szCs w:val="22"/>
                <w:lang w:val="hr-HR"/>
              </w:rPr>
              <w:t>Zakon o prekršajima protiv javnog reda i mira (NN 5/90, 30/90, 47/90, 29/94)</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prekršajima protiv javnog reda i mira (NN broj 05/90, 30/90, 47/90)</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widowControl w:val="0"/>
              <w:overflowPunct w:val="0"/>
              <w:autoSpaceDE w:val="0"/>
              <w:autoSpaceDN w:val="0"/>
              <w:adjustRightInd w:val="0"/>
              <w:spacing w:line="257" w:lineRule="auto"/>
              <w:ind w:right="119"/>
              <w:rPr>
                <w:rFonts w:cs="Arial"/>
                <w:sz w:val="22"/>
                <w:szCs w:val="22"/>
                <w:lang w:val="hr-HR"/>
              </w:rPr>
            </w:pPr>
            <w:r w:rsidRPr="006A1DA6">
              <w:rPr>
                <w:rFonts w:cs="Arial"/>
                <w:sz w:val="22"/>
                <w:szCs w:val="22"/>
                <w:lang w:val="hr-HR"/>
              </w:rPr>
              <w:t>Zakon o probaciji (NN 143/12)</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bCs/>
                <w:sz w:val="22"/>
                <w:szCs w:val="22"/>
                <w:lang w:val="hr-HR"/>
              </w:rPr>
              <w:t>Zakon o provedbi uredbi Europske unije iz područja prekursora za droge (NN 80/13)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sigurnosti prometa na cestama (NN broj 67/08, 74/11, 80/13).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pStyle w:val="Tekstfusnote"/>
              <w:rPr>
                <w:rFonts w:cs="Arial"/>
                <w:sz w:val="22"/>
                <w:szCs w:val="22"/>
                <w:lang w:val="hr-HR"/>
              </w:rPr>
            </w:pPr>
            <w:r w:rsidRPr="006A1DA6">
              <w:rPr>
                <w:rFonts w:cs="Arial"/>
                <w:sz w:val="22"/>
                <w:szCs w:val="22"/>
                <w:lang w:val="hr-HR"/>
              </w:rPr>
              <w:t>Zakon o socijalnoj skrbi (NN 157/13)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Zakon o socijalnoj skrbi (NN 157/13)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socijalnoj skrbi (NN broj 33/12, 46/13, 49/13, 157/13)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 xml:space="preserve">Zakon o suzbijanju zlouporabe droga (NN 107/01, 87/02, 163/03, 141/04, 40/07, 149/09, 84/11, 80/13) </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trgovini (NN broj 87/08, 96/08, 116/08, 76/09, 114/11, 68/13).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rFonts w:cs="Arial"/>
                <w:sz w:val="22"/>
                <w:szCs w:val="22"/>
                <w:lang w:val="hr-HR"/>
              </w:rPr>
            </w:pPr>
            <w:r w:rsidRPr="006A1DA6">
              <w:rPr>
                <w:rFonts w:cs="Arial"/>
                <w:sz w:val="22"/>
                <w:szCs w:val="22"/>
                <w:lang w:val="hr-HR"/>
              </w:rPr>
              <w:t>Zakon o ugostiteljskoj djelatnosti (NN broj 138/06, 152/08, 43/09, 88/10, 50/12, 80/13).</w:t>
            </w:r>
          </w:p>
        </w:tc>
      </w:tr>
      <w:tr w:rsidR="00232520" w:rsidRPr="006A1DA6">
        <w:trPr>
          <w:trHeight w:val="457"/>
          <w:jc w:val="center"/>
        </w:trPr>
        <w:tc>
          <w:tcPr>
            <w:tcW w:w="760" w:type="dxa"/>
            <w:shd w:val="clear" w:color="auto" w:fill="D9D9D9"/>
            <w:vAlign w:val="center"/>
          </w:tcPr>
          <w:p w:rsidR="00232520" w:rsidRPr="006A1DA6" w:rsidRDefault="00232520" w:rsidP="00FD0420">
            <w:pPr>
              <w:numPr>
                <w:ilvl w:val="0"/>
                <w:numId w:val="67"/>
              </w:numPr>
              <w:jc w:val="center"/>
              <w:rPr>
                <w:rFonts w:cs="Arial"/>
                <w:snapToGrid w:val="0"/>
                <w:color w:val="000000"/>
                <w:sz w:val="22"/>
                <w:szCs w:val="22"/>
                <w:lang w:val="hr-HR" w:eastAsia="ko-KR"/>
              </w:rPr>
            </w:pPr>
          </w:p>
        </w:tc>
        <w:tc>
          <w:tcPr>
            <w:tcW w:w="8570" w:type="dxa"/>
            <w:vAlign w:val="center"/>
          </w:tcPr>
          <w:p w:rsidR="00232520" w:rsidRPr="006A1DA6" w:rsidRDefault="00232520" w:rsidP="00DC5507">
            <w:pPr>
              <w:rPr>
                <w:sz w:val="22"/>
                <w:szCs w:val="22"/>
                <w:lang w:val="hr-HR"/>
              </w:rPr>
            </w:pPr>
            <w:r w:rsidRPr="006A1DA6">
              <w:rPr>
                <w:sz w:val="22"/>
                <w:szCs w:val="22"/>
                <w:lang w:val="hr-HR"/>
              </w:rPr>
              <w:t>Zakon o zdravstvenoj zaštiti (NN 150/08, 71/10, 139/10, 22/11, 84/11, 154/11, 12/12, 35/12 i 70/12)</w:t>
            </w:r>
          </w:p>
        </w:tc>
      </w:tr>
    </w:tbl>
    <w:p w:rsidR="00CE3EFA" w:rsidRPr="0050766F" w:rsidRDefault="00CE3EFA" w:rsidP="00CE3EFA">
      <w:pPr>
        <w:rPr>
          <w:rFonts w:cs="Arial"/>
          <w:lang w:val="hr-HR" w:eastAsia="hr-HR"/>
        </w:rPr>
      </w:pPr>
      <w:r w:rsidRPr="0050766F">
        <w:rPr>
          <w:rStyle w:val="Referencafusnote"/>
          <w:lang w:val="hr-HR"/>
        </w:rPr>
        <w:footnoteRef/>
      </w:r>
      <w:r w:rsidRPr="0050766F">
        <w:rPr>
          <w:lang w:val="hr-HR"/>
        </w:rPr>
        <w:t xml:space="preserve"> </w:t>
      </w:r>
    </w:p>
    <w:p w:rsidR="00CE3EFA" w:rsidRPr="0050766F" w:rsidRDefault="00CE3EFA" w:rsidP="00CE3EFA">
      <w:pPr>
        <w:jc w:val="both"/>
        <w:rPr>
          <w:rFonts w:cs="Arial"/>
          <w:lang w:val="hr-HR"/>
        </w:rPr>
      </w:pPr>
    </w:p>
    <w:p w:rsidR="001D473F" w:rsidRPr="0050766F" w:rsidRDefault="001D473F" w:rsidP="0087720C">
      <w:pPr>
        <w:jc w:val="both"/>
        <w:rPr>
          <w:rFonts w:cs="Arial"/>
          <w:lang w:val="hr-HR"/>
        </w:rPr>
      </w:pPr>
    </w:p>
    <w:sectPr w:rsidR="001D473F" w:rsidRPr="0050766F" w:rsidSect="00A71787">
      <w:headerReference w:type="default" r:id="rId92"/>
      <w:footerReference w:type="default" r:id="rId93"/>
      <w:type w:val="continuous"/>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579" w:rsidRDefault="00F72579" w:rsidP="004F348D">
      <w:r>
        <w:separator/>
      </w:r>
    </w:p>
  </w:endnote>
  <w:endnote w:type="continuationSeparator" w:id="0">
    <w:p w:rsidR="00F72579" w:rsidRDefault="00F72579" w:rsidP="004F348D">
      <w:r>
        <w:continuationSeparator/>
      </w:r>
    </w:p>
  </w:endnote>
  <w:endnote w:type="continuationNotice" w:id="1">
    <w:p w:rsidR="00F72579" w:rsidRDefault="00F72579"/>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Narrow">
    <w:altName w:val="MS Mincho"/>
    <w:panose1 w:val="00000000000000000000"/>
    <w:charset w:val="80"/>
    <w:family w:val="auto"/>
    <w:notTrueType/>
    <w:pitch w:val="default"/>
    <w:sig w:usb0="00000001" w:usb1="08070000" w:usb2="00000010" w:usb3="00000000" w:csb0="00020000" w:csb1="00000000"/>
  </w:font>
  <w:font w:name="Arial (W1)">
    <w:altName w:val="Arial"/>
    <w:panose1 w:val="00000000000000000000"/>
    <w:charset w:val="EE"/>
    <w:family w:val="swiss"/>
    <w:notTrueType/>
    <w:pitch w:val="variable"/>
    <w:sig w:usb0="00000007" w:usb1="00000000" w:usb2="00000000" w:usb3="00000000" w:csb0="00000003"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imes">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Garamond">
    <w:altName w:val="Times New Roman"/>
    <w:panose1 w:val="00000000000000000000"/>
    <w:charset w:val="EE"/>
    <w:family w:val="auto"/>
    <w:notTrueType/>
    <w:pitch w:val="variable"/>
    <w:sig w:usb0="00000007" w:usb1="00000000" w:usb2="00000000" w:usb3="00000000" w:csb0="00000003" w:csb1="00000000"/>
  </w:font>
  <w:font w:name="Palatino Linotype">
    <w:panose1 w:val="02040502050505030304"/>
    <w:charset w:val="EE"/>
    <w:family w:val="roman"/>
    <w:pitch w:val="variable"/>
    <w:sig w:usb0="E0000287" w:usb1="40000013" w:usb2="00000000" w:usb3="00000000" w:csb0="0000019F" w:csb1="00000000"/>
  </w:font>
  <w:font w:name="HNews Serif">
    <w:altName w:val="Times New Roman"/>
    <w:panose1 w:val="00000000000000000000"/>
    <w:charset w:val="00"/>
    <w:family w:val="auto"/>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ArialNarrow,Bold">
    <w:altName w:val="MS Mincho"/>
    <w:panose1 w:val="00000000000000000000"/>
    <w:charset w:val="80"/>
    <w:family w:val="auto"/>
    <w:notTrueType/>
    <w:pitch w:val="default"/>
    <w:sig w:usb0="00000001" w:usb1="08070000" w:usb2="00000010" w:usb3="00000000" w:csb0="00020000" w:csb1="00000000"/>
  </w:font>
  <w:font w:name="HelveticaNeueLTPro-Th">
    <w:panose1 w:val="00000000000000000000"/>
    <w:charset w:val="EE"/>
    <w:family w:val="swiss"/>
    <w:notTrueType/>
    <w:pitch w:val="default"/>
    <w:sig w:usb0="00000005" w:usb1="00000000" w:usb2="00000000" w:usb3="00000000" w:csb0="00000002" w:csb1="00000000"/>
  </w:font>
  <w:font w:name="FrutigerLT-Light">
    <w:altName w:val="MS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Roman">
    <w:altName w:val="Arial Unicode MS"/>
    <w:panose1 w:val="00000000000000000000"/>
    <w:charset w:val="80"/>
    <w:family w:val="swiss"/>
    <w:notTrueType/>
    <w:pitch w:val="default"/>
    <w:sig w:usb0="00000001" w:usb1="08070000" w:usb2="00000010" w:usb3="00000000" w:csb0="00020000" w:csb1="00000000"/>
  </w:font>
  <w:font w:name="HiraKakuPro-W3">
    <w:altName w:val="MS Mincho"/>
    <w:panose1 w:val="00000000000000000000"/>
    <w:charset w:val="80"/>
    <w:family w:val="auto"/>
    <w:notTrueType/>
    <w:pitch w:val="default"/>
    <w:sig w:usb0="00000001" w:usb1="08070000" w:usb2="00000010" w:usb3="00000000" w:csb0="00020000" w:csb1="00000000"/>
  </w:font>
  <w:font w:name="HelveticaNeue-Italic">
    <w:altName w:val="MS Gothic"/>
    <w:panose1 w:val="00000000000000000000"/>
    <w:charset w:val="80"/>
    <w:family w:val="swiss"/>
    <w:notTrueType/>
    <w:pitch w:val="default"/>
    <w:sig w:usb0="00000001" w:usb1="08070000" w:usb2="00000010" w:usb3="00000000" w:csb0="00020000" w:csb1="00000000"/>
  </w:font>
  <w:font w:name="Ara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rsidP="00583C90">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F72579" w:rsidRDefault="00F72579" w:rsidP="00583C90">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pPr>
      <w:pStyle w:val="Podnoje"/>
      <w:jc w:val="right"/>
    </w:pPr>
    <w:r w:rsidRPr="00531F1E">
      <w:fldChar w:fldCharType="begin"/>
    </w:r>
    <w:r>
      <w:instrText>PAGE   \* MERGEFORMAT</w:instrText>
    </w:r>
    <w:r w:rsidRPr="00531F1E">
      <w:fldChar w:fldCharType="separate"/>
    </w:r>
    <w:r w:rsidR="00DD42D1" w:rsidRPr="00DD42D1">
      <w:rPr>
        <w:noProof/>
        <w:lang w:val="hr-HR"/>
      </w:rPr>
      <w:t>48</w:t>
    </w:r>
    <w:r>
      <w:rPr>
        <w:noProof/>
        <w:lang w:val="hr-HR"/>
      </w:rPr>
      <w:fldChar w:fldCharType="end"/>
    </w:r>
  </w:p>
  <w:p w:rsidR="00F72579" w:rsidRDefault="00F72579" w:rsidP="00583C90">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pPr>
      <w:pStyle w:val="Podnoje"/>
      <w:jc w:val="right"/>
    </w:pPr>
    <w:fldSimple w:instr="PAGE   \* MERGEFORMAT">
      <w:r>
        <w:rPr>
          <w:noProof/>
        </w:rPr>
        <w:t>134</w:t>
      </w:r>
    </w:fldSimple>
  </w:p>
  <w:p w:rsidR="00F72579" w:rsidRDefault="00F72579">
    <w:pPr>
      <w:pStyle w:val="Podnoj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rsidP="00B811A8">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F72579" w:rsidRDefault="00F72579" w:rsidP="00B811A8">
    <w:pPr>
      <w:pStyle w:val="Podnoje"/>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rsidP="006C1201">
    <w:pPr>
      <w:pStyle w:val="Podnoje"/>
      <w:framePr w:wrap="around" w:vAnchor="text" w:hAnchor="margin" w:xAlign="right" w:y="1"/>
      <w:jc w:val="right"/>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216</w:t>
    </w:r>
    <w:r>
      <w:rPr>
        <w:rStyle w:val="Brojstranice"/>
      </w:rPr>
      <w:fldChar w:fldCharType="end"/>
    </w:r>
  </w:p>
  <w:p w:rsidR="00F72579" w:rsidRDefault="00F72579" w:rsidP="00B811A8">
    <w:pPr>
      <w:pStyle w:val="Podnoje"/>
      <w:framePr w:wrap="around" w:vAnchor="text" w:hAnchor="margin" w:xAlign="right" w:y="1"/>
      <w:ind w:right="360"/>
    </w:pPr>
    <w:r w:rsidRPr="00531F1E">
      <w:rPr>
        <w:noProof/>
      </w:rPr>
      <w:pict>
        <v:shapetype id="_x0000_t202" coordsize="21600,21600" o:spt="202" path="m,l,21600r21600,l21600,xe">
          <v:stroke joinstyle="miter"/>
          <v:path gradientshapeok="t" o:connecttype="rect"/>
        </v:shapetype>
        <v:shape id="Tekstni okvir 57" o:spid="_x0000_s2051" type="#_x0000_t202" style="position:absolute;margin-left:509.95pt;margin-top:.05pt;width:11.95pt;height:13.7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" stroked="f">
          <v:fill opacity="0"/>
          <v:textbox inset="0,0,0,0">
            <w:txbxContent>
              <w:p w:rsidR="00F72579" w:rsidRDefault="00F72579">
                <w:pPr>
                  <w:pStyle w:val="Podnoje"/>
                  <w:rPr>
                    <w:rStyle w:val="Brojstranice"/>
                  </w:rPr>
                </w:pPr>
              </w:p>
              <w:p w:rsidR="00F72579" w:rsidRDefault="00F72579">
                <w:pPr>
                  <w:pStyle w:val="Podnoje"/>
                  <w:rPr>
                    <w:rStyle w:val="Brojstranice"/>
                  </w:rPr>
                </w:pPr>
              </w:p>
              <w:p w:rsidR="00F72579" w:rsidRDefault="00F72579">
                <w:pPr>
                  <w:pStyle w:val="Podnoje"/>
                </w:pPr>
              </w:p>
            </w:txbxContent>
          </v:textbox>
          <w10:wrap type="square" side="largest" anchorx="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rsidP="002F5C74">
    <w:pPr>
      <w:pStyle w:val="Podnoje"/>
      <w:framePr w:wrap="around" w:vAnchor="text" w:hAnchor="page" w:x="9879" w:y="102"/>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217</w:t>
    </w:r>
    <w:r>
      <w:rPr>
        <w:rStyle w:val="Brojstranice"/>
      </w:rPr>
      <w:fldChar w:fldCharType="end"/>
    </w:r>
  </w:p>
  <w:p w:rsidR="00F72579" w:rsidRDefault="00F72579" w:rsidP="002F5C74"/>
  <w:p w:rsidR="00F72579" w:rsidRDefault="00F72579"/>
  <w:p w:rsidR="00F72579" w:rsidRDefault="00F72579"/>
  <w:p w:rsidR="00F72579" w:rsidRDefault="00F7257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Default="00F72579" w:rsidP="002F5C74">
    <w:pPr>
      <w:pStyle w:val="Podnoje"/>
      <w:framePr w:wrap="around" w:vAnchor="text" w:hAnchor="page" w:x="9879" w:y="102"/>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259</w:t>
    </w:r>
    <w:r>
      <w:rPr>
        <w:rStyle w:val="Brojstranice"/>
      </w:rPr>
      <w:fldChar w:fldCharType="end"/>
    </w:r>
  </w:p>
  <w:p w:rsidR="00F72579" w:rsidRDefault="00F72579" w:rsidP="002F5C74"/>
  <w:p w:rsidR="00F72579" w:rsidRDefault="00F72579"/>
  <w:p w:rsidR="00F72579" w:rsidRDefault="00F72579"/>
  <w:p w:rsidR="00F72579" w:rsidRDefault="00F7257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579" w:rsidRDefault="00F72579" w:rsidP="004F348D">
      <w:r>
        <w:separator/>
      </w:r>
    </w:p>
  </w:footnote>
  <w:footnote w:type="continuationSeparator" w:id="0">
    <w:p w:rsidR="00F72579" w:rsidRDefault="00F72579" w:rsidP="004F348D">
      <w:r>
        <w:continuationSeparator/>
      </w:r>
    </w:p>
  </w:footnote>
  <w:footnote w:type="continuationNotice" w:id="1">
    <w:p w:rsidR="00F72579" w:rsidRDefault="00F72579"/>
  </w:footnote>
  <w:footnote w:id="2">
    <w:p w:rsidR="00F72579" w:rsidRDefault="00F72579" w:rsidP="002F5C74">
      <w:pPr>
        <w:jc w:val="both"/>
        <w:rPr>
          <w:rFonts w:cs="Arial"/>
          <w:szCs w:val="20"/>
          <w:lang w:val="pl-PL"/>
        </w:rPr>
      </w:pPr>
      <w:r>
        <w:rPr>
          <w:rStyle w:val="Referencafusnote"/>
          <w:rFonts w:cs="Arial"/>
          <w:szCs w:val="20"/>
        </w:rPr>
        <w:footnoteRef/>
      </w:r>
      <w:r>
        <w:rPr>
          <w:rFonts w:cs="Arial"/>
          <w:szCs w:val="20"/>
          <w:lang w:val="pl-PL"/>
        </w:rPr>
        <w:t xml:space="preserve">Kazneni zakon </w:t>
      </w:r>
      <w:r>
        <w:rPr>
          <w:szCs w:val="20"/>
          <w:lang w:val="pl-PL"/>
        </w:rPr>
        <w:t>(NN 125/11, 144/12)</w:t>
      </w:r>
    </w:p>
  </w:footnote>
  <w:footnote w:id="3">
    <w:p w:rsidR="00F72579" w:rsidRPr="008A1D6D" w:rsidRDefault="00F72579" w:rsidP="002F5C74">
      <w:pPr>
        <w:pStyle w:val="Naslov2"/>
        <w:rPr>
          <w:b w:val="0"/>
          <w:szCs w:val="20"/>
          <w:lang w:val="pl-PL"/>
        </w:rPr>
      </w:pPr>
      <w:r>
        <w:rPr>
          <w:rStyle w:val="Referencafusnote"/>
          <w:rFonts w:cs="Arial"/>
        </w:rPr>
        <w:footnoteRef/>
      </w:r>
      <w:r>
        <w:rPr>
          <w:rFonts w:cs="Arial"/>
          <w:b w:val="0"/>
          <w:szCs w:val="20"/>
          <w:lang w:val="pl-PL"/>
        </w:rPr>
        <w:t>Zakon o kaznenom postupku (</w:t>
      </w:r>
      <w:r w:rsidRPr="008A1D6D">
        <w:rPr>
          <w:rFonts w:cs="Arial"/>
          <w:b w:val="0"/>
          <w:szCs w:val="20"/>
          <w:lang w:val="pl-PL"/>
        </w:rPr>
        <w:t>NN 152/08, 76/09, 80/11,</w:t>
      </w:r>
      <w:r w:rsidRPr="008A1D6D">
        <w:rPr>
          <w:b w:val="0"/>
          <w:szCs w:val="20"/>
          <w:lang w:val="pl-PL"/>
        </w:rPr>
        <w:t xml:space="preserve"> </w:t>
      </w:r>
      <w:hyperlink r:id="rId1" w:history="1">
        <w:r w:rsidRPr="008A1D6D">
          <w:rPr>
            <w:rStyle w:val="Hiperveza"/>
            <w:szCs w:val="20"/>
            <w:lang w:val="pl-PL"/>
          </w:rPr>
          <w:t>121/11</w:t>
        </w:r>
      </w:hyperlink>
      <w:r w:rsidRPr="008A1D6D">
        <w:rPr>
          <w:b w:val="0"/>
          <w:szCs w:val="20"/>
          <w:lang w:val="pl-PL"/>
        </w:rPr>
        <w:t xml:space="preserve">, </w:t>
      </w:r>
      <w:hyperlink r:id="rId2" w:history="1">
        <w:r w:rsidRPr="008A1D6D">
          <w:rPr>
            <w:rStyle w:val="Hiperveza"/>
            <w:szCs w:val="20"/>
            <w:lang w:val="pl-PL"/>
          </w:rPr>
          <w:t>91/12</w:t>
        </w:r>
      </w:hyperlink>
      <w:r w:rsidRPr="008A1D6D">
        <w:rPr>
          <w:b w:val="0"/>
          <w:szCs w:val="20"/>
          <w:lang w:val="pl-PL"/>
        </w:rPr>
        <w:t xml:space="preserve">, </w:t>
      </w:r>
      <w:hyperlink r:id="rId3" w:history="1">
        <w:r w:rsidRPr="008A1D6D">
          <w:rPr>
            <w:rStyle w:val="Hiperveza"/>
            <w:szCs w:val="20"/>
            <w:lang w:val="pl-PL"/>
          </w:rPr>
          <w:t>143/12</w:t>
        </w:r>
      </w:hyperlink>
      <w:r w:rsidRPr="008A1D6D">
        <w:rPr>
          <w:b w:val="0"/>
          <w:szCs w:val="20"/>
          <w:lang w:val="pl-PL"/>
        </w:rPr>
        <w:t xml:space="preserve">, </w:t>
      </w:r>
      <w:hyperlink r:id="rId4" w:history="1">
        <w:r w:rsidRPr="008A1D6D">
          <w:rPr>
            <w:rStyle w:val="Hiperveza"/>
            <w:szCs w:val="20"/>
            <w:lang w:val="pl-PL"/>
          </w:rPr>
          <w:t>56/13</w:t>
        </w:r>
      </w:hyperlink>
      <w:r w:rsidRPr="008A1D6D">
        <w:rPr>
          <w:b w:val="0"/>
          <w:szCs w:val="20"/>
        </w:rPr>
        <w:t>, 145/13</w:t>
      </w:r>
      <w:r w:rsidRPr="008A1D6D">
        <w:rPr>
          <w:rFonts w:cs="Arial"/>
          <w:b w:val="0"/>
          <w:szCs w:val="20"/>
          <w:lang w:val="pl-PL"/>
        </w:rPr>
        <w:t>)</w:t>
      </w:r>
    </w:p>
  </w:footnote>
  <w:footnote w:id="4">
    <w:p w:rsidR="00F72579" w:rsidRPr="0050766F" w:rsidRDefault="00F72579" w:rsidP="002F5C74">
      <w:pPr>
        <w:pStyle w:val="Tekstfusnote"/>
        <w:rPr>
          <w:lang w:val="pl-PL"/>
        </w:rPr>
      </w:pPr>
      <w:r>
        <w:rPr>
          <w:rStyle w:val="Referencafusnote"/>
        </w:rPr>
        <w:footnoteRef/>
      </w:r>
      <w:r w:rsidRPr="0050766F">
        <w:rPr>
          <w:lang w:val="pl-PL"/>
        </w:rPr>
        <w:t xml:space="preserve">Zakon o probaciji (NN 143/12) </w:t>
      </w:r>
    </w:p>
  </w:footnote>
  <w:footnote w:id="5">
    <w:p w:rsidR="00F72579" w:rsidRPr="0050766F" w:rsidRDefault="00F72579" w:rsidP="002F5C74">
      <w:pPr>
        <w:pStyle w:val="Tekstfusnote"/>
        <w:rPr>
          <w:lang w:val="pl-PL"/>
        </w:rPr>
      </w:pPr>
      <w:r>
        <w:rPr>
          <w:rStyle w:val="Referencafusnote"/>
        </w:rPr>
        <w:footnoteRef/>
      </w:r>
      <w:r w:rsidRPr="0050766F">
        <w:rPr>
          <w:lang w:val="pl-PL"/>
        </w:rPr>
        <w:t xml:space="preserve"> Zakon o izmjenama i dopunama Prekršajnog zakona (NN 39/13)</w:t>
      </w:r>
    </w:p>
  </w:footnote>
  <w:footnote w:id="6">
    <w:p w:rsidR="00F72579" w:rsidRDefault="00F72579" w:rsidP="002F5C74">
      <w:pPr>
        <w:jc w:val="both"/>
        <w:rPr>
          <w:szCs w:val="20"/>
          <w:lang w:val="pl-PL"/>
        </w:rPr>
      </w:pPr>
      <w:r>
        <w:rPr>
          <w:rStyle w:val="Referencafusnote"/>
          <w:rFonts w:cs="Arial"/>
          <w:szCs w:val="20"/>
        </w:rPr>
        <w:footnoteRef/>
      </w:r>
      <w:r>
        <w:rPr>
          <w:rFonts w:cs="Arial"/>
          <w:szCs w:val="20"/>
          <w:lang w:val="pl-PL"/>
        </w:rPr>
        <w:t xml:space="preserve">Zakon o suzbijanju zlouporabe droga (NN </w:t>
      </w:r>
      <w:r>
        <w:rPr>
          <w:szCs w:val="20"/>
          <w:lang w:val="pl-PL"/>
        </w:rPr>
        <w:t>107/01, 87/02, 163/03, 141/04, 40/07, 149/09, 84/11, 80/13</w:t>
      </w:r>
      <w:r>
        <w:rPr>
          <w:rFonts w:cs="Arial"/>
          <w:szCs w:val="20"/>
          <w:lang w:val="pl-PL"/>
        </w:rPr>
        <w:t xml:space="preserve">) </w:t>
      </w:r>
    </w:p>
  </w:footnote>
  <w:footnote w:id="7">
    <w:p w:rsidR="00F72579" w:rsidRPr="002141F7" w:rsidRDefault="00F72579" w:rsidP="002F5C74">
      <w:pPr>
        <w:pStyle w:val="Tekstfusnote"/>
        <w:rPr>
          <w:lang w:val="pl-PL"/>
        </w:rPr>
      </w:pPr>
      <w:r>
        <w:rPr>
          <w:rStyle w:val="Referencafusnote"/>
        </w:rPr>
        <w:footnoteRef/>
      </w:r>
      <w:r w:rsidRPr="002141F7">
        <w:rPr>
          <w:lang w:val="pl-PL"/>
        </w:rPr>
        <w:t xml:space="preserve"> </w:t>
      </w:r>
      <w:r w:rsidRPr="002141F7">
        <w:rPr>
          <w:rFonts w:cs="Arial"/>
          <w:lang w:val="pl-PL"/>
        </w:rPr>
        <w:t>Lista tvari zabranjenih u sportu (NN 116/13)</w:t>
      </w:r>
    </w:p>
  </w:footnote>
  <w:footnote w:id="8">
    <w:p w:rsidR="00F72579" w:rsidRPr="002254F2" w:rsidRDefault="00F72579" w:rsidP="002F5C74">
      <w:pPr>
        <w:pStyle w:val="Tekstfusnote"/>
        <w:rPr>
          <w:lang w:val="it-IT"/>
        </w:rPr>
      </w:pPr>
      <w:r>
        <w:rPr>
          <w:rStyle w:val="Referencafusnote"/>
        </w:rPr>
        <w:footnoteRef/>
      </w:r>
      <w:r w:rsidRPr="002254F2">
        <w:rPr>
          <w:lang w:val="it-IT"/>
        </w:rPr>
        <w:t xml:space="preserve"> Zakon o izmjenama i dopunam</w:t>
      </w:r>
      <w:r>
        <w:rPr>
          <w:lang w:val="it-IT"/>
        </w:rPr>
        <w:t>a Prekršajnog zakona (NN</w:t>
      </w:r>
      <w:r w:rsidRPr="002254F2">
        <w:rPr>
          <w:lang w:val="it-IT"/>
        </w:rPr>
        <w:t xml:space="preserve"> 39/13)</w:t>
      </w:r>
    </w:p>
  </w:footnote>
  <w:footnote w:id="9">
    <w:p w:rsidR="00F72579" w:rsidRPr="001655C8" w:rsidRDefault="00F72579" w:rsidP="002F5C74">
      <w:pPr>
        <w:pStyle w:val="Tekstfusnote"/>
        <w:jc w:val="both"/>
        <w:rPr>
          <w:lang w:val="it-IT"/>
        </w:rPr>
      </w:pPr>
      <w:r>
        <w:rPr>
          <w:rStyle w:val="Referencafusnote"/>
        </w:rPr>
        <w:footnoteRef/>
      </w:r>
      <w:r>
        <w:rPr>
          <w:lang w:val="it-IT"/>
        </w:rPr>
        <w:t xml:space="preserve"> </w:t>
      </w:r>
      <w:r w:rsidRPr="001655C8">
        <w:rPr>
          <w:lang w:val="it-IT"/>
        </w:rPr>
        <w:t>Zakon o socijalnoj skrbi (NN 157/13)</w:t>
      </w:r>
    </w:p>
  </w:footnote>
  <w:footnote w:id="10">
    <w:p w:rsidR="00F72579" w:rsidRPr="002141F7" w:rsidRDefault="00F72579" w:rsidP="002F5C74">
      <w:pPr>
        <w:pStyle w:val="Tekstfusnote"/>
        <w:jc w:val="both"/>
        <w:rPr>
          <w:lang w:val="it-IT"/>
        </w:rPr>
      </w:pPr>
      <w:r w:rsidRPr="001655C8">
        <w:rPr>
          <w:rStyle w:val="Referencafusnote"/>
        </w:rPr>
        <w:footnoteRef/>
      </w:r>
      <w:r w:rsidRPr="002141F7">
        <w:rPr>
          <w:lang w:val="it-IT"/>
        </w:rPr>
        <w:t xml:space="preserve"> </w:t>
      </w:r>
      <w:r w:rsidRPr="002141F7">
        <w:rPr>
          <w:rFonts w:cs="Arial"/>
          <w:color w:val="000000"/>
          <w:lang w:val="it-IT"/>
        </w:rPr>
        <w:t>Zakon o izvršavanju sankcija izrečenih maloljetnicima za kaznena djela i prekršaje (NN 133/12)</w:t>
      </w:r>
    </w:p>
  </w:footnote>
  <w:footnote w:id="11">
    <w:p w:rsidR="00F72579" w:rsidRPr="002141F7" w:rsidRDefault="00F72579" w:rsidP="002F5C74">
      <w:pPr>
        <w:pStyle w:val="Tekstfusnote"/>
        <w:jc w:val="both"/>
        <w:rPr>
          <w:lang w:val="it-IT"/>
        </w:rPr>
      </w:pPr>
      <w:r w:rsidRPr="001655C8">
        <w:rPr>
          <w:rStyle w:val="Referencafusnote"/>
        </w:rPr>
        <w:footnoteRef/>
      </w:r>
      <w:r w:rsidRPr="002141F7">
        <w:rPr>
          <w:lang w:val="it-IT"/>
        </w:rPr>
        <w:t xml:space="preserve"> </w:t>
      </w:r>
      <w:r w:rsidRPr="002141F7">
        <w:rPr>
          <w:rFonts w:cs="Arial"/>
          <w:lang w:val="it-IT"/>
        </w:rPr>
        <w:t>Pravilnik o načinu izvršavanja sigurnosne mjere obveznog psihijatrijskog liječenja i obveznog liječenja od ovisnosti izrečene maloljetnicima (NN 150/13)</w:t>
      </w:r>
    </w:p>
  </w:footnote>
  <w:footnote w:id="12">
    <w:p w:rsidR="00F72579" w:rsidRPr="002141F7" w:rsidRDefault="00F72579" w:rsidP="002F5C74">
      <w:pPr>
        <w:pStyle w:val="Tekstfusnote"/>
        <w:rPr>
          <w:lang w:val="it-IT"/>
        </w:rPr>
      </w:pPr>
      <w:r w:rsidRPr="001655C8">
        <w:rPr>
          <w:rStyle w:val="Referencafusnote"/>
        </w:rPr>
        <w:footnoteRef/>
      </w:r>
      <w:r w:rsidRPr="002141F7">
        <w:rPr>
          <w:lang w:val="it-IT"/>
        </w:rPr>
        <w:t xml:space="preserve"> </w:t>
      </w:r>
      <w:r w:rsidRPr="002141F7">
        <w:rPr>
          <w:rFonts w:cs="Arial"/>
          <w:bCs/>
          <w:lang w:val="it-IT"/>
        </w:rPr>
        <w:t>Zakon o provedbi uredbi Europske unije iz područja prekursora za droge (NN 80/13)</w:t>
      </w:r>
    </w:p>
  </w:footnote>
  <w:footnote w:id="13">
    <w:p w:rsidR="00F72579" w:rsidRPr="002254F2" w:rsidRDefault="00F72579" w:rsidP="002F5C74">
      <w:pPr>
        <w:pStyle w:val="Tekstfusnote"/>
        <w:jc w:val="both"/>
        <w:rPr>
          <w:rFonts w:cs="Arial"/>
          <w:lang w:val="it-IT"/>
        </w:rPr>
      </w:pPr>
      <w:r>
        <w:rPr>
          <w:rStyle w:val="Referencafusnote"/>
        </w:rPr>
        <w:footnoteRef/>
      </w:r>
      <w:r w:rsidRPr="002254F2">
        <w:rPr>
          <w:lang w:val="it-IT"/>
        </w:rPr>
        <w:t xml:space="preserve"> </w:t>
      </w:r>
      <w:r w:rsidRPr="002254F2">
        <w:rPr>
          <w:rFonts w:cs="Arial"/>
          <w:lang w:val="it-IT"/>
        </w:rPr>
        <w:t>Uredba o kriterijima za utvrđivanje korisnika i načina raspodjele dijela p</w:t>
      </w:r>
      <w:r>
        <w:rPr>
          <w:rFonts w:cs="Arial"/>
          <w:lang w:val="it-IT"/>
        </w:rPr>
        <w:t>rihoda od igara na sreću za 2014. godinu (NN 151/13</w:t>
      </w:r>
      <w:r w:rsidRPr="002254F2">
        <w:rPr>
          <w:rFonts w:cs="Arial"/>
          <w:lang w:val="it-IT"/>
        </w:rPr>
        <w:t>)</w:t>
      </w:r>
    </w:p>
  </w:footnote>
  <w:footnote w:id="14">
    <w:p w:rsidR="00F72579" w:rsidRPr="002141F7" w:rsidRDefault="00F72579" w:rsidP="002F5C74">
      <w:pPr>
        <w:pStyle w:val="Tekstfusnote"/>
        <w:rPr>
          <w:lang w:val="it-IT"/>
        </w:rPr>
      </w:pPr>
      <w:r>
        <w:rPr>
          <w:rStyle w:val="Referencafusnote"/>
        </w:rPr>
        <w:footnoteRef/>
      </w:r>
      <w:r w:rsidRPr="002141F7">
        <w:rPr>
          <w:lang w:val="it-IT"/>
        </w:rPr>
        <w:t xml:space="preserve"> Kranželić, V., Doležal, D., On-line istraživanje novih psihoaktivnih tvari u Hrvatskoj, 2011. i 2013., dostupno na </w:t>
      </w:r>
      <w:hyperlink r:id="rId5" w:history="1">
        <w:r w:rsidRPr="002141F7">
          <w:rPr>
            <w:rStyle w:val="Hiperveza"/>
            <w:lang w:val="it-IT"/>
          </w:rPr>
          <w:t>www.uredzadroge.hr</w:t>
        </w:r>
      </w:hyperlink>
      <w:r w:rsidRPr="002141F7">
        <w:rPr>
          <w:lang w:val="it-IT"/>
        </w:rPr>
        <w:t xml:space="preserve"> </w:t>
      </w:r>
    </w:p>
  </w:footnote>
  <w:footnote w:id="15">
    <w:p w:rsidR="00F72579" w:rsidRDefault="00F72579" w:rsidP="002F5C74">
      <w:pPr>
        <w:pStyle w:val="Tekstfusnote"/>
        <w:rPr>
          <w:lang w:val="pl-PL"/>
        </w:rPr>
      </w:pPr>
      <w:r>
        <w:rPr>
          <w:rStyle w:val="Referencafusnote"/>
        </w:rPr>
        <w:footnoteRef/>
      </w:r>
      <w:r>
        <w:rPr>
          <w:lang w:val="pl-PL"/>
        </w:rPr>
        <w:t xml:space="preserve"> Izmjene i dopune Popisa droga, psihotropnih tvari i biljaka iz kojih se može dobiti droga te tvari koje se mogu uporabiti za izradu droga (NN 19/11)</w:t>
      </w:r>
    </w:p>
  </w:footnote>
  <w:footnote w:id="16">
    <w:p w:rsidR="00F72579" w:rsidRPr="002254F2" w:rsidRDefault="00F72579" w:rsidP="002F5C74">
      <w:pPr>
        <w:pStyle w:val="Tekstfusnote"/>
        <w:rPr>
          <w:lang w:val="pl-PL"/>
        </w:rPr>
      </w:pPr>
      <w:r>
        <w:rPr>
          <w:rStyle w:val="Referencafusnote"/>
        </w:rPr>
        <w:footnoteRef/>
      </w:r>
      <w:r w:rsidRPr="002254F2">
        <w:rPr>
          <w:lang w:val="pl-PL"/>
        </w:rPr>
        <w:t xml:space="preserve"> Nacionalna strategija suzbijanja zlouporabe droga u Republici Hrvatskoj za razdoblje od 2012. do 2017. godine (NN 122/12)</w:t>
      </w:r>
    </w:p>
  </w:footnote>
  <w:footnote w:id="17">
    <w:p w:rsidR="00F72579" w:rsidRPr="00B2390D" w:rsidRDefault="00F72579" w:rsidP="002F5C74">
      <w:pPr>
        <w:jc w:val="both"/>
        <w:rPr>
          <w:rFonts w:cs="Arial"/>
          <w:szCs w:val="20"/>
          <w:lang w:val="pl-PL"/>
        </w:rPr>
      </w:pPr>
      <w:r>
        <w:rPr>
          <w:rStyle w:val="Referencafusnote"/>
        </w:rPr>
        <w:footnoteRef/>
      </w:r>
      <w:r w:rsidRPr="00B2390D">
        <w:rPr>
          <w:rFonts w:ascii="Calibri" w:hAnsi="Calibri"/>
          <w:sz w:val="18"/>
          <w:szCs w:val="18"/>
          <w:lang w:val="pl-PL"/>
        </w:rPr>
        <w:t xml:space="preserve"> </w:t>
      </w:r>
      <w:r w:rsidRPr="00B2390D">
        <w:rPr>
          <w:rFonts w:cs="Arial"/>
          <w:szCs w:val="20"/>
          <w:lang w:val="pl-PL"/>
        </w:rPr>
        <w:t>Zadaća radnih skupina je savjetovanje Ureda za suzbijanje zlouporabe droga o provedbi opće strategije Nacionalnog informacijskog sustava za droge, metodama prikupljanja i analize podataka, komunikacijskoj strategiji i daljnjem razvoju, o aktualnim temama i trendovima koji se javljaju na tom području, predlaganje aktivnosti i mjera, sudjelovanje u izradi radnih dokumenata i stručne literature.</w:t>
      </w:r>
    </w:p>
    <w:p w:rsidR="00F72579" w:rsidRPr="00B2390D" w:rsidRDefault="00F72579" w:rsidP="002F5C74">
      <w:pPr>
        <w:pStyle w:val="Tekstfusnote"/>
        <w:rPr>
          <w:rFonts w:cs="Arial"/>
          <w:lang w:val="pl-PL"/>
        </w:rPr>
      </w:pPr>
    </w:p>
  </w:footnote>
  <w:footnote w:id="18">
    <w:p w:rsidR="00F72579" w:rsidRDefault="00F72579" w:rsidP="002F5C74">
      <w:pPr>
        <w:pStyle w:val="Tekstfusnote"/>
        <w:jc w:val="both"/>
        <w:rPr>
          <w:rFonts w:cs="Arial"/>
          <w:lang w:val="pl-PL"/>
        </w:rPr>
      </w:pPr>
      <w:r>
        <w:rPr>
          <w:rStyle w:val="Referencafusnote"/>
          <w:rFonts w:cs="Arial"/>
        </w:rPr>
        <w:footnoteRef/>
      </w:r>
      <w:r w:rsidRPr="00B2390D">
        <w:rPr>
          <w:rFonts w:cs="Arial"/>
          <w:lang w:val="pl-PL"/>
        </w:rPr>
        <w:t xml:space="preserve"> </w:t>
      </w:r>
      <w:r>
        <w:rPr>
          <w:rFonts w:cs="Arial"/>
          <w:lang w:val="pl-PL"/>
        </w:rPr>
        <w:t>Sukladno Odluci Vlade Republike Hrvatske o osnivanju Povjerenstva za suzbijanje zlouporabe droge od 23. veljače 2012. i Rješenju o imenovanju predsjednice, članova i tajnika Povjerenstva za suzbijanje zlouporabe droga od 5. travnja 2012.</w:t>
      </w:r>
      <w:r w:rsidRPr="00B2390D">
        <w:rPr>
          <w:rFonts w:cs="Arial"/>
          <w:lang w:val="pl-PL"/>
        </w:rPr>
        <w:t xml:space="preserve">, </w:t>
      </w:r>
      <w:r>
        <w:rPr>
          <w:rFonts w:cs="Arial"/>
          <w:lang w:val="pl-PL"/>
        </w:rPr>
        <w:t>Povjerenstvom predsjedava potpredsjednik Vlade Republike Hrvatske</w:t>
      </w:r>
      <w:r w:rsidRPr="00B2390D">
        <w:rPr>
          <w:rFonts w:cs="Arial"/>
          <w:lang w:val="pl-PL"/>
        </w:rPr>
        <w:t xml:space="preserve">, </w:t>
      </w:r>
      <w:r>
        <w:rPr>
          <w:rFonts w:cs="Arial"/>
          <w:lang w:val="pl-PL"/>
        </w:rPr>
        <w:t>dok su</w:t>
      </w:r>
      <w:r w:rsidRPr="00B2390D">
        <w:rPr>
          <w:rFonts w:cs="Arial"/>
          <w:lang w:val="pl-PL"/>
        </w:rPr>
        <w:t xml:space="preserve"> č</w:t>
      </w:r>
      <w:r>
        <w:rPr>
          <w:rFonts w:cs="Arial"/>
          <w:lang w:val="pl-PL"/>
        </w:rPr>
        <w:t>lanovi Povjerenstva predstavnici resornih ministarstava uklju</w:t>
      </w:r>
      <w:r w:rsidRPr="00B2390D">
        <w:rPr>
          <w:rFonts w:cs="Arial"/>
          <w:lang w:val="pl-PL"/>
        </w:rPr>
        <w:t>č</w:t>
      </w:r>
      <w:r>
        <w:rPr>
          <w:rFonts w:cs="Arial"/>
          <w:lang w:val="pl-PL"/>
        </w:rPr>
        <w:t>eni u provedbu aktivnosti Nacionalne strategije i Akcijskog plana i to</w:t>
      </w:r>
      <w:r w:rsidRPr="00B2390D">
        <w:rPr>
          <w:rFonts w:cs="Arial"/>
          <w:lang w:val="pl-PL"/>
        </w:rPr>
        <w:t xml:space="preserve">: </w:t>
      </w:r>
      <w:r>
        <w:rPr>
          <w:rFonts w:cs="Arial"/>
          <w:lang w:val="pl-PL"/>
        </w:rPr>
        <w:t>Ministarstva zdravlja</w:t>
      </w:r>
      <w:r w:rsidRPr="00B2390D">
        <w:rPr>
          <w:rFonts w:cs="Arial"/>
          <w:lang w:val="pl-PL"/>
        </w:rPr>
        <w:t xml:space="preserve">, </w:t>
      </w:r>
      <w:r>
        <w:rPr>
          <w:rFonts w:cs="Arial"/>
          <w:lang w:val="pl-PL"/>
        </w:rPr>
        <w:t>Ministarstva znanosti</w:t>
      </w:r>
      <w:r w:rsidRPr="00B2390D">
        <w:rPr>
          <w:rFonts w:cs="Arial"/>
          <w:lang w:val="pl-PL"/>
        </w:rPr>
        <w:t xml:space="preserve">, </w:t>
      </w:r>
      <w:r>
        <w:rPr>
          <w:rFonts w:cs="Arial"/>
          <w:lang w:val="pl-PL"/>
        </w:rPr>
        <w:t>obrazovanja i sporta</w:t>
      </w:r>
      <w:r w:rsidRPr="00B2390D">
        <w:rPr>
          <w:rFonts w:cs="Arial"/>
          <w:lang w:val="pl-PL"/>
        </w:rPr>
        <w:t xml:space="preserve">, </w:t>
      </w:r>
      <w:r>
        <w:rPr>
          <w:rFonts w:cs="Arial"/>
          <w:lang w:val="pl-PL"/>
        </w:rPr>
        <w:t>Ministarstva unutarnjih poslova</w:t>
      </w:r>
      <w:r w:rsidRPr="00B2390D">
        <w:rPr>
          <w:rFonts w:cs="Arial"/>
          <w:lang w:val="pl-PL"/>
        </w:rPr>
        <w:t xml:space="preserve">, </w:t>
      </w:r>
      <w:r>
        <w:rPr>
          <w:rFonts w:cs="Arial"/>
          <w:lang w:val="pl-PL"/>
        </w:rPr>
        <w:t>Ministarstva socijalne politike i mladih</w:t>
      </w:r>
      <w:r w:rsidRPr="00B2390D">
        <w:rPr>
          <w:rFonts w:cs="Arial"/>
          <w:lang w:val="pl-PL"/>
        </w:rPr>
        <w:t xml:space="preserve">, </w:t>
      </w:r>
      <w:r>
        <w:rPr>
          <w:rFonts w:cs="Arial"/>
          <w:lang w:val="pl-PL"/>
        </w:rPr>
        <w:t>Ministarstva financija</w:t>
      </w:r>
      <w:r w:rsidRPr="00B2390D">
        <w:rPr>
          <w:rFonts w:cs="Arial"/>
          <w:lang w:val="pl-PL"/>
        </w:rPr>
        <w:t xml:space="preserve">, </w:t>
      </w:r>
      <w:r>
        <w:rPr>
          <w:rFonts w:cs="Arial"/>
          <w:lang w:val="pl-PL"/>
        </w:rPr>
        <w:t>Ministarstva obrane</w:t>
      </w:r>
      <w:r w:rsidRPr="00B2390D">
        <w:rPr>
          <w:rFonts w:cs="Arial"/>
          <w:lang w:val="pl-PL"/>
        </w:rPr>
        <w:t xml:space="preserve">, </w:t>
      </w:r>
      <w:r>
        <w:rPr>
          <w:rFonts w:cs="Arial"/>
          <w:lang w:val="pl-PL"/>
        </w:rPr>
        <w:t>Ministarstva pravosu</w:t>
      </w:r>
      <w:r w:rsidRPr="00B2390D">
        <w:rPr>
          <w:rFonts w:cs="Arial"/>
          <w:lang w:val="pl-PL"/>
        </w:rPr>
        <w:t>đ</w:t>
      </w:r>
      <w:r>
        <w:rPr>
          <w:rFonts w:cs="Arial"/>
          <w:lang w:val="pl-PL"/>
        </w:rPr>
        <w:t>a</w:t>
      </w:r>
      <w:r w:rsidRPr="00B2390D">
        <w:rPr>
          <w:rFonts w:cs="Arial"/>
          <w:lang w:val="pl-PL"/>
        </w:rPr>
        <w:t xml:space="preserve">, </w:t>
      </w:r>
      <w:r>
        <w:rPr>
          <w:rFonts w:cs="Arial"/>
          <w:lang w:val="pl-PL"/>
        </w:rPr>
        <w:t>Ministarstva vanjskih i europskih poslova</w:t>
      </w:r>
      <w:r w:rsidRPr="00B2390D">
        <w:rPr>
          <w:rFonts w:cs="Arial"/>
          <w:lang w:val="pl-PL"/>
        </w:rPr>
        <w:t xml:space="preserve">, </w:t>
      </w:r>
      <w:r>
        <w:rPr>
          <w:rFonts w:cs="Arial"/>
          <w:lang w:val="pl-PL"/>
        </w:rPr>
        <w:t>Ministarstva rada i mirovinskog sustava</w:t>
      </w:r>
      <w:r w:rsidRPr="00B2390D">
        <w:rPr>
          <w:rFonts w:cs="Arial"/>
          <w:lang w:val="pl-PL"/>
        </w:rPr>
        <w:t xml:space="preserve">, </w:t>
      </w:r>
      <w:r>
        <w:rPr>
          <w:rFonts w:cs="Arial"/>
          <w:lang w:val="pl-PL"/>
        </w:rPr>
        <w:t>Ministarstva poduzetni</w:t>
      </w:r>
      <w:r w:rsidRPr="00B2390D">
        <w:rPr>
          <w:rFonts w:cs="Arial"/>
          <w:lang w:val="pl-PL"/>
        </w:rPr>
        <w:t>š</w:t>
      </w:r>
      <w:r>
        <w:rPr>
          <w:rFonts w:cs="Arial"/>
          <w:lang w:val="pl-PL"/>
        </w:rPr>
        <w:t xml:space="preserve">tva i obrta, </w:t>
      </w:r>
      <w:r w:rsidRPr="00B2390D">
        <w:rPr>
          <w:rFonts w:cs="Arial"/>
          <w:lang w:val="pl-PL"/>
        </w:rPr>
        <w:t xml:space="preserve">te </w:t>
      </w:r>
      <w:r>
        <w:rPr>
          <w:rFonts w:cs="Arial"/>
          <w:lang w:val="pl-PL"/>
        </w:rPr>
        <w:t>organizacija civilnog dru</w:t>
      </w:r>
      <w:r w:rsidRPr="00B2390D">
        <w:rPr>
          <w:rFonts w:cs="Arial"/>
          <w:lang w:val="pl-PL"/>
        </w:rPr>
        <w:t>š</w:t>
      </w:r>
      <w:r>
        <w:rPr>
          <w:rFonts w:cs="Arial"/>
          <w:lang w:val="pl-PL"/>
        </w:rPr>
        <w:t>tva koje djeluju na podru</w:t>
      </w:r>
      <w:r w:rsidRPr="00B2390D">
        <w:rPr>
          <w:rFonts w:cs="Arial"/>
          <w:lang w:val="pl-PL"/>
        </w:rPr>
        <w:t>č</w:t>
      </w:r>
      <w:r>
        <w:rPr>
          <w:rFonts w:cs="Arial"/>
          <w:lang w:val="pl-PL"/>
        </w:rPr>
        <w:t>ju suzbijanja zlouporabe droga</w:t>
      </w:r>
      <w:r w:rsidRPr="00B2390D">
        <w:rPr>
          <w:rFonts w:cs="Arial"/>
          <w:lang w:val="pl-PL"/>
        </w:rPr>
        <w:t xml:space="preserve">. </w:t>
      </w:r>
      <w:r>
        <w:rPr>
          <w:rFonts w:cs="Arial"/>
          <w:lang w:val="pl-PL"/>
        </w:rPr>
        <w:t xml:space="preserve">Ravnatelj Ureda je ujedno i tajnik Povjerenstva.   </w:t>
      </w:r>
    </w:p>
  </w:footnote>
  <w:footnote w:id="19">
    <w:p w:rsidR="00F72579" w:rsidRPr="00B2390D" w:rsidRDefault="00F72579" w:rsidP="002F5C74">
      <w:pPr>
        <w:pStyle w:val="Tekstfusnote"/>
        <w:jc w:val="both"/>
        <w:rPr>
          <w:lang w:val="pl-PL"/>
        </w:rPr>
      </w:pPr>
      <w:r>
        <w:rPr>
          <w:rStyle w:val="Referencafusnote"/>
        </w:rPr>
        <w:footnoteRef/>
      </w:r>
      <w:r w:rsidRPr="00B2390D">
        <w:rPr>
          <w:lang w:val="pl-PL"/>
        </w:rPr>
        <w:t xml:space="preserve"> </w:t>
      </w:r>
      <w:r w:rsidRPr="00B2390D">
        <w:rPr>
          <w:color w:val="000000"/>
          <w:lang w:val="pl-PL"/>
        </w:rPr>
        <w:t>EDDRA je baza programa/projekata osnovana pri Europskom centru za praćenje droga i ovisnosti o drogama (EMCDDA) čiji je osnovni cilj s</w:t>
      </w:r>
      <w:r>
        <w:rPr>
          <w:color w:val="000000"/>
          <w:lang w:val="pl-PL"/>
        </w:rPr>
        <w:t>kupljati</w:t>
      </w:r>
      <w:r w:rsidRPr="00B2390D">
        <w:rPr>
          <w:color w:val="000000"/>
          <w:lang w:val="pl-PL"/>
        </w:rPr>
        <w:t xml:space="preserve"> evaluirane prakse na području smanjenja potražnje droga koje se provode u zemljama članicama Europske unije.</w:t>
      </w:r>
    </w:p>
    <w:p w:rsidR="00F72579" w:rsidRPr="00B2390D" w:rsidRDefault="00F72579" w:rsidP="002F5C74">
      <w:pPr>
        <w:pStyle w:val="Tekstfusnote"/>
        <w:rPr>
          <w:lang w:val="pl-PL"/>
        </w:rPr>
      </w:pPr>
    </w:p>
  </w:footnote>
  <w:footnote w:id="20">
    <w:p w:rsidR="00F72579" w:rsidRDefault="00F72579" w:rsidP="002F5C74">
      <w:pPr>
        <w:pStyle w:val="Tekstfusnote"/>
      </w:pPr>
      <w:r>
        <w:rPr>
          <w:rStyle w:val="Referencafusnote"/>
        </w:rPr>
        <w:footnoteRef/>
      </w:r>
      <w:r w:rsidRPr="002141F7">
        <w:rPr>
          <w:lang w:val="pl-PL"/>
        </w:rPr>
        <w:t xml:space="preserve"> </w:t>
      </w:r>
      <w:r w:rsidRPr="002141F7">
        <w:rPr>
          <w:rFonts w:cs="Arial"/>
          <w:lang w:val="pl-PL"/>
        </w:rPr>
        <w:t xml:space="preserve">Budak J., Jurlina Alibegović D., Slijepčević S., Švaljek S. (2012). Analiza javnih rashoda za praćenje ostvarivanja ciljeva u području suzbijanja zlouporabe droga u Republici Hrvatskoj. </w:t>
      </w:r>
      <w:r w:rsidRPr="00C83811">
        <w:rPr>
          <w:rFonts w:cs="Arial"/>
        </w:rPr>
        <w:t xml:space="preserve">Ekonomski institut </w:t>
      </w:r>
      <w:smartTag w:uri="urn:schemas-microsoft-com:office:smarttags" w:element="City">
        <w:smartTag w:uri="urn:schemas-microsoft-com:office:smarttags" w:element="place">
          <w:r w:rsidRPr="00C83811">
            <w:rPr>
              <w:rFonts w:cs="Arial"/>
            </w:rPr>
            <w:t>Zagreb</w:t>
          </w:r>
        </w:smartTag>
      </w:smartTag>
      <w:r w:rsidRPr="00C83811">
        <w:rPr>
          <w:rFonts w:cs="Arial"/>
        </w:rPr>
        <w:t xml:space="preserve">. </w:t>
      </w:r>
      <w:smartTag w:uri="urn:schemas-microsoft-com:office:smarttags" w:element="City">
        <w:smartTag w:uri="urn:schemas-microsoft-com:office:smarttags" w:element="place">
          <w:r w:rsidRPr="00C83811">
            <w:rPr>
              <w:rFonts w:cs="Arial"/>
            </w:rPr>
            <w:t>Zagreb</w:t>
          </w:r>
        </w:smartTag>
      </w:smartTag>
    </w:p>
  </w:footnote>
  <w:footnote w:id="21">
    <w:p w:rsidR="00F72579" w:rsidRDefault="00F72579" w:rsidP="002F5C74">
      <w:pPr>
        <w:pStyle w:val="Tekstfusnote"/>
      </w:pPr>
      <w:r>
        <w:rPr>
          <w:rStyle w:val="Referencafusnote"/>
        </w:rPr>
        <w:footnoteRef/>
      </w:r>
      <w:r>
        <w:t xml:space="preserve"> </w:t>
      </w:r>
      <w:r w:rsidRPr="00212978">
        <w:t>Reuter, Peter, 2006. “What drug policies cost. Estimating government drug policy expenditures”. Addiction, 101 (3), str. 315-322.</w:t>
      </w:r>
    </w:p>
  </w:footnote>
  <w:footnote w:id="22">
    <w:p w:rsidR="00F72579" w:rsidRPr="001E337F" w:rsidRDefault="00F72579" w:rsidP="00BD47B4">
      <w:pPr>
        <w:pStyle w:val="Tekstfusnote"/>
        <w:rPr>
          <w:lang w:val="hr-HR"/>
        </w:rPr>
      </w:pPr>
      <w:r>
        <w:rPr>
          <w:rStyle w:val="Referencafusnote"/>
        </w:rPr>
        <w:footnoteRef/>
      </w:r>
      <w:r>
        <w:t xml:space="preserve"> </w:t>
      </w:r>
      <w:r>
        <w:rPr>
          <w:lang w:val="hr-HR"/>
        </w:rPr>
        <w:t xml:space="preserve">Forum.hr je prema stranici </w:t>
      </w:r>
      <w:hyperlink r:id="rId6" w:history="1">
        <w:r w:rsidRPr="0063593B">
          <w:rPr>
            <w:rStyle w:val="Hiperveza"/>
            <w:lang w:val="hr-HR"/>
          </w:rPr>
          <w:t>http://rankings.big-boards.com/</w:t>
        </w:r>
      </w:hyperlink>
      <w:r>
        <w:rPr>
          <w:lang w:val="hr-HR"/>
        </w:rPr>
        <w:t xml:space="preserve"> svrstan u top 50 svjetskih foruma s obzirom na broj članova te dnevnu posjećenost. </w:t>
      </w:r>
    </w:p>
  </w:footnote>
  <w:footnote w:id="23">
    <w:p w:rsidR="00F72579" w:rsidRPr="00A51BE7" w:rsidRDefault="00F72579" w:rsidP="00BD47B4">
      <w:pPr>
        <w:pStyle w:val="Tekstfusnote"/>
        <w:rPr>
          <w:lang w:val="hr-HR"/>
        </w:rPr>
      </w:pPr>
      <w:r>
        <w:rPr>
          <w:rStyle w:val="Referencafusnote"/>
        </w:rPr>
        <w:footnoteRef/>
      </w:r>
      <w:r w:rsidRPr="002141F7">
        <w:rPr>
          <w:lang w:val="hr-HR"/>
        </w:rPr>
        <w:t xml:space="preserve"> </w:t>
      </w:r>
      <w:r>
        <w:rPr>
          <w:lang w:val="hr-HR"/>
        </w:rPr>
        <w:t>Analiza poliuporabe pojedinih sredstava ovisnosti i igranja igara na sreću u Hrvatskoj: istraživačko izvješće (Glavak Tkalić, 2014.)</w:t>
      </w:r>
    </w:p>
  </w:footnote>
  <w:footnote w:id="24">
    <w:p w:rsidR="00F72579" w:rsidRPr="00661154" w:rsidRDefault="00F72579" w:rsidP="00BD47B4">
      <w:pPr>
        <w:pStyle w:val="Tekstfusnote"/>
        <w:rPr>
          <w:lang w:val="hr-HR"/>
        </w:rPr>
      </w:pPr>
      <w:r>
        <w:rPr>
          <w:rStyle w:val="Referencafusnote"/>
        </w:rPr>
        <w:footnoteRef/>
      </w:r>
      <w:r w:rsidRPr="002141F7">
        <w:rPr>
          <w:lang w:val="hr-HR"/>
        </w:rPr>
        <w:t xml:space="preserve"> Projekt Ministarstva unutarnjih poslova, Ministarstva zdravlja, Ministarstva zaštite okoliša i prirode te Ministarstva znanosti, obrazovanja i sporta “Zdrav za 5!” </w:t>
      </w:r>
      <w:hyperlink r:id="rId7" w:history="1">
        <w:r w:rsidRPr="00A5433F">
          <w:rPr>
            <w:rStyle w:val="Hiperveza"/>
            <w:lang w:val="hr-HR"/>
          </w:rPr>
          <w:t>http://www.mup.hr/UserDocsImages/Zdrav_za_5_-_INFO_za_GRP%5B1%5D.pdf</w:t>
        </w:r>
      </w:hyperlink>
      <w:r w:rsidRPr="00A5433F">
        <w:rPr>
          <w:lang w:val="hr-HR"/>
        </w:rPr>
        <w:t>,</w:t>
      </w:r>
      <w:r w:rsidRPr="00661154">
        <w:rPr>
          <w:lang w:val="hr-HR"/>
        </w:rPr>
        <w:t xml:space="preserve"> stranica posjećena 11. srpnja 2014</w:t>
      </w:r>
      <w:r>
        <w:rPr>
          <w:lang w:val="hr-HR"/>
        </w:rPr>
        <w:t>.</w:t>
      </w:r>
    </w:p>
  </w:footnote>
  <w:footnote w:id="25">
    <w:p w:rsidR="00F72579" w:rsidRPr="003548B3" w:rsidRDefault="00F72579" w:rsidP="00BD47B4">
      <w:pPr>
        <w:pStyle w:val="Tekstfusnote"/>
        <w:jc w:val="both"/>
        <w:rPr>
          <w:lang w:val="hr-HR"/>
        </w:rPr>
      </w:pPr>
      <w:r w:rsidRPr="003548B3">
        <w:rPr>
          <w:rStyle w:val="Referencafusnote"/>
        </w:rPr>
        <w:footnoteRef/>
      </w:r>
      <w:r w:rsidRPr="0050766F">
        <w:rPr>
          <w:lang w:val="hr-HR"/>
        </w:rPr>
        <w:t xml:space="preserve"> </w:t>
      </w:r>
      <w:r w:rsidRPr="003548B3">
        <w:rPr>
          <w:lang w:val="hr-HR"/>
        </w:rPr>
        <w:t>Marihuana, hašiš, heroin, metadon,</w:t>
      </w:r>
      <w:r>
        <w:rPr>
          <w:lang w:val="hr-HR"/>
        </w:rPr>
        <w:t xml:space="preserve"> </w:t>
      </w:r>
      <w:r w:rsidRPr="003548B3">
        <w:rPr>
          <w:lang w:val="hr-HR"/>
        </w:rPr>
        <w:t xml:space="preserve">subutex, suboxon, kokain, amfetamin, metamfetamin, ecstasy, LSD, sintetski kanabinoidi, sintetski katinoni, ostali lijekovi, neke nove droge, nešto drugo </w:t>
      </w:r>
      <w:r w:rsidRPr="003548B3">
        <w:rPr>
          <w:rFonts w:cs="Arial"/>
          <w:lang w:val="hr-HR"/>
        </w:rPr>
        <w:t>(Doležal, 2013.)</w:t>
      </w:r>
    </w:p>
  </w:footnote>
  <w:footnote w:id="26">
    <w:p w:rsidR="00F72579" w:rsidRPr="0050766F" w:rsidRDefault="00F72579" w:rsidP="00103AE1">
      <w:pPr>
        <w:pStyle w:val="Tekstfusnote"/>
        <w:rPr>
          <w:rFonts w:cs="Arial"/>
          <w:lang w:val="hr-HR"/>
        </w:rPr>
      </w:pPr>
      <w:r>
        <w:rPr>
          <w:rStyle w:val="Referencafusnote"/>
        </w:rPr>
        <w:footnoteRef/>
      </w:r>
      <w:r w:rsidRPr="0050766F">
        <w:rPr>
          <w:lang w:val="hr-HR"/>
        </w:rPr>
        <w:t xml:space="preserve"> </w:t>
      </w:r>
      <w:r w:rsidRPr="002141F7">
        <w:rPr>
          <w:rFonts w:cs="Arial"/>
          <w:lang w:val="de-AT"/>
        </w:rPr>
        <w:t>Baza</w:t>
      </w:r>
      <w:r w:rsidRPr="0050766F">
        <w:rPr>
          <w:rFonts w:cs="Arial"/>
          <w:lang w:val="hr-HR"/>
        </w:rPr>
        <w:t xml:space="preserve"> </w:t>
      </w:r>
      <w:r w:rsidRPr="002141F7">
        <w:rPr>
          <w:rFonts w:cs="Arial"/>
          <w:lang w:val="de-AT"/>
        </w:rPr>
        <w:t>programa</w:t>
      </w:r>
      <w:r w:rsidRPr="0050766F">
        <w:rPr>
          <w:rFonts w:cs="Arial"/>
          <w:lang w:val="hr-HR"/>
        </w:rPr>
        <w:t xml:space="preserve"> </w:t>
      </w:r>
      <w:r w:rsidRPr="002141F7">
        <w:rPr>
          <w:rFonts w:cs="Arial"/>
          <w:lang w:val="de-AT"/>
        </w:rPr>
        <w:t>dostupna</w:t>
      </w:r>
      <w:r w:rsidRPr="0050766F">
        <w:rPr>
          <w:rFonts w:cs="Arial"/>
          <w:lang w:val="hr-HR"/>
        </w:rPr>
        <w:t xml:space="preserve"> </w:t>
      </w:r>
      <w:r w:rsidRPr="002141F7">
        <w:rPr>
          <w:rFonts w:cs="Arial"/>
          <w:lang w:val="de-AT"/>
        </w:rPr>
        <w:t>je</w:t>
      </w:r>
      <w:r w:rsidRPr="0050766F">
        <w:rPr>
          <w:rFonts w:cs="Arial"/>
          <w:lang w:val="hr-HR"/>
        </w:rPr>
        <w:t xml:space="preserve"> </w:t>
      </w:r>
      <w:r w:rsidRPr="002141F7">
        <w:rPr>
          <w:rFonts w:cs="Arial"/>
          <w:lang w:val="de-AT"/>
        </w:rPr>
        <w:t>na</w:t>
      </w:r>
      <w:r w:rsidRPr="0050766F">
        <w:rPr>
          <w:rFonts w:cs="Arial"/>
          <w:lang w:val="hr-HR"/>
        </w:rPr>
        <w:t xml:space="preserve"> </w:t>
      </w:r>
      <w:r w:rsidRPr="002141F7">
        <w:rPr>
          <w:rFonts w:cs="Arial"/>
          <w:lang w:val="de-AT"/>
        </w:rPr>
        <w:t>linku</w:t>
      </w:r>
      <w:r w:rsidRPr="0050766F">
        <w:rPr>
          <w:rFonts w:cs="Arial"/>
          <w:lang w:val="hr-HR"/>
        </w:rPr>
        <w:t xml:space="preserve">: </w:t>
      </w:r>
      <w:hyperlink r:id="rId8" w:history="1">
        <w:r w:rsidRPr="002141F7">
          <w:rPr>
            <w:rStyle w:val="Hiperveza"/>
            <w:rFonts w:cs="Arial"/>
            <w:lang w:val="de-AT"/>
          </w:rPr>
          <w:t>http</w:t>
        </w:r>
        <w:r w:rsidRPr="0050766F">
          <w:rPr>
            <w:rStyle w:val="Hiperveza"/>
            <w:rFonts w:cs="Arial"/>
            <w:lang w:val="hr-HR"/>
          </w:rPr>
          <w:t>://</w:t>
        </w:r>
        <w:r w:rsidRPr="002141F7">
          <w:rPr>
            <w:rStyle w:val="Hiperveza"/>
            <w:rFonts w:cs="Arial"/>
            <w:lang w:val="de-AT"/>
          </w:rPr>
          <w:t>www</w:t>
        </w:r>
        <w:r w:rsidRPr="0050766F">
          <w:rPr>
            <w:rStyle w:val="Hiperveza"/>
            <w:rFonts w:cs="Arial"/>
            <w:lang w:val="hr-HR"/>
          </w:rPr>
          <w:t>.</w:t>
        </w:r>
        <w:r w:rsidRPr="002141F7">
          <w:rPr>
            <w:rStyle w:val="Hiperveza"/>
            <w:rFonts w:cs="Arial"/>
            <w:lang w:val="de-AT"/>
          </w:rPr>
          <w:t>programi</w:t>
        </w:r>
        <w:r w:rsidRPr="0050766F">
          <w:rPr>
            <w:rStyle w:val="Hiperveza"/>
            <w:rFonts w:cs="Arial"/>
            <w:lang w:val="hr-HR"/>
          </w:rPr>
          <w:t>.</w:t>
        </w:r>
        <w:r w:rsidRPr="002141F7">
          <w:rPr>
            <w:rStyle w:val="Hiperveza"/>
            <w:rFonts w:cs="Arial"/>
            <w:lang w:val="de-AT"/>
          </w:rPr>
          <w:t>uredzadroge</w:t>
        </w:r>
        <w:r w:rsidRPr="0050766F">
          <w:rPr>
            <w:rStyle w:val="Hiperveza"/>
            <w:rFonts w:cs="Arial"/>
            <w:lang w:val="hr-HR"/>
          </w:rPr>
          <w:t>.</w:t>
        </w:r>
        <w:r w:rsidRPr="002141F7">
          <w:rPr>
            <w:rStyle w:val="Hiperveza"/>
            <w:rFonts w:cs="Arial"/>
            <w:lang w:val="de-AT"/>
          </w:rPr>
          <w:t>hr</w:t>
        </w:r>
        <w:r w:rsidRPr="0050766F">
          <w:rPr>
            <w:rStyle w:val="Hiperveza"/>
            <w:rFonts w:cs="Arial"/>
            <w:lang w:val="hr-HR"/>
          </w:rPr>
          <w:t>/</w:t>
        </w:r>
      </w:hyperlink>
    </w:p>
  </w:footnote>
  <w:footnote w:id="27">
    <w:p w:rsidR="00F72579" w:rsidRPr="0050766F" w:rsidRDefault="00F72579" w:rsidP="00103AE1">
      <w:pPr>
        <w:pStyle w:val="Tekstfusnote"/>
        <w:rPr>
          <w:rFonts w:cs="Arial"/>
          <w:lang w:val="hr-HR"/>
        </w:rPr>
      </w:pPr>
      <w:r w:rsidRPr="00C40E0D">
        <w:rPr>
          <w:rStyle w:val="Referencafusnote"/>
          <w:rFonts w:cs="Arial"/>
        </w:rPr>
        <w:footnoteRef/>
      </w:r>
      <w:r w:rsidRPr="0050766F">
        <w:rPr>
          <w:rFonts w:cs="Arial"/>
          <w:lang w:val="hr-HR"/>
        </w:rPr>
        <w:t xml:space="preserve"> </w:t>
      </w:r>
      <w:r w:rsidRPr="002141F7">
        <w:rPr>
          <w:rFonts w:cs="Arial"/>
          <w:lang w:val="de-AT"/>
        </w:rPr>
        <w:t>Me</w:t>
      </w:r>
      <w:r w:rsidRPr="0050766F">
        <w:rPr>
          <w:rFonts w:cs="Arial"/>
          <w:lang w:val="hr-HR"/>
        </w:rPr>
        <w:t>đ</w:t>
      </w:r>
      <w:r w:rsidRPr="002141F7">
        <w:rPr>
          <w:rFonts w:cs="Arial"/>
          <w:lang w:val="de-AT"/>
        </w:rPr>
        <w:t>u</w:t>
      </w:r>
      <w:r w:rsidRPr="0050766F">
        <w:rPr>
          <w:rFonts w:cs="Arial"/>
          <w:lang w:val="hr-HR"/>
        </w:rPr>
        <w:t xml:space="preserve"> 27 </w:t>
      </w:r>
      <w:r w:rsidRPr="002141F7">
        <w:rPr>
          <w:rFonts w:cs="Arial"/>
          <w:lang w:val="de-AT"/>
        </w:rPr>
        <w:t>financiranih</w:t>
      </w:r>
      <w:r w:rsidRPr="0050766F">
        <w:rPr>
          <w:rFonts w:cs="Arial"/>
          <w:lang w:val="hr-HR"/>
        </w:rPr>
        <w:t xml:space="preserve"> </w:t>
      </w:r>
      <w:r w:rsidRPr="002141F7">
        <w:rPr>
          <w:rFonts w:cs="Arial"/>
          <w:lang w:val="de-AT"/>
        </w:rPr>
        <w:t>projekata</w:t>
      </w:r>
      <w:r w:rsidRPr="0050766F">
        <w:rPr>
          <w:rFonts w:cs="Arial"/>
          <w:lang w:val="hr-HR"/>
        </w:rPr>
        <w:t xml:space="preserve">, 18 </w:t>
      </w:r>
      <w:r w:rsidRPr="002141F7">
        <w:rPr>
          <w:rFonts w:cs="Arial"/>
          <w:lang w:val="de-AT"/>
        </w:rPr>
        <w:t>projekata</w:t>
      </w:r>
      <w:r w:rsidRPr="0050766F">
        <w:rPr>
          <w:rFonts w:cs="Arial"/>
          <w:lang w:val="hr-HR"/>
        </w:rPr>
        <w:t xml:space="preserve"> </w:t>
      </w:r>
      <w:r w:rsidRPr="002141F7">
        <w:rPr>
          <w:rFonts w:cs="Arial"/>
          <w:lang w:val="de-AT"/>
        </w:rPr>
        <w:t>se</w:t>
      </w:r>
      <w:r w:rsidRPr="0050766F">
        <w:rPr>
          <w:rFonts w:cs="Arial"/>
          <w:lang w:val="hr-HR"/>
        </w:rPr>
        <w:t xml:space="preserve"> </w:t>
      </w:r>
      <w:r w:rsidRPr="002141F7">
        <w:rPr>
          <w:rFonts w:cs="Arial"/>
          <w:lang w:val="de-AT"/>
        </w:rPr>
        <w:t>odnosilo</w:t>
      </w:r>
      <w:r w:rsidRPr="0050766F">
        <w:rPr>
          <w:rFonts w:cs="Arial"/>
          <w:lang w:val="hr-HR"/>
        </w:rPr>
        <w:t xml:space="preserve"> </w:t>
      </w:r>
      <w:r w:rsidRPr="002141F7">
        <w:rPr>
          <w:rFonts w:cs="Arial"/>
          <w:lang w:val="de-AT"/>
        </w:rPr>
        <w:t>na</w:t>
      </w:r>
      <w:r w:rsidRPr="0050766F">
        <w:rPr>
          <w:rFonts w:cs="Arial"/>
          <w:lang w:val="hr-HR"/>
        </w:rPr>
        <w:t xml:space="preserve"> </w:t>
      </w:r>
      <w:r w:rsidRPr="002141F7">
        <w:rPr>
          <w:rFonts w:cs="Arial"/>
          <w:lang w:val="de-AT"/>
        </w:rPr>
        <w:t>prevenciju</w:t>
      </w:r>
      <w:r w:rsidRPr="0050766F">
        <w:rPr>
          <w:rFonts w:cs="Arial"/>
          <w:lang w:val="hr-HR"/>
        </w:rPr>
        <w:t xml:space="preserve"> </w:t>
      </w:r>
      <w:r w:rsidRPr="002141F7">
        <w:rPr>
          <w:rFonts w:cs="Arial"/>
          <w:lang w:val="de-AT"/>
        </w:rPr>
        <w:t>ovisnosti</w:t>
      </w:r>
      <w:r w:rsidRPr="0050766F">
        <w:rPr>
          <w:rFonts w:cs="Arial"/>
          <w:lang w:val="hr-HR"/>
        </w:rPr>
        <w:t xml:space="preserve">, </w:t>
      </w:r>
      <w:r w:rsidRPr="002141F7">
        <w:rPr>
          <w:rFonts w:cs="Arial"/>
          <w:lang w:val="de-AT"/>
        </w:rPr>
        <w:t>a</w:t>
      </w:r>
      <w:r w:rsidRPr="0050766F">
        <w:rPr>
          <w:rFonts w:cs="Arial"/>
          <w:lang w:val="hr-HR"/>
        </w:rPr>
        <w:t xml:space="preserve"> 9 </w:t>
      </w:r>
      <w:r w:rsidRPr="002141F7">
        <w:rPr>
          <w:rFonts w:cs="Arial"/>
          <w:lang w:val="de-AT"/>
        </w:rPr>
        <w:t>na</w:t>
      </w:r>
      <w:r w:rsidRPr="0050766F">
        <w:rPr>
          <w:rFonts w:cs="Arial"/>
          <w:lang w:val="hr-HR"/>
        </w:rPr>
        <w:t xml:space="preserve"> </w:t>
      </w:r>
      <w:r w:rsidRPr="002141F7">
        <w:rPr>
          <w:rFonts w:cs="Arial"/>
          <w:lang w:val="de-AT"/>
        </w:rPr>
        <w:t>resocijalizaciju</w:t>
      </w:r>
      <w:r w:rsidRPr="0050766F">
        <w:rPr>
          <w:rFonts w:cs="Arial"/>
          <w:lang w:val="hr-HR"/>
        </w:rPr>
        <w:t xml:space="preserve"> </w:t>
      </w:r>
      <w:r w:rsidRPr="002141F7">
        <w:rPr>
          <w:rFonts w:cs="Arial"/>
          <w:lang w:val="de-AT"/>
        </w:rPr>
        <w:t>ovisnika</w:t>
      </w:r>
      <w:r w:rsidRPr="0050766F">
        <w:rPr>
          <w:rFonts w:cs="Arial"/>
          <w:lang w:val="hr-HR"/>
        </w:rPr>
        <w:t xml:space="preserve"> </w:t>
      </w:r>
      <w:r w:rsidRPr="002141F7">
        <w:rPr>
          <w:rFonts w:cs="Arial"/>
          <w:lang w:val="de-AT"/>
        </w:rPr>
        <w:t>o</w:t>
      </w:r>
      <w:r w:rsidRPr="0050766F">
        <w:rPr>
          <w:rFonts w:cs="Arial"/>
          <w:lang w:val="hr-HR"/>
        </w:rPr>
        <w:t xml:space="preserve"> </w:t>
      </w:r>
      <w:r w:rsidRPr="002141F7">
        <w:rPr>
          <w:rFonts w:cs="Arial"/>
          <w:lang w:val="de-AT"/>
        </w:rPr>
        <w:t>drogama</w:t>
      </w:r>
      <w:r w:rsidRPr="0050766F">
        <w:rPr>
          <w:rFonts w:cs="Arial"/>
          <w:lang w:val="hr-HR"/>
        </w:rPr>
        <w:t>.</w:t>
      </w:r>
    </w:p>
  </w:footnote>
  <w:footnote w:id="28">
    <w:p w:rsidR="00F72579" w:rsidRPr="002141F7" w:rsidRDefault="00F72579" w:rsidP="00103AE1">
      <w:pPr>
        <w:pStyle w:val="Tekstfusnote"/>
        <w:rPr>
          <w:rFonts w:cs="Arial"/>
          <w:lang w:val="de-AT"/>
        </w:rPr>
      </w:pPr>
      <w:r w:rsidRPr="000F7C75">
        <w:rPr>
          <w:rStyle w:val="Referencafusnote"/>
          <w:rFonts w:cs="Arial"/>
        </w:rPr>
        <w:footnoteRef/>
      </w:r>
      <w:r w:rsidRPr="002141F7">
        <w:rPr>
          <w:rFonts w:cs="Arial"/>
          <w:lang w:val="de-AT"/>
        </w:rPr>
        <w:t xml:space="preserve"> U projektu je korišten dokument: Brotherhood, A., Sumnall, H.R. (2013). Europski standardi za kvalitetnu prevenciju zlouporabe droga: brzi vodič. Lis</w:t>
      </w:r>
      <w:r>
        <w:rPr>
          <w:rFonts w:cs="Arial"/>
          <w:lang w:val="de-AT"/>
        </w:rPr>
        <w:t>a</w:t>
      </w:r>
      <w:r w:rsidRPr="002141F7">
        <w:rPr>
          <w:rFonts w:cs="Arial"/>
          <w:lang w:val="de-AT"/>
        </w:rPr>
        <w:t xml:space="preserve">bon: Europski centar za praćenje droga i ovisnosti o drogama </w:t>
      </w:r>
    </w:p>
    <w:p w:rsidR="00F72579" w:rsidRPr="002141F7" w:rsidRDefault="00F72579" w:rsidP="00103AE1">
      <w:pPr>
        <w:pStyle w:val="Tekstfusnote"/>
        <w:rPr>
          <w:lang w:val="de-AT"/>
        </w:rPr>
      </w:pPr>
      <w:r w:rsidRPr="002141F7">
        <w:rPr>
          <w:rFonts w:cs="Arial"/>
          <w:lang w:val="de-AT"/>
        </w:rPr>
        <w:t xml:space="preserve"> </w:t>
      </w:r>
      <w:r w:rsidRPr="002141F7">
        <w:rPr>
          <w:rFonts w:cs="Arial"/>
          <w:lang w:val="de-AT"/>
        </w:rPr>
        <w:cr/>
      </w:r>
    </w:p>
  </w:footnote>
  <w:footnote w:id="29">
    <w:p w:rsidR="00F72579" w:rsidRPr="002141F7" w:rsidRDefault="00F72579" w:rsidP="00103AE1">
      <w:pPr>
        <w:pStyle w:val="Tekstfusnote"/>
        <w:rPr>
          <w:rFonts w:cs="Arial"/>
          <w:lang w:val="de-AT"/>
        </w:rPr>
      </w:pPr>
      <w:r w:rsidRPr="009E5772">
        <w:rPr>
          <w:rStyle w:val="Referencafusnote"/>
          <w:rFonts w:cs="Arial"/>
        </w:rPr>
        <w:footnoteRef/>
      </w:r>
      <w:r w:rsidRPr="002141F7">
        <w:rPr>
          <w:rFonts w:cs="Arial"/>
          <w:lang w:val="de-AT"/>
        </w:rPr>
        <w:t xml:space="preserve"> Kranželić, V. (2014). Izvješće o unaprjeđenju kvalitete programa prevencije, smanjenja štete, rehabilitacije i resocijalizacije u području ovisnosti u skladu sa standardima kvalitete (EDPQS). Interni materijal Ureda za suzbijanje zlouporabe droga Vlade Republike Hrvatske.</w:t>
      </w:r>
    </w:p>
  </w:footnote>
  <w:footnote w:id="30">
    <w:p w:rsidR="00F72579" w:rsidRPr="009E5772" w:rsidRDefault="00F72579" w:rsidP="00103AE1">
      <w:pPr>
        <w:pStyle w:val="Tekstfusnote"/>
        <w:rPr>
          <w:rFonts w:cs="Arial"/>
        </w:rPr>
      </w:pPr>
      <w:r w:rsidRPr="009E5772">
        <w:rPr>
          <w:rStyle w:val="Referencafusnote"/>
          <w:rFonts w:cs="Arial"/>
        </w:rPr>
        <w:footnoteRef/>
      </w:r>
      <w:r w:rsidRPr="0050766F">
        <w:rPr>
          <w:rFonts w:cs="Arial"/>
          <w:lang w:val="de-AT"/>
        </w:rPr>
        <w:t xml:space="preserve"> EMCDDA European Monitoring Centre for Drugs and Drug Addiction (2011), European drug  prevention quality standards: a manual for prevention professionals, EMCDDA Manuals 7.  </w:t>
      </w:r>
      <w:smartTag w:uri="urn:schemas-microsoft-com:office:smarttags" w:element="country-region">
        <w:smartTag w:uri="urn:schemas-microsoft-com:office:smarttags" w:element="place">
          <w:r w:rsidRPr="009E5772">
            <w:rPr>
              <w:rFonts w:cs="Arial"/>
            </w:rPr>
            <w:t>Luxembourg</w:t>
          </w:r>
        </w:smartTag>
      </w:smartTag>
      <w:r w:rsidRPr="009E5772">
        <w:rPr>
          <w:rFonts w:cs="Arial"/>
        </w:rPr>
        <w:t>, Publications Office of the European Union</w:t>
      </w:r>
    </w:p>
  </w:footnote>
  <w:footnote w:id="31">
    <w:p w:rsidR="00F72579" w:rsidRPr="009E5772" w:rsidRDefault="00F72579" w:rsidP="00103AE1">
      <w:pPr>
        <w:pStyle w:val="Tekstfusnote"/>
        <w:rPr>
          <w:rFonts w:cs="Arial"/>
        </w:rPr>
      </w:pPr>
      <w:r w:rsidRPr="009E5772">
        <w:rPr>
          <w:rStyle w:val="Referencafusnote"/>
          <w:rFonts w:cs="Arial"/>
        </w:rPr>
        <w:footnoteRef/>
      </w:r>
      <w:r w:rsidRPr="009E5772">
        <w:rPr>
          <w:rFonts w:cs="Arial"/>
        </w:rPr>
        <w:t xml:space="preserve"> Ajduković, M., Kolesarić, V. (</w:t>
      </w:r>
      <w:smartTag w:uri="urn:schemas-microsoft-com:office:smarttags" w:element="City">
        <w:smartTag w:uri="urn:schemas-microsoft-com:office:smarttags" w:element="place">
          <w:r w:rsidRPr="009E5772">
            <w:rPr>
              <w:rFonts w:cs="Arial"/>
            </w:rPr>
            <w:t>ur</w:t>
          </w:r>
        </w:smartTag>
      </w:smartTag>
      <w:r w:rsidRPr="009E5772">
        <w:rPr>
          <w:rFonts w:cs="Arial"/>
        </w:rPr>
        <w:t xml:space="preserve">.) (2003). Etički kodeks istraživanja s djecom </w:t>
      </w:r>
    </w:p>
  </w:footnote>
  <w:footnote w:id="32">
    <w:p w:rsidR="00F72579" w:rsidRPr="009E5772" w:rsidRDefault="00F72579" w:rsidP="00103AE1">
      <w:pPr>
        <w:pStyle w:val="Tekstfusnote"/>
        <w:jc w:val="both"/>
      </w:pPr>
      <w:r w:rsidRPr="009E5772">
        <w:rPr>
          <w:rStyle w:val="Referencafusnote"/>
        </w:rPr>
        <w:footnoteRef/>
      </w:r>
      <w:r w:rsidRPr="009E5772">
        <w:t xml:space="preserve"> </w:t>
      </w:r>
      <w:r w:rsidRPr="009E5772">
        <w:rPr>
          <w:rFonts w:cs="Arial"/>
        </w:rPr>
        <w:t xml:space="preserve">Osim spomenutih dokumenata, </w:t>
      </w:r>
      <w:r>
        <w:rPr>
          <w:rFonts w:cs="Arial"/>
        </w:rPr>
        <w:t xml:space="preserve">u projektu su korišteni i primjeri iz dokumenta </w:t>
      </w:r>
      <w:r w:rsidRPr="009E5772">
        <w:rPr>
          <w:rFonts w:cs="Arial"/>
        </w:rPr>
        <w:t>United Nations Office on Drugs and Crime (UNODC) (2013). International Standards on Drug Use Prevention. Wienna: UNODC</w:t>
      </w:r>
    </w:p>
  </w:footnote>
  <w:footnote w:id="33">
    <w:p w:rsidR="00F72579" w:rsidRPr="009E5772" w:rsidRDefault="00F72579" w:rsidP="00103AE1">
      <w:pPr>
        <w:jc w:val="both"/>
        <w:rPr>
          <w:rFonts w:cs="Arial"/>
          <w:szCs w:val="20"/>
        </w:rPr>
      </w:pPr>
      <w:r w:rsidRPr="009E5772">
        <w:rPr>
          <w:rStyle w:val="Referencafusnote"/>
          <w:rFonts w:cs="Arial"/>
        </w:rPr>
        <w:footnoteRef/>
      </w:r>
      <w:r w:rsidRPr="009E5772">
        <w:rPr>
          <w:rFonts w:cs="Arial"/>
          <w:szCs w:val="20"/>
        </w:rPr>
        <w:t xml:space="preserve"> Zakon o ograničavanju uporabe duhanskih proizvoda (NN broj 125/08, 55/09 i 119/09, 94/13).</w:t>
      </w:r>
      <w:r w:rsidRPr="009E5772">
        <w:rPr>
          <w:rFonts w:eastAsia="Arial Unicode MS" w:cs="Arial"/>
          <w:szCs w:val="20"/>
        </w:rPr>
        <w:t xml:space="preserve"> </w:t>
      </w:r>
    </w:p>
  </w:footnote>
  <w:footnote w:id="34">
    <w:p w:rsidR="00F72579" w:rsidRPr="0050766F" w:rsidRDefault="00F72579" w:rsidP="00103AE1">
      <w:pPr>
        <w:jc w:val="both"/>
        <w:rPr>
          <w:rFonts w:cs="Arial"/>
          <w:szCs w:val="20"/>
          <w:lang w:val="it-IT"/>
        </w:rPr>
      </w:pPr>
      <w:r w:rsidRPr="009E5772">
        <w:rPr>
          <w:rStyle w:val="Referencafusnote"/>
          <w:rFonts w:cs="Arial"/>
        </w:rPr>
        <w:footnoteRef/>
      </w:r>
      <w:r w:rsidRPr="0050766F">
        <w:rPr>
          <w:rFonts w:cs="Arial"/>
          <w:szCs w:val="20"/>
          <w:lang w:val="it-IT"/>
        </w:rPr>
        <w:t xml:space="preserve"> Zakon o trgovini (NN broj 87/08, 96/08, 116/08, 76/09, 114/11, 68/13).</w:t>
      </w:r>
    </w:p>
  </w:footnote>
  <w:footnote w:id="35">
    <w:p w:rsidR="00F72579" w:rsidRPr="0050766F" w:rsidRDefault="00F72579" w:rsidP="00103AE1">
      <w:pPr>
        <w:jc w:val="both"/>
        <w:rPr>
          <w:rFonts w:cs="Arial"/>
          <w:szCs w:val="20"/>
          <w:lang w:val="it-IT"/>
        </w:rPr>
      </w:pPr>
      <w:r w:rsidRPr="009E5772">
        <w:rPr>
          <w:rStyle w:val="Referencafusnote"/>
          <w:rFonts w:cs="Arial"/>
        </w:rPr>
        <w:footnoteRef/>
      </w:r>
      <w:r w:rsidRPr="0050766F">
        <w:rPr>
          <w:rFonts w:cs="Arial"/>
          <w:szCs w:val="20"/>
          <w:lang w:val="it-IT"/>
        </w:rPr>
        <w:t xml:space="preserve"> Zakon o ugostiteljskoj djelatnosti  (NN broj 138/06, 152/08, 43/09, 88/10, 50/12, 80/13).</w:t>
      </w:r>
    </w:p>
  </w:footnote>
  <w:footnote w:id="36">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Zakon o financiranju jedinica lokalne i područne (regionalne) samouprave (NN broj 117/93, 33/00, 73/00, 59/01, 107/01, 117/01, 150/02, 147/03, 132/06, 73/08, 25/12); Odluka USRH (NN broj 26/07).</w:t>
      </w:r>
    </w:p>
  </w:footnote>
  <w:footnote w:id="37">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Zakon o posebnom porezu na duhanske proizvode (NN broj 136/02 – pročišćeni tekst, 95/04, 152/08, 38/09).</w:t>
      </w:r>
    </w:p>
  </w:footnote>
  <w:footnote w:id="38">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Pravilnik o posebnom porezu na duhanske proizvode i rukovanju markicama za njihovo obilježavanje (NN broj 112/99, 50/00, 119/01, 59/03, 155/08).</w:t>
      </w:r>
    </w:p>
  </w:footnote>
  <w:footnote w:id="39">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Zakon o prekršajima protiv javnog reda i mira (NN broj 05/90, 30/90, 47/90)</w:t>
      </w:r>
    </w:p>
  </w:footnote>
  <w:footnote w:id="40">
    <w:p w:rsidR="00F72579" w:rsidRPr="0050766F" w:rsidRDefault="00F72579" w:rsidP="00103AE1">
      <w:pPr>
        <w:rPr>
          <w:rFonts w:cs="Arial"/>
          <w:szCs w:val="20"/>
          <w:lang w:val="it-IT"/>
        </w:rPr>
      </w:pPr>
      <w:r w:rsidRPr="009E5772">
        <w:rPr>
          <w:rStyle w:val="Referencafusnote"/>
          <w:rFonts w:cs="Arial"/>
        </w:rPr>
        <w:footnoteRef/>
      </w:r>
      <w:r w:rsidRPr="0050766F">
        <w:rPr>
          <w:rFonts w:cs="Arial"/>
          <w:szCs w:val="20"/>
          <w:lang w:val="it-IT"/>
        </w:rPr>
        <w:t xml:space="preserve"> Nacionalni program sigurnosti cestovnog prometa Republike Hrvatske 2011.-2020. (NN broj 59/11)</w:t>
      </w:r>
    </w:p>
  </w:footnote>
  <w:footnote w:id="41">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Zakon o sigurnosti prometa na cestama (NN broj 67/08, 74/11, 80/13)</w:t>
      </w:r>
    </w:p>
  </w:footnote>
  <w:footnote w:id="42">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Mladi vozač je vozač u dobi od 16-24 godine. Nakon položenog vozačkog ispita izdaje mu se vozačka dozvola na 10 godina.</w:t>
      </w:r>
    </w:p>
  </w:footnote>
  <w:footnote w:id="43">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Obiteljski zakon (NN broj 116/03, 17/04, 136/04, 107/07, 57/11, 61/11)</w:t>
      </w:r>
    </w:p>
  </w:footnote>
  <w:footnote w:id="44">
    <w:p w:rsidR="00F72579" w:rsidRPr="0050766F" w:rsidRDefault="00F72579" w:rsidP="00103AE1">
      <w:pPr>
        <w:rPr>
          <w:rFonts w:cs="Arial"/>
          <w:i/>
          <w:lang w:val="it-IT"/>
        </w:rPr>
      </w:pPr>
      <w:r>
        <w:rPr>
          <w:rStyle w:val="Referencafusnote"/>
        </w:rPr>
        <w:footnoteRef/>
      </w:r>
      <w:r w:rsidRPr="0050766F">
        <w:rPr>
          <w:lang w:val="it-IT"/>
        </w:rPr>
        <w:t xml:space="preserve"> </w:t>
      </w:r>
      <w:r w:rsidRPr="0050766F">
        <w:rPr>
          <w:rFonts w:cs="Arial"/>
          <w:szCs w:val="20"/>
          <w:lang w:val="it-IT"/>
        </w:rPr>
        <w:t xml:space="preserve">prema </w:t>
      </w:r>
      <w:hyperlink r:id="rId9" w:history="1">
        <w:r w:rsidRPr="0050766F">
          <w:rPr>
            <w:rStyle w:val="Hiperveza"/>
            <w:rFonts w:cs="Arial"/>
            <w:szCs w:val="20"/>
            <w:lang w:val="it-IT"/>
          </w:rPr>
          <w:t>http://www.mup.hr/UserDocsImages/Zdrav_za_5_-_INFO_za_GRP%5B1%5D.pdf</w:t>
        </w:r>
      </w:hyperlink>
      <w:r w:rsidRPr="0050766F">
        <w:rPr>
          <w:rFonts w:cs="Arial"/>
          <w:szCs w:val="20"/>
          <w:lang w:val="it-IT"/>
        </w:rPr>
        <w:t>, (stranica posjećena 11. srpnja 2014.).</w:t>
      </w:r>
      <w:r w:rsidRPr="0050766F">
        <w:rPr>
          <w:rFonts w:cs="Arial"/>
          <w:lang w:val="it-IT"/>
        </w:rPr>
        <w:t xml:space="preserve"> </w:t>
      </w:r>
    </w:p>
  </w:footnote>
  <w:footnote w:id="45">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Uvodić-Đurić, D., Bacinger Klobučarić, B., Kutnjak Kiš, R. (2014). Dobro je znati - Rezultati istraživanja o stavovima, navikama i korištenju sredstava ovisnosti u školske djece i mladih Međimurske županije. Čakovec: Zavod za javno zdravstvo međimurske županije. </w:t>
      </w:r>
    </w:p>
  </w:footnote>
  <w:footnote w:id="46">
    <w:p w:rsidR="00F72579" w:rsidRPr="0050766F" w:rsidRDefault="00F72579" w:rsidP="00103AE1">
      <w:pPr>
        <w:pStyle w:val="Tekstfusnote"/>
        <w:rPr>
          <w:rFonts w:cs="Arial"/>
          <w:lang w:val="it-IT"/>
        </w:rPr>
      </w:pPr>
      <w:r w:rsidRPr="00D53CFB">
        <w:rPr>
          <w:rStyle w:val="Referencafusnote"/>
          <w:rFonts w:cs="Arial"/>
        </w:rPr>
        <w:footnoteRef/>
      </w:r>
      <w:r w:rsidRPr="0050766F">
        <w:rPr>
          <w:rFonts w:cs="Arial"/>
          <w:lang w:val="it-IT"/>
        </w:rPr>
        <w:t xml:space="preserve"> Informacije o prevalencijama uporabe psihoaktivnih sredstava prikazane su u poglavlju 2.4.</w:t>
      </w:r>
    </w:p>
  </w:footnote>
  <w:footnote w:id="47">
    <w:p w:rsidR="00F72579" w:rsidRPr="0050766F" w:rsidRDefault="00F72579" w:rsidP="00103AE1">
      <w:pPr>
        <w:pStyle w:val="Tekstfusnote"/>
        <w:rPr>
          <w:rFonts w:cs="Arial"/>
          <w:lang w:val="it-IT"/>
        </w:rPr>
      </w:pPr>
      <w:r w:rsidRPr="009E5772">
        <w:rPr>
          <w:rStyle w:val="Referencafusnote"/>
          <w:rFonts w:cs="Arial"/>
        </w:rPr>
        <w:footnoteRef/>
      </w:r>
      <w:r w:rsidRPr="0050766F">
        <w:rPr>
          <w:rFonts w:cs="Arial"/>
          <w:lang w:val="it-IT"/>
        </w:rPr>
        <w:t xml:space="preserve"> Odluka</w:t>
      </w:r>
      <w:r w:rsidRPr="0050766F">
        <w:rPr>
          <w:rFonts w:cs="Arial"/>
          <w:iCs/>
          <w:lang w:val="it-IT"/>
        </w:rPr>
        <w:t xml:space="preserve"> o uvođenju, praćenju i vrednovanju provedbe Kurikuluma zdravstvenog odgoja u osnovnim i srednjim školama (NN broj 17/13)</w:t>
      </w:r>
    </w:p>
  </w:footnote>
  <w:footnote w:id="48">
    <w:p w:rsidR="00F72579" w:rsidRPr="0050766F" w:rsidRDefault="00F72579" w:rsidP="00103AE1">
      <w:pPr>
        <w:pStyle w:val="Tekstfusnote"/>
        <w:rPr>
          <w:rFonts w:cs="Arial"/>
          <w:lang w:val="it-IT"/>
        </w:rPr>
      </w:pPr>
      <w:r w:rsidRPr="00542309">
        <w:rPr>
          <w:rStyle w:val="Referencafusnote"/>
          <w:rFonts w:cs="Arial"/>
        </w:rPr>
        <w:footnoteRef/>
      </w:r>
      <w:r w:rsidRPr="0050766F">
        <w:rPr>
          <w:rFonts w:cs="Arial"/>
          <w:lang w:val="it-IT"/>
        </w:rPr>
        <w:t xml:space="preserve"> Riječ je o zadnjim poznatim službenim podacima iskazanim od </w:t>
      </w:r>
      <w:r>
        <w:rPr>
          <w:rFonts w:cs="Arial"/>
          <w:lang w:val="it-IT"/>
        </w:rPr>
        <w:t>C</w:t>
      </w:r>
      <w:r w:rsidRPr="0050766F">
        <w:rPr>
          <w:rFonts w:cs="Arial"/>
          <w:lang w:val="it-IT"/>
        </w:rPr>
        <w:t>entara za socijalnu skrb</w:t>
      </w:r>
      <w:r>
        <w:rPr>
          <w:rFonts w:cs="Arial"/>
          <w:lang w:val="it-IT"/>
        </w:rPr>
        <w:t>.</w:t>
      </w:r>
    </w:p>
  </w:footnote>
  <w:footnote w:id="49">
    <w:p w:rsidR="00F72579" w:rsidRPr="0050766F" w:rsidRDefault="00F72579" w:rsidP="00A838DF">
      <w:pPr>
        <w:pStyle w:val="Tekstfusnote"/>
        <w:rPr>
          <w:lang w:val="it-IT"/>
        </w:rPr>
      </w:pPr>
      <w:r w:rsidRPr="00B66033">
        <w:rPr>
          <w:rStyle w:val="Referencafusnote"/>
        </w:rPr>
        <w:footnoteRef/>
      </w:r>
      <w:r w:rsidRPr="0050766F">
        <w:rPr>
          <w:lang w:val="it-IT"/>
        </w:rPr>
        <w:t xml:space="preserve"> </w:t>
      </w:r>
      <w:r w:rsidRPr="0050766F">
        <w:rPr>
          <w:rFonts w:eastAsia="Arial Unicode MS" w:cs="Arial"/>
          <w:lang w:val="it-IT" w:eastAsia="ko-KR"/>
        </w:rPr>
        <w:t>Pompidou Group-EMCDDA Treatment Demand Indicator Protocol version 2.0, 2000.</w:t>
      </w:r>
    </w:p>
  </w:footnote>
  <w:footnote w:id="50">
    <w:p w:rsidR="00F72579" w:rsidRPr="0050766F" w:rsidRDefault="00F72579" w:rsidP="00A838DF">
      <w:pPr>
        <w:pStyle w:val="Tekstfusnote"/>
        <w:rPr>
          <w:lang w:val="it-IT"/>
        </w:rPr>
      </w:pPr>
      <w:r>
        <w:rPr>
          <w:rStyle w:val="Referencafusnote"/>
        </w:rPr>
        <w:footnoteRef/>
      </w:r>
      <w:r w:rsidRPr="0050766F">
        <w:rPr>
          <w:lang w:val="it-IT"/>
        </w:rPr>
        <w:t xml:space="preserve">  Zakon o zdravstvenoj zaštiti </w:t>
      </w:r>
      <w:r w:rsidRPr="0050766F">
        <w:rPr>
          <w:rFonts w:cs="Arial"/>
          <w:sz w:val="22"/>
          <w:lang w:val="it-IT"/>
        </w:rPr>
        <w:t xml:space="preserve">(NN 121/2003) </w:t>
      </w:r>
    </w:p>
  </w:footnote>
  <w:footnote w:id="51">
    <w:p w:rsidR="00F72579" w:rsidRPr="0050766F" w:rsidRDefault="00F72579" w:rsidP="00A838DF">
      <w:pPr>
        <w:pStyle w:val="Tekstfusnote"/>
        <w:rPr>
          <w:rFonts w:cs="Arial"/>
          <w:sz w:val="22"/>
          <w:lang w:val="it-IT"/>
        </w:rPr>
      </w:pPr>
      <w:r>
        <w:rPr>
          <w:rStyle w:val="Referencafusnote"/>
        </w:rPr>
        <w:footnoteRef/>
      </w:r>
      <w:r w:rsidRPr="0050766F">
        <w:rPr>
          <w:lang w:val="it-IT"/>
        </w:rPr>
        <w:t xml:space="preserve"> Zakon o suzbijanj</w:t>
      </w:r>
      <w:r>
        <w:rPr>
          <w:lang w:val="it-IT"/>
        </w:rPr>
        <w:t>u</w:t>
      </w:r>
      <w:r w:rsidRPr="0050766F">
        <w:rPr>
          <w:lang w:val="it-IT"/>
        </w:rPr>
        <w:t xml:space="preserve"> zlouporabe opojnih droga </w:t>
      </w:r>
      <w:r w:rsidRPr="0050766F">
        <w:rPr>
          <w:rFonts w:cs="Arial"/>
          <w:sz w:val="22"/>
          <w:lang w:val="it-IT"/>
        </w:rPr>
        <w:t>(NN 163/2003)</w:t>
      </w:r>
    </w:p>
    <w:p w:rsidR="00F72579" w:rsidRPr="0050766F" w:rsidRDefault="00F72579" w:rsidP="00A838DF">
      <w:pPr>
        <w:pStyle w:val="Tekstfusnote"/>
        <w:rPr>
          <w:lang w:val="it-IT"/>
        </w:rPr>
      </w:pPr>
    </w:p>
  </w:footnote>
  <w:footnote w:id="52">
    <w:p w:rsidR="00F72579" w:rsidRPr="0050766F" w:rsidRDefault="00F72579" w:rsidP="00A838DF">
      <w:pPr>
        <w:pStyle w:val="Tekstfusnote"/>
        <w:rPr>
          <w:rFonts w:cs="Arial"/>
          <w:lang w:val="it-IT"/>
        </w:rPr>
      </w:pPr>
      <w:r w:rsidRPr="00842A97">
        <w:rPr>
          <w:rStyle w:val="Referencafusnote"/>
          <w:rFonts w:cs="Arial"/>
        </w:rPr>
        <w:footnoteRef/>
      </w:r>
      <w:r w:rsidRPr="0050766F">
        <w:rPr>
          <w:rFonts w:cs="Arial"/>
          <w:lang w:val="it-IT"/>
        </w:rPr>
        <w:t xml:space="preserve"> Tijekom ožujka 2014. Ministarstvo socijalne politike i mladih donijelo je novi </w:t>
      </w:r>
      <w:r w:rsidRPr="0050766F">
        <w:rPr>
          <w:rFonts w:cs="Arial"/>
          <w:bCs/>
          <w:color w:val="000000"/>
          <w:lang w:val="it-IT"/>
        </w:rPr>
        <w:t>Pravilnik  o minimalnim uvjetima za pružanje socijalnih usluga (Narodne novine 40/2014.) s kojim se terapijske zajednice trebaju usk</w:t>
      </w:r>
      <w:r>
        <w:rPr>
          <w:rFonts w:cs="Arial"/>
          <w:bCs/>
          <w:color w:val="000000"/>
          <w:lang w:val="it-IT"/>
        </w:rPr>
        <w:t>l</w:t>
      </w:r>
      <w:r w:rsidRPr="0050766F">
        <w:rPr>
          <w:rFonts w:cs="Arial"/>
          <w:bCs/>
          <w:color w:val="000000"/>
          <w:lang w:val="it-IT"/>
        </w:rPr>
        <w:t>aditi u roku jedne godine.</w:t>
      </w:r>
    </w:p>
  </w:footnote>
  <w:footnote w:id="53">
    <w:p w:rsidR="00F72579" w:rsidRPr="0050766F" w:rsidRDefault="00F72579" w:rsidP="00A838DF">
      <w:pPr>
        <w:pStyle w:val="Tekstfusnote"/>
        <w:rPr>
          <w:rFonts w:cs="Arial"/>
          <w:lang w:val="it-IT"/>
        </w:rPr>
      </w:pPr>
      <w:r>
        <w:rPr>
          <w:rStyle w:val="Referencafusnote"/>
        </w:rPr>
        <w:footnoteRef/>
      </w:r>
      <w:r w:rsidRPr="0050766F">
        <w:rPr>
          <w:lang w:val="it-IT"/>
        </w:rPr>
        <w:t xml:space="preserve"> </w:t>
      </w:r>
      <w:r w:rsidRPr="0050766F">
        <w:rPr>
          <w:rFonts w:cs="Arial"/>
          <w:lang w:val="it-IT"/>
        </w:rPr>
        <w:t>Analiza javnih rashoda za praćenje ostvarivanja ciljeva u području suzbijanja zlouporabe droga u Republici Hrvatskoj (2013). Zagreb: Ured za suzbijanje zlouporabe droga i Ekonomski institut.</w:t>
      </w:r>
    </w:p>
  </w:footnote>
  <w:footnote w:id="54">
    <w:p w:rsidR="00F72579" w:rsidRPr="00F32C13" w:rsidRDefault="00F72579" w:rsidP="00A838DF">
      <w:pPr>
        <w:pStyle w:val="Footnote"/>
        <w:jc w:val="both"/>
        <w:rPr>
          <w:lang w:val="hr-HR"/>
        </w:rPr>
      </w:pPr>
      <w:r w:rsidRPr="00C10C64">
        <w:rPr>
          <w:rStyle w:val="Referencafusnote"/>
        </w:rPr>
        <w:footnoteRef/>
      </w:r>
      <w:r w:rsidRPr="007C0C6F">
        <w:rPr>
          <w:lang w:val="hr-HR"/>
        </w:rPr>
        <w:t xml:space="preserve"> </w:t>
      </w:r>
      <w:r w:rsidRPr="00F32C13">
        <w:rPr>
          <w:lang w:val="hr-HR"/>
        </w:rPr>
        <w:t>Remar Espana, Zajednica Muondo Nuovo, Zajednica Papa Ivan XXIII, Udruga San Lorenzo – Zajednica Cenacolo, Reto centar – prijatelji nade</w:t>
      </w:r>
    </w:p>
  </w:footnote>
  <w:footnote w:id="55">
    <w:p w:rsidR="00F72579" w:rsidRPr="00F32C13" w:rsidRDefault="00F72579" w:rsidP="00A838DF">
      <w:pPr>
        <w:pStyle w:val="Footnote"/>
        <w:jc w:val="both"/>
        <w:rPr>
          <w:lang w:val="pl-PL"/>
        </w:rPr>
      </w:pPr>
      <w:r w:rsidRPr="00F32C13">
        <w:rPr>
          <w:rStyle w:val="Referencafusnote"/>
        </w:rPr>
        <w:footnoteRef/>
      </w:r>
      <w:r w:rsidRPr="00F32C13">
        <w:rPr>
          <w:lang w:val="pl-PL"/>
        </w:rPr>
        <w:t xml:space="preserve"> </w:t>
      </w:r>
      <w:r w:rsidRPr="00F32C13">
        <w:rPr>
          <w:lang w:val="hr-HR"/>
        </w:rPr>
        <w:t>Dom za ovisnike „Zajednica Susret“, Terapijska zajednica Đurmanec Krapina, Terapijska zajednica Ne-ovisnost</w:t>
      </w:r>
    </w:p>
  </w:footnote>
  <w:footnote w:id="56">
    <w:p w:rsidR="00F72579" w:rsidRPr="002141F7" w:rsidRDefault="00F72579" w:rsidP="00A838DF">
      <w:pPr>
        <w:pStyle w:val="Tekstfusnote"/>
        <w:jc w:val="both"/>
        <w:rPr>
          <w:rFonts w:cs="Arial"/>
          <w:lang w:val="pl-PL"/>
        </w:rPr>
      </w:pPr>
      <w:r>
        <w:rPr>
          <w:rStyle w:val="Referencafusnote"/>
        </w:rPr>
        <w:footnoteRef/>
      </w:r>
      <w:r w:rsidRPr="002141F7">
        <w:rPr>
          <w:lang w:val="pl-PL"/>
        </w:rPr>
        <w:t xml:space="preserve"> </w:t>
      </w:r>
      <w:hyperlink r:id="rId10" w:history="1">
        <w:r w:rsidRPr="002141F7">
          <w:rPr>
            <w:rStyle w:val="Internetlink"/>
            <w:rFonts w:cs="Arial"/>
            <w:lang w:val="pl-PL"/>
          </w:rPr>
          <w:t>Pravilnik o vrsti i djelatnosti doma socijalne skrbi, načinu pružanja skrbi izvan vlastite obitelji, uvjetima prostora, opreme i radnika doma socijalne skrbi, terapijske zajednice, vjerske zajednice, udruge i drugih pravnih osoba te centra za pomoć i njegu u kući</w:t>
        </w:r>
      </w:hyperlink>
      <w:r w:rsidRPr="002141F7">
        <w:rPr>
          <w:rFonts w:cs="Arial"/>
          <w:lang w:val="pl-PL"/>
        </w:rPr>
        <w:t xml:space="preserve"> (NN 64/09)</w:t>
      </w:r>
    </w:p>
  </w:footnote>
  <w:footnote w:id="57">
    <w:p w:rsidR="00F72579" w:rsidRPr="00621D1E" w:rsidRDefault="00F72579" w:rsidP="00A838DF">
      <w:pPr>
        <w:pStyle w:val="Footnote"/>
        <w:jc w:val="both"/>
        <w:rPr>
          <w:lang w:val="hr-HR"/>
        </w:rPr>
      </w:pPr>
      <w:r w:rsidRPr="00C10C64">
        <w:rPr>
          <w:rStyle w:val="Referencafusnote"/>
        </w:rPr>
        <w:footnoteRef/>
      </w:r>
      <w:r w:rsidRPr="007C0C6F">
        <w:rPr>
          <w:lang w:val="hr-HR"/>
        </w:rPr>
        <w:t xml:space="preserve"> </w:t>
      </w:r>
      <w:r w:rsidRPr="00621D1E">
        <w:rPr>
          <w:lang w:val="hr-HR"/>
        </w:rPr>
        <w:t>Pompidou obrazac je unificirani obrazac koji se od 2000. godine koristi za prikupljanje podataka o bolnički i ambulantno liječenim ovisnicima za Registar osoba liječenih zbog zlouporabe psihoaktivnih droga koji se vodi u Hrvatskom zavodu za javno zdravstvo. Obrazac je objavljen u Narodnim novinama u sklopu Pravilnika o provedbi zakona o evidencijama u oblasti zdravstva za područje stacionarne zdravstvene zaštite i praćenja bolesti ovisnosti (NN 44/00).</w:t>
      </w:r>
    </w:p>
    <w:p w:rsidR="00F72579" w:rsidRDefault="00F72579" w:rsidP="00A838DF">
      <w:pPr>
        <w:pStyle w:val="Naslov210"/>
        <w:tabs>
          <w:tab w:val="left" w:pos="9072"/>
        </w:tabs>
        <w:ind w:right="0"/>
        <w:jc w:val="both"/>
        <w:rPr>
          <w:lang w:val="hr-HR"/>
        </w:rPr>
      </w:pPr>
    </w:p>
  </w:footnote>
  <w:footnote w:id="58">
    <w:p w:rsidR="00F72579" w:rsidRPr="002141F7" w:rsidRDefault="00F72579" w:rsidP="00A838DF">
      <w:pPr>
        <w:pStyle w:val="Tekstfusnote"/>
        <w:jc w:val="both"/>
        <w:rPr>
          <w:rFonts w:cs="Arial"/>
          <w:lang w:val="hr-HR"/>
        </w:rPr>
      </w:pPr>
      <w:r w:rsidRPr="00F854DE">
        <w:rPr>
          <w:rStyle w:val="Referencafusnote"/>
          <w:rFonts w:cs="Arial"/>
        </w:rPr>
        <w:footnoteRef/>
      </w:r>
      <w:r w:rsidRPr="002141F7">
        <w:rPr>
          <w:rFonts w:cs="Arial"/>
          <w:lang w:val="hr-HR"/>
        </w:rPr>
        <w:t xml:space="preserve"> Pravilnik o mjerilima i postupku za utvrđivanje nesposobnosti za samostalan život i rad i nedostatak sredstava za uzdržavanje za osobe s prebivalištem u Republici Hrvatskoj kojima se zdravstvena zaštita ne osigurava po drugoj osnovi (Narodne novine 39/2002).</w:t>
      </w:r>
    </w:p>
  </w:footnote>
  <w:footnote w:id="59">
    <w:p w:rsidR="00F72579" w:rsidRPr="00000FD6" w:rsidRDefault="00F72579" w:rsidP="00000FD6">
      <w:pPr>
        <w:pStyle w:val="Tekstfusnote"/>
        <w:jc w:val="both"/>
        <w:rPr>
          <w:lang w:val="hr-HR"/>
        </w:rPr>
      </w:pPr>
      <w:r>
        <w:rPr>
          <w:rStyle w:val="Referencafusnote"/>
        </w:rPr>
        <w:footnoteRef/>
      </w:r>
      <w:r>
        <w:t xml:space="preserve"> Radi se o podacima zaprimljenim od strane Hrvatskog zavoda za javno zdravstvo, dok se podaci zaprimljeni od strane zatvorskog sustava nalaze u Poglavlju 9. </w:t>
      </w:r>
    </w:p>
  </w:footnote>
  <w:footnote w:id="60">
    <w:p w:rsidR="00F72579" w:rsidRPr="002141F7" w:rsidRDefault="00F72579" w:rsidP="000808A1">
      <w:pPr>
        <w:pStyle w:val="Tekstfusnote"/>
        <w:rPr>
          <w:rFonts w:cs="Arial"/>
          <w:lang w:val="hr-HR"/>
        </w:rPr>
      </w:pPr>
      <w:r>
        <w:rPr>
          <w:rStyle w:val="Referencafusnote"/>
        </w:rPr>
        <w:footnoteRef/>
      </w:r>
      <w:r w:rsidRPr="002141F7">
        <w:rPr>
          <w:lang w:val="hr-HR"/>
        </w:rPr>
        <w:t xml:space="preserve"> Od ožujka 2014. na snazi je </w:t>
      </w:r>
      <w:r w:rsidRPr="002141F7">
        <w:rPr>
          <w:rFonts w:cs="Arial"/>
          <w:lang w:val="hr-HR"/>
        </w:rPr>
        <w:t xml:space="preserve">novi </w:t>
      </w:r>
      <w:r w:rsidRPr="002141F7">
        <w:rPr>
          <w:rFonts w:cs="Arial"/>
          <w:bCs/>
          <w:color w:val="000000"/>
          <w:lang w:val="hr-HR"/>
        </w:rPr>
        <w:t>Pravilnik  o minimalnim uvjetima za pružanje socijalnih usluga (Narodne novine 40/2014.) s kojim se terapijske zajednice trebaju usk</w:t>
      </w:r>
      <w:r>
        <w:rPr>
          <w:rFonts w:cs="Arial"/>
          <w:bCs/>
          <w:color w:val="000000"/>
          <w:lang w:val="hr-HR"/>
        </w:rPr>
        <w:t>l</w:t>
      </w:r>
      <w:r w:rsidRPr="002141F7">
        <w:rPr>
          <w:rFonts w:cs="Arial"/>
          <w:bCs/>
          <w:color w:val="000000"/>
          <w:lang w:val="hr-HR"/>
        </w:rPr>
        <w:t>aditi u roku jedne godine.</w:t>
      </w:r>
    </w:p>
    <w:p w:rsidR="00F72579" w:rsidRPr="002141F7" w:rsidRDefault="00F72579" w:rsidP="000808A1">
      <w:pPr>
        <w:pStyle w:val="Tekstfusnote"/>
        <w:rPr>
          <w:lang w:val="hr-HR"/>
        </w:rPr>
      </w:pPr>
    </w:p>
  </w:footnote>
  <w:footnote w:id="61">
    <w:p w:rsidR="00F72579" w:rsidRPr="002141F7" w:rsidRDefault="00F72579" w:rsidP="000808A1">
      <w:pPr>
        <w:pStyle w:val="Tekstfusnote"/>
        <w:rPr>
          <w:rFonts w:cs="Arial"/>
          <w:lang w:val="hr-HR"/>
        </w:rPr>
      </w:pPr>
      <w:r w:rsidRPr="00E42DEB">
        <w:rPr>
          <w:rStyle w:val="Referencafusnote"/>
          <w:rFonts w:cs="Arial"/>
        </w:rPr>
        <w:footnoteRef/>
      </w:r>
      <w:r w:rsidRPr="002141F7">
        <w:rPr>
          <w:rFonts w:cs="Arial"/>
          <w:lang w:val="hr-HR"/>
        </w:rPr>
        <w:t xml:space="preserve"> Registar osoba liječenih zbog zlouporabe psihoaktivnih droga ustrojen je pri Hrvatskom zavodu za javno zdravstvo 1978. godine.</w:t>
      </w:r>
    </w:p>
  </w:footnote>
  <w:footnote w:id="62">
    <w:p w:rsidR="00F72579" w:rsidRPr="00C67985" w:rsidRDefault="00F72579" w:rsidP="00F903D1">
      <w:pPr>
        <w:pStyle w:val="Tekstfusnote"/>
        <w:jc w:val="both"/>
        <w:rPr>
          <w:lang w:val="hr-HR"/>
        </w:rPr>
      </w:pPr>
      <w:r>
        <w:rPr>
          <w:rStyle w:val="Referencafusnote"/>
        </w:rPr>
        <w:footnoteRef/>
      </w:r>
      <w:r>
        <w:t xml:space="preserve"> </w:t>
      </w:r>
      <w:r>
        <w:rPr>
          <w:lang w:val="hr-HR"/>
        </w:rPr>
        <w:t xml:space="preserve">Prema podacima iz Izvješća o osobama liječenim zbog zlouporabe psihoaktivnih droga u Republici Hrvatskoj u 2013. (dostupno na </w:t>
      </w:r>
      <w:hyperlink r:id="rId11" w:history="1">
        <w:r w:rsidRPr="00353ED6">
          <w:rPr>
            <w:rStyle w:val="Hiperveza"/>
            <w:lang w:val="hr-HR"/>
          </w:rPr>
          <w:t>www.hzjz.hr</w:t>
        </w:r>
      </w:hyperlink>
      <w:r>
        <w:rPr>
          <w:lang w:val="hr-HR"/>
        </w:rPr>
        <w:t xml:space="preserve">) </w:t>
      </w:r>
    </w:p>
  </w:footnote>
  <w:footnote w:id="63">
    <w:p w:rsidR="00F72579" w:rsidRPr="00B84202" w:rsidRDefault="00F72579" w:rsidP="009859D2">
      <w:pPr>
        <w:pStyle w:val="Tekstfusnote"/>
        <w:jc w:val="both"/>
        <w:rPr>
          <w:lang w:val="hr-HR"/>
        </w:rPr>
      </w:pPr>
      <w:r>
        <w:rPr>
          <w:rStyle w:val="Referencafusnote"/>
        </w:rPr>
        <w:footnoteRef/>
      </w:r>
      <w:r w:rsidRPr="006933E8">
        <w:rPr>
          <w:lang w:val="hr-HR"/>
        </w:rPr>
        <w:t xml:space="preserve"> </w:t>
      </w:r>
      <w:r w:rsidRPr="00B84202">
        <w:rPr>
          <w:rStyle w:val="st"/>
          <w:lang w:val="hr-HR"/>
        </w:rPr>
        <w:t>Hrvatski</w:t>
      </w:r>
      <w:r w:rsidRPr="00B84202">
        <w:rPr>
          <w:rStyle w:val="st"/>
          <w:i/>
          <w:lang w:val="hr-HR"/>
        </w:rPr>
        <w:t xml:space="preserve"> </w:t>
      </w:r>
      <w:r w:rsidRPr="00B84202">
        <w:rPr>
          <w:rStyle w:val="Istaknuto"/>
          <w:i w:val="0"/>
          <w:lang w:val="hr-HR"/>
        </w:rPr>
        <w:t>nacionalni program</w:t>
      </w:r>
      <w:r w:rsidRPr="00B84202">
        <w:rPr>
          <w:rStyle w:val="st"/>
          <w:i/>
          <w:lang w:val="hr-HR"/>
        </w:rPr>
        <w:t xml:space="preserve"> za </w:t>
      </w:r>
      <w:r w:rsidRPr="00B84202">
        <w:rPr>
          <w:rStyle w:val="Istaknuto"/>
          <w:i w:val="0"/>
          <w:lang w:val="hr-HR"/>
        </w:rPr>
        <w:t>prevenciju HIV</w:t>
      </w:r>
      <w:r w:rsidRPr="00B84202">
        <w:rPr>
          <w:rStyle w:val="st"/>
          <w:i/>
          <w:lang w:val="hr-HR"/>
        </w:rPr>
        <w:t>/</w:t>
      </w:r>
      <w:r w:rsidRPr="00B84202">
        <w:rPr>
          <w:rStyle w:val="st"/>
          <w:lang w:val="hr-HR"/>
        </w:rPr>
        <w:t>AIDS-a</w:t>
      </w:r>
      <w:r w:rsidRPr="00B84202">
        <w:rPr>
          <w:rStyle w:val="st"/>
          <w:i/>
          <w:lang w:val="hr-HR"/>
        </w:rPr>
        <w:t xml:space="preserve"> </w:t>
      </w:r>
      <w:r w:rsidRPr="00B84202">
        <w:rPr>
          <w:rStyle w:val="Istaknuto"/>
          <w:i w:val="0"/>
          <w:lang w:val="hr-HR"/>
        </w:rPr>
        <w:t>2011. – 2015</w:t>
      </w:r>
      <w:r>
        <w:rPr>
          <w:rStyle w:val="st"/>
          <w:lang w:val="hr-HR"/>
        </w:rPr>
        <w:t xml:space="preserve">. godine prihvatila je </w:t>
      </w:r>
      <w:r w:rsidRPr="00B84202">
        <w:rPr>
          <w:rStyle w:val="Istaknuto"/>
          <w:i w:val="0"/>
          <w:lang w:val="hr-HR"/>
        </w:rPr>
        <w:t>Vlada</w:t>
      </w:r>
      <w:r w:rsidRPr="00B84202">
        <w:rPr>
          <w:rStyle w:val="st"/>
          <w:i/>
          <w:lang w:val="hr-HR"/>
        </w:rPr>
        <w:t xml:space="preserve"> </w:t>
      </w:r>
      <w:r w:rsidRPr="00B84202">
        <w:rPr>
          <w:rStyle w:val="st"/>
          <w:lang w:val="hr-HR"/>
        </w:rPr>
        <w:t>Republike Hrvatske</w:t>
      </w:r>
      <w:r>
        <w:rPr>
          <w:rStyle w:val="st"/>
          <w:lang w:val="hr-HR"/>
        </w:rPr>
        <w:t xml:space="preserve"> na sjednici održanoj 14. travnja 2011. godine. </w:t>
      </w:r>
    </w:p>
  </w:footnote>
  <w:footnote w:id="64">
    <w:p w:rsidR="00F72579" w:rsidRPr="00C84D71" w:rsidRDefault="00F72579" w:rsidP="0026414C">
      <w:pPr>
        <w:jc w:val="both"/>
        <w:rPr>
          <w:rFonts w:cs="Arial"/>
          <w:color w:val="00B050"/>
          <w:szCs w:val="20"/>
          <w:lang w:val="hr-HR"/>
        </w:rPr>
      </w:pPr>
      <w:r w:rsidRPr="00C84D71">
        <w:rPr>
          <w:rStyle w:val="Referencafusnote"/>
          <w:szCs w:val="20"/>
        </w:rPr>
        <w:footnoteRef/>
      </w:r>
      <w:r w:rsidRPr="00AC2155">
        <w:rPr>
          <w:szCs w:val="20"/>
          <w:lang w:val="pl-PL"/>
        </w:rPr>
        <w:t xml:space="preserve"> </w:t>
      </w:r>
      <w:hyperlink r:id="rId12" w:history="1">
        <w:r w:rsidRPr="00AC2155">
          <w:rPr>
            <w:rStyle w:val="Hiperveza"/>
            <w:szCs w:val="20"/>
            <w:lang w:val="pl-PL"/>
          </w:rPr>
          <w:t>http://www.udrugaterra.hr/predoziranje/</w:t>
        </w:r>
      </w:hyperlink>
      <w:r w:rsidRPr="00AC2155">
        <w:rPr>
          <w:szCs w:val="20"/>
          <w:lang w:val="pl-PL"/>
        </w:rPr>
        <w:t xml:space="preserve"> </w:t>
      </w:r>
    </w:p>
  </w:footnote>
  <w:footnote w:id="65">
    <w:p w:rsidR="00F72579" w:rsidRPr="00C84D71" w:rsidRDefault="00F72579" w:rsidP="0026414C">
      <w:pPr>
        <w:pStyle w:val="Tekstfusnote"/>
        <w:jc w:val="both"/>
        <w:rPr>
          <w:color w:val="00B050"/>
          <w:lang w:val="hr-HR"/>
        </w:rPr>
      </w:pPr>
      <w:r w:rsidRPr="00C84D71">
        <w:rPr>
          <w:rStyle w:val="Referencafusnote"/>
        </w:rPr>
        <w:footnoteRef/>
      </w:r>
      <w:r w:rsidRPr="00AC2155">
        <w:rPr>
          <w:lang w:val="hr-HR"/>
        </w:rPr>
        <w:t xml:space="preserve"> </w:t>
      </w:r>
      <w:hyperlink r:id="rId13" w:history="1">
        <w:r>
          <w:rPr>
            <w:rStyle w:val="Hiperveza"/>
            <w:lang w:val="pl-PL"/>
          </w:rPr>
          <w:t>http</w:t>
        </w:r>
        <w:r>
          <w:rPr>
            <w:rStyle w:val="Hiperveza"/>
            <w:lang w:val="hr-HR"/>
          </w:rPr>
          <w:t>://</w:t>
        </w:r>
        <w:r>
          <w:rPr>
            <w:rStyle w:val="Hiperveza"/>
            <w:lang w:val="pl-PL"/>
          </w:rPr>
          <w:t>smanjenje</w:t>
        </w:r>
        <w:r>
          <w:rPr>
            <w:rStyle w:val="Hiperveza"/>
            <w:lang w:val="hr-HR"/>
          </w:rPr>
          <w:t>-</w:t>
        </w:r>
        <w:r>
          <w:rPr>
            <w:rStyle w:val="Hiperveza"/>
            <w:lang w:val="pl-PL"/>
          </w:rPr>
          <w:t>stete</w:t>
        </w:r>
        <w:r>
          <w:rPr>
            <w:rStyle w:val="Hiperveza"/>
            <w:lang w:val="hr-HR"/>
          </w:rPr>
          <w:t>.</w:t>
        </w:r>
        <w:r>
          <w:rPr>
            <w:rStyle w:val="Hiperveza"/>
            <w:lang w:val="pl-PL"/>
          </w:rPr>
          <w:t>com</w:t>
        </w:r>
        <w:r>
          <w:rPr>
            <w:rStyle w:val="Hiperveza"/>
            <w:lang w:val="hr-HR"/>
          </w:rPr>
          <w:t>/</w:t>
        </w:r>
        <w:r>
          <w:rPr>
            <w:rStyle w:val="Hiperveza"/>
            <w:lang w:val="pl-PL"/>
          </w:rPr>
          <w:t>s</w:t>
        </w:r>
        <w:r>
          <w:rPr>
            <w:rStyle w:val="Hiperveza"/>
            <w:lang w:val="hr-HR"/>
          </w:rPr>
          <w:t>/</w:t>
        </w:r>
        <w:r>
          <w:rPr>
            <w:rStyle w:val="Hiperveza"/>
            <w:lang w:val="pl-PL"/>
          </w:rPr>
          <w:t>index</w:t>
        </w:r>
        <w:r>
          <w:rPr>
            <w:rStyle w:val="Hiperveza"/>
            <w:lang w:val="hr-HR"/>
          </w:rPr>
          <w:t>.</w:t>
        </w:r>
        <w:r>
          <w:rPr>
            <w:rStyle w:val="Hiperveza"/>
            <w:lang w:val="pl-PL"/>
          </w:rPr>
          <w:t>php</w:t>
        </w:r>
        <w:r>
          <w:rPr>
            <w:rStyle w:val="Hiperveza"/>
            <w:lang w:val="hr-HR"/>
          </w:rPr>
          <w:t>?</w:t>
        </w:r>
        <w:r>
          <w:rPr>
            <w:rStyle w:val="Hiperveza"/>
            <w:lang w:val="pl-PL"/>
          </w:rPr>
          <w:t>option</w:t>
        </w:r>
        <w:r>
          <w:rPr>
            <w:rStyle w:val="Hiperveza"/>
            <w:lang w:val="hr-HR"/>
          </w:rPr>
          <w:t>=</w:t>
        </w:r>
        <w:r>
          <w:rPr>
            <w:rStyle w:val="Hiperveza"/>
            <w:lang w:val="pl-PL"/>
          </w:rPr>
          <w:t>com</w:t>
        </w:r>
        <w:r>
          <w:rPr>
            <w:rStyle w:val="Hiperveza"/>
            <w:lang w:val="hr-HR"/>
          </w:rPr>
          <w:t>_</w:t>
        </w:r>
        <w:r>
          <w:rPr>
            <w:rStyle w:val="Hiperveza"/>
            <w:lang w:val="pl-PL"/>
          </w:rPr>
          <w:t>content</w:t>
        </w:r>
        <w:r>
          <w:rPr>
            <w:rStyle w:val="Hiperveza"/>
            <w:lang w:val="hr-HR"/>
          </w:rPr>
          <w:t>&amp;</w:t>
        </w:r>
        <w:r>
          <w:rPr>
            <w:rStyle w:val="Hiperveza"/>
            <w:lang w:val="pl-PL"/>
          </w:rPr>
          <w:t>view</w:t>
        </w:r>
        <w:r>
          <w:rPr>
            <w:rStyle w:val="Hiperveza"/>
            <w:lang w:val="hr-HR"/>
          </w:rPr>
          <w:t>=</w:t>
        </w:r>
        <w:r>
          <w:rPr>
            <w:rStyle w:val="Hiperveza"/>
            <w:lang w:val="pl-PL"/>
          </w:rPr>
          <w:t>article</w:t>
        </w:r>
        <w:r>
          <w:rPr>
            <w:rStyle w:val="Hiperveza"/>
            <w:lang w:val="hr-HR"/>
          </w:rPr>
          <w:t>&amp;</w:t>
        </w:r>
        <w:r>
          <w:rPr>
            <w:rStyle w:val="Hiperveza"/>
            <w:lang w:val="pl-PL"/>
          </w:rPr>
          <w:t>id</w:t>
        </w:r>
        <w:r>
          <w:rPr>
            <w:rStyle w:val="Hiperveza"/>
            <w:lang w:val="hr-HR"/>
          </w:rPr>
          <w:t>=8&amp;</w:t>
        </w:r>
        <w:r>
          <w:rPr>
            <w:rStyle w:val="Hiperveza"/>
            <w:lang w:val="pl-PL"/>
          </w:rPr>
          <w:t>Itemid</w:t>
        </w:r>
        <w:r>
          <w:rPr>
            <w:rStyle w:val="Hiperveza"/>
            <w:lang w:val="hr-HR"/>
          </w:rPr>
          <w:t>=9</w:t>
        </w:r>
      </w:hyperlink>
      <w:r w:rsidRPr="00AC2155">
        <w:rPr>
          <w:lang w:val="hr-HR"/>
        </w:rPr>
        <w:t xml:space="preserve">  </w:t>
      </w:r>
    </w:p>
  </w:footnote>
  <w:footnote w:id="66">
    <w:p w:rsidR="00F72579" w:rsidRPr="0050766F" w:rsidRDefault="00F72579" w:rsidP="00583C90">
      <w:pPr>
        <w:pStyle w:val="Tekstfusnote"/>
        <w:rPr>
          <w:lang w:val="it-IT"/>
        </w:rPr>
      </w:pPr>
      <w:r>
        <w:rPr>
          <w:rStyle w:val="Referencafusnote"/>
        </w:rPr>
        <w:footnoteRef/>
      </w:r>
      <w:r w:rsidRPr="0050766F">
        <w:rPr>
          <w:lang w:val="it-IT"/>
        </w:rPr>
        <w:t xml:space="preserve"> Statistička izvješća (2013), Popis stanovništva, kućanstva i stanova 2011. Stanovništvo prema spolu i starosti</w:t>
      </w:r>
    </w:p>
  </w:footnote>
  <w:footnote w:id="67">
    <w:p w:rsidR="00F72579" w:rsidRPr="0050766F" w:rsidRDefault="00F72579" w:rsidP="00583C90">
      <w:pPr>
        <w:ind w:right="57"/>
        <w:jc w:val="both"/>
        <w:rPr>
          <w:lang w:val="it-IT"/>
        </w:rPr>
      </w:pPr>
      <w:r w:rsidRPr="0050766F">
        <w:rPr>
          <w:rFonts w:cs="Arial"/>
          <w:szCs w:val="20"/>
          <w:lang w:val="it-IT"/>
        </w:rPr>
        <w:t>2 P</w:t>
      </w:r>
      <w:r w:rsidRPr="0050766F">
        <w:rPr>
          <w:rFonts w:eastAsia="Times New Roman" w:cs="Arial"/>
          <w:bCs/>
          <w:szCs w:val="20"/>
          <w:lang w:val="it-IT" w:eastAsia="hr-HR"/>
        </w:rPr>
        <w:t xml:space="preserve">okazatelji siromaštva u 2011. </w:t>
      </w:r>
      <w:r w:rsidRPr="0050766F">
        <w:rPr>
          <w:rFonts w:eastAsia="Times New Roman" w:cs="Arial"/>
          <w:szCs w:val="20"/>
          <w:lang w:val="it-IT" w:eastAsia="hr-HR"/>
        </w:rPr>
        <w:t xml:space="preserve">– </w:t>
      </w:r>
      <w:r w:rsidRPr="0050766F">
        <w:rPr>
          <w:rFonts w:eastAsia="Times New Roman" w:cs="Arial"/>
          <w:bCs/>
          <w:szCs w:val="20"/>
          <w:lang w:val="it-IT" w:eastAsia="hr-HR"/>
        </w:rPr>
        <w:t>konačni rezultati (2013), Priopćenje - Anketa o dohotku stanovništva, Zagreb, Državni zavod za statistiku</w:t>
      </w:r>
    </w:p>
  </w:footnote>
  <w:footnote w:id="68">
    <w:p w:rsidR="00F72579" w:rsidRPr="0050766F" w:rsidRDefault="00F72579" w:rsidP="00583C90">
      <w:pPr>
        <w:pStyle w:val="Tekstfusnote"/>
        <w:rPr>
          <w:lang w:val="it-IT"/>
        </w:rPr>
      </w:pPr>
      <w:r>
        <w:rPr>
          <w:rStyle w:val="Referencafusnote"/>
        </w:rPr>
        <w:footnoteRef/>
      </w:r>
      <w:r w:rsidRPr="0050766F">
        <w:rPr>
          <w:lang w:val="it-IT"/>
        </w:rPr>
        <w:t xml:space="preserve"> Izvješće o provedbi Zajedničkog memorandum o socijalnom uključivanju Republike Hrvatske u 2012. godini (2013).</w:t>
      </w:r>
      <w:r>
        <w:rPr>
          <w:lang w:val="it-IT"/>
        </w:rPr>
        <w:t xml:space="preserve"> </w:t>
      </w:r>
      <w:r w:rsidRPr="0050766F">
        <w:rPr>
          <w:lang w:val="it-IT"/>
        </w:rPr>
        <w:t>Zagreb,</w:t>
      </w:r>
      <w:r>
        <w:rPr>
          <w:lang w:val="it-IT"/>
        </w:rPr>
        <w:t xml:space="preserve"> </w:t>
      </w:r>
      <w:r w:rsidRPr="0050766F">
        <w:rPr>
          <w:lang w:val="it-IT"/>
        </w:rPr>
        <w:t>Vlada Republike Hrvatske</w:t>
      </w:r>
    </w:p>
  </w:footnote>
  <w:footnote w:id="69">
    <w:p w:rsidR="00F72579" w:rsidRPr="0050766F" w:rsidRDefault="00F72579" w:rsidP="00583C90">
      <w:pPr>
        <w:pStyle w:val="Tekstfusnote"/>
        <w:rPr>
          <w:sz w:val="18"/>
          <w:szCs w:val="18"/>
          <w:lang w:val="it-IT"/>
        </w:rPr>
      </w:pPr>
      <w:r>
        <w:rPr>
          <w:rStyle w:val="Referencafusnote"/>
        </w:rPr>
        <w:footnoteRef/>
      </w:r>
      <w:r w:rsidRPr="0050766F">
        <w:rPr>
          <w:lang w:val="it-IT"/>
        </w:rPr>
        <w:t>Objavljeno 18.</w:t>
      </w:r>
      <w:r>
        <w:rPr>
          <w:lang w:val="it-IT"/>
        </w:rPr>
        <w:t xml:space="preserve"> </w:t>
      </w:r>
      <w:r w:rsidRPr="0050766F">
        <w:rPr>
          <w:lang w:val="it-IT"/>
        </w:rPr>
        <w:t>rujna 2013.  na stranici Ministarstva socijalne politike i mladih, http://www.mspm.hr/djelokrug_aktivnosti/medunarodna_suradnja_i_eu_poslovi/eu_poslovi/jim_zajednicki_memorandum_o_socijalnom_ukljucivanju_rh/jim_zajednicki_memorandum_o_socijalnom_ukljucivanju_rh</w:t>
      </w:r>
    </w:p>
  </w:footnote>
  <w:footnote w:id="70">
    <w:p w:rsidR="00F72579" w:rsidRPr="0050766F" w:rsidRDefault="00F72579" w:rsidP="00583C90">
      <w:pPr>
        <w:pStyle w:val="Tekstfusnote"/>
        <w:jc w:val="both"/>
        <w:rPr>
          <w:lang w:val="it-IT"/>
        </w:rPr>
      </w:pPr>
      <w:r w:rsidRPr="00B200C5">
        <w:rPr>
          <w:rStyle w:val="Referencafusnote"/>
          <w:rFonts w:cs="Arial"/>
          <w:sz w:val="18"/>
          <w:szCs w:val="18"/>
        </w:rPr>
        <w:footnoteRef/>
      </w:r>
      <w:r w:rsidRPr="0050766F">
        <w:rPr>
          <w:lang w:val="it-IT"/>
        </w:rPr>
        <w:t xml:space="preserve"> Bežovan, G. (2008). </w:t>
      </w:r>
      <w:r w:rsidRPr="0050766F">
        <w:rPr>
          <w:rFonts w:eastAsia="HelveticaNeue-Italic"/>
          <w:iCs/>
          <w:lang w:val="it-IT"/>
        </w:rPr>
        <w:t>Subvencioniranje najamnina i troškova stanovanja u Hrvatskoj</w:t>
      </w:r>
      <w:r w:rsidRPr="0050766F">
        <w:rPr>
          <w:rFonts w:eastAsia="HelveticaNeue-Italic"/>
          <w:i/>
          <w:iCs/>
          <w:lang w:val="it-IT"/>
        </w:rPr>
        <w:t xml:space="preserve"> - Draft </w:t>
      </w:r>
      <w:r w:rsidRPr="0050766F">
        <w:rPr>
          <w:lang w:val="it-IT"/>
        </w:rPr>
        <w:t>[The Subvention of Rent and Expenditures in Croatia]. Zagreb: Centar za razvoj neprofitnih organizacija, CERANEO</w:t>
      </w:r>
    </w:p>
  </w:footnote>
  <w:footnote w:id="71">
    <w:p w:rsidR="00F72579" w:rsidRPr="009A6DAB" w:rsidRDefault="00F72579" w:rsidP="00583C90">
      <w:pPr>
        <w:pStyle w:val="Tekstfusnote"/>
        <w:jc w:val="both"/>
        <w:rPr>
          <w:rFonts w:cs="Arial"/>
          <w:sz w:val="18"/>
          <w:szCs w:val="18"/>
        </w:rPr>
      </w:pPr>
      <w:r>
        <w:rPr>
          <w:rStyle w:val="Referencafusnote"/>
        </w:rPr>
        <w:footnoteRef/>
      </w:r>
      <w:r w:rsidRPr="0050766F">
        <w:rPr>
          <w:lang w:val="it-IT"/>
        </w:rPr>
        <w:t xml:space="preserve"> </w:t>
      </w:r>
      <w:r w:rsidRPr="0050766F">
        <w:rPr>
          <w:rFonts w:cs="Arial"/>
          <w:lang w:val="it-IT"/>
        </w:rPr>
        <w:t>Šiki</w:t>
      </w:r>
      <w:r w:rsidRPr="0050766F">
        <w:rPr>
          <w:rFonts w:eastAsia="HiraKakuPro-W3" w:cs="Arial"/>
          <w:lang w:val="it-IT"/>
        </w:rPr>
        <w:t>ć</w:t>
      </w:r>
      <w:r w:rsidRPr="0050766F">
        <w:rPr>
          <w:rFonts w:cs="Arial"/>
          <w:lang w:val="it-IT"/>
        </w:rPr>
        <w:t>-Mi</w:t>
      </w:r>
      <w:r w:rsidRPr="0050766F">
        <w:rPr>
          <w:rFonts w:eastAsia="HiraKakuPro-W3" w:cs="Arial"/>
          <w:lang w:val="it-IT"/>
        </w:rPr>
        <w:t>ć</w:t>
      </w:r>
      <w:r w:rsidRPr="0050766F">
        <w:rPr>
          <w:rFonts w:cs="Arial"/>
          <w:lang w:val="it-IT"/>
        </w:rPr>
        <w:t>anovi</w:t>
      </w:r>
      <w:r w:rsidRPr="0050766F">
        <w:rPr>
          <w:rFonts w:eastAsia="HiraKakuPro-W3" w:cs="Arial"/>
          <w:lang w:val="it-IT"/>
        </w:rPr>
        <w:t>ć, L. (2010).</w:t>
      </w:r>
      <w:r w:rsidRPr="0050766F">
        <w:rPr>
          <w:rFonts w:eastAsia="HelveticaNeue-Roman" w:cs="Arial"/>
          <w:lang w:val="it-IT"/>
        </w:rPr>
        <w:t xml:space="preserve"> </w:t>
      </w:r>
      <w:r>
        <w:rPr>
          <w:rFonts w:eastAsia="HelveticaNeue-Roman" w:cs="Arial"/>
        </w:rPr>
        <w:t>H</w:t>
      </w:r>
      <w:r w:rsidRPr="00F321E1">
        <w:rPr>
          <w:rFonts w:cs="Arial"/>
        </w:rPr>
        <w:t xml:space="preserve">omelessness and Social Exclusion in </w:t>
      </w:r>
      <w:smartTag w:uri="urn:schemas-microsoft-com:office:smarttags" w:element="country-region">
        <w:smartTag w:uri="urn:schemas-microsoft-com:office:smarttags" w:element="place">
          <w:r w:rsidRPr="00F321E1">
            <w:rPr>
              <w:rFonts w:cs="Arial"/>
            </w:rPr>
            <w:t>Croatia</w:t>
          </w:r>
        </w:smartTag>
      </w:smartTag>
      <w:r>
        <w:rPr>
          <w:rFonts w:cs="Arial"/>
        </w:rPr>
        <w:t xml:space="preserve">. </w:t>
      </w:r>
      <w:smartTag w:uri="urn:schemas-microsoft-com:office:smarttags" w:element="City">
        <w:smartTag w:uri="urn:schemas-microsoft-com:office:smarttags" w:element="place">
          <w:r>
            <w:rPr>
              <w:rFonts w:cs="Arial"/>
            </w:rPr>
            <w:t>Zagreb</w:t>
          </w:r>
        </w:smartTag>
      </w:smartTag>
      <w:r>
        <w:rPr>
          <w:rFonts w:cs="Arial"/>
        </w:rPr>
        <w:t>: Institut društvenih istraživanja Ivo Pilar</w:t>
      </w:r>
    </w:p>
  </w:footnote>
  <w:footnote w:id="72">
    <w:p w:rsidR="00F72579" w:rsidRPr="0047766F" w:rsidRDefault="00F72579" w:rsidP="00583C90">
      <w:pPr>
        <w:pStyle w:val="Tekstfusnote"/>
        <w:jc w:val="both"/>
      </w:pPr>
      <w:r>
        <w:rPr>
          <w:rStyle w:val="Referencafusnote"/>
        </w:rPr>
        <w:footnoteRef/>
      </w:r>
      <w:r>
        <w:t xml:space="preserve"> </w:t>
      </w:r>
      <w:r w:rsidRPr="00175750">
        <w:t xml:space="preserve">Družić Ljubotina, O. </w:t>
      </w:r>
      <w:smartTag w:uri="urn:schemas-microsoft-com:office:smarttags" w:element="City">
        <w:smartTag w:uri="urn:schemas-microsoft-com:office:smarttags" w:element="place">
          <w:r w:rsidRPr="00175750">
            <w:t>ur</w:t>
          </w:r>
        </w:smartTag>
      </w:smartTag>
      <w:r w:rsidRPr="00175750">
        <w:t xml:space="preserve">. (2012). </w:t>
      </w:r>
      <w:r w:rsidRPr="0047766F">
        <w:rPr>
          <w:rStyle w:val="Istaknuto"/>
          <w:rFonts w:cs="Arial"/>
          <w:i w:val="0"/>
        </w:rPr>
        <w:t>Beskućništvo u Hrvatskoj: Pogled iz različitih perspektiva</w:t>
      </w:r>
      <w:r w:rsidRPr="0047766F">
        <w:rPr>
          <w:rFonts w:cs="Arial"/>
          <w:i/>
        </w:rPr>
        <w:t xml:space="preserve">. </w:t>
      </w:r>
      <w:smartTag w:uri="urn:schemas-microsoft-com:office:smarttags" w:element="City">
        <w:smartTag w:uri="urn:schemas-microsoft-com:office:smarttags" w:element="place">
          <w:r w:rsidRPr="0047766F">
            <w:rPr>
              <w:rFonts w:cs="Arial"/>
            </w:rPr>
            <w:t>Zagreb</w:t>
          </w:r>
        </w:smartTag>
      </w:smartTag>
      <w:r w:rsidRPr="0047766F">
        <w:rPr>
          <w:rFonts w:cs="Arial"/>
        </w:rPr>
        <w:t>: Gradski ured za socijalnu zaštitu i osobe s invaliditetom</w:t>
      </w:r>
    </w:p>
  </w:footnote>
  <w:footnote w:id="73">
    <w:p w:rsidR="00F72579" w:rsidRPr="009E3195" w:rsidRDefault="00F72579" w:rsidP="00583C90">
      <w:pPr>
        <w:pStyle w:val="Tekstfusnote"/>
        <w:jc w:val="both"/>
      </w:pPr>
      <w:r>
        <w:rPr>
          <w:rStyle w:val="Referencafusnote"/>
        </w:rPr>
        <w:footnoteRef/>
      </w:r>
      <w:r w:rsidRPr="00201E36">
        <w:rPr>
          <w:lang w:val="pl-PL"/>
        </w:rPr>
        <w:t xml:space="preserve"> Nacionalna strategija suzbijanja zlouporabe opojnih droga u </w:t>
      </w:r>
      <w:r>
        <w:rPr>
          <w:lang w:val="pl-PL"/>
        </w:rPr>
        <w:t xml:space="preserve">Republici Hrvatskoj 2012.-2017.,               </w:t>
      </w:r>
      <w:r w:rsidRPr="00201E36">
        <w:rPr>
          <w:lang w:val="pl-PL"/>
        </w:rPr>
        <w:t xml:space="preserve">(NN </w:t>
      </w:r>
      <w:r>
        <w:rPr>
          <w:lang w:val="pl-PL"/>
        </w:rPr>
        <w:t>122</w:t>
      </w:r>
      <w:r w:rsidRPr="00201E36">
        <w:rPr>
          <w:lang w:val="pl-PL"/>
        </w:rPr>
        <w:t>/</w:t>
      </w:r>
      <w:r>
        <w:rPr>
          <w:lang w:val="pl-PL"/>
        </w:rPr>
        <w:t>12</w:t>
      </w:r>
      <w:r w:rsidRPr="00201E36">
        <w:rPr>
          <w:lang w:val="pl-PL"/>
        </w:rPr>
        <w:t>)</w:t>
      </w:r>
    </w:p>
  </w:footnote>
  <w:footnote w:id="74">
    <w:p w:rsidR="00F72579" w:rsidRPr="00670070" w:rsidRDefault="00F72579" w:rsidP="00583C90">
      <w:pPr>
        <w:pStyle w:val="Tekstfusnote"/>
        <w:rPr>
          <w:sz w:val="22"/>
          <w:szCs w:val="22"/>
        </w:rPr>
      </w:pPr>
      <w:r w:rsidRPr="00670070">
        <w:rPr>
          <w:rStyle w:val="Referencafusnote"/>
          <w:sz w:val="22"/>
          <w:szCs w:val="22"/>
        </w:rPr>
        <w:footnoteRef/>
      </w:r>
      <w:r w:rsidRPr="00670070">
        <w:rPr>
          <w:sz w:val="22"/>
          <w:szCs w:val="22"/>
        </w:rPr>
        <w:t xml:space="preserve"> </w:t>
      </w:r>
      <w:r w:rsidRPr="00670070">
        <w:rPr>
          <w:rFonts w:eastAsia="Times New Roman" w:cs="Arial"/>
          <w:sz w:val="22"/>
          <w:szCs w:val="22"/>
        </w:rPr>
        <w:t>Zakonom o poticanju razvoja malog gospodarstva (NN 29/2002, 63/2007 i 53/2012)</w:t>
      </w:r>
    </w:p>
  </w:footnote>
  <w:footnote w:id="75">
    <w:p w:rsidR="00F72579" w:rsidRPr="009E7DC1" w:rsidRDefault="00F72579" w:rsidP="00D61872">
      <w:pPr>
        <w:pStyle w:val="Tekstfusnote"/>
        <w:rPr>
          <w:rFonts w:cs="Arial"/>
          <w:lang w:val="hr-HR"/>
        </w:rPr>
      </w:pPr>
      <w:r w:rsidRPr="009E7DC1">
        <w:rPr>
          <w:rStyle w:val="Referencafusnote"/>
          <w:rFonts w:cs="Arial"/>
        </w:rPr>
        <w:footnoteRef/>
      </w:r>
      <w:r w:rsidRPr="00290E84">
        <w:rPr>
          <w:rFonts w:cs="Arial"/>
          <w:lang w:val="pl-PL"/>
        </w:rPr>
        <w:t xml:space="preserve"> </w:t>
      </w:r>
      <w:r w:rsidRPr="009E7DC1">
        <w:rPr>
          <w:rFonts w:cs="Arial"/>
          <w:lang w:val="hr-HR"/>
        </w:rPr>
        <w:t>Kazneni zako</w:t>
      </w:r>
      <w:r>
        <w:rPr>
          <w:rFonts w:cs="Arial"/>
          <w:lang w:val="hr-HR"/>
        </w:rPr>
        <w:t>n (NN 125/11)</w:t>
      </w:r>
    </w:p>
  </w:footnote>
  <w:footnote w:id="76">
    <w:p w:rsidR="00F72579" w:rsidRPr="009E7DC1" w:rsidRDefault="00F72579" w:rsidP="00D61872">
      <w:pPr>
        <w:pStyle w:val="Tekstfusnote"/>
        <w:rPr>
          <w:rFonts w:cs="Arial"/>
          <w:lang w:val="hr-HR"/>
        </w:rPr>
      </w:pPr>
      <w:r w:rsidRPr="009E7DC1">
        <w:rPr>
          <w:rStyle w:val="Referencafusnote"/>
          <w:rFonts w:cs="Arial"/>
        </w:rPr>
        <w:footnoteRef/>
      </w:r>
      <w:r w:rsidRPr="00290E84">
        <w:rPr>
          <w:rFonts w:cs="Arial"/>
          <w:lang w:val="pl-PL"/>
        </w:rPr>
        <w:t xml:space="preserve"> </w:t>
      </w:r>
      <w:hyperlink r:id="rId14" w:tgtFrame="_blank" w:history="1">
        <w:r w:rsidRPr="00D85369">
          <w:rPr>
            <w:rStyle w:val="Hiperveza"/>
            <w:rFonts w:cs="Arial"/>
            <w:color w:val="auto"/>
            <w:u w:val="none"/>
            <w:lang w:val="pl-PL"/>
          </w:rPr>
          <w:t>Zakon o izmjenama i dopunama Kaznenog zakona (NN 144/2012)</w:t>
        </w:r>
      </w:hyperlink>
    </w:p>
  </w:footnote>
  <w:footnote w:id="77">
    <w:p w:rsidR="00F72579" w:rsidRPr="002141F7" w:rsidRDefault="00F72579" w:rsidP="00D61872">
      <w:pPr>
        <w:jc w:val="both"/>
        <w:rPr>
          <w:rFonts w:cs="Arial"/>
          <w:lang w:val="hr-HR"/>
        </w:rPr>
      </w:pPr>
      <w:r w:rsidRPr="009E7DC1">
        <w:rPr>
          <w:rStyle w:val="Referencafusnote"/>
          <w:rFonts w:cs="Arial"/>
        </w:rPr>
        <w:footnoteRef/>
      </w:r>
      <w:r w:rsidRPr="002141F7">
        <w:rPr>
          <w:rFonts w:cs="Arial"/>
          <w:lang w:val="hr-HR"/>
        </w:rPr>
        <w:t xml:space="preserve"> Kazneni zakon (NN 110/1997)</w:t>
      </w:r>
    </w:p>
  </w:footnote>
  <w:footnote w:id="78">
    <w:p w:rsidR="00F72579" w:rsidRPr="00D85369" w:rsidRDefault="00F72579" w:rsidP="00D61872">
      <w:pPr>
        <w:pStyle w:val="Tekstfusnote"/>
        <w:jc w:val="both"/>
        <w:rPr>
          <w:rFonts w:cs="Arial"/>
          <w:lang w:val="pl-PL"/>
        </w:rPr>
      </w:pPr>
      <w:r w:rsidRPr="009E7DC1">
        <w:rPr>
          <w:rStyle w:val="Referencafusnote"/>
          <w:rFonts w:cs="Arial"/>
        </w:rPr>
        <w:footnoteRef/>
      </w:r>
      <w:r w:rsidRPr="00290E84">
        <w:rPr>
          <w:rFonts w:cs="Arial"/>
          <w:lang w:val="pl-PL"/>
        </w:rPr>
        <w:t xml:space="preserve"> Zakon o suzbijanju z</w:t>
      </w:r>
      <w:r>
        <w:rPr>
          <w:rFonts w:cs="Arial"/>
          <w:lang w:val="pl-PL"/>
        </w:rPr>
        <w:t>louporabe droga (NN 107/01, 87/02, 163/03, 141/04</w:t>
      </w:r>
      <w:r w:rsidRPr="00290E84">
        <w:rPr>
          <w:rFonts w:cs="Arial"/>
          <w:lang w:val="pl-PL"/>
        </w:rPr>
        <w:t>, 40/0</w:t>
      </w:r>
      <w:r>
        <w:rPr>
          <w:rFonts w:cs="Arial"/>
          <w:lang w:val="pl-PL"/>
        </w:rPr>
        <w:t>7, 149/09,  84/11 i 80/13)</w:t>
      </w:r>
    </w:p>
  </w:footnote>
  <w:footnote w:id="79">
    <w:p w:rsidR="00F72579" w:rsidRPr="00D85369" w:rsidRDefault="00F72579" w:rsidP="00D61872">
      <w:pPr>
        <w:pStyle w:val="Tekstfusnote"/>
        <w:rPr>
          <w:lang w:val="hr-HR"/>
        </w:rPr>
      </w:pPr>
      <w:r>
        <w:rPr>
          <w:rStyle w:val="Referencafusnote"/>
        </w:rPr>
        <w:footnoteRef/>
      </w:r>
      <w:r w:rsidRPr="002141F7">
        <w:rPr>
          <w:lang w:val="pl-PL"/>
        </w:rPr>
        <w:t xml:space="preserve"> </w:t>
      </w:r>
      <w:r w:rsidRPr="002141F7">
        <w:rPr>
          <w:rFonts w:cs="Arial"/>
          <w:lang w:val="pl-PL" w:eastAsia="hr-HR"/>
        </w:rPr>
        <w:t>Popis droga, psihotropnih tvari i biljaka iz kojih se može dobiti droga te tvari koje se mogu uporabiti za izradu droga (NN 50/09, 2/10 i 19/11)</w:t>
      </w:r>
    </w:p>
  </w:footnote>
  <w:footnote w:id="80">
    <w:p w:rsidR="00F72579" w:rsidRPr="009E7DC1" w:rsidRDefault="00F72579" w:rsidP="00D61872">
      <w:pPr>
        <w:pStyle w:val="Tekstfusnote"/>
        <w:rPr>
          <w:rFonts w:cs="Arial"/>
          <w:lang w:val="hr-HR"/>
        </w:rPr>
      </w:pPr>
      <w:r w:rsidRPr="009E7DC1">
        <w:rPr>
          <w:rStyle w:val="Referencafusnote"/>
          <w:rFonts w:cs="Arial"/>
        </w:rPr>
        <w:footnoteRef/>
      </w:r>
      <w:r w:rsidRPr="00290E84">
        <w:rPr>
          <w:rFonts w:cs="Arial"/>
          <w:lang w:val="pl-PL"/>
        </w:rPr>
        <w:t xml:space="preserve"> Kazneni zakon (NN 110/1997)</w:t>
      </w:r>
    </w:p>
  </w:footnote>
  <w:footnote w:id="81">
    <w:p w:rsidR="00F72579" w:rsidRPr="00AF3008" w:rsidRDefault="00F72579" w:rsidP="00D61872">
      <w:pPr>
        <w:pStyle w:val="Tekstfusnote"/>
        <w:rPr>
          <w:rFonts w:cs="Arial"/>
          <w:lang w:val="hr-HR"/>
        </w:rPr>
      </w:pPr>
      <w:r w:rsidRPr="009E7DC1">
        <w:rPr>
          <w:rStyle w:val="Referencafusnote"/>
          <w:rFonts w:cs="Arial"/>
        </w:rPr>
        <w:footnoteRef/>
      </w:r>
      <w:r w:rsidRPr="00290E84">
        <w:rPr>
          <w:rFonts w:cs="Arial"/>
          <w:lang w:val="pl-PL"/>
        </w:rPr>
        <w:t xml:space="preserve"> </w:t>
      </w:r>
      <w:r w:rsidRPr="00AF3008">
        <w:rPr>
          <w:rFonts w:cs="Arial"/>
          <w:lang w:val="pl-PL"/>
        </w:rPr>
        <w:t>Kazneni zakon (NN 125/2011)</w:t>
      </w:r>
    </w:p>
  </w:footnote>
  <w:footnote w:id="82">
    <w:p w:rsidR="00F72579" w:rsidRPr="00AF3008" w:rsidRDefault="00F72579" w:rsidP="00D61872">
      <w:pPr>
        <w:pStyle w:val="Default"/>
        <w:jc w:val="both"/>
        <w:rPr>
          <w:rFonts w:ascii="Arial" w:hAnsi="Arial" w:cs="Arial"/>
          <w:color w:val="auto"/>
        </w:rPr>
      </w:pPr>
      <w:r w:rsidRPr="00AF3008">
        <w:rPr>
          <w:rStyle w:val="Referencafusnote"/>
          <w:rFonts w:ascii="Arial" w:hAnsi="Arial" w:cs="Arial"/>
          <w:color w:val="auto"/>
        </w:rPr>
        <w:footnoteRef/>
      </w:r>
      <w:r w:rsidRPr="00AF3008">
        <w:rPr>
          <w:rFonts w:ascii="Arial" w:hAnsi="Arial" w:cs="Arial"/>
          <w:color w:val="auto"/>
        </w:rPr>
        <w:t xml:space="preserve"> </w:t>
      </w:r>
      <w:hyperlink r:id="rId15" w:history="1">
        <w:r w:rsidRPr="00AF3008">
          <w:rPr>
            <w:rStyle w:val="Hiperveza"/>
            <w:rFonts w:ascii="Arial" w:hAnsi="Arial" w:cs="Arial"/>
            <w:color w:val="auto"/>
            <w:sz w:val="20"/>
            <w:u w:val="none"/>
          </w:rPr>
          <w:t>Zakon o izmjenama i dopunama Kaznenog zakona (NN 144/2012)</w:t>
        </w:r>
      </w:hyperlink>
    </w:p>
  </w:footnote>
  <w:footnote w:id="83">
    <w:p w:rsidR="00F72579" w:rsidRPr="009E7DC1" w:rsidRDefault="00F72579" w:rsidP="00D61872">
      <w:pPr>
        <w:pStyle w:val="Tekstfusnote"/>
        <w:rPr>
          <w:rFonts w:cs="Arial"/>
          <w:lang w:val="hr-HR"/>
        </w:rPr>
      </w:pPr>
      <w:r w:rsidRPr="00AF3008">
        <w:rPr>
          <w:rStyle w:val="Referencafusnote"/>
          <w:rFonts w:cs="Arial"/>
        </w:rPr>
        <w:footnoteRef/>
      </w:r>
      <w:r w:rsidRPr="00AF3008">
        <w:rPr>
          <w:rFonts w:cs="Arial"/>
          <w:lang w:val="pl-PL"/>
        </w:rPr>
        <w:t xml:space="preserve"> </w:t>
      </w:r>
      <w:hyperlink r:id="rId16" w:tgtFrame="_blank" w:history="1">
        <w:r w:rsidRPr="00AF3008">
          <w:rPr>
            <w:rStyle w:val="Hiperveza"/>
            <w:rFonts w:cs="Arial"/>
            <w:color w:val="auto"/>
            <w:u w:val="none"/>
            <w:lang w:val="pl-PL"/>
          </w:rPr>
          <w:t>Lista tvari zabranjenih u sportu (NN 116/2013)</w:t>
        </w:r>
      </w:hyperlink>
    </w:p>
  </w:footnote>
  <w:footnote w:id="84">
    <w:p w:rsidR="00F72579" w:rsidRPr="00B51D3E" w:rsidRDefault="00F72579" w:rsidP="00D61872">
      <w:pPr>
        <w:pStyle w:val="Tekstfusnote"/>
        <w:jc w:val="both"/>
        <w:rPr>
          <w:lang w:val="hr-HR"/>
        </w:rPr>
      </w:pPr>
      <w:r>
        <w:rPr>
          <w:rStyle w:val="Referencafusnote"/>
        </w:rPr>
        <w:footnoteRef/>
      </w:r>
      <w:r w:rsidRPr="002141F7">
        <w:rPr>
          <w:lang w:val="hr-HR"/>
        </w:rPr>
        <w:t xml:space="preserve"> </w:t>
      </w:r>
      <w:r w:rsidRPr="002141F7">
        <w:rPr>
          <w:rFonts w:cs="Arial"/>
          <w:szCs w:val="22"/>
          <w:lang w:val="hr-HR"/>
        </w:rPr>
        <w:t xml:space="preserve">Standardne tablice (u daljnjem tekstu: ST) dostavljaju pojedina ministarstva za potrebe izvještavanja Europskog centra za praćenje droga i ovisnosti o drogama, a pomoću </w:t>
      </w:r>
      <w:r>
        <w:rPr>
          <w:rFonts w:cs="Arial"/>
          <w:szCs w:val="22"/>
          <w:lang w:val="hr-HR"/>
        </w:rPr>
        <w:t>njih</w:t>
      </w:r>
      <w:r w:rsidRPr="002141F7">
        <w:rPr>
          <w:rFonts w:cs="Arial"/>
          <w:szCs w:val="22"/>
          <w:lang w:val="hr-HR"/>
        </w:rPr>
        <w:t xml:space="preserve"> se podnose standardizirane kvantitativne informacije prema usuglašenoj metodi izvještavanja</w:t>
      </w:r>
      <w:r>
        <w:rPr>
          <w:rFonts w:cs="Arial"/>
          <w:szCs w:val="22"/>
          <w:lang w:val="hr-HR"/>
        </w:rPr>
        <w:t>.</w:t>
      </w:r>
      <w:r w:rsidRPr="002141F7">
        <w:rPr>
          <w:rFonts w:cs="Arial"/>
          <w:szCs w:val="22"/>
          <w:lang w:val="hr-HR"/>
        </w:rPr>
        <w:t xml:space="preserve"> </w:t>
      </w:r>
    </w:p>
  </w:footnote>
  <w:footnote w:id="85">
    <w:p w:rsidR="00F72579" w:rsidRPr="00290E84" w:rsidRDefault="00F72579" w:rsidP="00D61872">
      <w:pPr>
        <w:pStyle w:val="Naslov2"/>
        <w:jc w:val="both"/>
        <w:rPr>
          <w:rFonts w:cs="Arial"/>
          <w:b w:val="0"/>
          <w:color w:val="FF0000"/>
          <w:szCs w:val="20"/>
          <w:lang w:val="hr-HR"/>
        </w:rPr>
      </w:pPr>
      <w:r w:rsidRPr="009E7DC1">
        <w:rPr>
          <w:rStyle w:val="Referencafusnote"/>
          <w:rFonts w:cs="Arial"/>
          <w:b w:val="0"/>
          <w:szCs w:val="20"/>
        </w:rPr>
        <w:footnoteRef/>
      </w:r>
      <w:r>
        <w:rPr>
          <w:rFonts w:cs="Arial"/>
          <w:b w:val="0"/>
          <w:szCs w:val="20"/>
          <w:lang w:val="hr-HR"/>
        </w:rPr>
        <w:t xml:space="preserve"> </w:t>
      </w:r>
      <w:r w:rsidRPr="00290E84">
        <w:rPr>
          <w:rFonts w:cs="Arial"/>
          <w:b w:val="0"/>
          <w:szCs w:val="20"/>
          <w:lang w:val="hr-HR"/>
        </w:rPr>
        <w:t xml:space="preserve"> </w:t>
      </w:r>
      <w:r w:rsidRPr="009E7DC1">
        <w:rPr>
          <w:rFonts w:cs="Arial"/>
          <w:b w:val="0"/>
          <w:szCs w:val="20"/>
          <w:lang w:val="pl-PL"/>
        </w:rPr>
        <w:t>Zakon</w:t>
      </w:r>
      <w:r w:rsidRPr="00290E84">
        <w:rPr>
          <w:rFonts w:cs="Arial"/>
          <w:b w:val="0"/>
          <w:szCs w:val="20"/>
          <w:lang w:val="hr-HR"/>
        </w:rPr>
        <w:t xml:space="preserve"> </w:t>
      </w:r>
      <w:r w:rsidRPr="009E7DC1">
        <w:rPr>
          <w:rFonts w:cs="Arial"/>
          <w:b w:val="0"/>
          <w:szCs w:val="20"/>
          <w:lang w:val="pl-PL"/>
        </w:rPr>
        <w:t>o</w:t>
      </w:r>
      <w:r w:rsidRPr="00290E84">
        <w:rPr>
          <w:rFonts w:cs="Arial"/>
          <w:b w:val="0"/>
          <w:szCs w:val="20"/>
          <w:lang w:val="hr-HR"/>
        </w:rPr>
        <w:t xml:space="preserve"> </w:t>
      </w:r>
      <w:r w:rsidRPr="009E7DC1">
        <w:rPr>
          <w:rFonts w:cs="Arial"/>
          <w:b w:val="0"/>
          <w:szCs w:val="20"/>
          <w:lang w:val="pl-PL"/>
        </w:rPr>
        <w:t>prekr</w:t>
      </w:r>
      <w:r w:rsidRPr="00290E84">
        <w:rPr>
          <w:rFonts w:cs="Arial"/>
          <w:b w:val="0"/>
          <w:szCs w:val="20"/>
          <w:lang w:val="hr-HR"/>
        </w:rPr>
        <w:t>š</w:t>
      </w:r>
      <w:r w:rsidRPr="009E7DC1">
        <w:rPr>
          <w:rFonts w:cs="Arial"/>
          <w:b w:val="0"/>
          <w:szCs w:val="20"/>
          <w:lang w:val="pl-PL"/>
        </w:rPr>
        <w:t>ajima</w:t>
      </w:r>
      <w:r w:rsidRPr="00290E84">
        <w:rPr>
          <w:rFonts w:cs="Arial"/>
          <w:b w:val="0"/>
          <w:szCs w:val="20"/>
          <w:lang w:val="hr-HR"/>
        </w:rPr>
        <w:t xml:space="preserve"> </w:t>
      </w:r>
      <w:r w:rsidRPr="009E7DC1">
        <w:rPr>
          <w:rFonts w:cs="Arial"/>
          <w:b w:val="0"/>
          <w:szCs w:val="20"/>
          <w:lang w:val="pl-PL"/>
        </w:rPr>
        <w:t>protiv</w:t>
      </w:r>
      <w:r w:rsidRPr="00290E84">
        <w:rPr>
          <w:rFonts w:cs="Arial"/>
          <w:b w:val="0"/>
          <w:szCs w:val="20"/>
          <w:lang w:val="hr-HR"/>
        </w:rPr>
        <w:t xml:space="preserve"> </w:t>
      </w:r>
      <w:r w:rsidRPr="009E7DC1">
        <w:rPr>
          <w:rFonts w:cs="Arial"/>
          <w:b w:val="0"/>
          <w:szCs w:val="20"/>
          <w:lang w:val="pl-PL"/>
        </w:rPr>
        <w:t>javnog</w:t>
      </w:r>
      <w:r w:rsidRPr="00290E84">
        <w:rPr>
          <w:rFonts w:cs="Arial"/>
          <w:b w:val="0"/>
          <w:szCs w:val="20"/>
          <w:lang w:val="hr-HR"/>
        </w:rPr>
        <w:t xml:space="preserve"> </w:t>
      </w:r>
      <w:r w:rsidRPr="009E7DC1">
        <w:rPr>
          <w:rFonts w:cs="Arial"/>
          <w:b w:val="0"/>
          <w:szCs w:val="20"/>
          <w:lang w:val="pl-PL"/>
        </w:rPr>
        <w:t>reda</w:t>
      </w:r>
      <w:r w:rsidRPr="00290E84">
        <w:rPr>
          <w:rFonts w:cs="Arial"/>
          <w:b w:val="0"/>
          <w:szCs w:val="20"/>
          <w:lang w:val="hr-HR"/>
        </w:rPr>
        <w:t xml:space="preserve"> </w:t>
      </w:r>
      <w:r w:rsidRPr="009E7DC1">
        <w:rPr>
          <w:rFonts w:cs="Arial"/>
          <w:b w:val="0"/>
          <w:szCs w:val="20"/>
          <w:lang w:val="pl-PL"/>
        </w:rPr>
        <w:t>i</w:t>
      </w:r>
      <w:r w:rsidRPr="00290E84">
        <w:rPr>
          <w:rFonts w:cs="Arial"/>
          <w:b w:val="0"/>
          <w:szCs w:val="20"/>
          <w:lang w:val="hr-HR"/>
        </w:rPr>
        <w:t xml:space="preserve"> </w:t>
      </w:r>
      <w:r w:rsidRPr="009E7DC1">
        <w:rPr>
          <w:rFonts w:cs="Arial"/>
          <w:b w:val="0"/>
          <w:szCs w:val="20"/>
          <w:lang w:val="pl-PL"/>
        </w:rPr>
        <w:t>mira</w:t>
      </w:r>
      <w:r w:rsidRPr="00290E84">
        <w:rPr>
          <w:rFonts w:cs="Arial"/>
          <w:b w:val="0"/>
          <w:szCs w:val="20"/>
          <w:lang w:val="hr-HR"/>
        </w:rPr>
        <w:t xml:space="preserve"> (</w:t>
      </w:r>
      <w:r w:rsidRPr="009E7DC1">
        <w:rPr>
          <w:rFonts w:cs="Arial"/>
          <w:b w:val="0"/>
          <w:szCs w:val="20"/>
          <w:lang w:val="pl-PL"/>
        </w:rPr>
        <w:t>NN</w:t>
      </w:r>
      <w:r w:rsidRPr="00290E84">
        <w:rPr>
          <w:rFonts w:cs="Arial"/>
          <w:b w:val="0"/>
          <w:szCs w:val="20"/>
          <w:lang w:val="hr-HR"/>
        </w:rPr>
        <w:t xml:space="preserve"> 5/90, 30/90, 47/90, 29/94)</w:t>
      </w:r>
    </w:p>
  </w:footnote>
  <w:footnote w:id="86">
    <w:p w:rsidR="00F72579" w:rsidRPr="00A376BC" w:rsidRDefault="00F72579" w:rsidP="00D61872">
      <w:pPr>
        <w:pStyle w:val="Default"/>
        <w:jc w:val="both"/>
        <w:rPr>
          <w:rFonts w:ascii="Arial" w:hAnsi="Arial" w:cs="Arial"/>
          <w:color w:val="auto"/>
          <w:sz w:val="22"/>
          <w:szCs w:val="22"/>
        </w:rPr>
      </w:pPr>
      <w:r>
        <w:rPr>
          <w:rStyle w:val="Referencafusnote"/>
        </w:rPr>
        <w:footnoteRef/>
      </w:r>
      <w:r>
        <w:t xml:space="preserve"> </w:t>
      </w:r>
      <w:r w:rsidRPr="0019335A">
        <w:rPr>
          <w:rFonts w:ascii="Arial" w:hAnsi="Arial" w:cs="Arial"/>
          <w:color w:val="auto"/>
          <w:sz w:val="20"/>
          <w:szCs w:val="22"/>
        </w:rPr>
        <w:t>Potrebno je istaknuti da je točnost navedenih podataka uvjetovana načinom i ažurnošću unos</w:t>
      </w:r>
      <w:r>
        <w:rPr>
          <w:rFonts w:ascii="Arial" w:hAnsi="Arial" w:cs="Arial"/>
          <w:color w:val="auto"/>
          <w:sz w:val="20"/>
          <w:szCs w:val="22"/>
        </w:rPr>
        <w:t>a</w:t>
      </w:r>
      <w:r w:rsidRPr="0019335A">
        <w:rPr>
          <w:rFonts w:ascii="Arial" w:hAnsi="Arial" w:cs="Arial"/>
          <w:color w:val="auto"/>
          <w:sz w:val="20"/>
          <w:szCs w:val="22"/>
        </w:rPr>
        <w:t xml:space="preserve"> podataka u taj sustav.</w:t>
      </w:r>
    </w:p>
  </w:footnote>
  <w:footnote w:id="87">
    <w:p w:rsidR="00F72579" w:rsidRPr="0019335A" w:rsidRDefault="00F72579" w:rsidP="00D61872">
      <w:pPr>
        <w:pStyle w:val="Tekstfusnote"/>
        <w:rPr>
          <w:sz w:val="18"/>
          <w:lang w:val="hr-HR"/>
        </w:rPr>
      </w:pPr>
      <w:r>
        <w:rPr>
          <w:rStyle w:val="Referencafusnote"/>
        </w:rPr>
        <w:footnoteRef/>
      </w:r>
      <w:r w:rsidRPr="002141F7">
        <w:rPr>
          <w:lang w:val="hr-HR"/>
        </w:rPr>
        <w:t xml:space="preserve"> </w:t>
      </w:r>
      <w:r w:rsidRPr="002141F7">
        <w:rPr>
          <w:rFonts w:cs="Arial"/>
          <w:szCs w:val="22"/>
          <w:lang w:val="hr-HR" w:eastAsia="hr-HR"/>
        </w:rPr>
        <w:t>Zakon o suzbijanju zlouporabe droga (NN 107/01, 87/02, 163/03, 141/04, 40/07, 149/09, 84/11 i 80/13)</w:t>
      </w:r>
    </w:p>
  </w:footnote>
  <w:footnote w:id="88">
    <w:p w:rsidR="00F72579" w:rsidRPr="00C64E00" w:rsidRDefault="00F72579" w:rsidP="00632DBE">
      <w:pPr>
        <w:pStyle w:val="Tekstfusnote"/>
        <w:spacing w:after="40"/>
        <w:rPr>
          <w:lang w:val="hr-HR"/>
        </w:rPr>
      </w:pPr>
      <w:r>
        <w:rPr>
          <w:rStyle w:val="Referencafusnote"/>
        </w:rPr>
        <w:footnoteRef/>
      </w:r>
      <w:r w:rsidRPr="002141F7">
        <w:rPr>
          <w:lang w:val="hr-HR"/>
        </w:rPr>
        <w:t xml:space="preserve"> </w:t>
      </w:r>
      <w:r w:rsidRPr="002141F7">
        <w:rPr>
          <w:rFonts w:cs="Arial"/>
          <w:i/>
          <w:sz w:val="22"/>
          <w:szCs w:val="22"/>
          <w:lang w:val="hr-HR"/>
        </w:rPr>
        <w:t xml:space="preserve"> </w:t>
      </w:r>
      <w:r w:rsidRPr="002141F7">
        <w:rPr>
          <w:rFonts w:cs="Arial"/>
          <w:szCs w:val="22"/>
          <w:lang w:val="hr-HR"/>
        </w:rPr>
        <w:t>Kazneni zakon (NN 110/1997)</w:t>
      </w:r>
    </w:p>
  </w:footnote>
  <w:footnote w:id="89">
    <w:p w:rsidR="00F72579" w:rsidRPr="00632DBE" w:rsidRDefault="00F72579">
      <w:pPr>
        <w:pStyle w:val="Tekstfusnote"/>
        <w:rPr>
          <w:lang w:val="hr-HR"/>
        </w:rPr>
      </w:pPr>
      <w:r>
        <w:rPr>
          <w:rStyle w:val="Referencafusnote"/>
        </w:rPr>
        <w:footnoteRef/>
      </w:r>
      <w:r w:rsidRPr="002141F7">
        <w:rPr>
          <w:lang w:val="hr-HR"/>
        </w:rPr>
        <w:t xml:space="preserve">  </w:t>
      </w:r>
      <w:r>
        <w:rPr>
          <w:lang w:val="hr-HR"/>
        </w:rPr>
        <w:t>Kazneni zakon (NN 125/2011; NN 144/2012)</w:t>
      </w:r>
    </w:p>
  </w:footnote>
  <w:footnote w:id="90">
    <w:p w:rsidR="00F72579" w:rsidRPr="00290E84" w:rsidRDefault="00F72579" w:rsidP="00D61872">
      <w:pPr>
        <w:pStyle w:val="Tekstfusnote"/>
        <w:rPr>
          <w:rFonts w:cs="Arial"/>
          <w:lang w:val="hr-HR"/>
        </w:rPr>
      </w:pPr>
      <w:r w:rsidRPr="009E7DC1">
        <w:rPr>
          <w:rStyle w:val="Referencafusnote"/>
          <w:rFonts w:cs="Arial"/>
        </w:rPr>
        <w:footnoteRef/>
      </w:r>
      <w:r w:rsidRPr="00290E84">
        <w:rPr>
          <w:rFonts w:cs="Arial"/>
          <w:lang w:val="hr-HR"/>
        </w:rPr>
        <w:t xml:space="preserve"> </w:t>
      </w:r>
      <w:r w:rsidRPr="002141F7">
        <w:rPr>
          <w:rFonts w:cs="Arial"/>
          <w:lang w:val="hr-HR"/>
        </w:rPr>
        <w:t>Zakon</w:t>
      </w:r>
      <w:r w:rsidRPr="00290E84">
        <w:rPr>
          <w:rFonts w:cs="Arial"/>
          <w:lang w:val="hr-HR"/>
        </w:rPr>
        <w:t xml:space="preserve"> </w:t>
      </w:r>
      <w:r w:rsidRPr="002141F7">
        <w:rPr>
          <w:rFonts w:cs="Arial"/>
          <w:lang w:val="hr-HR"/>
        </w:rPr>
        <w:t>o</w:t>
      </w:r>
      <w:r w:rsidRPr="00290E84">
        <w:rPr>
          <w:rFonts w:cs="Arial"/>
          <w:lang w:val="hr-HR"/>
        </w:rPr>
        <w:t xml:space="preserve"> </w:t>
      </w:r>
      <w:r w:rsidRPr="002141F7">
        <w:rPr>
          <w:rFonts w:cs="Arial"/>
          <w:lang w:val="hr-HR"/>
        </w:rPr>
        <w:t>probaciji</w:t>
      </w:r>
      <w:r w:rsidRPr="00290E84">
        <w:rPr>
          <w:rFonts w:cs="Arial"/>
          <w:lang w:val="hr-HR"/>
        </w:rPr>
        <w:t xml:space="preserve"> (</w:t>
      </w:r>
      <w:r w:rsidRPr="002141F7">
        <w:rPr>
          <w:rFonts w:cs="Arial"/>
          <w:lang w:val="hr-HR"/>
        </w:rPr>
        <w:t>NN</w:t>
      </w:r>
      <w:r w:rsidRPr="00290E84">
        <w:rPr>
          <w:rFonts w:cs="Arial"/>
          <w:lang w:val="hr-HR"/>
        </w:rPr>
        <w:t xml:space="preserve"> 143/12)</w:t>
      </w:r>
    </w:p>
  </w:footnote>
  <w:footnote w:id="91">
    <w:p w:rsidR="00F72579" w:rsidRPr="00290E84" w:rsidRDefault="00F72579" w:rsidP="00D61872">
      <w:pPr>
        <w:pStyle w:val="Tekstfusnote"/>
        <w:rPr>
          <w:rFonts w:cs="Arial"/>
          <w:lang w:val="hr-HR"/>
        </w:rPr>
      </w:pPr>
      <w:r w:rsidRPr="009E7DC1">
        <w:rPr>
          <w:rStyle w:val="Referencafusnote"/>
          <w:rFonts w:cs="Arial"/>
        </w:rPr>
        <w:footnoteRef/>
      </w:r>
      <w:r w:rsidRPr="00290E84">
        <w:rPr>
          <w:rFonts w:cs="Arial"/>
          <w:lang w:val="hr-HR"/>
        </w:rPr>
        <w:t xml:space="preserve"> </w:t>
      </w:r>
      <w:r w:rsidRPr="002141F7">
        <w:rPr>
          <w:rFonts w:cs="Arial"/>
          <w:lang w:val="hr-HR"/>
        </w:rPr>
        <w:t>Zakon</w:t>
      </w:r>
      <w:r w:rsidRPr="00290E84">
        <w:rPr>
          <w:rFonts w:cs="Arial"/>
          <w:lang w:val="hr-HR"/>
        </w:rPr>
        <w:t xml:space="preserve"> </w:t>
      </w:r>
      <w:r w:rsidRPr="002141F7">
        <w:rPr>
          <w:rFonts w:cs="Arial"/>
          <w:lang w:val="hr-HR"/>
        </w:rPr>
        <w:t>o</w:t>
      </w:r>
      <w:r w:rsidRPr="00290E84">
        <w:rPr>
          <w:rFonts w:cs="Arial"/>
          <w:lang w:val="hr-HR"/>
        </w:rPr>
        <w:t xml:space="preserve"> </w:t>
      </w:r>
      <w:r w:rsidRPr="002141F7">
        <w:rPr>
          <w:rFonts w:cs="Arial"/>
          <w:lang w:val="hr-HR"/>
        </w:rPr>
        <w:t>izvr</w:t>
      </w:r>
      <w:r w:rsidRPr="00290E84">
        <w:rPr>
          <w:rFonts w:cs="Arial"/>
          <w:lang w:val="hr-HR"/>
        </w:rPr>
        <w:t>š</w:t>
      </w:r>
      <w:r w:rsidRPr="002141F7">
        <w:rPr>
          <w:rFonts w:cs="Arial"/>
          <w:lang w:val="hr-HR"/>
        </w:rPr>
        <w:t>avanju</w:t>
      </w:r>
      <w:r w:rsidRPr="00290E84">
        <w:rPr>
          <w:rFonts w:cs="Arial"/>
          <w:lang w:val="hr-HR"/>
        </w:rPr>
        <w:t xml:space="preserve"> </w:t>
      </w:r>
      <w:r w:rsidRPr="002141F7">
        <w:rPr>
          <w:rFonts w:cs="Arial"/>
          <w:lang w:val="hr-HR"/>
        </w:rPr>
        <w:t>kazne</w:t>
      </w:r>
      <w:r w:rsidRPr="00290E84">
        <w:rPr>
          <w:rFonts w:cs="Arial"/>
          <w:lang w:val="hr-HR"/>
        </w:rPr>
        <w:t xml:space="preserve"> </w:t>
      </w:r>
      <w:r w:rsidRPr="002141F7">
        <w:rPr>
          <w:rFonts w:cs="Arial"/>
          <w:lang w:val="hr-HR"/>
        </w:rPr>
        <w:t>zatvora</w:t>
      </w:r>
      <w:r w:rsidRPr="00290E84">
        <w:rPr>
          <w:rFonts w:cs="Arial"/>
          <w:lang w:val="hr-HR"/>
        </w:rPr>
        <w:t xml:space="preserve"> (</w:t>
      </w:r>
      <w:r w:rsidRPr="002141F7">
        <w:rPr>
          <w:rFonts w:cs="Arial"/>
          <w:lang w:val="hr-HR"/>
        </w:rPr>
        <w:t>NN</w:t>
      </w:r>
      <w:r w:rsidRPr="00290E84">
        <w:rPr>
          <w:rFonts w:cs="Arial"/>
          <w:lang w:val="hr-HR"/>
        </w:rPr>
        <w:t xml:space="preserve"> 128/99, 55/00, 59/00, 129/00, 59/01, 67/01, 11/02, 190/03, 76/07, 27/08, 83/09, 18/11, 48/11)</w:t>
      </w:r>
    </w:p>
  </w:footnote>
  <w:footnote w:id="92">
    <w:p w:rsidR="00F72579" w:rsidRPr="00A46BF9" w:rsidRDefault="00F72579" w:rsidP="00D12891">
      <w:pPr>
        <w:jc w:val="both"/>
        <w:rPr>
          <w:lang w:val="pl-PL"/>
        </w:rPr>
      </w:pPr>
      <w:r w:rsidRPr="00227755">
        <w:rPr>
          <w:rStyle w:val="Referencafusnote"/>
        </w:rPr>
        <w:footnoteRef/>
      </w:r>
      <w:r w:rsidRPr="00A46BF9">
        <w:rPr>
          <w:lang w:val="pl-PL"/>
        </w:rPr>
        <w:t xml:space="preserve"> Zakon o suzbijanju zlouporabe droga (NN 107/01, 87/02, 163/03, 141/04, 40/07, 149/09, 84/11</w:t>
      </w:r>
      <w:r>
        <w:rPr>
          <w:lang w:val="pl-PL"/>
        </w:rPr>
        <w:t>, 80/13</w:t>
      </w:r>
      <w:r w:rsidRPr="00A46BF9">
        <w:rPr>
          <w:lang w:val="pl-PL"/>
        </w:rPr>
        <w:t>)</w:t>
      </w:r>
      <w:r>
        <w:rPr>
          <w:lang w:val="pl-PL"/>
        </w:rPr>
        <w:t xml:space="preserve">; </w:t>
      </w:r>
      <w:r w:rsidRPr="00E27F06">
        <w:rPr>
          <w:lang w:val="pl-PL"/>
        </w:rPr>
        <w:t>Kazneni zakon Republike Hrvatske (NN</w:t>
      </w:r>
      <w:r>
        <w:rPr>
          <w:lang w:val="pl-PL"/>
        </w:rPr>
        <w:t xml:space="preserve"> 125/11, 144</w:t>
      </w:r>
      <w:r w:rsidRPr="00E27F06">
        <w:rPr>
          <w:lang w:val="pl-PL"/>
        </w:rPr>
        <w:t>/12</w:t>
      </w:r>
      <w:r>
        <w:rPr>
          <w:lang w:val="pl-PL"/>
        </w:rPr>
        <w:t xml:space="preserve"> </w:t>
      </w:r>
      <w:r w:rsidRPr="00E27F06">
        <w:rPr>
          <w:lang w:val="pl-PL"/>
        </w:rPr>
        <w:t>)</w:t>
      </w:r>
    </w:p>
  </w:footnote>
  <w:footnote w:id="93">
    <w:p w:rsidR="00F72579" w:rsidRPr="00A46BF9" w:rsidRDefault="00F72579" w:rsidP="00D12891">
      <w:pPr>
        <w:jc w:val="both"/>
        <w:rPr>
          <w:lang w:val="pl-PL"/>
        </w:rPr>
      </w:pPr>
      <w:r w:rsidRPr="00AF6675">
        <w:rPr>
          <w:rStyle w:val="Referencafusnote"/>
        </w:rPr>
        <w:footnoteRef/>
      </w:r>
      <w:r w:rsidRPr="00A46BF9">
        <w:rPr>
          <w:lang w:val="pl-PL"/>
        </w:rPr>
        <w:t xml:space="preserve"> Sve nove psihoaktivne tvari koje se detektiraju u Republici Hrvatskoj prolaze procjenu zdravstvenog i društvenog rizika</w:t>
      </w:r>
      <w:r>
        <w:rPr>
          <w:lang w:val="pl-PL"/>
        </w:rPr>
        <w:t>,</w:t>
      </w:r>
      <w:r w:rsidRPr="00A46BF9">
        <w:rPr>
          <w:lang w:val="pl-PL"/>
        </w:rPr>
        <w:t xml:space="preserve"> </w:t>
      </w:r>
      <w:r>
        <w:rPr>
          <w:lang w:val="pl-PL"/>
        </w:rPr>
        <w:t xml:space="preserve">na </w:t>
      </w:r>
      <w:r w:rsidRPr="00A46BF9">
        <w:rPr>
          <w:lang w:val="pl-PL"/>
        </w:rPr>
        <w:t>temelj</w:t>
      </w:r>
      <w:r>
        <w:rPr>
          <w:lang w:val="pl-PL"/>
        </w:rPr>
        <w:t>u</w:t>
      </w:r>
      <w:r w:rsidRPr="00A46BF9">
        <w:rPr>
          <w:lang w:val="pl-PL"/>
        </w:rPr>
        <w:t xml:space="preserve"> koje se donosi odluka o potreb</w:t>
      </w:r>
      <w:r>
        <w:rPr>
          <w:lang w:val="pl-PL"/>
        </w:rPr>
        <w:t>i</w:t>
      </w:r>
      <w:r w:rsidRPr="00A46BF9">
        <w:rPr>
          <w:lang w:val="pl-PL"/>
        </w:rPr>
        <w:t xml:space="preserve"> </w:t>
      </w:r>
      <w:r>
        <w:rPr>
          <w:lang w:val="pl-PL"/>
        </w:rPr>
        <w:t xml:space="preserve">njihova </w:t>
      </w:r>
      <w:r w:rsidRPr="00A46BF9">
        <w:rPr>
          <w:lang w:val="pl-PL"/>
        </w:rPr>
        <w:t xml:space="preserve">stavljanja pod zakonsku kontrolu. Međutim, do uvođenja pravne regulative mogu se naći u legalnoj prodaji na Internetu, </w:t>
      </w:r>
      <w:r>
        <w:rPr>
          <w:lang w:val="pl-PL"/>
        </w:rPr>
        <w:t xml:space="preserve">u </w:t>
      </w:r>
      <w:r w:rsidRPr="00A46BF9">
        <w:rPr>
          <w:lang w:val="pl-PL"/>
        </w:rPr>
        <w:t xml:space="preserve">specijaliziranim trgovinama („smart/head shopovima“) i na drugim prodajnim mjestima.   </w:t>
      </w:r>
    </w:p>
  </w:footnote>
  <w:footnote w:id="94">
    <w:p w:rsidR="00F72579" w:rsidRPr="00E419FA" w:rsidRDefault="00F72579" w:rsidP="00D12891">
      <w:pPr>
        <w:pStyle w:val="Tekstfusnote"/>
        <w:rPr>
          <w:rFonts w:cs="Arial"/>
        </w:rPr>
      </w:pPr>
      <w:r w:rsidRPr="00E419FA">
        <w:rPr>
          <w:rStyle w:val="Referencafusnote"/>
          <w:rFonts w:cs="Arial"/>
        </w:rPr>
        <w:footnoteRef/>
      </w:r>
      <w:r w:rsidRPr="00E419FA">
        <w:rPr>
          <w:rFonts w:cs="Arial"/>
        </w:rPr>
        <w:t xml:space="preserve"> </w:t>
      </w:r>
      <w:smartTag w:uri="urn:schemas-microsoft-com:office:smarttags" w:element="place">
        <w:smartTag w:uri="urn:schemas-microsoft-com:office:smarttags" w:element="PlaceName">
          <w:r w:rsidRPr="00E419FA">
            <w:rPr>
              <w:rFonts w:cs="Arial"/>
            </w:rPr>
            <w:t>European</w:t>
          </w:r>
        </w:smartTag>
        <w:r w:rsidRPr="00E419FA">
          <w:rPr>
            <w:rFonts w:cs="Arial"/>
          </w:rPr>
          <w:t xml:space="preserve"> </w:t>
        </w:r>
        <w:smartTag w:uri="urn:schemas-microsoft-com:office:smarttags" w:element="PlaceType">
          <w:r w:rsidRPr="00E419FA">
            <w:rPr>
              <w:rFonts w:cs="Arial"/>
            </w:rPr>
            <w:t>School</w:t>
          </w:r>
        </w:smartTag>
      </w:smartTag>
      <w:r w:rsidRPr="00E419FA">
        <w:rPr>
          <w:rFonts w:cs="Arial"/>
        </w:rPr>
        <w:t xml:space="preserve"> Survey Project on Alcohol and Other Drugs (ESPAD)</w:t>
      </w:r>
    </w:p>
  </w:footnote>
  <w:footnote w:id="95">
    <w:p w:rsidR="00F72579" w:rsidRPr="00230C61" w:rsidRDefault="00F72579" w:rsidP="00D12891">
      <w:pPr>
        <w:pStyle w:val="Tekstfusnote"/>
        <w:jc w:val="both"/>
        <w:rPr>
          <w:rFonts w:cs="Arial"/>
        </w:rPr>
      </w:pPr>
      <w:r w:rsidRPr="000A3590">
        <w:rPr>
          <w:rStyle w:val="Referencafusnote"/>
          <w:rFonts w:cs="Arial"/>
        </w:rPr>
        <w:footnoteRef/>
      </w:r>
      <w:r w:rsidRPr="000A3590">
        <w:rPr>
          <w:rFonts w:cs="Arial"/>
        </w:rPr>
        <w:t xml:space="preserve"> </w:t>
      </w:r>
      <w:r w:rsidRPr="00230C61">
        <w:rPr>
          <w:rFonts w:cs="Arial"/>
        </w:rPr>
        <w:t>Subutex je registrirani lijek koji sadrž</w:t>
      </w:r>
      <w:r>
        <w:rPr>
          <w:rFonts w:cs="Arial"/>
        </w:rPr>
        <w:t>ava</w:t>
      </w:r>
      <w:r w:rsidRPr="00230C61">
        <w:rPr>
          <w:rFonts w:cs="Arial"/>
        </w:rPr>
        <w:t xml:space="preserve"> buprenorfin, a koristi </w:t>
      </w:r>
      <w:r>
        <w:rPr>
          <w:rFonts w:cs="Arial"/>
        </w:rPr>
        <w:t xml:space="preserve">se </w:t>
      </w:r>
      <w:r w:rsidRPr="00230C61">
        <w:rPr>
          <w:rFonts w:cs="Arial"/>
        </w:rPr>
        <w:t>u liječenju opijatske ovisnosti.</w:t>
      </w:r>
    </w:p>
  </w:footnote>
  <w:footnote w:id="96">
    <w:p w:rsidR="00F72579" w:rsidRPr="00230C61" w:rsidRDefault="00F72579" w:rsidP="00D12891">
      <w:pPr>
        <w:pStyle w:val="Tekstfusnote"/>
        <w:jc w:val="both"/>
        <w:rPr>
          <w:rFonts w:cs="Arial"/>
        </w:rPr>
      </w:pPr>
      <w:r w:rsidRPr="00230C61">
        <w:rPr>
          <w:rStyle w:val="Referencafusnote"/>
          <w:rFonts w:cs="Arial"/>
        </w:rPr>
        <w:footnoteRef/>
      </w:r>
      <w:r w:rsidRPr="00230C61">
        <w:rPr>
          <w:rFonts w:cs="Arial"/>
        </w:rPr>
        <w:t xml:space="preserve"> Sub</w:t>
      </w:r>
      <w:r>
        <w:rPr>
          <w:rFonts w:cs="Arial"/>
        </w:rPr>
        <w:t>o</w:t>
      </w:r>
      <w:r w:rsidRPr="00230C61">
        <w:rPr>
          <w:rFonts w:cs="Arial"/>
        </w:rPr>
        <w:t>xone je registrirani lijek koji sadrž</w:t>
      </w:r>
      <w:r>
        <w:rPr>
          <w:rFonts w:cs="Arial"/>
        </w:rPr>
        <w:t>ava</w:t>
      </w:r>
      <w:r w:rsidRPr="00230C61">
        <w:rPr>
          <w:rFonts w:cs="Arial"/>
        </w:rPr>
        <w:t xml:space="preserve"> kombinaciju buprenorfina i naloksona, a koristi </w:t>
      </w:r>
      <w:r>
        <w:rPr>
          <w:rFonts w:cs="Arial"/>
        </w:rPr>
        <w:t xml:space="preserve">se </w:t>
      </w:r>
      <w:r w:rsidRPr="00230C61">
        <w:rPr>
          <w:rFonts w:cs="Arial"/>
        </w:rPr>
        <w:t>u liječenju opijatske ovisnosti.</w:t>
      </w:r>
    </w:p>
  </w:footnote>
  <w:footnote w:id="97">
    <w:p w:rsidR="00F72579" w:rsidRPr="00230C61" w:rsidRDefault="00F72579" w:rsidP="00D12891">
      <w:pPr>
        <w:pStyle w:val="Tekstfusnote"/>
        <w:jc w:val="both"/>
        <w:rPr>
          <w:rFonts w:cs="Arial"/>
        </w:rPr>
      </w:pPr>
      <w:r w:rsidRPr="00230C61">
        <w:rPr>
          <w:rStyle w:val="Referencafusnote"/>
          <w:rFonts w:cs="Arial"/>
        </w:rPr>
        <w:footnoteRef/>
      </w:r>
      <w:r w:rsidRPr="00230C61">
        <w:rPr>
          <w:rFonts w:cs="Arial"/>
        </w:rPr>
        <w:t xml:space="preserve"> </w:t>
      </w:r>
      <w:r>
        <w:rPr>
          <w:rFonts w:cs="Arial"/>
        </w:rPr>
        <w:t>Ob</w:t>
      </w:r>
      <w:r w:rsidRPr="00230C61">
        <w:rPr>
          <w:rFonts w:cs="Arial"/>
        </w:rPr>
        <w:t>jašnjenje: Od ukupnog broja ispitanika koji su odgovorili na pitanje o izvoru nabave heroina, njih 93,3% je navelo „dilera“.</w:t>
      </w:r>
      <w:r w:rsidRPr="00230C61">
        <w:t xml:space="preserve"> </w:t>
      </w:r>
      <w:r w:rsidRPr="00230C61">
        <w:rPr>
          <w:rFonts w:cs="Arial"/>
        </w:rPr>
        <w:t xml:space="preserve">Ista logika odnosi se na druge postotke u zagradama.   </w:t>
      </w:r>
    </w:p>
  </w:footnote>
  <w:footnote w:id="98">
    <w:p w:rsidR="00F72579" w:rsidRPr="003E5CD1" w:rsidRDefault="00F72579" w:rsidP="00D12891">
      <w:pPr>
        <w:pStyle w:val="Tekstfusnote"/>
        <w:rPr>
          <w:rFonts w:cs="Arial"/>
        </w:rPr>
      </w:pPr>
      <w:r w:rsidRPr="003E5CD1">
        <w:rPr>
          <w:rStyle w:val="Referencafusnote"/>
          <w:rFonts w:cs="Arial"/>
        </w:rPr>
        <w:footnoteRef/>
      </w:r>
      <w:r w:rsidRPr="003E5CD1">
        <w:rPr>
          <w:rFonts w:cs="Arial"/>
        </w:rPr>
        <w:t xml:space="preserve"> </w:t>
      </w:r>
      <w:r>
        <w:rPr>
          <w:rFonts w:cs="Arial"/>
        </w:rPr>
        <w:t>Ob</w:t>
      </w:r>
      <w:r w:rsidRPr="003E5CD1">
        <w:rPr>
          <w:rFonts w:cs="Arial"/>
        </w:rPr>
        <w:t xml:space="preserve">jašnjenje: Od ukupnog broja ispitanika koji su odgovorili na pitanje o načinu nabave Subutexa u 2012. godini, njih 46,8% navelo je „javno mjesto otvorenog tipa“. Ista logika odnosi se na druge postotke u zagradama.  </w:t>
      </w:r>
    </w:p>
  </w:footnote>
  <w:footnote w:id="99">
    <w:p w:rsidR="00F72579" w:rsidRPr="007A4487" w:rsidRDefault="00F72579" w:rsidP="00D12891">
      <w:pPr>
        <w:pStyle w:val="Tekstfusnote"/>
        <w:rPr>
          <w:rFonts w:cs="Arial"/>
          <w:sz w:val="18"/>
          <w:szCs w:val="18"/>
        </w:rPr>
      </w:pPr>
      <w:r w:rsidRPr="007A4487">
        <w:rPr>
          <w:rStyle w:val="Referencafusnote"/>
          <w:rFonts w:cs="Arial"/>
          <w:sz w:val="18"/>
          <w:szCs w:val="18"/>
        </w:rPr>
        <w:footnoteRef/>
      </w:r>
      <w:r w:rsidRPr="007A4487">
        <w:rPr>
          <w:rFonts w:cs="Arial"/>
          <w:sz w:val="18"/>
          <w:szCs w:val="18"/>
        </w:rPr>
        <w:t xml:space="preserve"> Treba napomenuti kako je forum.hr prema stranici </w:t>
      </w:r>
      <w:hyperlink r:id="rId17" w:history="1">
        <w:r w:rsidRPr="007A4487">
          <w:rPr>
            <w:rStyle w:val="Hiperveza"/>
            <w:rFonts w:cs="Arial"/>
            <w:sz w:val="18"/>
            <w:szCs w:val="18"/>
          </w:rPr>
          <w:t>http://rankings.big-boards.com/</w:t>
        </w:r>
      </w:hyperlink>
      <w:r w:rsidRPr="007A4487">
        <w:rPr>
          <w:rFonts w:cs="Arial"/>
          <w:sz w:val="18"/>
          <w:szCs w:val="18"/>
        </w:rPr>
        <w:t xml:space="preserve"> svrstan u TOP 50 svjetskih foruma s obzirom na broj članova te dnevnu posjećenost.</w:t>
      </w:r>
    </w:p>
  </w:footnote>
  <w:footnote w:id="100">
    <w:p w:rsidR="00F72579" w:rsidRPr="0079590F" w:rsidRDefault="00F72579" w:rsidP="00B811A8">
      <w:pPr>
        <w:pStyle w:val="tekstfusnoste"/>
      </w:pPr>
      <w:r w:rsidRPr="0079590F">
        <w:rPr>
          <w:rStyle w:val="Znakovipodnoja"/>
        </w:rPr>
        <w:footnoteRef/>
      </w:r>
      <w:r>
        <w:t xml:space="preserve"> </w:t>
      </w:r>
      <w:r w:rsidRPr="0079590F">
        <w:t>Podatke o liječenim osobama županijskom povjerenstvu dostavljaju Službe za zaštitu mentalnog zdravlja, prevenciju i izvanbolničko liječenje ovisnosti koje djeluju pri županijskim Zavodima za javno zdravstvo (</w:t>
      </w:r>
      <w:r w:rsidRPr="0079590F">
        <w:rPr>
          <w:i/>
        </w:rPr>
        <w:t>u daljnjem tekstu Službe</w:t>
      </w:r>
      <w:r w:rsidRPr="0079590F">
        <w:t>).</w:t>
      </w:r>
    </w:p>
  </w:footnote>
  <w:footnote w:id="101">
    <w:p w:rsidR="00F72579" w:rsidRDefault="00F72579" w:rsidP="00B811A8">
      <w:pPr>
        <w:pStyle w:val="Tekstfusnote"/>
      </w:pPr>
      <w:r>
        <w:rPr>
          <w:rStyle w:val="Referencafusnote"/>
        </w:rPr>
        <w:footnoteRef/>
      </w:r>
      <w:r>
        <w:t xml:space="preserve"> Bez stavka 1. članka 173. u  2012. godini</w:t>
      </w:r>
    </w:p>
  </w:footnote>
  <w:footnote w:id="102">
    <w:p w:rsidR="00F72579" w:rsidRPr="009E7DC1" w:rsidRDefault="00F72579" w:rsidP="00B811A8">
      <w:pPr>
        <w:pStyle w:val="Tekstfusnote"/>
        <w:rPr>
          <w:rFonts w:cs="Arial"/>
        </w:rPr>
      </w:pPr>
      <w:r w:rsidRPr="009E7DC1">
        <w:rPr>
          <w:rStyle w:val="Referencafusnote"/>
          <w:rFonts w:cs="Arial"/>
        </w:rPr>
        <w:footnoteRef/>
      </w:r>
      <w:r w:rsidRPr="00290E84">
        <w:rPr>
          <w:rFonts w:cs="Arial"/>
          <w:lang w:val="pl-PL"/>
        </w:rPr>
        <w:t xml:space="preserve"> Kazneni zakon (NN 125/2011)</w:t>
      </w:r>
    </w:p>
  </w:footnote>
  <w:footnote w:id="103">
    <w:p w:rsidR="00F72579" w:rsidRPr="009E7DC1" w:rsidRDefault="00F72579" w:rsidP="00B811A8">
      <w:pPr>
        <w:pStyle w:val="Default"/>
        <w:jc w:val="both"/>
        <w:rPr>
          <w:rFonts w:ascii="Arial" w:hAnsi="Arial" w:cs="Arial"/>
          <w:color w:val="auto"/>
        </w:rPr>
      </w:pPr>
      <w:r w:rsidRPr="009E7DC1">
        <w:rPr>
          <w:rStyle w:val="Referencafusnote"/>
          <w:rFonts w:ascii="Arial" w:hAnsi="Arial" w:cs="Arial"/>
          <w:color w:val="auto"/>
        </w:rPr>
        <w:footnoteRef/>
      </w:r>
      <w:r w:rsidRPr="009E7DC1">
        <w:rPr>
          <w:rFonts w:ascii="Arial" w:hAnsi="Arial" w:cs="Arial"/>
          <w:color w:val="auto"/>
        </w:rPr>
        <w:t xml:space="preserve"> </w:t>
      </w:r>
      <w:hyperlink r:id="rId18" w:history="1">
        <w:r w:rsidRPr="00B24A61">
          <w:rPr>
            <w:rStyle w:val="Hiperveza"/>
            <w:rFonts w:ascii="Arial" w:hAnsi="Arial" w:cs="Arial"/>
            <w:color w:val="auto"/>
            <w:sz w:val="20"/>
            <w:szCs w:val="20"/>
            <w:u w:val="none"/>
          </w:rPr>
          <w:t>Zakon o izmjenama i dopunama Kaznenog zakona (NN 144/2012)</w:t>
        </w:r>
      </w:hyperlink>
    </w:p>
  </w:footnote>
  <w:footnote w:id="104">
    <w:p w:rsidR="00F72579" w:rsidRPr="002141F7" w:rsidRDefault="00F72579" w:rsidP="009138D0">
      <w:pPr>
        <w:pStyle w:val="Tekstfusnote"/>
        <w:rPr>
          <w:lang w:val="hr-HR"/>
        </w:rPr>
      </w:pPr>
      <w:r>
        <w:rPr>
          <w:rStyle w:val="Referencafusnote"/>
        </w:rPr>
        <w:footnoteRef/>
      </w:r>
      <w:r w:rsidRPr="002141F7">
        <w:rPr>
          <w:lang w:val="hr-HR"/>
        </w:rPr>
        <w:t xml:space="preserve"> Bez stavka 1. članka 173. u  2012. godini.</w:t>
      </w:r>
    </w:p>
    <w:p w:rsidR="00F72579" w:rsidRPr="002141F7" w:rsidRDefault="00F72579" w:rsidP="009138D0">
      <w:pPr>
        <w:pStyle w:val="Tekstfusnote"/>
        <w:rPr>
          <w:lang w:val="hr-HR"/>
        </w:rPr>
      </w:pPr>
    </w:p>
  </w:footnote>
  <w:footnote w:id="105">
    <w:p w:rsidR="00F72579" w:rsidRPr="002141F7" w:rsidRDefault="00F72579" w:rsidP="00FD0127">
      <w:pPr>
        <w:autoSpaceDE w:val="0"/>
        <w:autoSpaceDN w:val="0"/>
        <w:adjustRightInd w:val="0"/>
        <w:spacing w:after="120"/>
        <w:jc w:val="both"/>
        <w:rPr>
          <w:lang w:val="hr-HR"/>
        </w:rPr>
      </w:pPr>
      <w:r>
        <w:rPr>
          <w:rStyle w:val="Referencafusnote"/>
        </w:rPr>
        <w:footnoteRef/>
      </w:r>
      <w:r w:rsidRPr="002141F7">
        <w:rPr>
          <w:lang w:val="hr-HR"/>
        </w:rPr>
        <w:t xml:space="preserve"> Zakon o ugostiteljskoj djelatnosti (NN br. 138/06, 152/08, 43/09, 88/10, 50/12, 80/13. i 30/14)</w:t>
      </w:r>
    </w:p>
    <w:p w:rsidR="00F72579" w:rsidRPr="0024304F" w:rsidRDefault="00F72579" w:rsidP="00FD0127">
      <w:pPr>
        <w:pStyle w:val="Tekstfusnote"/>
        <w:rPr>
          <w:lang w:val="hr-HR"/>
        </w:rPr>
      </w:pPr>
      <w:r>
        <w:rPr>
          <w:lang w:val="hr-HR"/>
        </w:rPr>
        <w:t xml:space="preserve"> </w:t>
      </w:r>
    </w:p>
  </w:footnote>
  <w:footnote w:id="106">
    <w:p w:rsidR="00F72579" w:rsidRPr="00E629E4" w:rsidRDefault="00F72579" w:rsidP="00FD0127">
      <w:pPr>
        <w:pStyle w:val="Tekstfusnote"/>
        <w:rPr>
          <w:lang w:val="hr-HR"/>
        </w:rPr>
      </w:pPr>
      <w:r>
        <w:rPr>
          <w:rStyle w:val="Referencafusnote"/>
        </w:rPr>
        <w:footnoteRef/>
      </w:r>
      <w:r w:rsidRPr="002141F7">
        <w:rPr>
          <w:lang w:val="hr-HR"/>
        </w:rPr>
        <w:t xml:space="preserve"> </w:t>
      </w:r>
      <w:r w:rsidRPr="00E629E4">
        <w:rPr>
          <w:rFonts w:cs="Arial"/>
          <w:lang w:val="hr-HR"/>
        </w:rPr>
        <w:t>Zakon o znanstvenoj djelatnosti i visokom obrazovanju (</w:t>
      </w:r>
      <w:r>
        <w:rPr>
          <w:rFonts w:cs="Arial"/>
          <w:lang w:val="hr-HR"/>
        </w:rPr>
        <w:t>NN</w:t>
      </w:r>
      <w:r w:rsidRPr="00E629E4">
        <w:rPr>
          <w:rFonts w:cs="Arial"/>
          <w:lang w:val="hr-HR"/>
        </w:rPr>
        <w:t xml:space="preserve"> 123/03, 105/04, 174/04, 2/07-Odluka</w:t>
      </w:r>
      <w:r>
        <w:rPr>
          <w:rFonts w:cs="Arial"/>
          <w:lang w:val="hr-HR"/>
        </w:rPr>
        <w:t xml:space="preserve"> USRH, 46/07, 45/09. i</w:t>
      </w:r>
      <w:r w:rsidRPr="00E629E4">
        <w:rPr>
          <w:rFonts w:cs="Arial"/>
          <w:lang w:val="hr-HR"/>
        </w:rPr>
        <w:t xml:space="preserve"> 63/11)</w:t>
      </w:r>
    </w:p>
  </w:footnote>
  <w:footnote w:id="107">
    <w:p w:rsidR="00F72579" w:rsidRPr="00E629E4" w:rsidRDefault="00F72579" w:rsidP="00FD0127">
      <w:pPr>
        <w:pStyle w:val="Tekstfusnote"/>
        <w:rPr>
          <w:lang w:val="hr-HR"/>
        </w:rPr>
      </w:pPr>
      <w:r>
        <w:rPr>
          <w:rStyle w:val="Referencafusnote"/>
        </w:rPr>
        <w:footnoteRef/>
      </w:r>
      <w:r w:rsidRPr="002141F7">
        <w:rPr>
          <w:lang w:val="de-AT"/>
        </w:rPr>
        <w:t xml:space="preserve"> </w:t>
      </w:r>
      <w:r w:rsidRPr="00E629E4">
        <w:rPr>
          <w:rFonts w:cs="Arial"/>
          <w:lang w:val="hr-HR"/>
        </w:rPr>
        <w:t xml:space="preserve">Zakon o studentskom zboru i drugim studentskim organizacijama </w:t>
      </w:r>
      <w:r>
        <w:rPr>
          <w:rFonts w:cs="Arial"/>
          <w:lang w:val="hr-HR"/>
        </w:rPr>
        <w:t>(NN</w:t>
      </w:r>
      <w:r w:rsidRPr="00E629E4">
        <w:rPr>
          <w:rFonts w:cs="Arial"/>
          <w:lang w:val="hr-HR"/>
        </w:rPr>
        <w:t>, 71/07)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Pr="00E53BE5" w:rsidRDefault="00F72579" w:rsidP="00E53BE5">
    <w:pPr>
      <w:tabs>
        <w:tab w:val="center" w:pos="4536"/>
        <w:tab w:val="left" w:pos="5193"/>
        <w:tab w:val="right" w:pos="9072"/>
      </w:tabs>
      <w:jc w:val="right"/>
      <w:rPr>
        <w:lang w:val="pl-PL"/>
      </w:rPr>
    </w:pPr>
    <w:r w:rsidRPr="00E53BE5">
      <w:rPr>
        <w:rFonts w:cs="Arial"/>
        <w:szCs w:val="20"/>
        <w:lang w:val="pl-PL"/>
      </w:rPr>
      <w:t>Izvješće o provedbi NS-</w:t>
    </w:r>
    <w:r>
      <w:rPr>
        <w:rFonts w:cs="Arial"/>
        <w:szCs w:val="20"/>
        <w:lang w:val="pl-PL"/>
      </w:rPr>
      <w:t>a</w:t>
    </w:r>
    <w:r w:rsidRPr="00E53BE5">
      <w:rPr>
        <w:rFonts w:cs="Arial"/>
        <w:szCs w:val="20"/>
        <w:lang w:val="pl-PL"/>
      </w:rPr>
      <w:t xml:space="preserve"> i AP-a suzbijanja zlouporabe droga za 2013. </w:t>
    </w:r>
    <w:r>
      <w:rPr>
        <w:noProof/>
        <w:lang w:val="hr-HR" w:eastAsia="hr-HR"/>
      </w:rPr>
      <w:drawing>
        <wp:anchor distT="0" distB="0" distL="114300" distR="114300" simplePos="0" relativeHeight="251657216" behindDoc="1" locked="0" layoutInCell="1" allowOverlap="1">
          <wp:simplePos x="0" y="0"/>
          <wp:positionH relativeFrom="column">
            <wp:posOffset>6172200</wp:posOffset>
          </wp:positionH>
          <wp:positionV relativeFrom="paragraph">
            <wp:posOffset>207010</wp:posOffset>
          </wp:positionV>
          <wp:extent cx="1249680" cy="1257300"/>
          <wp:effectExtent l="19050" t="0" r="7620" b="0"/>
          <wp:wrapNone/>
          <wp:docPr id="4"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1"/>
                  <a:srcRect/>
                  <a:stretch>
                    <a:fillRect/>
                  </a:stretch>
                </pic:blipFill>
                <pic:spPr bwMode="auto">
                  <a:xfrm>
                    <a:off x="0" y="0"/>
                    <a:ext cx="1249680" cy="1257300"/>
                  </a:xfrm>
                  <a:prstGeom prst="rect">
                    <a:avLst/>
                  </a:prstGeom>
                  <a:noFill/>
                </pic:spPr>
              </pic:pic>
            </a:graphicData>
          </a:graphic>
        </wp:anchor>
      </w:drawing>
    </w:r>
  </w:p>
  <w:p w:rsidR="00F72579" w:rsidRDefault="00F72579">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Pr="00E53BE5" w:rsidRDefault="00F72579" w:rsidP="00E53BE5">
    <w:pPr>
      <w:tabs>
        <w:tab w:val="center" w:pos="4536"/>
        <w:tab w:val="left" w:pos="5193"/>
        <w:tab w:val="right" w:pos="9072"/>
      </w:tabs>
      <w:jc w:val="right"/>
      <w:rPr>
        <w:lang w:val="pl-PL"/>
      </w:rPr>
    </w:pPr>
    <w:r w:rsidRPr="00E53BE5">
      <w:rPr>
        <w:rFonts w:cs="Arial"/>
        <w:szCs w:val="20"/>
        <w:lang w:val="pl-PL"/>
      </w:rPr>
      <w:t>Izvješće o provedbi NS-</w:t>
    </w:r>
    <w:r>
      <w:rPr>
        <w:rFonts w:cs="Arial"/>
        <w:szCs w:val="20"/>
        <w:lang w:val="pl-PL"/>
      </w:rPr>
      <w:t>a</w:t>
    </w:r>
    <w:r w:rsidRPr="00E53BE5">
      <w:rPr>
        <w:rFonts w:cs="Arial"/>
        <w:szCs w:val="20"/>
        <w:lang w:val="pl-PL"/>
      </w:rPr>
      <w:t xml:space="preserve"> i AP-a suzbijanja zlouporabe droga za 2013. </w:t>
    </w:r>
  </w:p>
  <w:p w:rsidR="00F72579" w:rsidRDefault="00F72579">
    <w:pPr>
      <w:pStyle w:val="Zaglavlj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Pr="005E1D34" w:rsidRDefault="00F72579" w:rsidP="002F5C74">
    <w:pPr>
      <w:pStyle w:val="Zaglavlje"/>
      <w:tabs>
        <w:tab w:val="left" w:pos="5193"/>
      </w:tabs>
      <w:jc w:val="right"/>
      <w:rPr>
        <w:lang w:val="pl-PL"/>
      </w:rPr>
    </w:pPr>
    <w:r w:rsidRPr="005E1D34">
      <w:rPr>
        <w:rFonts w:cs="Arial"/>
        <w:szCs w:val="20"/>
        <w:lang w:val="pl-PL"/>
      </w:rPr>
      <w:t>Izvješće o provedbi NS-e i AP-a suzbijanja zlouporabe droga za 201</w:t>
    </w:r>
    <w:r>
      <w:rPr>
        <w:rFonts w:cs="Arial"/>
        <w:szCs w:val="20"/>
        <w:lang w:val="pl-PL"/>
      </w:rPr>
      <w:t>3</w:t>
    </w:r>
    <w:r w:rsidRPr="005E1D34">
      <w:rPr>
        <w:rFonts w:cs="Arial"/>
        <w:szCs w:val="20"/>
        <w:lang w:val="pl-PL"/>
      </w:rPr>
      <w:t xml:space="preserve">. </w:t>
    </w:r>
    <w:r>
      <w:rPr>
        <w:noProof/>
        <w:lang w:val="hr-HR" w:eastAsia="hr-HR"/>
      </w:rPr>
      <w:drawing>
        <wp:anchor distT="0" distB="0" distL="114300" distR="114300" simplePos="0" relativeHeight="251659264" behindDoc="1" locked="0" layoutInCell="1" allowOverlap="1">
          <wp:simplePos x="0" y="0"/>
          <wp:positionH relativeFrom="column">
            <wp:posOffset>6172200</wp:posOffset>
          </wp:positionH>
          <wp:positionV relativeFrom="paragraph">
            <wp:posOffset>207010</wp:posOffset>
          </wp:positionV>
          <wp:extent cx="1249680" cy="1257300"/>
          <wp:effectExtent l="19050" t="0" r="7620" b="0"/>
          <wp:wrapNone/>
          <wp:docPr id="2"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1"/>
                  <a:srcRect/>
                  <a:stretch>
                    <a:fillRect/>
                  </a:stretch>
                </pic:blipFill>
                <pic:spPr bwMode="auto">
                  <a:xfrm>
                    <a:off x="0" y="0"/>
                    <a:ext cx="1249680" cy="1257300"/>
                  </a:xfrm>
                  <a:prstGeom prst="rect">
                    <a:avLst/>
                  </a:prstGeom>
                  <a:noFill/>
                </pic:spPr>
              </pic:pic>
            </a:graphicData>
          </a:graphic>
        </wp:anchor>
      </w:drawing>
    </w:r>
  </w:p>
  <w:p w:rsidR="00F72579" w:rsidRDefault="00F72579"/>
  <w:p w:rsidR="00F72579" w:rsidRDefault="00F72579"/>
  <w:p w:rsidR="00F72579" w:rsidRDefault="00F7257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579" w:rsidRPr="005E1D34" w:rsidRDefault="00F72579" w:rsidP="002F5C74">
    <w:pPr>
      <w:pStyle w:val="Zaglavlje"/>
      <w:tabs>
        <w:tab w:val="left" w:pos="5193"/>
      </w:tabs>
      <w:jc w:val="right"/>
      <w:rPr>
        <w:lang w:val="pl-PL"/>
      </w:rPr>
    </w:pPr>
    <w:r w:rsidRPr="005E1D34">
      <w:rPr>
        <w:rFonts w:cs="Arial"/>
        <w:szCs w:val="20"/>
        <w:lang w:val="pl-PL"/>
      </w:rPr>
      <w:t>Izvješće o provedbi NS-</w:t>
    </w:r>
    <w:r>
      <w:rPr>
        <w:rFonts w:cs="Arial"/>
        <w:szCs w:val="20"/>
        <w:lang w:val="pl-PL"/>
      </w:rPr>
      <w:t>a</w:t>
    </w:r>
    <w:r w:rsidRPr="005E1D34">
      <w:rPr>
        <w:rFonts w:cs="Arial"/>
        <w:szCs w:val="20"/>
        <w:lang w:val="pl-PL"/>
      </w:rPr>
      <w:t xml:space="preserve"> i AP-a suzbijanja zlouporabe droga za 201</w:t>
    </w:r>
    <w:r>
      <w:rPr>
        <w:rFonts w:cs="Arial"/>
        <w:szCs w:val="20"/>
        <w:lang w:val="pl-PL"/>
      </w:rPr>
      <w:t>3</w:t>
    </w:r>
    <w:r w:rsidRPr="005E1D34">
      <w:rPr>
        <w:rFonts w:cs="Arial"/>
        <w:szCs w:val="20"/>
        <w:lang w:val="pl-PL"/>
      </w:rPr>
      <w:t xml:space="preserve">. </w:t>
    </w:r>
    <w:r>
      <w:rPr>
        <w:noProof/>
        <w:lang w:val="hr-HR" w:eastAsia="hr-HR"/>
      </w:rPr>
      <w:drawing>
        <wp:anchor distT="0" distB="0" distL="114300" distR="114300" simplePos="0" relativeHeight="251656192" behindDoc="1" locked="0" layoutInCell="1" allowOverlap="1">
          <wp:simplePos x="0" y="0"/>
          <wp:positionH relativeFrom="column">
            <wp:posOffset>6172200</wp:posOffset>
          </wp:positionH>
          <wp:positionV relativeFrom="paragraph">
            <wp:posOffset>207010</wp:posOffset>
          </wp:positionV>
          <wp:extent cx="1249680" cy="1257300"/>
          <wp:effectExtent l="19050" t="0" r="7620" b="0"/>
          <wp:wrapNone/>
          <wp:docPr id="1"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0"/>
                  <pic:cNvPicPr>
                    <a:picLocks noChangeAspect="1" noChangeArrowheads="1"/>
                  </pic:cNvPicPr>
                </pic:nvPicPr>
                <pic:blipFill>
                  <a:blip r:embed="rId1"/>
                  <a:srcRect/>
                  <a:stretch>
                    <a:fillRect/>
                  </a:stretch>
                </pic:blipFill>
                <pic:spPr bwMode="auto">
                  <a:xfrm>
                    <a:off x="0" y="0"/>
                    <a:ext cx="1249680" cy="1257300"/>
                  </a:xfrm>
                  <a:prstGeom prst="rect">
                    <a:avLst/>
                  </a:prstGeom>
                  <a:noFill/>
                </pic:spPr>
              </pic:pic>
            </a:graphicData>
          </a:graphic>
        </wp:anchor>
      </w:drawing>
    </w:r>
  </w:p>
  <w:p w:rsidR="00F72579" w:rsidRDefault="00F72579"/>
  <w:p w:rsidR="00F72579" w:rsidRDefault="00F72579"/>
  <w:p w:rsidR="00F72579" w:rsidRDefault="00F7257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220"/>
    <w:multiLevelType w:val="multilevel"/>
    <w:tmpl w:val="850C9966"/>
    <w:styleLink w:val="WW8Num182"/>
    <w:lvl w:ilvl="0">
      <w:numFmt w:val="bullet"/>
      <w:lvlText w:val=""/>
      <w:lvlJc w:val="left"/>
      <w:rPr>
        <w:rFonts w:ascii="Wingdings" w:hAnsi="Wingdings"/>
        <w:color w:val="C0C0C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2AB0AFB"/>
    <w:multiLevelType w:val="multilevel"/>
    <w:tmpl w:val="D8082A58"/>
    <w:styleLink w:val="WW8Num382"/>
    <w:lvl w:ilvl="0">
      <w:numFmt w:val="bullet"/>
      <w:lvlText w:val=""/>
      <w:lvlJc w:val="left"/>
      <w:rPr>
        <w:rFonts w:ascii="Wingdings" w:hAnsi="Wingdings"/>
        <w:i w:val="0"/>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4E7501E"/>
    <w:multiLevelType w:val="multilevel"/>
    <w:tmpl w:val="AC62DDB4"/>
    <w:styleLink w:val="WW8Num23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
    <w:nsid w:val="04FE32EA"/>
    <w:multiLevelType w:val="hybridMultilevel"/>
    <w:tmpl w:val="C22EE99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5693D2D"/>
    <w:multiLevelType w:val="multilevel"/>
    <w:tmpl w:val="0234EB86"/>
    <w:lvl w:ilvl="0">
      <w:start w:val="11"/>
      <w:numFmt w:val="decimal"/>
      <w:lvlText w:val="%1."/>
      <w:lvlJc w:val="left"/>
      <w:pPr>
        <w:tabs>
          <w:tab w:val="num" w:pos="540"/>
        </w:tabs>
        <w:ind w:left="540" w:hanging="540"/>
      </w:pPr>
      <w:rPr>
        <w:rFonts w:ascii="Arial" w:hAnsi="Arial" w:cs="Arial"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1E44A2"/>
    <w:multiLevelType w:val="multilevel"/>
    <w:tmpl w:val="84B0D22C"/>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76E471C"/>
    <w:multiLevelType w:val="multilevel"/>
    <w:tmpl w:val="7EFA9E8C"/>
    <w:styleLink w:val="WW8Num152"/>
    <w:lvl w:ilvl="0">
      <w:numFmt w:val="bullet"/>
      <w:lvlText w:val=""/>
      <w:lvlJc w:val="left"/>
      <w:rPr>
        <w:rFonts w:ascii="Wingdings" w:hAnsi="Wingdings"/>
        <w:color w:val="C0C0C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843DDF"/>
    <w:multiLevelType w:val="multilevel"/>
    <w:tmpl w:val="B928B1FE"/>
    <w:styleLink w:val="WW8Num432"/>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0BF569A7"/>
    <w:multiLevelType w:val="multilevel"/>
    <w:tmpl w:val="0DB67916"/>
    <w:lvl w:ilvl="0">
      <w:start w:val="1"/>
      <w:numFmt w:val="decimal"/>
      <w:lvlText w:val="%1."/>
      <w:lvlJc w:val="left"/>
      <w:pPr>
        <w:tabs>
          <w:tab w:val="num" w:pos="360"/>
        </w:tabs>
        <w:ind w:left="360" w:hanging="360"/>
      </w:pPr>
      <w:rPr>
        <w:rFonts w:ascii="Arial" w:hAnsi="Arial" w:cs="Microsoft Sans Serif" w:hint="default"/>
        <w:b/>
        <w:i w:val="0"/>
        <w:color w:val="000000"/>
        <w:sz w:val="22"/>
        <w:szCs w:val="22"/>
      </w:rPr>
    </w:lvl>
    <w:lvl w:ilvl="1">
      <w:start w:val="1"/>
      <w:numFmt w:val="decimal"/>
      <w:lvlText w:val="%2."/>
      <w:lvlJc w:val="left"/>
      <w:pPr>
        <w:tabs>
          <w:tab w:val="num" w:pos="360"/>
        </w:tabs>
        <w:ind w:left="360" w:hanging="360"/>
      </w:pPr>
      <w:rPr>
        <w:rFonts w:hint="default"/>
        <w:b/>
        <w:i w:val="0"/>
        <w:color w:val="000000"/>
        <w:sz w:val="32"/>
      </w:rPr>
    </w:lvl>
    <w:lvl w:ilvl="2">
      <w:start w:val="1"/>
      <w:numFmt w:val="decimal"/>
      <w:lvlText w:val="%1.%2.%3."/>
      <w:lvlJc w:val="left"/>
      <w:pPr>
        <w:tabs>
          <w:tab w:val="num" w:pos="720"/>
        </w:tabs>
        <w:ind w:left="720" w:hanging="720"/>
      </w:pPr>
      <w:rPr>
        <w:rFonts w:cs="Microsoft Sans Serif" w:hint="default"/>
        <w:b/>
        <w:i w:val="0"/>
        <w:color w:val="000000"/>
        <w:sz w:val="22"/>
        <w:szCs w:val="22"/>
      </w:rPr>
    </w:lvl>
    <w:lvl w:ilvl="3">
      <w:start w:val="1"/>
      <w:numFmt w:val="decimal"/>
      <w:lvlText w:val="%1.%2.%3.%4."/>
      <w:lvlJc w:val="left"/>
      <w:pPr>
        <w:tabs>
          <w:tab w:val="num" w:pos="1080"/>
        </w:tabs>
        <w:ind w:left="1080" w:hanging="1080"/>
      </w:pPr>
      <w:rPr>
        <w:rFonts w:cs="Microsoft Sans Serif" w:hint="default"/>
        <w:color w:val="000000"/>
        <w:sz w:val="18"/>
      </w:rPr>
    </w:lvl>
    <w:lvl w:ilvl="4">
      <w:start w:val="1"/>
      <w:numFmt w:val="decimal"/>
      <w:lvlText w:val="%1.%2.%3.%4.%5."/>
      <w:lvlJc w:val="left"/>
      <w:pPr>
        <w:tabs>
          <w:tab w:val="num" w:pos="1440"/>
        </w:tabs>
        <w:ind w:left="1440" w:hanging="1440"/>
      </w:pPr>
      <w:rPr>
        <w:rFonts w:cs="Microsoft Sans Serif" w:hint="default"/>
        <w:color w:val="000000"/>
        <w:sz w:val="18"/>
      </w:rPr>
    </w:lvl>
    <w:lvl w:ilvl="5">
      <w:start w:val="1"/>
      <w:numFmt w:val="decimal"/>
      <w:lvlText w:val="%1.%2.%3.%4.%5.%6."/>
      <w:lvlJc w:val="left"/>
      <w:pPr>
        <w:tabs>
          <w:tab w:val="num" w:pos="1440"/>
        </w:tabs>
        <w:ind w:left="1440" w:hanging="1440"/>
      </w:pPr>
      <w:rPr>
        <w:rFonts w:cs="Microsoft Sans Serif" w:hint="default"/>
        <w:color w:val="000000"/>
        <w:sz w:val="18"/>
      </w:rPr>
    </w:lvl>
    <w:lvl w:ilvl="6">
      <w:start w:val="1"/>
      <w:numFmt w:val="decimal"/>
      <w:lvlText w:val="%1.%2.%3.%4.%5.%6.%7."/>
      <w:lvlJc w:val="left"/>
      <w:pPr>
        <w:tabs>
          <w:tab w:val="num" w:pos="1800"/>
        </w:tabs>
        <w:ind w:left="1800" w:hanging="1800"/>
      </w:pPr>
      <w:rPr>
        <w:rFonts w:cs="Microsoft Sans Serif" w:hint="default"/>
        <w:color w:val="000000"/>
        <w:sz w:val="18"/>
      </w:rPr>
    </w:lvl>
    <w:lvl w:ilvl="7">
      <w:start w:val="1"/>
      <w:numFmt w:val="decimal"/>
      <w:lvlText w:val="%1.%2.%3.%4.%5.%6.%7.%8."/>
      <w:lvlJc w:val="left"/>
      <w:pPr>
        <w:tabs>
          <w:tab w:val="num" w:pos="2160"/>
        </w:tabs>
        <w:ind w:left="2160" w:hanging="2160"/>
      </w:pPr>
      <w:rPr>
        <w:rFonts w:cs="Microsoft Sans Serif" w:hint="default"/>
        <w:color w:val="000000"/>
        <w:sz w:val="18"/>
      </w:rPr>
    </w:lvl>
    <w:lvl w:ilvl="8">
      <w:start w:val="1"/>
      <w:numFmt w:val="decimal"/>
      <w:lvlText w:val="%1.%2.%3.%4.%5.%6.%7.%8.%9."/>
      <w:lvlJc w:val="left"/>
      <w:pPr>
        <w:tabs>
          <w:tab w:val="num" w:pos="2160"/>
        </w:tabs>
        <w:ind w:left="2160" w:hanging="2160"/>
      </w:pPr>
      <w:rPr>
        <w:rFonts w:cs="Microsoft Sans Serif" w:hint="default"/>
        <w:color w:val="000000"/>
        <w:sz w:val="18"/>
      </w:rPr>
    </w:lvl>
  </w:abstractNum>
  <w:abstractNum w:abstractNumId="9">
    <w:nsid w:val="107046B8"/>
    <w:multiLevelType w:val="multilevel"/>
    <w:tmpl w:val="A044FB9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10DD3474"/>
    <w:multiLevelType w:val="multilevel"/>
    <w:tmpl w:val="E910CD66"/>
    <w:styleLink w:val="WW8Num262"/>
    <w:lvl w:ilvl="0">
      <w:numFmt w:val="bullet"/>
      <w:lvlText w:val=""/>
      <w:lvlJc w:val="left"/>
      <w:rPr>
        <w:rFonts w:ascii="Symbol" w:eastAsia="Calibri" w:hAnsi="Symbol" w:cs="Arial"/>
        <w:sz w:val="2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13B44A4"/>
    <w:multiLevelType w:val="multilevel"/>
    <w:tmpl w:val="3A42574C"/>
    <w:styleLink w:val="WW8Num29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1617AE3"/>
    <w:multiLevelType w:val="multilevel"/>
    <w:tmpl w:val="2D9E7AB4"/>
    <w:styleLink w:val="WWOutlineListStyle21"/>
    <w:lvl w:ilvl="0">
      <w:start w:val="1"/>
      <w:numFmt w:val="decimal"/>
      <w:pStyle w:val="Naslov11"/>
      <w:lvlText w:val="%1"/>
      <w:lvlJc w:val="left"/>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nsid w:val="12945C1E"/>
    <w:multiLevelType w:val="hybridMultilevel"/>
    <w:tmpl w:val="437AF7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5DF42D4"/>
    <w:multiLevelType w:val="multilevel"/>
    <w:tmpl w:val="04047892"/>
    <w:styleLink w:val="WW8Num82"/>
    <w:lvl w:ilvl="0">
      <w:numFmt w:val="bullet"/>
      <w:lvlText w:val=""/>
      <w:lvlJc w:val="left"/>
      <w:rPr>
        <w:rFonts w:ascii="Wingdings" w:hAnsi="Wingdings"/>
        <w:color w:val="C0C0C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165A3E42"/>
    <w:multiLevelType w:val="hybridMultilevel"/>
    <w:tmpl w:val="752215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87207A1"/>
    <w:multiLevelType w:val="multilevel"/>
    <w:tmpl w:val="C530740C"/>
    <w:styleLink w:val="WW8Num413"/>
    <w:lvl w:ilvl="0">
      <w:start w:val="2"/>
      <w:numFmt w:val="decimal"/>
      <w:lvlText w:val="%1"/>
      <w:lvlJc w:val="left"/>
      <w:rPr>
        <w:sz w:val="28"/>
      </w:rPr>
    </w:lvl>
    <w:lvl w:ilvl="1">
      <w:start w:val="1"/>
      <w:numFmt w:val="decimal"/>
      <w:lvlText w:val="%1.%2"/>
      <w:lvlJc w:val="left"/>
      <w:rPr>
        <w:sz w:val="28"/>
      </w:rPr>
    </w:lvl>
    <w:lvl w:ilvl="2">
      <w:start w:val="1"/>
      <w:numFmt w:val="decimal"/>
      <w:lvlText w:val="%1.%2.%3"/>
      <w:lvlJc w:val="left"/>
      <w:rPr>
        <w:sz w:val="28"/>
      </w:rPr>
    </w:lvl>
    <w:lvl w:ilvl="3">
      <w:start w:val="1"/>
      <w:numFmt w:val="decimal"/>
      <w:lvlText w:val="%1.%2.%3.%4"/>
      <w:lvlJc w:val="left"/>
      <w:rPr>
        <w:sz w:val="28"/>
      </w:rPr>
    </w:lvl>
    <w:lvl w:ilvl="4">
      <w:start w:val="1"/>
      <w:numFmt w:val="decimal"/>
      <w:lvlText w:val="%1.%2.%3.%4.%5"/>
      <w:lvlJc w:val="left"/>
      <w:rPr>
        <w:sz w:val="28"/>
      </w:rPr>
    </w:lvl>
    <w:lvl w:ilvl="5">
      <w:start w:val="1"/>
      <w:numFmt w:val="decimal"/>
      <w:lvlText w:val="%1.%2.%3.%4.%5.%6"/>
      <w:lvlJc w:val="left"/>
      <w:rPr>
        <w:sz w:val="28"/>
      </w:rPr>
    </w:lvl>
    <w:lvl w:ilvl="6">
      <w:start w:val="1"/>
      <w:numFmt w:val="decimal"/>
      <w:lvlText w:val="%1.%2.%3.%4.%5.%6.%7"/>
      <w:lvlJc w:val="left"/>
      <w:rPr>
        <w:sz w:val="28"/>
      </w:rPr>
    </w:lvl>
    <w:lvl w:ilvl="7">
      <w:start w:val="1"/>
      <w:numFmt w:val="decimal"/>
      <w:lvlText w:val="%1.%2.%3.%4.%5.%6.%7.%8"/>
      <w:lvlJc w:val="left"/>
      <w:rPr>
        <w:sz w:val="28"/>
      </w:rPr>
    </w:lvl>
    <w:lvl w:ilvl="8">
      <w:start w:val="1"/>
      <w:numFmt w:val="decimal"/>
      <w:lvlText w:val="%1.%2.%3.%4.%5.%6.%7.%8.%9"/>
      <w:lvlJc w:val="left"/>
      <w:rPr>
        <w:sz w:val="28"/>
      </w:rPr>
    </w:lvl>
  </w:abstractNum>
  <w:abstractNum w:abstractNumId="17">
    <w:nsid w:val="1AAC7AD0"/>
    <w:multiLevelType w:val="hybridMultilevel"/>
    <w:tmpl w:val="BFC2F0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E154917"/>
    <w:multiLevelType w:val="multilevel"/>
    <w:tmpl w:val="982E9AB8"/>
    <w:styleLink w:val="WWOutlineListStyle32"/>
    <w:lvl w:ilvl="0">
      <w:start w:val="1"/>
      <w:numFmt w:val="decimal"/>
      <w:lvlText w:val="%1."/>
      <w:lvlJc w:val="left"/>
      <w:pPr>
        <w:tabs>
          <w:tab w:val="num" w:pos="360"/>
        </w:tabs>
        <w:ind w:left="360" w:hanging="360"/>
      </w:pPr>
      <w:rPr>
        <w:rFonts w:ascii="Arial" w:hAnsi="Arial" w:cs="Microsoft Sans Serif" w:hint="default"/>
        <w:b/>
        <w:i w:val="0"/>
        <w:color w:val="000000"/>
        <w:sz w:val="32"/>
      </w:rPr>
    </w:lvl>
    <w:lvl w:ilvl="1">
      <w:start w:val="1"/>
      <w:numFmt w:val="decimal"/>
      <w:lvlText w:val="%1.%2."/>
      <w:lvlJc w:val="left"/>
      <w:pPr>
        <w:tabs>
          <w:tab w:val="num" w:pos="720"/>
        </w:tabs>
        <w:ind w:left="720" w:hanging="720"/>
      </w:pPr>
      <w:rPr>
        <w:rFonts w:ascii="Arial" w:hAnsi="Arial" w:cs="Microsoft Sans Serif" w:hint="default"/>
        <w:b/>
        <w:i w:val="0"/>
        <w:color w:val="000000"/>
        <w:sz w:val="28"/>
      </w:rPr>
    </w:lvl>
    <w:lvl w:ilvl="2">
      <w:start w:val="1"/>
      <w:numFmt w:val="decimal"/>
      <w:lvlText w:val="%1.%2.%3."/>
      <w:lvlJc w:val="left"/>
      <w:pPr>
        <w:tabs>
          <w:tab w:val="num" w:pos="720"/>
        </w:tabs>
        <w:ind w:left="720" w:hanging="720"/>
      </w:pPr>
      <w:rPr>
        <w:rFonts w:cs="Microsoft Sans Serif" w:hint="default"/>
        <w:b/>
        <w:i w:val="0"/>
        <w:color w:val="000000"/>
        <w:sz w:val="24"/>
        <w:szCs w:val="22"/>
      </w:rPr>
    </w:lvl>
    <w:lvl w:ilvl="3">
      <w:start w:val="1"/>
      <w:numFmt w:val="decimal"/>
      <w:lvlText w:val="%1.%2.%3.%4."/>
      <w:lvlJc w:val="left"/>
      <w:pPr>
        <w:tabs>
          <w:tab w:val="num" w:pos="1080"/>
        </w:tabs>
        <w:ind w:left="1080" w:hanging="1080"/>
      </w:pPr>
      <w:rPr>
        <w:rFonts w:cs="Microsoft Sans Serif" w:hint="default"/>
        <w:color w:val="000000"/>
        <w:sz w:val="18"/>
      </w:rPr>
    </w:lvl>
    <w:lvl w:ilvl="4">
      <w:start w:val="1"/>
      <w:numFmt w:val="decimal"/>
      <w:lvlText w:val="%1.%2.%3.%4.%5."/>
      <w:lvlJc w:val="left"/>
      <w:pPr>
        <w:tabs>
          <w:tab w:val="num" w:pos="1440"/>
        </w:tabs>
        <w:ind w:left="1440" w:hanging="1440"/>
      </w:pPr>
      <w:rPr>
        <w:rFonts w:cs="Microsoft Sans Serif" w:hint="default"/>
        <w:color w:val="000000"/>
        <w:sz w:val="18"/>
      </w:rPr>
    </w:lvl>
    <w:lvl w:ilvl="5">
      <w:start w:val="1"/>
      <w:numFmt w:val="decimal"/>
      <w:lvlText w:val="%1.%2.%3.%4.%5.%6."/>
      <w:lvlJc w:val="left"/>
      <w:pPr>
        <w:tabs>
          <w:tab w:val="num" w:pos="1440"/>
        </w:tabs>
        <w:ind w:left="1440" w:hanging="1440"/>
      </w:pPr>
      <w:rPr>
        <w:rFonts w:cs="Microsoft Sans Serif" w:hint="default"/>
        <w:color w:val="000000"/>
        <w:sz w:val="18"/>
      </w:rPr>
    </w:lvl>
    <w:lvl w:ilvl="6">
      <w:start w:val="1"/>
      <w:numFmt w:val="decimal"/>
      <w:lvlText w:val="%1.%2.%3.%4.%5.%6.%7."/>
      <w:lvlJc w:val="left"/>
      <w:pPr>
        <w:tabs>
          <w:tab w:val="num" w:pos="1800"/>
        </w:tabs>
        <w:ind w:left="1800" w:hanging="1800"/>
      </w:pPr>
      <w:rPr>
        <w:rFonts w:cs="Microsoft Sans Serif" w:hint="default"/>
        <w:color w:val="000000"/>
        <w:sz w:val="18"/>
      </w:rPr>
    </w:lvl>
    <w:lvl w:ilvl="7">
      <w:start w:val="1"/>
      <w:numFmt w:val="decimal"/>
      <w:lvlText w:val="%1.%2.%3.%4.%5.%6.%7.%8."/>
      <w:lvlJc w:val="left"/>
      <w:pPr>
        <w:tabs>
          <w:tab w:val="num" w:pos="2160"/>
        </w:tabs>
        <w:ind w:left="2160" w:hanging="2160"/>
      </w:pPr>
      <w:rPr>
        <w:rFonts w:cs="Microsoft Sans Serif" w:hint="default"/>
        <w:color w:val="000000"/>
        <w:sz w:val="18"/>
      </w:rPr>
    </w:lvl>
    <w:lvl w:ilvl="8">
      <w:start w:val="1"/>
      <w:numFmt w:val="decimal"/>
      <w:lvlText w:val="%1.%2.%3.%4.%5.%6.%7.%8.%9."/>
      <w:lvlJc w:val="left"/>
      <w:pPr>
        <w:tabs>
          <w:tab w:val="num" w:pos="2160"/>
        </w:tabs>
        <w:ind w:left="2160" w:hanging="2160"/>
      </w:pPr>
      <w:rPr>
        <w:rFonts w:cs="Microsoft Sans Serif" w:hint="default"/>
        <w:color w:val="000000"/>
        <w:sz w:val="18"/>
      </w:rPr>
    </w:lvl>
  </w:abstractNum>
  <w:abstractNum w:abstractNumId="19">
    <w:nsid w:val="1F6E6C0F"/>
    <w:multiLevelType w:val="hybridMultilevel"/>
    <w:tmpl w:val="0B005D5C"/>
    <w:lvl w:ilvl="0" w:tplc="8376B2D4">
      <w:start w:val="1"/>
      <w:numFmt w:val="decimal"/>
      <w:pStyle w:val="Naslov1"/>
      <w:lvlText w:val="%1."/>
      <w:lvlJc w:val="left"/>
      <w:pPr>
        <w:tabs>
          <w:tab w:val="num" w:pos="360"/>
        </w:tabs>
        <w:ind w:left="360" w:hanging="360"/>
      </w:pPr>
      <w:rPr>
        <w:rFont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700"/>
        </w:tabs>
        <w:ind w:left="2700" w:hanging="720"/>
      </w:pPr>
      <w:rPr>
        <w:rFonts w:cs="Times New Roman" w:hint="default"/>
      </w:rPr>
    </w:lvl>
    <w:lvl w:ilvl="3" w:tplc="FFFFFFFF">
      <w:start w:val="1"/>
      <w:numFmt w:val="decimal"/>
      <w:pStyle w:val="Naslov1"/>
      <w:lvlText w:val="%4"/>
      <w:lvlJc w:val="left"/>
      <w:pPr>
        <w:tabs>
          <w:tab w:val="num" w:pos="2880"/>
        </w:tabs>
        <w:ind w:left="2880" w:hanging="360"/>
      </w:pPr>
      <w:rPr>
        <w:rFonts w:cs="Times New Roman" w:hint="default"/>
      </w:rPr>
    </w:lvl>
    <w:lvl w:ilvl="4" w:tplc="FFFFFFFF">
      <w:start w:val="1"/>
      <w:numFmt w:val="bullet"/>
      <w:lvlText w:val=""/>
      <w:lvlJc w:val="left"/>
      <w:pPr>
        <w:tabs>
          <w:tab w:val="num" w:pos="3600"/>
        </w:tabs>
        <w:ind w:left="3600" w:hanging="360"/>
      </w:pPr>
      <w:rPr>
        <w:rFonts w:ascii="Symbol" w:hAnsi="Symbol" w:hint="default"/>
      </w:rPr>
    </w:lvl>
    <w:lvl w:ilvl="5" w:tplc="FFFFFFFF">
      <w:start w:val="1"/>
      <w:numFmt w:val="upperLetter"/>
      <w:lvlText w:val="%6."/>
      <w:lvlJc w:val="left"/>
      <w:pPr>
        <w:tabs>
          <w:tab w:val="num" w:pos="4500"/>
        </w:tabs>
        <w:ind w:left="4500" w:hanging="360"/>
      </w:pPr>
      <w:rPr>
        <w:rFonts w:cs="Times New Roman" w:hint="default"/>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1FE420ED"/>
    <w:multiLevelType w:val="multilevel"/>
    <w:tmpl w:val="B35A1540"/>
    <w:styleLink w:val="WW8Num212"/>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21A2725D"/>
    <w:multiLevelType w:val="hybridMultilevel"/>
    <w:tmpl w:val="A96C0EFC"/>
    <w:lvl w:ilvl="0" w:tplc="55308142">
      <w:numFmt w:val="bullet"/>
      <w:lvlText w:val="-"/>
      <w:lvlJc w:val="left"/>
      <w:pPr>
        <w:tabs>
          <w:tab w:val="num" w:pos="360"/>
        </w:tabs>
        <w:ind w:left="360" w:hanging="360"/>
      </w:pPr>
      <w:rPr>
        <w:rFonts w:ascii="Calibri" w:eastAsia="Times New Roman" w:hAnsi="Calibri" w:hint="default"/>
        <w:color w:val="auto"/>
      </w:rPr>
    </w:lvl>
    <w:lvl w:ilvl="1" w:tplc="5202B07E">
      <w:start w:val="43"/>
      <w:numFmt w:val="bullet"/>
      <w:lvlText w:val=""/>
      <w:lvlJc w:val="left"/>
      <w:pPr>
        <w:tabs>
          <w:tab w:val="num" w:pos="720"/>
        </w:tabs>
        <w:ind w:left="720" w:hanging="360"/>
      </w:pPr>
      <w:rPr>
        <w:rFonts w:ascii="Symbol" w:eastAsia="Times New Roman"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22">
    <w:nsid w:val="22427203"/>
    <w:multiLevelType w:val="hybridMultilevel"/>
    <w:tmpl w:val="365CDC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22606B18"/>
    <w:multiLevelType w:val="multilevel"/>
    <w:tmpl w:val="6D12EE8C"/>
    <w:styleLink w:val="WW8Num142"/>
    <w:lvl w:ilvl="0">
      <w:numFmt w:val="bullet"/>
      <w:lvlText w:val=""/>
      <w:lvlJc w:val="left"/>
      <w:rPr>
        <w:rFonts w:ascii="Wingdings" w:hAnsi="Wingdings"/>
        <w:i w:val="0"/>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35D5F7B"/>
    <w:multiLevelType w:val="multilevel"/>
    <w:tmpl w:val="9084BFB0"/>
    <w:styleLink w:val="WW8Num12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37D307F"/>
    <w:multiLevelType w:val="multilevel"/>
    <w:tmpl w:val="7592F34C"/>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520" w:hanging="2160"/>
      </w:pPr>
      <w:rPr>
        <w:rFonts w:hint="default"/>
        <w:b w:val="0"/>
      </w:rPr>
    </w:lvl>
    <w:lvl w:ilvl="8">
      <w:start w:val="1"/>
      <w:numFmt w:val="decimal"/>
      <w:isLgl/>
      <w:lvlText w:val="%1.%2.%3.%4.%5.%6.%7.%8.%9."/>
      <w:lvlJc w:val="left"/>
      <w:pPr>
        <w:ind w:left="2520" w:hanging="2160"/>
      </w:pPr>
      <w:rPr>
        <w:rFonts w:hint="default"/>
        <w:b w:val="0"/>
      </w:rPr>
    </w:lvl>
  </w:abstractNum>
  <w:abstractNum w:abstractNumId="26">
    <w:nsid w:val="24E1063B"/>
    <w:multiLevelType w:val="multilevel"/>
    <w:tmpl w:val="70EA566E"/>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2529460C"/>
    <w:multiLevelType w:val="multilevel"/>
    <w:tmpl w:val="3F564494"/>
    <w:lvl w:ilvl="0">
      <w:start w:val="11"/>
      <w:numFmt w:val="decimal"/>
      <w:lvlText w:val="%1."/>
      <w:lvlJc w:val="left"/>
      <w:pPr>
        <w:tabs>
          <w:tab w:val="num" w:pos="540"/>
        </w:tabs>
        <w:ind w:left="540" w:hanging="540"/>
      </w:pPr>
      <w:rPr>
        <w:rFonts w:ascii="Arial" w:hAnsi="Arial" w:cs="Aria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7896B48"/>
    <w:multiLevelType w:val="multilevel"/>
    <w:tmpl w:val="E9B45840"/>
    <w:styleLink w:val="WW8Num42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29">
    <w:nsid w:val="2A5657E4"/>
    <w:multiLevelType w:val="multilevel"/>
    <w:tmpl w:val="04D4BB2A"/>
    <w:styleLink w:val="WW8Num372"/>
    <w:lvl w:ilvl="0">
      <w:start w:val="1"/>
      <w:numFmt w:val="decimal"/>
      <w:lvlText w:val="%1"/>
      <w:lvlJc w:val="left"/>
      <w:rPr>
        <w:rFonts w:cs="Times New Roman"/>
      </w:rPr>
    </w:lvl>
    <w:lvl w:ilvl="1">
      <w:start w:val="1"/>
      <w:numFmt w:val="none"/>
      <w:lvlText w:val="%2"/>
      <w:lvlJc w:val="left"/>
    </w:lvl>
    <w:lvl w:ilvl="2">
      <w:start w:val="1"/>
      <w:numFmt w:val="decimal"/>
      <w:lvlText w:val="%3."/>
      <w:lvlJc w:val="left"/>
      <w:rPr>
        <w:rFonts w:cs="Times New Roman"/>
      </w:rPr>
    </w:lvl>
    <w:lvl w:ilvl="3">
      <w:start w:val="1"/>
      <w:numFmt w:val="decimal"/>
      <w:lvlText w:val="%4"/>
      <w:lvlJc w:val="left"/>
      <w:rPr>
        <w:rFonts w:cs="Times New Roman"/>
      </w:rPr>
    </w:lvl>
    <w:lvl w:ilvl="4">
      <w:start w:val="1"/>
      <w:numFmt w:val="none"/>
      <w:lvlText w:val="%5"/>
      <w:lvlJc w:val="left"/>
    </w:lvl>
    <w:lvl w:ilvl="5">
      <w:start w:val="1"/>
      <w:numFmt w:val="upperLetter"/>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0">
    <w:nsid w:val="2A7C1B09"/>
    <w:multiLevelType w:val="multilevel"/>
    <w:tmpl w:val="D038B2BE"/>
    <w:styleLink w:val="WW8Num17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2B78508C"/>
    <w:multiLevelType w:val="multilevel"/>
    <w:tmpl w:val="B50638B0"/>
    <w:styleLink w:val="WW8Num72"/>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2EFD4C0E"/>
    <w:multiLevelType w:val="multilevel"/>
    <w:tmpl w:val="0A70B56E"/>
    <w:styleLink w:val="WW8Num312"/>
    <w:lvl w:ilvl="0">
      <w:start w:val="1"/>
      <w:numFmt w:val="decimal"/>
      <w:lvlText w:val="%1."/>
      <w:lvlJc w:val="left"/>
      <w:rPr>
        <w:rFonts w:cs="Times New Roman"/>
      </w:rPr>
    </w:lvl>
    <w:lvl w:ilvl="1">
      <w:numFmt w:val="bullet"/>
      <w:lvlText w:val="o"/>
      <w:lvlJc w:val="left"/>
      <w:rPr>
        <w:rFonts w:ascii="Courier New" w:hAnsi="Courier New"/>
      </w:rPr>
    </w:lvl>
    <w:lvl w:ilvl="2">
      <w:start w:val="1"/>
      <w:numFmt w:val="decimal"/>
      <w:lvlText w:val="%3."/>
      <w:lvlJc w:val="left"/>
      <w:rPr>
        <w:rFonts w:cs="Times New Roman"/>
      </w:rPr>
    </w:lvl>
    <w:lvl w:ilvl="3">
      <w:start w:val="1"/>
      <w:numFmt w:val="decimal"/>
      <w:lvlText w:val="%4"/>
      <w:lvlJc w:val="left"/>
      <w:rPr>
        <w:rFonts w:cs="Times New Roman"/>
      </w:rPr>
    </w:lvl>
    <w:lvl w:ilvl="4">
      <w:numFmt w:val="bullet"/>
      <w:lvlText w:val=""/>
      <w:lvlJc w:val="left"/>
      <w:rPr>
        <w:rFonts w:ascii="Symbol" w:hAnsi="Symbol"/>
      </w:rPr>
    </w:lvl>
    <w:lvl w:ilvl="5">
      <w:start w:val="1"/>
      <w:numFmt w:val="upperLetter"/>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3">
    <w:nsid w:val="2F4D5561"/>
    <w:multiLevelType w:val="multilevel"/>
    <w:tmpl w:val="EB6076AA"/>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sz w:val="24"/>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2F6C7AFF"/>
    <w:multiLevelType w:val="multilevel"/>
    <w:tmpl w:val="CEDC523E"/>
    <w:styleLink w:val="WW8Num32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35">
    <w:nsid w:val="2FBD297E"/>
    <w:multiLevelType w:val="hybridMultilevel"/>
    <w:tmpl w:val="21A64B9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nsid w:val="305F6B27"/>
    <w:multiLevelType w:val="hybridMultilevel"/>
    <w:tmpl w:val="E9C00188"/>
    <w:lvl w:ilvl="0" w:tplc="65B8C014">
      <w:start w:val="1"/>
      <w:numFmt w:val="decimal"/>
      <w:lvlText w:val="%1."/>
      <w:lvlJc w:val="left"/>
      <w:pPr>
        <w:ind w:left="720" w:hanging="360"/>
      </w:pPr>
      <w:rPr>
        <w:rFont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31DC109F"/>
    <w:multiLevelType w:val="hybridMultilevel"/>
    <w:tmpl w:val="22383838"/>
    <w:lvl w:ilvl="0" w:tplc="918648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33B27DD2"/>
    <w:multiLevelType w:val="multilevel"/>
    <w:tmpl w:val="4E2C43B4"/>
    <w:styleLink w:val="WWOutlineListStyle12"/>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340010BB"/>
    <w:multiLevelType w:val="multilevel"/>
    <w:tmpl w:val="F720157E"/>
    <w:styleLink w:val="WW8Num222"/>
    <w:lvl w:ilvl="0">
      <w:numFmt w:val="bullet"/>
      <w:lvlText w:val=""/>
      <w:lvlJc w:val="left"/>
      <w:rPr>
        <w:rFonts w:ascii="Wingdings" w:hAnsi="Wingdings" w:cs="Times New Roman"/>
        <w:b w:val="0"/>
        <w:i w:val="0"/>
        <w:color w:val="FF0000"/>
      </w:rPr>
    </w:lvl>
    <w:lvl w:ilvl="1">
      <w:start w:val="1"/>
      <w:numFmt w:val="decimal"/>
      <w:lvlText w:val="%2."/>
      <w:lvlJc w:val="left"/>
      <w:rPr>
        <w:b w:val="0"/>
        <w:i w:val="0"/>
        <w:color w:val="FF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3801398A"/>
    <w:multiLevelType w:val="multilevel"/>
    <w:tmpl w:val="5E1A8AB6"/>
    <w:styleLink w:val="WWOutlineListStyle22"/>
    <w:lvl w:ilvl="0">
      <w:numFmt w:val="bullet"/>
      <w:lvlText w:val=""/>
      <w:lvlJc w:val="left"/>
      <w:rPr>
        <w:rFonts w:ascii="Wingdings" w:hAnsi="Wingdings"/>
        <w:i w:val="0"/>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nsid w:val="398150B9"/>
    <w:multiLevelType w:val="multilevel"/>
    <w:tmpl w:val="3424BAF4"/>
    <w:styleLink w:val="WW8Num49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3B590814"/>
    <w:multiLevelType w:val="hybridMultilevel"/>
    <w:tmpl w:val="135C0A5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nsid w:val="3D494A1F"/>
    <w:multiLevelType w:val="multilevel"/>
    <w:tmpl w:val="84E02CBC"/>
    <w:styleLink w:val="WW8Num113"/>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18"/>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44">
    <w:nsid w:val="409B36A3"/>
    <w:multiLevelType w:val="hybridMultilevel"/>
    <w:tmpl w:val="7C4CEB74"/>
    <w:lvl w:ilvl="0" w:tplc="041A000F">
      <w:start w:val="1"/>
      <w:numFmt w:val="decimal"/>
      <w:lvlText w:val="%1."/>
      <w:lvlJc w:val="left"/>
      <w:pPr>
        <w:ind w:left="360" w:hanging="360"/>
      </w:pPr>
      <w:rPr>
        <w:rFonts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0D55BBB"/>
    <w:multiLevelType w:val="hybridMultilevel"/>
    <w:tmpl w:val="B25AC8B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41161D85"/>
    <w:multiLevelType w:val="multilevel"/>
    <w:tmpl w:val="65CA75F8"/>
    <w:styleLink w:val="WWOutlineListStyle2"/>
    <w:lvl w:ilvl="0">
      <w:numFmt w:val="bullet"/>
      <w:lvlText w:val=""/>
      <w:lvlJc w:val="left"/>
      <w:rPr>
        <w:rFonts w:ascii="Wingdings" w:hAnsi="Wingdings"/>
        <w:i w:val="0"/>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411C11E5"/>
    <w:multiLevelType w:val="multilevel"/>
    <w:tmpl w:val="5BD09EAA"/>
    <w:styleLink w:val="WW8Num272"/>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45423377"/>
    <w:multiLevelType w:val="multilevel"/>
    <w:tmpl w:val="176AA0D0"/>
    <w:styleLink w:val="WW8Num30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4C9709CD"/>
    <w:multiLevelType w:val="multilevel"/>
    <w:tmpl w:val="05F03AC2"/>
    <w:styleLink w:val="WWOutlineListStyle31"/>
    <w:lvl w:ilvl="0">
      <w:start w:val="1"/>
      <w:numFmt w:val="lowerLetter"/>
      <w:lvlText w:val="%1."/>
      <w:lvlJc w:val="left"/>
      <w:pPr>
        <w:tabs>
          <w:tab w:val="num" w:pos="360"/>
        </w:tabs>
        <w:ind w:left="36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2538EA"/>
    <w:multiLevelType w:val="multilevel"/>
    <w:tmpl w:val="6128D740"/>
    <w:styleLink w:val="WW8Num11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51">
    <w:nsid w:val="51C960DB"/>
    <w:multiLevelType w:val="multilevel"/>
    <w:tmpl w:val="0DA016EA"/>
    <w:styleLink w:val="WW8Num482"/>
    <w:lvl w:ilvl="0">
      <w:numFmt w:val="bullet"/>
      <w:lvlText w:val=""/>
      <w:lvlJc w:val="left"/>
      <w:rPr>
        <w:rFonts w:ascii="Wingdings" w:hAnsi="Wingdings"/>
        <w:color w:val="C0C0C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52D623EC"/>
    <w:multiLevelType w:val="multilevel"/>
    <w:tmpl w:val="A5042A2C"/>
    <w:styleLink w:val="WW8Num5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54E87EC3"/>
    <w:multiLevelType w:val="multilevel"/>
    <w:tmpl w:val="BC3E347E"/>
    <w:styleLink w:val="WW8Num13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54">
    <w:nsid w:val="55D16DBA"/>
    <w:multiLevelType w:val="multilevel"/>
    <w:tmpl w:val="A4E2ECFA"/>
    <w:styleLink w:val="WW8Num412"/>
    <w:lvl w:ilvl="0">
      <w:numFmt w:val="bullet"/>
      <w:lvlText w:val=""/>
      <w:lvlJc w:val="left"/>
      <w:rPr>
        <w:rFonts w:ascii="Wingdings" w:hAnsi="Wingdings"/>
        <w:color w:val="000000"/>
        <w:sz w:val="22"/>
      </w:rPr>
    </w:lvl>
    <w:lvl w:ilvl="1">
      <w:start w:val="1"/>
      <w:numFmt w:val="decimal"/>
      <w:lvlText w:val="%2."/>
      <w:lvlJc w:val="left"/>
      <w:rPr>
        <w:b w:val="0"/>
        <w:color w:val="000000"/>
        <w:sz w:val="22"/>
      </w:rPr>
    </w:lvl>
    <w:lvl w:ilvl="2">
      <w:start w:val="1"/>
      <w:numFmt w:val="lowerLetter"/>
      <w:lvlText w:val="%3)"/>
      <w:lvlJc w:val="left"/>
      <w:rPr>
        <w:color w:val="000000"/>
        <w:sz w:val="22"/>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59943B2B"/>
    <w:multiLevelType w:val="hybridMultilevel"/>
    <w:tmpl w:val="50B0D400"/>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6">
    <w:nsid w:val="59E151D5"/>
    <w:multiLevelType w:val="hybridMultilevel"/>
    <w:tmpl w:val="91B6993C"/>
    <w:lvl w:ilvl="0" w:tplc="383CAB88">
      <w:start w:val="1"/>
      <w:numFmt w:val="bullet"/>
      <w:lvlText w:val=""/>
      <w:lvlJc w:val="left"/>
      <w:pPr>
        <w:tabs>
          <w:tab w:val="num" w:pos="-1080"/>
        </w:tabs>
        <w:ind w:left="360" w:hanging="360"/>
      </w:pPr>
      <w:rPr>
        <w:rFonts w:ascii="Wingdings" w:hAnsi="Wingdings" w:hint="default"/>
        <w:i w:val="0"/>
        <w:color w:val="FF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5ADB3DBA"/>
    <w:multiLevelType w:val="multilevel"/>
    <w:tmpl w:val="2934F928"/>
    <w:lvl w:ilvl="0">
      <w:start w:val="8"/>
      <w:numFmt w:val="decimal"/>
      <w:lvlText w:val="%1."/>
      <w:lvlJc w:val="left"/>
      <w:pPr>
        <w:tabs>
          <w:tab w:val="num" w:pos="540"/>
        </w:tabs>
        <w:ind w:left="540" w:hanging="540"/>
      </w:pPr>
      <w:rPr>
        <w:rFonts w:ascii="Arial" w:hAnsi="Arial" w:cs="Arial" w:hint="default"/>
      </w:rPr>
    </w:lvl>
    <w:lvl w:ilvl="1">
      <w:start w:val="3"/>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B797B21"/>
    <w:multiLevelType w:val="multilevel"/>
    <w:tmpl w:val="0B528806"/>
    <w:styleLink w:val="WW8Num282"/>
    <w:lvl w:ilvl="0">
      <w:start w:val="3"/>
      <w:numFmt w:val="decimal"/>
      <w:lvlText w:val="%1."/>
      <w:lvlJc w:val="left"/>
      <w:rPr>
        <w:rFonts w:eastAsia="Calibri"/>
      </w:rPr>
    </w:lvl>
    <w:lvl w:ilvl="1">
      <w:start w:val="1"/>
      <w:numFmt w:val="decimal"/>
      <w:lvlText w:val="%1.%2."/>
      <w:lvlJc w:val="left"/>
      <w:rPr>
        <w:rFonts w:eastAsia="Calibri"/>
      </w:rPr>
    </w:lvl>
    <w:lvl w:ilvl="2">
      <w:start w:val="1"/>
      <w:numFmt w:val="decimal"/>
      <w:lvlText w:val="%1.%2.%3."/>
      <w:lvlJc w:val="left"/>
      <w:rPr>
        <w:rFonts w:eastAsia="Calibri"/>
      </w:rPr>
    </w:lvl>
    <w:lvl w:ilvl="3">
      <w:start w:val="1"/>
      <w:numFmt w:val="decimal"/>
      <w:lvlText w:val="%1.%2.%3.%4."/>
      <w:lvlJc w:val="left"/>
      <w:rPr>
        <w:rFonts w:eastAsia="Calibri"/>
      </w:rPr>
    </w:lvl>
    <w:lvl w:ilvl="4">
      <w:start w:val="1"/>
      <w:numFmt w:val="decimal"/>
      <w:lvlText w:val="%1.%2.%3.%4.%5."/>
      <w:lvlJc w:val="left"/>
      <w:rPr>
        <w:rFonts w:eastAsia="Calibri"/>
      </w:rPr>
    </w:lvl>
    <w:lvl w:ilvl="5">
      <w:start w:val="1"/>
      <w:numFmt w:val="decimal"/>
      <w:lvlText w:val="%1.%2.%3.%4.%5.%6."/>
      <w:lvlJc w:val="left"/>
      <w:rPr>
        <w:rFonts w:eastAsia="Calibri"/>
      </w:rPr>
    </w:lvl>
    <w:lvl w:ilvl="6">
      <w:start w:val="1"/>
      <w:numFmt w:val="decimal"/>
      <w:lvlText w:val="%1.%2.%3.%4.%5.%6.%7."/>
      <w:lvlJc w:val="left"/>
      <w:rPr>
        <w:rFonts w:eastAsia="Calibri"/>
      </w:rPr>
    </w:lvl>
    <w:lvl w:ilvl="7">
      <w:start w:val="1"/>
      <w:numFmt w:val="decimal"/>
      <w:lvlText w:val="%1.%2.%3.%4.%5.%6.%7.%8."/>
      <w:lvlJc w:val="left"/>
      <w:rPr>
        <w:rFonts w:eastAsia="Calibri"/>
      </w:rPr>
    </w:lvl>
    <w:lvl w:ilvl="8">
      <w:start w:val="1"/>
      <w:numFmt w:val="decimal"/>
      <w:lvlText w:val="%1.%2.%3.%4.%5.%6.%7.%8.%9."/>
      <w:lvlJc w:val="left"/>
      <w:rPr>
        <w:rFonts w:eastAsia="Calibri"/>
      </w:rPr>
    </w:lvl>
  </w:abstractNum>
  <w:abstractNum w:abstractNumId="59">
    <w:nsid w:val="5CF57FF1"/>
    <w:multiLevelType w:val="multilevel"/>
    <w:tmpl w:val="1C22B266"/>
    <w:styleLink w:val="WW8Num9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5DDB6D64"/>
    <w:multiLevelType w:val="multilevel"/>
    <w:tmpl w:val="D1624EAE"/>
    <w:styleLink w:val="WW8Num44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5DF71E62"/>
    <w:multiLevelType w:val="multilevel"/>
    <w:tmpl w:val="A1748508"/>
    <w:styleLink w:val="WW8Num462"/>
    <w:lvl w:ilvl="0">
      <w:start w:val="1"/>
      <w:numFmt w:val="decimal"/>
      <w:lvlText w:val="%1"/>
      <w:lvlJc w:val="left"/>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2">
    <w:nsid w:val="61D9150A"/>
    <w:multiLevelType w:val="multilevel"/>
    <w:tmpl w:val="A5041148"/>
    <w:styleLink w:val="WW8Num47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63D10C14"/>
    <w:multiLevelType w:val="multilevel"/>
    <w:tmpl w:val="21CCDFFA"/>
    <w:styleLink w:val="WW8Num452"/>
    <w:lvl w:ilvl="0">
      <w:start w:val="2"/>
      <w:numFmt w:val="decimal"/>
      <w:lvlText w:val="%1"/>
      <w:lvlJc w:val="left"/>
      <w:rPr>
        <w:sz w:val="28"/>
      </w:rPr>
    </w:lvl>
    <w:lvl w:ilvl="1">
      <w:start w:val="1"/>
      <w:numFmt w:val="decimal"/>
      <w:lvlText w:val="%1.%2"/>
      <w:lvlJc w:val="left"/>
      <w:rPr>
        <w:sz w:val="28"/>
      </w:rPr>
    </w:lvl>
    <w:lvl w:ilvl="2">
      <w:start w:val="1"/>
      <w:numFmt w:val="decimal"/>
      <w:lvlText w:val="%1.%2.%3"/>
      <w:lvlJc w:val="left"/>
      <w:rPr>
        <w:sz w:val="28"/>
      </w:rPr>
    </w:lvl>
    <w:lvl w:ilvl="3">
      <w:start w:val="1"/>
      <w:numFmt w:val="decimal"/>
      <w:lvlText w:val="%1.%2.%3.%4"/>
      <w:lvlJc w:val="left"/>
      <w:rPr>
        <w:sz w:val="28"/>
      </w:rPr>
    </w:lvl>
    <w:lvl w:ilvl="4">
      <w:start w:val="1"/>
      <w:numFmt w:val="decimal"/>
      <w:lvlText w:val="%1.%2.%3.%4.%5"/>
      <w:lvlJc w:val="left"/>
      <w:rPr>
        <w:sz w:val="28"/>
      </w:rPr>
    </w:lvl>
    <w:lvl w:ilvl="5">
      <w:start w:val="1"/>
      <w:numFmt w:val="decimal"/>
      <w:lvlText w:val="%1.%2.%3.%4.%5.%6"/>
      <w:lvlJc w:val="left"/>
      <w:rPr>
        <w:sz w:val="28"/>
      </w:rPr>
    </w:lvl>
    <w:lvl w:ilvl="6">
      <w:start w:val="1"/>
      <w:numFmt w:val="decimal"/>
      <w:lvlText w:val="%1.%2.%3.%4.%5.%6.%7"/>
      <w:lvlJc w:val="left"/>
      <w:rPr>
        <w:sz w:val="28"/>
      </w:rPr>
    </w:lvl>
    <w:lvl w:ilvl="7">
      <w:start w:val="1"/>
      <w:numFmt w:val="decimal"/>
      <w:lvlText w:val="%1.%2.%3.%4.%5.%6.%7.%8"/>
      <w:lvlJc w:val="left"/>
      <w:rPr>
        <w:sz w:val="28"/>
      </w:rPr>
    </w:lvl>
    <w:lvl w:ilvl="8">
      <w:start w:val="1"/>
      <w:numFmt w:val="decimal"/>
      <w:lvlText w:val="%1.%2.%3.%4.%5.%6.%7.%8.%9"/>
      <w:lvlJc w:val="left"/>
      <w:rPr>
        <w:sz w:val="28"/>
      </w:rPr>
    </w:lvl>
  </w:abstractNum>
  <w:abstractNum w:abstractNumId="64">
    <w:nsid w:val="64B54FEF"/>
    <w:multiLevelType w:val="multilevel"/>
    <w:tmpl w:val="968AACB0"/>
    <w:styleLink w:val="WW8Num6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68722570"/>
    <w:multiLevelType w:val="multilevel"/>
    <w:tmpl w:val="E3D4DEBE"/>
    <w:styleLink w:val="WW8Num313"/>
    <w:lvl w:ilvl="0">
      <w:start w:val="4"/>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nsid w:val="68DB6629"/>
    <w:multiLevelType w:val="multilevel"/>
    <w:tmpl w:val="122C8DE4"/>
    <w:styleLink w:val="WW8Num19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6DD55724"/>
    <w:multiLevelType w:val="multilevel"/>
    <w:tmpl w:val="9FE0E7DA"/>
    <w:styleLink w:val="WW8Num25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6E76071E"/>
    <w:multiLevelType w:val="multilevel"/>
    <w:tmpl w:val="B81EF3AC"/>
    <w:lvl w:ilvl="0">
      <w:start w:val="1"/>
      <w:numFmt w:val="decimal"/>
      <w:lvlText w:val="%1."/>
      <w:lvlJc w:val="left"/>
      <w:pPr>
        <w:tabs>
          <w:tab w:val="num" w:pos="540"/>
        </w:tabs>
        <w:ind w:left="540" w:hanging="540"/>
      </w:pPr>
      <w:rPr>
        <w:rFonts w:ascii="Arial" w:hAnsi="Arial" w:cs="Arial"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6F155035"/>
    <w:multiLevelType w:val="multilevel"/>
    <w:tmpl w:val="6B5C3896"/>
    <w:styleLink w:val="WW8Num362"/>
    <w:lvl w:ilvl="0">
      <w:numFmt w:val="bullet"/>
      <w:lvlText w:val=""/>
      <w:lvlJc w:val="left"/>
      <w:rPr>
        <w:rFonts w:ascii="Wingdings" w:hAnsi="Wingdings"/>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70F41397"/>
    <w:multiLevelType w:val="multilevel"/>
    <w:tmpl w:val="6576EED0"/>
    <w:styleLink w:val="Stil12"/>
    <w:lvl w:ilvl="0">
      <w:numFmt w:val="bullet"/>
      <w:lvlText w:val=""/>
      <w:lvlJc w:val="left"/>
      <w:rPr>
        <w:rFonts w:ascii="Wingdings" w:hAnsi="Wingdings"/>
        <w:color w:val="C0C0C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7318290F"/>
    <w:multiLevelType w:val="hybridMultilevel"/>
    <w:tmpl w:val="A8566EFC"/>
    <w:styleLink w:val="WW8Num213"/>
    <w:lvl w:ilvl="0" w:tplc="15AE2760">
      <w:start w:val="1"/>
      <w:numFmt w:val="bullet"/>
      <w:lvlText w:val=""/>
      <w:lvlJc w:val="left"/>
      <w:pPr>
        <w:tabs>
          <w:tab w:val="num" w:pos="-1080"/>
        </w:tabs>
        <w:ind w:left="360" w:hanging="360"/>
      </w:pPr>
      <w:rPr>
        <w:rFonts w:ascii="Wingdings" w:hAnsi="Wingdings" w:hint="default"/>
        <w:color w:val="FF000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2">
    <w:nsid w:val="73920306"/>
    <w:multiLevelType w:val="multilevel"/>
    <w:tmpl w:val="58D429EC"/>
    <w:styleLink w:val="WW8Num24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73">
    <w:nsid w:val="73D03770"/>
    <w:multiLevelType w:val="multilevel"/>
    <w:tmpl w:val="F3849E78"/>
    <w:styleLink w:val="WW8Num342"/>
    <w:lvl w:ilvl="0">
      <w:start w:val="1"/>
      <w:numFmt w:val="decimal"/>
      <w:lvlText w:val="%1."/>
      <w:lvlJc w:val="left"/>
    </w:lvl>
    <w:lvl w:ilvl="1">
      <w:numFmt w:val="bullet"/>
      <w:lvlText w:val="-"/>
      <w:lvlJc w:val="left"/>
      <w:rPr>
        <w:rFonts w:ascii="Times New Roman" w:eastAsia="Times New Roman" w:hAnsi="Times New Roman" w:cs="Times New Roman"/>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743E3F9A"/>
    <w:multiLevelType w:val="multilevel"/>
    <w:tmpl w:val="948072BA"/>
    <w:styleLink w:val="WW8Num202"/>
    <w:lvl w:ilvl="0">
      <w:start w:val="1"/>
      <w:numFmt w:val="decimal"/>
      <w:lvlText w:val="%1."/>
      <w:lvlJc w:val="left"/>
      <w:rPr>
        <w:b/>
        <w:i w:val="0"/>
      </w:rPr>
    </w:lvl>
    <w:lvl w:ilvl="1">
      <w:start w:val="1"/>
      <w:numFmt w:val="decimal"/>
      <w:lvlText w:val="%1.%2."/>
      <w:lvlJc w:val="left"/>
      <w:rPr>
        <w:b/>
        <w:i w:val="0"/>
      </w:rPr>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760F7D21"/>
    <w:multiLevelType w:val="multilevel"/>
    <w:tmpl w:val="68CEFD38"/>
    <w:styleLink w:val="WW8Num162"/>
    <w:lvl w:ilvl="0">
      <w:numFmt w:val="bullet"/>
      <w:lvlText w:val=""/>
      <w:lvlJc w:val="left"/>
      <w:rPr>
        <w:rFonts w:ascii="Wingdings" w:hAnsi="Wingdings"/>
        <w:i w:val="0"/>
        <w:color w:val="FF000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77EC5DEC"/>
    <w:multiLevelType w:val="multilevel"/>
    <w:tmpl w:val="D2C20734"/>
    <w:styleLink w:val="WW8Num332"/>
    <w:lvl w:ilvl="0">
      <w:numFmt w:val="bullet"/>
      <w:lvlText w:val=""/>
      <w:lvlJc w:val="left"/>
      <w:rPr>
        <w:rFonts w:ascii="Wingdings" w:hAnsi="Wingding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7CAA6A81"/>
    <w:multiLevelType w:val="multilevel"/>
    <w:tmpl w:val="688E7F34"/>
    <w:styleLink w:val="WW8Num402"/>
    <w:lvl w:ilvl="0">
      <w:start w:val="1"/>
      <w:numFmt w:val="decimal"/>
      <w:lvlText w:val="%1"/>
      <w:lvlJc w:val="left"/>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nsid w:val="7CE947B3"/>
    <w:multiLevelType w:val="multilevel"/>
    <w:tmpl w:val="BDA01514"/>
    <w:lvl w:ilvl="0">
      <w:start w:val="5"/>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nsid w:val="7DA9091D"/>
    <w:multiLevelType w:val="multilevel"/>
    <w:tmpl w:val="B7304C96"/>
    <w:styleLink w:val="WW8Num392"/>
    <w:lvl w:ilvl="0">
      <w:start w:val="1"/>
      <w:numFmt w:val="decimal"/>
      <w:lvlText w:val="%1."/>
      <w:lvlJc w:val="left"/>
      <w:rPr>
        <w:rFonts w:ascii="Arial" w:hAnsi="Arial" w:cs="Microsoft Sans Serif"/>
        <w:b/>
        <w:i w:val="0"/>
        <w:color w:val="000000"/>
        <w:sz w:val="32"/>
      </w:rPr>
    </w:lvl>
    <w:lvl w:ilvl="1">
      <w:start w:val="1"/>
      <w:numFmt w:val="decimal"/>
      <w:lvlText w:val="%1.%2."/>
      <w:lvlJc w:val="left"/>
      <w:rPr>
        <w:rFonts w:ascii="Arial" w:hAnsi="Arial" w:cs="Microsoft Sans Serif"/>
        <w:b/>
        <w:i w:val="0"/>
        <w:color w:val="000000"/>
        <w:sz w:val="28"/>
      </w:rPr>
    </w:lvl>
    <w:lvl w:ilvl="2">
      <w:start w:val="1"/>
      <w:numFmt w:val="decimal"/>
      <w:lvlText w:val="%1.%2.%3."/>
      <w:lvlJc w:val="left"/>
      <w:rPr>
        <w:rFonts w:cs="Microsoft Sans Serif"/>
        <w:b/>
        <w:i w:val="0"/>
        <w:color w:val="000000"/>
        <w:sz w:val="22"/>
        <w:szCs w:val="22"/>
      </w:rPr>
    </w:lvl>
    <w:lvl w:ilvl="3">
      <w:start w:val="1"/>
      <w:numFmt w:val="decimal"/>
      <w:lvlText w:val="%1.%2.%3.%4."/>
      <w:lvlJc w:val="left"/>
      <w:rPr>
        <w:rFonts w:cs="Microsoft Sans Serif"/>
        <w:color w:val="000000"/>
        <w:sz w:val="18"/>
      </w:rPr>
    </w:lvl>
    <w:lvl w:ilvl="4">
      <w:start w:val="1"/>
      <w:numFmt w:val="decimal"/>
      <w:lvlText w:val="%1.%2.%3.%4.%5."/>
      <w:lvlJc w:val="left"/>
      <w:rPr>
        <w:rFonts w:cs="Microsoft Sans Serif"/>
        <w:color w:val="000000"/>
        <w:sz w:val="18"/>
      </w:rPr>
    </w:lvl>
    <w:lvl w:ilvl="5">
      <w:start w:val="1"/>
      <w:numFmt w:val="decimal"/>
      <w:lvlText w:val="%1.%2.%3.%4.%5.%6."/>
      <w:lvlJc w:val="left"/>
      <w:rPr>
        <w:rFonts w:cs="Microsoft Sans Serif"/>
        <w:color w:val="000000"/>
        <w:sz w:val="18"/>
      </w:rPr>
    </w:lvl>
    <w:lvl w:ilvl="6">
      <w:start w:val="1"/>
      <w:numFmt w:val="decimal"/>
      <w:lvlText w:val="%1.%2.%3.%4.%5.%6.%7."/>
      <w:lvlJc w:val="left"/>
      <w:rPr>
        <w:rFonts w:cs="Microsoft Sans Serif"/>
        <w:color w:val="000000"/>
        <w:sz w:val="18"/>
      </w:rPr>
    </w:lvl>
    <w:lvl w:ilvl="7">
      <w:start w:val="1"/>
      <w:numFmt w:val="decimal"/>
      <w:lvlText w:val="%1.%2.%3.%4.%5.%6.%7.%8."/>
      <w:lvlJc w:val="left"/>
      <w:rPr>
        <w:rFonts w:cs="Microsoft Sans Serif"/>
        <w:color w:val="000000"/>
        <w:sz w:val="18"/>
      </w:rPr>
    </w:lvl>
    <w:lvl w:ilvl="8">
      <w:start w:val="1"/>
      <w:numFmt w:val="decimal"/>
      <w:lvlText w:val="%1.%2.%3.%4.%5.%6.%7.%8.%9."/>
      <w:lvlJc w:val="left"/>
      <w:rPr>
        <w:rFonts w:cs="Microsoft Sans Serif"/>
        <w:color w:val="000000"/>
        <w:sz w:val="18"/>
      </w:rPr>
    </w:lvl>
  </w:abstractNum>
  <w:abstractNum w:abstractNumId="80">
    <w:nsid w:val="7ED57637"/>
    <w:multiLevelType w:val="multilevel"/>
    <w:tmpl w:val="F32C76AC"/>
    <w:styleLink w:val="WW8Num10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7F9E16FF"/>
    <w:multiLevelType w:val="multilevel"/>
    <w:tmpl w:val="ECB4700A"/>
    <w:styleLink w:val="WW8Num35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9"/>
  </w:num>
  <w:num w:numId="2">
    <w:abstractNumId w:val="18"/>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tabs>
            <w:tab w:val="num" w:pos="1080"/>
          </w:tabs>
          <w:ind w:left="1080" w:hanging="1080"/>
        </w:pPr>
        <w:rPr>
          <w:rFonts w:cs="Microsoft Sans Serif" w:hint="default"/>
          <w:color w:val="000000"/>
          <w:sz w:val="22"/>
        </w:rPr>
      </w:lvl>
    </w:lvlOverride>
  </w:num>
  <w:num w:numId="3">
    <w:abstractNumId w:val="49"/>
  </w:num>
  <w:num w:numId="4">
    <w:abstractNumId w:val="12"/>
  </w:num>
  <w:num w:numId="5">
    <w:abstractNumId w:val="61"/>
  </w:num>
  <w:num w:numId="6">
    <w:abstractNumId w:val="77"/>
  </w:num>
  <w:num w:numId="7">
    <w:abstractNumId w:val="29"/>
  </w:num>
  <w:num w:numId="8">
    <w:abstractNumId w:val="60"/>
  </w:num>
  <w:num w:numId="9">
    <w:abstractNumId w:val="81"/>
  </w:num>
  <w:num w:numId="10">
    <w:abstractNumId w:val="48"/>
  </w:num>
  <w:num w:numId="11">
    <w:abstractNumId w:val="80"/>
  </w:num>
  <w:num w:numId="12">
    <w:abstractNumId w:val="24"/>
  </w:num>
  <w:num w:numId="13">
    <w:abstractNumId w:val="41"/>
  </w:num>
  <w:num w:numId="14">
    <w:abstractNumId w:val="67"/>
  </w:num>
  <w:num w:numId="15">
    <w:abstractNumId w:val="30"/>
  </w:num>
  <w:num w:numId="16">
    <w:abstractNumId w:val="52"/>
  </w:num>
  <w:num w:numId="17">
    <w:abstractNumId w:val="11"/>
  </w:num>
  <w:num w:numId="18">
    <w:abstractNumId w:val="46"/>
  </w:num>
  <w:num w:numId="19">
    <w:abstractNumId w:val="14"/>
  </w:num>
  <w:num w:numId="20">
    <w:abstractNumId w:val="79"/>
  </w:num>
  <w:num w:numId="21">
    <w:abstractNumId w:val="39"/>
  </w:num>
  <w:num w:numId="22">
    <w:abstractNumId w:val="74"/>
  </w:num>
  <w:num w:numId="23">
    <w:abstractNumId w:val="62"/>
  </w:num>
  <w:num w:numId="24">
    <w:abstractNumId w:val="23"/>
  </w:num>
  <w:num w:numId="25">
    <w:abstractNumId w:val="76"/>
  </w:num>
  <w:num w:numId="26">
    <w:abstractNumId w:val="64"/>
  </w:num>
  <w:num w:numId="27">
    <w:abstractNumId w:val="34"/>
  </w:num>
  <w:num w:numId="28">
    <w:abstractNumId w:val="50"/>
  </w:num>
  <w:num w:numId="29">
    <w:abstractNumId w:val="32"/>
  </w:num>
  <w:num w:numId="30">
    <w:abstractNumId w:val="65"/>
  </w:num>
  <w:num w:numId="31">
    <w:abstractNumId w:val="70"/>
  </w:num>
  <w:num w:numId="32">
    <w:abstractNumId w:val="20"/>
  </w:num>
  <w:num w:numId="33">
    <w:abstractNumId w:val="58"/>
  </w:num>
  <w:num w:numId="34">
    <w:abstractNumId w:val="59"/>
  </w:num>
  <w:num w:numId="35">
    <w:abstractNumId w:val="51"/>
  </w:num>
  <w:num w:numId="36">
    <w:abstractNumId w:val="28"/>
  </w:num>
  <w:num w:numId="37">
    <w:abstractNumId w:val="10"/>
  </w:num>
  <w:num w:numId="38">
    <w:abstractNumId w:val="47"/>
  </w:num>
  <w:num w:numId="39">
    <w:abstractNumId w:val="43"/>
  </w:num>
  <w:num w:numId="40">
    <w:abstractNumId w:val="40"/>
  </w:num>
  <w:num w:numId="41">
    <w:abstractNumId w:val="75"/>
  </w:num>
  <w:num w:numId="42">
    <w:abstractNumId w:val="7"/>
  </w:num>
  <w:num w:numId="43">
    <w:abstractNumId w:val="66"/>
  </w:num>
  <w:num w:numId="44">
    <w:abstractNumId w:val="2"/>
  </w:num>
  <w:num w:numId="45">
    <w:abstractNumId w:val="69"/>
  </w:num>
  <w:num w:numId="46">
    <w:abstractNumId w:val="31"/>
  </w:num>
  <w:num w:numId="47">
    <w:abstractNumId w:val="1"/>
  </w:num>
  <w:num w:numId="48">
    <w:abstractNumId w:val="72"/>
  </w:num>
  <w:num w:numId="49">
    <w:abstractNumId w:val="54"/>
  </w:num>
  <w:num w:numId="50">
    <w:abstractNumId w:val="63"/>
  </w:num>
  <w:num w:numId="51">
    <w:abstractNumId w:val="6"/>
  </w:num>
  <w:num w:numId="52">
    <w:abstractNumId w:val="73"/>
  </w:num>
  <w:num w:numId="53">
    <w:abstractNumId w:val="0"/>
  </w:num>
  <w:num w:numId="54">
    <w:abstractNumId w:val="38"/>
  </w:num>
  <w:num w:numId="55">
    <w:abstractNumId w:val="53"/>
  </w:num>
  <w:num w:numId="56">
    <w:abstractNumId w:val="16"/>
  </w:num>
  <w:num w:numId="57">
    <w:abstractNumId w:val="71"/>
  </w:num>
  <w:num w:numId="58">
    <w:abstractNumId w:val="56"/>
  </w:num>
  <w:num w:numId="59">
    <w:abstractNumId w:val="8"/>
  </w:num>
  <w:num w:numId="60">
    <w:abstractNumId w:val="57"/>
  </w:num>
  <w:num w:numId="61">
    <w:abstractNumId w:val="21"/>
  </w:num>
  <w:num w:numId="62">
    <w:abstractNumId w:val="33"/>
  </w:num>
  <w:num w:numId="63">
    <w:abstractNumId w:val="17"/>
  </w:num>
  <w:num w:numId="64">
    <w:abstractNumId w:val="55"/>
  </w:num>
  <w:num w:numId="65">
    <w:abstractNumId w:val="45"/>
  </w:num>
  <w:num w:numId="66">
    <w:abstractNumId w:val="3"/>
  </w:num>
  <w:num w:numId="67">
    <w:abstractNumId w:val="15"/>
  </w:num>
  <w:num w:numId="68">
    <w:abstractNumId w:val="22"/>
  </w:num>
  <w:num w:numId="69">
    <w:abstractNumId w:val="44"/>
  </w:num>
  <w:num w:numId="70">
    <w:abstractNumId w:val="25"/>
  </w:num>
  <w:num w:numId="71">
    <w:abstractNumId w:val="13"/>
  </w:num>
  <w:num w:numId="72">
    <w:abstractNumId w:val="42"/>
  </w:num>
  <w:num w:numId="73">
    <w:abstractNumId w:val="4"/>
  </w:num>
  <w:num w:numId="74">
    <w:abstractNumId w:val="27"/>
  </w:num>
  <w:num w:numId="75">
    <w:abstractNumId w:val="68"/>
  </w:num>
  <w:num w:numId="76">
    <w:abstractNumId w:val="36"/>
  </w:num>
  <w:num w:numId="77">
    <w:abstractNumId w:val="18"/>
  </w:num>
  <w:num w:numId="78">
    <w:abstractNumId w:val="26"/>
  </w:num>
  <w:num w:numId="79">
    <w:abstractNumId w:val="78"/>
  </w:num>
  <w:num w:numId="80">
    <w:abstractNumId w:val="37"/>
  </w:num>
  <w:num w:numId="81">
    <w:abstractNumId w:val="35"/>
  </w:num>
  <w:num w:numId="82">
    <w:abstractNumId w:val="9"/>
  </w:num>
  <w:num w:numId="83">
    <w:abstractNumId w:val="5"/>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rsids>
    <w:rsidRoot w:val="004F348D"/>
    <w:rsid w:val="00000FD6"/>
    <w:rsid w:val="000034A3"/>
    <w:rsid w:val="00016A18"/>
    <w:rsid w:val="0002129C"/>
    <w:rsid w:val="0002509B"/>
    <w:rsid w:val="000307B7"/>
    <w:rsid w:val="000340AC"/>
    <w:rsid w:val="00041B41"/>
    <w:rsid w:val="0004724E"/>
    <w:rsid w:val="00053F05"/>
    <w:rsid w:val="00057057"/>
    <w:rsid w:val="0006211B"/>
    <w:rsid w:val="0007766F"/>
    <w:rsid w:val="000808A1"/>
    <w:rsid w:val="00085CF9"/>
    <w:rsid w:val="00086EC7"/>
    <w:rsid w:val="000902A8"/>
    <w:rsid w:val="00091C81"/>
    <w:rsid w:val="00091D5B"/>
    <w:rsid w:val="000944DC"/>
    <w:rsid w:val="000A796D"/>
    <w:rsid w:val="000B58AD"/>
    <w:rsid w:val="000B597E"/>
    <w:rsid w:val="000C209E"/>
    <w:rsid w:val="000C44B3"/>
    <w:rsid w:val="000D00D8"/>
    <w:rsid w:val="000D1753"/>
    <w:rsid w:val="000D17E6"/>
    <w:rsid w:val="000E3B25"/>
    <w:rsid w:val="000F0E72"/>
    <w:rsid w:val="000F37BD"/>
    <w:rsid w:val="00100E1F"/>
    <w:rsid w:val="00101438"/>
    <w:rsid w:val="00101990"/>
    <w:rsid w:val="00103AE1"/>
    <w:rsid w:val="00107A90"/>
    <w:rsid w:val="001112B9"/>
    <w:rsid w:val="00113A40"/>
    <w:rsid w:val="00113F21"/>
    <w:rsid w:val="00114FA3"/>
    <w:rsid w:val="001353FB"/>
    <w:rsid w:val="001402AC"/>
    <w:rsid w:val="001410BF"/>
    <w:rsid w:val="00171A46"/>
    <w:rsid w:val="001722CC"/>
    <w:rsid w:val="001774E2"/>
    <w:rsid w:val="0018021F"/>
    <w:rsid w:val="001810C8"/>
    <w:rsid w:val="0019500B"/>
    <w:rsid w:val="001A1805"/>
    <w:rsid w:val="001A4402"/>
    <w:rsid w:val="001A4F64"/>
    <w:rsid w:val="001A645C"/>
    <w:rsid w:val="001A7716"/>
    <w:rsid w:val="001B2CC8"/>
    <w:rsid w:val="001B5C33"/>
    <w:rsid w:val="001C56D3"/>
    <w:rsid w:val="001D473F"/>
    <w:rsid w:val="001D71B3"/>
    <w:rsid w:val="001E1FE0"/>
    <w:rsid w:val="001E209D"/>
    <w:rsid w:val="001E42E9"/>
    <w:rsid w:val="002045EA"/>
    <w:rsid w:val="0020587E"/>
    <w:rsid w:val="002101A5"/>
    <w:rsid w:val="002141F7"/>
    <w:rsid w:val="00225405"/>
    <w:rsid w:val="00232520"/>
    <w:rsid w:val="002347F3"/>
    <w:rsid w:val="00235D3D"/>
    <w:rsid w:val="00241113"/>
    <w:rsid w:val="0026353D"/>
    <w:rsid w:val="00263EE5"/>
    <w:rsid w:val="0026414C"/>
    <w:rsid w:val="00264F8F"/>
    <w:rsid w:val="00267D05"/>
    <w:rsid w:val="00272676"/>
    <w:rsid w:val="00274E48"/>
    <w:rsid w:val="00276BD4"/>
    <w:rsid w:val="002821CD"/>
    <w:rsid w:val="002835B3"/>
    <w:rsid w:val="002A0025"/>
    <w:rsid w:val="002A79D1"/>
    <w:rsid w:val="002A7EA5"/>
    <w:rsid w:val="002B2B00"/>
    <w:rsid w:val="002C0519"/>
    <w:rsid w:val="002C4C9D"/>
    <w:rsid w:val="002E24AA"/>
    <w:rsid w:val="002F3BFD"/>
    <w:rsid w:val="002F5C74"/>
    <w:rsid w:val="00303B01"/>
    <w:rsid w:val="003061D7"/>
    <w:rsid w:val="00310FEE"/>
    <w:rsid w:val="0031247B"/>
    <w:rsid w:val="003136F9"/>
    <w:rsid w:val="00315992"/>
    <w:rsid w:val="00320071"/>
    <w:rsid w:val="003200CA"/>
    <w:rsid w:val="0035351F"/>
    <w:rsid w:val="003574AC"/>
    <w:rsid w:val="00365211"/>
    <w:rsid w:val="00372261"/>
    <w:rsid w:val="0037719A"/>
    <w:rsid w:val="0038245F"/>
    <w:rsid w:val="00383198"/>
    <w:rsid w:val="003842C6"/>
    <w:rsid w:val="0038498F"/>
    <w:rsid w:val="00393AAE"/>
    <w:rsid w:val="0039481D"/>
    <w:rsid w:val="0039511E"/>
    <w:rsid w:val="003A4570"/>
    <w:rsid w:val="003A5E23"/>
    <w:rsid w:val="003A5F19"/>
    <w:rsid w:val="003A64D0"/>
    <w:rsid w:val="003B2708"/>
    <w:rsid w:val="003B2E13"/>
    <w:rsid w:val="003B7A9B"/>
    <w:rsid w:val="003C1EBC"/>
    <w:rsid w:val="003C27F8"/>
    <w:rsid w:val="003C28B4"/>
    <w:rsid w:val="003C7E2C"/>
    <w:rsid w:val="003D3581"/>
    <w:rsid w:val="003D66FF"/>
    <w:rsid w:val="003E2C5D"/>
    <w:rsid w:val="003E7CFC"/>
    <w:rsid w:val="003F08F4"/>
    <w:rsid w:val="003F700C"/>
    <w:rsid w:val="003F7F6C"/>
    <w:rsid w:val="0040548E"/>
    <w:rsid w:val="00406BE1"/>
    <w:rsid w:val="00415A3C"/>
    <w:rsid w:val="004162A1"/>
    <w:rsid w:val="00421737"/>
    <w:rsid w:val="004217F4"/>
    <w:rsid w:val="00422A88"/>
    <w:rsid w:val="00426FAF"/>
    <w:rsid w:val="004307BF"/>
    <w:rsid w:val="0043190D"/>
    <w:rsid w:val="00433DB9"/>
    <w:rsid w:val="00437F29"/>
    <w:rsid w:val="00440FBA"/>
    <w:rsid w:val="00442838"/>
    <w:rsid w:val="004432AD"/>
    <w:rsid w:val="00443A0F"/>
    <w:rsid w:val="00444B4D"/>
    <w:rsid w:val="0044579C"/>
    <w:rsid w:val="004468EC"/>
    <w:rsid w:val="00457697"/>
    <w:rsid w:val="00462636"/>
    <w:rsid w:val="004A0290"/>
    <w:rsid w:val="004A7492"/>
    <w:rsid w:val="004C468D"/>
    <w:rsid w:val="004D2C7F"/>
    <w:rsid w:val="004D3825"/>
    <w:rsid w:val="004E1007"/>
    <w:rsid w:val="004E2785"/>
    <w:rsid w:val="004E4676"/>
    <w:rsid w:val="004E4F1B"/>
    <w:rsid w:val="004E534F"/>
    <w:rsid w:val="004E64A1"/>
    <w:rsid w:val="004E7FDE"/>
    <w:rsid w:val="004F25D7"/>
    <w:rsid w:val="004F348D"/>
    <w:rsid w:val="004F3B9E"/>
    <w:rsid w:val="004F5810"/>
    <w:rsid w:val="0050766F"/>
    <w:rsid w:val="00511D54"/>
    <w:rsid w:val="00515C21"/>
    <w:rsid w:val="005314F1"/>
    <w:rsid w:val="00531F1E"/>
    <w:rsid w:val="00532EDD"/>
    <w:rsid w:val="005348AA"/>
    <w:rsid w:val="00536EC6"/>
    <w:rsid w:val="00540DD3"/>
    <w:rsid w:val="00543C30"/>
    <w:rsid w:val="00544F2B"/>
    <w:rsid w:val="00560ADC"/>
    <w:rsid w:val="00563B14"/>
    <w:rsid w:val="00575522"/>
    <w:rsid w:val="00576A99"/>
    <w:rsid w:val="00583C90"/>
    <w:rsid w:val="00590A32"/>
    <w:rsid w:val="005944F1"/>
    <w:rsid w:val="005B7235"/>
    <w:rsid w:val="005C300E"/>
    <w:rsid w:val="005D6F34"/>
    <w:rsid w:val="005E1021"/>
    <w:rsid w:val="005E4953"/>
    <w:rsid w:val="005F500F"/>
    <w:rsid w:val="005F7946"/>
    <w:rsid w:val="006072F8"/>
    <w:rsid w:val="00623B01"/>
    <w:rsid w:val="00632DBE"/>
    <w:rsid w:val="006345AD"/>
    <w:rsid w:val="00634647"/>
    <w:rsid w:val="00644F38"/>
    <w:rsid w:val="006505AB"/>
    <w:rsid w:val="006528B5"/>
    <w:rsid w:val="006602B3"/>
    <w:rsid w:val="00665BF6"/>
    <w:rsid w:val="006719AB"/>
    <w:rsid w:val="00685D2D"/>
    <w:rsid w:val="006874E6"/>
    <w:rsid w:val="00690471"/>
    <w:rsid w:val="0069147D"/>
    <w:rsid w:val="006A1DA6"/>
    <w:rsid w:val="006B409C"/>
    <w:rsid w:val="006C1201"/>
    <w:rsid w:val="006C6223"/>
    <w:rsid w:val="006D267B"/>
    <w:rsid w:val="006D37AC"/>
    <w:rsid w:val="006F319D"/>
    <w:rsid w:val="006F32C3"/>
    <w:rsid w:val="006F6179"/>
    <w:rsid w:val="006F645C"/>
    <w:rsid w:val="006F7750"/>
    <w:rsid w:val="00712035"/>
    <w:rsid w:val="00714C70"/>
    <w:rsid w:val="00720CAE"/>
    <w:rsid w:val="00723E1B"/>
    <w:rsid w:val="007323EC"/>
    <w:rsid w:val="00735DFF"/>
    <w:rsid w:val="00741E9C"/>
    <w:rsid w:val="007420E9"/>
    <w:rsid w:val="00743CC9"/>
    <w:rsid w:val="00772E79"/>
    <w:rsid w:val="007778E0"/>
    <w:rsid w:val="00781712"/>
    <w:rsid w:val="00784E8E"/>
    <w:rsid w:val="00797109"/>
    <w:rsid w:val="00797356"/>
    <w:rsid w:val="007A34EE"/>
    <w:rsid w:val="007A6B96"/>
    <w:rsid w:val="007A6BDB"/>
    <w:rsid w:val="007B0DB3"/>
    <w:rsid w:val="007C35C5"/>
    <w:rsid w:val="007E147E"/>
    <w:rsid w:val="007E152D"/>
    <w:rsid w:val="007E1B50"/>
    <w:rsid w:val="007F0A1C"/>
    <w:rsid w:val="007F2EF5"/>
    <w:rsid w:val="007F4188"/>
    <w:rsid w:val="007F5D81"/>
    <w:rsid w:val="007F7CDA"/>
    <w:rsid w:val="00803421"/>
    <w:rsid w:val="00803B8D"/>
    <w:rsid w:val="008051D9"/>
    <w:rsid w:val="00815142"/>
    <w:rsid w:val="008233CE"/>
    <w:rsid w:val="008240B6"/>
    <w:rsid w:val="00830CE3"/>
    <w:rsid w:val="00831C37"/>
    <w:rsid w:val="0084328A"/>
    <w:rsid w:val="00857869"/>
    <w:rsid w:val="008602DA"/>
    <w:rsid w:val="00872931"/>
    <w:rsid w:val="00873DEB"/>
    <w:rsid w:val="00875815"/>
    <w:rsid w:val="0087720C"/>
    <w:rsid w:val="008803D4"/>
    <w:rsid w:val="0088237D"/>
    <w:rsid w:val="00885112"/>
    <w:rsid w:val="00885306"/>
    <w:rsid w:val="008869C9"/>
    <w:rsid w:val="00895AF5"/>
    <w:rsid w:val="00895BB3"/>
    <w:rsid w:val="00896DE8"/>
    <w:rsid w:val="008A0D19"/>
    <w:rsid w:val="008A4EDA"/>
    <w:rsid w:val="008A72CC"/>
    <w:rsid w:val="008A766D"/>
    <w:rsid w:val="008B103B"/>
    <w:rsid w:val="008B1D27"/>
    <w:rsid w:val="008C0D3C"/>
    <w:rsid w:val="008C10AA"/>
    <w:rsid w:val="008C4434"/>
    <w:rsid w:val="008C66F0"/>
    <w:rsid w:val="008D6BF8"/>
    <w:rsid w:val="008E174A"/>
    <w:rsid w:val="008E3613"/>
    <w:rsid w:val="008E4118"/>
    <w:rsid w:val="008E4AB9"/>
    <w:rsid w:val="00907B34"/>
    <w:rsid w:val="009138D0"/>
    <w:rsid w:val="009208AB"/>
    <w:rsid w:val="0092198F"/>
    <w:rsid w:val="0092298D"/>
    <w:rsid w:val="00934131"/>
    <w:rsid w:val="00934CCE"/>
    <w:rsid w:val="00940E2F"/>
    <w:rsid w:val="00950269"/>
    <w:rsid w:val="00955766"/>
    <w:rsid w:val="009563D0"/>
    <w:rsid w:val="00957192"/>
    <w:rsid w:val="0096265D"/>
    <w:rsid w:val="009628E0"/>
    <w:rsid w:val="00966C75"/>
    <w:rsid w:val="00973FCE"/>
    <w:rsid w:val="0098222C"/>
    <w:rsid w:val="0098443F"/>
    <w:rsid w:val="009859D2"/>
    <w:rsid w:val="009A0827"/>
    <w:rsid w:val="009B7D5A"/>
    <w:rsid w:val="009D1325"/>
    <w:rsid w:val="009E446C"/>
    <w:rsid w:val="009F1105"/>
    <w:rsid w:val="009F15E6"/>
    <w:rsid w:val="009F7E26"/>
    <w:rsid w:val="00A10623"/>
    <w:rsid w:val="00A13803"/>
    <w:rsid w:val="00A21C18"/>
    <w:rsid w:val="00A21DC8"/>
    <w:rsid w:val="00A22349"/>
    <w:rsid w:val="00A32233"/>
    <w:rsid w:val="00A409F0"/>
    <w:rsid w:val="00A41B8E"/>
    <w:rsid w:val="00A427EC"/>
    <w:rsid w:val="00A47832"/>
    <w:rsid w:val="00A5116D"/>
    <w:rsid w:val="00A5363E"/>
    <w:rsid w:val="00A5482F"/>
    <w:rsid w:val="00A6530C"/>
    <w:rsid w:val="00A66683"/>
    <w:rsid w:val="00A712BA"/>
    <w:rsid w:val="00A71787"/>
    <w:rsid w:val="00A838DF"/>
    <w:rsid w:val="00A839D3"/>
    <w:rsid w:val="00A871E9"/>
    <w:rsid w:val="00A927D0"/>
    <w:rsid w:val="00A94EEF"/>
    <w:rsid w:val="00A952FD"/>
    <w:rsid w:val="00AA09C2"/>
    <w:rsid w:val="00AA4F52"/>
    <w:rsid w:val="00AA6E0A"/>
    <w:rsid w:val="00AC1DDE"/>
    <w:rsid w:val="00AC4D9E"/>
    <w:rsid w:val="00AC67E7"/>
    <w:rsid w:val="00B01163"/>
    <w:rsid w:val="00B05809"/>
    <w:rsid w:val="00B129F4"/>
    <w:rsid w:val="00B13F81"/>
    <w:rsid w:val="00B25C15"/>
    <w:rsid w:val="00B36452"/>
    <w:rsid w:val="00B4141C"/>
    <w:rsid w:val="00B431D0"/>
    <w:rsid w:val="00B5072E"/>
    <w:rsid w:val="00B60304"/>
    <w:rsid w:val="00B63F80"/>
    <w:rsid w:val="00B811A8"/>
    <w:rsid w:val="00B973D6"/>
    <w:rsid w:val="00BA0E1F"/>
    <w:rsid w:val="00BA704E"/>
    <w:rsid w:val="00BB66FA"/>
    <w:rsid w:val="00BB6BA3"/>
    <w:rsid w:val="00BC16DA"/>
    <w:rsid w:val="00BC596D"/>
    <w:rsid w:val="00BC7556"/>
    <w:rsid w:val="00BD3C24"/>
    <w:rsid w:val="00BD41AD"/>
    <w:rsid w:val="00BD47B4"/>
    <w:rsid w:val="00BD74C0"/>
    <w:rsid w:val="00BE2F2E"/>
    <w:rsid w:val="00BE4816"/>
    <w:rsid w:val="00BE51E1"/>
    <w:rsid w:val="00BF6552"/>
    <w:rsid w:val="00C03842"/>
    <w:rsid w:val="00C04E8A"/>
    <w:rsid w:val="00C1793A"/>
    <w:rsid w:val="00C37252"/>
    <w:rsid w:val="00C41D1B"/>
    <w:rsid w:val="00C51255"/>
    <w:rsid w:val="00C54CC1"/>
    <w:rsid w:val="00C57845"/>
    <w:rsid w:val="00C64E00"/>
    <w:rsid w:val="00C65693"/>
    <w:rsid w:val="00C664C9"/>
    <w:rsid w:val="00C67985"/>
    <w:rsid w:val="00C70DFB"/>
    <w:rsid w:val="00C73BEC"/>
    <w:rsid w:val="00C73DC5"/>
    <w:rsid w:val="00C8095C"/>
    <w:rsid w:val="00C84129"/>
    <w:rsid w:val="00C848EE"/>
    <w:rsid w:val="00C85979"/>
    <w:rsid w:val="00C85A73"/>
    <w:rsid w:val="00CA3DE2"/>
    <w:rsid w:val="00CA7160"/>
    <w:rsid w:val="00CB145E"/>
    <w:rsid w:val="00CB2EA8"/>
    <w:rsid w:val="00CB3B0A"/>
    <w:rsid w:val="00CC2126"/>
    <w:rsid w:val="00CC4F52"/>
    <w:rsid w:val="00CC7146"/>
    <w:rsid w:val="00CD4254"/>
    <w:rsid w:val="00CD539F"/>
    <w:rsid w:val="00CE229F"/>
    <w:rsid w:val="00CE3EFA"/>
    <w:rsid w:val="00CE622B"/>
    <w:rsid w:val="00CF7E22"/>
    <w:rsid w:val="00D12891"/>
    <w:rsid w:val="00D14B71"/>
    <w:rsid w:val="00D34A73"/>
    <w:rsid w:val="00D378A8"/>
    <w:rsid w:val="00D471F4"/>
    <w:rsid w:val="00D57AA8"/>
    <w:rsid w:val="00D61872"/>
    <w:rsid w:val="00D61A1C"/>
    <w:rsid w:val="00D7799B"/>
    <w:rsid w:val="00D8661D"/>
    <w:rsid w:val="00D94356"/>
    <w:rsid w:val="00D951A7"/>
    <w:rsid w:val="00DA6B24"/>
    <w:rsid w:val="00DA6CA0"/>
    <w:rsid w:val="00DB4DF8"/>
    <w:rsid w:val="00DC0529"/>
    <w:rsid w:val="00DC23E0"/>
    <w:rsid w:val="00DC5507"/>
    <w:rsid w:val="00DC5BE4"/>
    <w:rsid w:val="00DD42D1"/>
    <w:rsid w:val="00DD665C"/>
    <w:rsid w:val="00DE6841"/>
    <w:rsid w:val="00E0050A"/>
    <w:rsid w:val="00E02A1D"/>
    <w:rsid w:val="00E02FD3"/>
    <w:rsid w:val="00E04459"/>
    <w:rsid w:val="00E134E4"/>
    <w:rsid w:val="00E41617"/>
    <w:rsid w:val="00E461EE"/>
    <w:rsid w:val="00E53BE5"/>
    <w:rsid w:val="00E53FF0"/>
    <w:rsid w:val="00E57040"/>
    <w:rsid w:val="00E63F60"/>
    <w:rsid w:val="00E64D06"/>
    <w:rsid w:val="00E666E6"/>
    <w:rsid w:val="00E70484"/>
    <w:rsid w:val="00E704C0"/>
    <w:rsid w:val="00E74344"/>
    <w:rsid w:val="00E80A4F"/>
    <w:rsid w:val="00E96228"/>
    <w:rsid w:val="00E96CAB"/>
    <w:rsid w:val="00EA01DA"/>
    <w:rsid w:val="00EA19CA"/>
    <w:rsid w:val="00EA20B6"/>
    <w:rsid w:val="00EB54B8"/>
    <w:rsid w:val="00EB749F"/>
    <w:rsid w:val="00EC1F24"/>
    <w:rsid w:val="00EC7E77"/>
    <w:rsid w:val="00ED400B"/>
    <w:rsid w:val="00EE017E"/>
    <w:rsid w:val="00EE352A"/>
    <w:rsid w:val="00F0140E"/>
    <w:rsid w:val="00F05077"/>
    <w:rsid w:val="00F059ED"/>
    <w:rsid w:val="00F07027"/>
    <w:rsid w:val="00F40CC2"/>
    <w:rsid w:val="00F42F07"/>
    <w:rsid w:val="00F47923"/>
    <w:rsid w:val="00F5341D"/>
    <w:rsid w:val="00F5387F"/>
    <w:rsid w:val="00F55FAE"/>
    <w:rsid w:val="00F64500"/>
    <w:rsid w:val="00F72579"/>
    <w:rsid w:val="00F80CB9"/>
    <w:rsid w:val="00F864EC"/>
    <w:rsid w:val="00F903D1"/>
    <w:rsid w:val="00F92674"/>
    <w:rsid w:val="00F951AA"/>
    <w:rsid w:val="00FA29A5"/>
    <w:rsid w:val="00FA50F5"/>
    <w:rsid w:val="00FB7175"/>
    <w:rsid w:val="00FC3AAE"/>
    <w:rsid w:val="00FC596E"/>
    <w:rsid w:val="00FD0127"/>
    <w:rsid w:val="00FD0420"/>
    <w:rsid w:val="00FE2179"/>
    <w:rsid w:val="00FE25B4"/>
    <w:rsid w:val="00FF521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F348D"/>
    <w:rPr>
      <w:rFonts w:ascii="Arial" w:hAnsi="Arial"/>
      <w:szCs w:val="24"/>
      <w:lang w:val="en-GB" w:eastAsia="en-US"/>
    </w:rPr>
  </w:style>
  <w:style w:type="paragraph" w:styleId="Naslov1">
    <w:name w:val="heading 1"/>
    <w:basedOn w:val="Normal"/>
    <w:next w:val="Normal"/>
    <w:link w:val="Naslov1Char"/>
    <w:uiPriority w:val="9"/>
    <w:qFormat/>
    <w:rsid w:val="004F348D"/>
    <w:pPr>
      <w:keepNext/>
      <w:numPr>
        <w:ilvl w:val="3"/>
        <w:numId w:val="1"/>
      </w:numPr>
      <w:tabs>
        <w:tab w:val="clear" w:pos="2880"/>
        <w:tab w:val="num" w:pos="360"/>
      </w:tabs>
      <w:spacing w:after="360"/>
      <w:ind w:left="360" w:firstLine="0"/>
      <w:jc w:val="both"/>
      <w:outlineLvl w:val="0"/>
    </w:pPr>
    <w:rPr>
      <w:b/>
      <w:bCs/>
      <w:sz w:val="24"/>
    </w:rPr>
  </w:style>
  <w:style w:type="paragraph" w:styleId="Naslov2">
    <w:name w:val="heading 2"/>
    <w:basedOn w:val="Normal"/>
    <w:next w:val="Normal"/>
    <w:link w:val="Naslov2Char"/>
    <w:uiPriority w:val="9"/>
    <w:qFormat/>
    <w:rsid w:val="004F348D"/>
    <w:pPr>
      <w:keepNext/>
      <w:ind w:right="340"/>
      <w:outlineLvl w:val="1"/>
    </w:pPr>
    <w:rPr>
      <w:b/>
      <w:bCs/>
      <w:lang w:val="en-US"/>
    </w:rPr>
  </w:style>
  <w:style w:type="paragraph" w:styleId="Naslov3">
    <w:name w:val="heading 3"/>
    <w:aliases w:val="Char"/>
    <w:basedOn w:val="Normal"/>
    <w:next w:val="Normal"/>
    <w:link w:val="Naslov3Char"/>
    <w:uiPriority w:val="9"/>
    <w:qFormat/>
    <w:rsid w:val="004F348D"/>
    <w:pPr>
      <w:spacing w:after="160" w:line="240" w:lineRule="exact"/>
      <w:outlineLvl w:val="2"/>
    </w:pPr>
    <w:rPr>
      <w:rFonts w:ascii="Tahoma" w:hAnsi="Tahoma"/>
      <w:szCs w:val="20"/>
      <w:lang w:val="en-US"/>
    </w:rPr>
  </w:style>
  <w:style w:type="paragraph" w:styleId="Naslov4">
    <w:name w:val="heading 4"/>
    <w:basedOn w:val="Normal"/>
    <w:next w:val="Normal"/>
    <w:link w:val="Naslov4Char"/>
    <w:uiPriority w:val="9"/>
    <w:qFormat/>
    <w:rsid w:val="004F348D"/>
    <w:pPr>
      <w:keepNext/>
      <w:spacing w:before="240" w:after="60"/>
      <w:outlineLvl w:val="3"/>
    </w:pPr>
    <w:rPr>
      <w:rFonts w:ascii="Times New Roman" w:hAnsi="Times New Roman"/>
      <w:b/>
      <w:bCs/>
      <w:sz w:val="28"/>
      <w:szCs w:val="28"/>
    </w:rPr>
  </w:style>
  <w:style w:type="paragraph" w:styleId="Naslov5">
    <w:name w:val="heading 5"/>
    <w:basedOn w:val="Normal"/>
    <w:next w:val="Normal"/>
    <w:link w:val="Naslov5Char"/>
    <w:uiPriority w:val="9"/>
    <w:qFormat/>
    <w:rsid w:val="004F348D"/>
    <w:pPr>
      <w:spacing w:before="240" w:after="60"/>
      <w:outlineLvl w:val="4"/>
    </w:pPr>
    <w:rPr>
      <w:rFonts w:ascii="Times New Roman" w:hAnsi="Times New Roman"/>
      <w:b/>
      <w:bCs/>
      <w:i/>
      <w:iCs/>
      <w:sz w:val="26"/>
      <w:szCs w:val="26"/>
      <w:lang w:eastAsia="hr-HR"/>
    </w:rPr>
  </w:style>
  <w:style w:type="paragraph" w:styleId="Naslov6">
    <w:name w:val="heading 6"/>
    <w:basedOn w:val="Normal"/>
    <w:next w:val="Normal"/>
    <w:link w:val="Naslov6Char"/>
    <w:uiPriority w:val="9"/>
    <w:qFormat/>
    <w:rsid w:val="004F348D"/>
    <w:pPr>
      <w:spacing w:before="240" w:after="60"/>
      <w:outlineLvl w:val="5"/>
    </w:pPr>
    <w:rPr>
      <w:rFonts w:ascii="Times New Roman" w:hAnsi="Times New Roman"/>
      <w:b/>
      <w:bCs/>
      <w:szCs w:val="20"/>
      <w:lang w:eastAsia="hr-HR"/>
    </w:rPr>
  </w:style>
  <w:style w:type="paragraph" w:styleId="Naslov7">
    <w:name w:val="heading 7"/>
    <w:basedOn w:val="Normal"/>
    <w:next w:val="Normal"/>
    <w:link w:val="Naslov7Char"/>
    <w:uiPriority w:val="9"/>
    <w:qFormat/>
    <w:rsid w:val="004F348D"/>
    <w:pPr>
      <w:keepNext/>
      <w:keepLines/>
      <w:spacing w:before="200" w:line="276" w:lineRule="auto"/>
      <w:outlineLvl w:val="6"/>
    </w:pPr>
    <w:rPr>
      <w:rFonts w:ascii="Cambria" w:eastAsia="Times New Roman" w:hAnsi="Cambria"/>
      <w:i/>
      <w:iCs/>
      <w:color w:val="404040"/>
      <w:szCs w:val="20"/>
      <w:lang w:eastAsia="hr-HR"/>
    </w:rPr>
  </w:style>
  <w:style w:type="paragraph" w:styleId="Naslov8">
    <w:name w:val="heading 8"/>
    <w:basedOn w:val="Normal"/>
    <w:next w:val="Normal"/>
    <w:link w:val="Naslov8Char"/>
    <w:uiPriority w:val="9"/>
    <w:qFormat/>
    <w:rsid w:val="004F348D"/>
    <w:pPr>
      <w:keepNext/>
      <w:keepLines/>
      <w:spacing w:before="200" w:line="276" w:lineRule="auto"/>
      <w:outlineLvl w:val="7"/>
    </w:pPr>
    <w:rPr>
      <w:rFonts w:ascii="Cambria" w:eastAsia="Times New Roman" w:hAnsi="Cambria"/>
      <w:color w:val="2DA2BF"/>
      <w:szCs w:val="20"/>
      <w:lang w:eastAsia="hr-HR"/>
    </w:rPr>
  </w:style>
  <w:style w:type="paragraph" w:styleId="Naslov9">
    <w:name w:val="heading 9"/>
    <w:basedOn w:val="Normal"/>
    <w:next w:val="Normal"/>
    <w:link w:val="Naslov9Char"/>
    <w:uiPriority w:val="9"/>
    <w:qFormat/>
    <w:rsid w:val="004F348D"/>
    <w:pPr>
      <w:keepNext/>
      <w:keepLines/>
      <w:spacing w:before="200" w:line="276" w:lineRule="auto"/>
      <w:outlineLvl w:val="8"/>
    </w:pPr>
    <w:rPr>
      <w:rFonts w:ascii="Cambria" w:eastAsia="Times New Roman" w:hAnsi="Cambria"/>
      <w:i/>
      <w:iCs/>
      <w:color w:val="40404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4F348D"/>
    <w:rPr>
      <w:rFonts w:ascii="Arial" w:hAnsi="Arial"/>
      <w:b/>
      <w:bCs/>
      <w:sz w:val="24"/>
      <w:szCs w:val="24"/>
      <w:lang w:val="en-GB"/>
    </w:rPr>
  </w:style>
  <w:style w:type="character" w:customStyle="1" w:styleId="Naslov2Char">
    <w:name w:val="Naslov 2 Char"/>
    <w:link w:val="Naslov2"/>
    <w:uiPriority w:val="9"/>
    <w:rsid w:val="004F348D"/>
    <w:rPr>
      <w:rFonts w:ascii="Arial" w:eastAsia="Calibri" w:hAnsi="Arial" w:cs="Times New Roman"/>
      <w:b/>
      <w:bCs/>
      <w:szCs w:val="24"/>
      <w:lang w:val="en-US"/>
    </w:rPr>
  </w:style>
  <w:style w:type="character" w:customStyle="1" w:styleId="Naslov3Char">
    <w:name w:val="Naslov 3 Char"/>
    <w:aliases w:val="Char Char21"/>
    <w:link w:val="Naslov3"/>
    <w:uiPriority w:val="9"/>
    <w:rsid w:val="004F348D"/>
    <w:rPr>
      <w:rFonts w:ascii="Tahoma" w:eastAsia="Calibri" w:hAnsi="Tahoma" w:cs="Times New Roman"/>
      <w:sz w:val="20"/>
      <w:szCs w:val="20"/>
      <w:lang w:val="en-US"/>
    </w:rPr>
  </w:style>
  <w:style w:type="character" w:customStyle="1" w:styleId="Naslov4Char">
    <w:name w:val="Naslov 4 Char"/>
    <w:link w:val="Naslov4"/>
    <w:uiPriority w:val="9"/>
    <w:rsid w:val="004F348D"/>
    <w:rPr>
      <w:rFonts w:ascii="Times New Roman" w:eastAsia="Calibri" w:hAnsi="Times New Roman" w:cs="Times New Roman"/>
      <w:b/>
      <w:bCs/>
      <w:sz w:val="28"/>
      <w:szCs w:val="28"/>
      <w:lang w:val="en-GB"/>
    </w:rPr>
  </w:style>
  <w:style w:type="character" w:customStyle="1" w:styleId="Naslov5Char">
    <w:name w:val="Naslov 5 Char"/>
    <w:link w:val="Naslov5"/>
    <w:uiPriority w:val="9"/>
    <w:rsid w:val="004F348D"/>
    <w:rPr>
      <w:rFonts w:ascii="Times New Roman" w:eastAsia="Calibri" w:hAnsi="Times New Roman" w:cs="Times New Roman"/>
      <w:b/>
      <w:bCs/>
      <w:i/>
      <w:iCs/>
      <w:sz w:val="26"/>
      <w:szCs w:val="26"/>
      <w:lang w:val="en-GB" w:eastAsia="hr-HR"/>
    </w:rPr>
  </w:style>
  <w:style w:type="character" w:customStyle="1" w:styleId="Naslov6Char">
    <w:name w:val="Naslov 6 Char"/>
    <w:link w:val="Naslov6"/>
    <w:uiPriority w:val="9"/>
    <w:rsid w:val="004F348D"/>
    <w:rPr>
      <w:rFonts w:ascii="Times New Roman" w:eastAsia="Calibri" w:hAnsi="Times New Roman" w:cs="Times New Roman"/>
      <w:b/>
      <w:bCs/>
      <w:lang w:val="en-GB" w:eastAsia="hr-HR"/>
    </w:rPr>
  </w:style>
  <w:style w:type="character" w:customStyle="1" w:styleId="Naslov7Char">
    <w:name w:val="Naslov 7 Char"/>
    <w:link w:val="Naslov7"/>
    <w:uiPriority w:val="9"/>
    <w:rsid w:val="004F348D"/>
    <w:rPr>
      <w:rFonts w:ascii="Cambria" w:eastAsia="Times New Roman" w:hAnsi="Cambria" w:cs="Times New Roman"/>
      <w:i/>
      <w:iCs/>
      <w:color w:val="404040"/>
      <w:lang w:eastAsia="hr-HR"/>
    </w:rPr>
  </w:style>
  <w:style w:type="character" w:customStyle="1" w:styleId="Naslov8Char">
    <w:name w:val="Naslov 8 Char"/>
    <w:link w:val="Naslov8"/>
    <w:uiPriority w:val="9"/>
    <w:rsid w:val="004F348D"/>
    <w:rPr>
      <w:rFonts w:ascii="Cambria" w:eastAsia="Times New Roman" w:hAnsi="Cambria" w:cs="Times New Roman"/>
      <w:color w:val="2DA2BF"/>
      <w:sz w:val="20"/>
      <w:szCs w:val="20"/>
      <w:lang w:eastAsia="hr-HR"/>
    </w:rPr>
  </w:style>
  <w:style w:type="character" w:customStyle="1" w:styleId="Naslov9Char">
    <w:name w:val="Naslov 9 Char"/>
    <w:link w:val="Naslov9"/>
    <w:uiPriority w:val="9"/>
    <w:rsid w:val="004F348D"/>
    <w:rPr>
      <w:rFonts w:ascii="Cambria" w:eastAsia="Times New Roman" w:hAnsi="Cambria" w:cs="Times New Roman"/>
      <w:i/>
      <w:iCs/>
      <w:color w:val="404040"/>
      <w:sz w:val="20"/>
      <w:szCs w:val="20"/>
      <w:lang w:eastAsia="hr-HR"/>
    </w:rPr>
  </w:style>
  <w:style w:type="character" w:styleId="Hiperveza">
    <w:name w:val="Hyperlink"/>
    <w:rsid w:val="004F348D"/>
    <w:rPr>
      <w:color w:val="3333CC"/>
      <w:u w:val="single"/>
    </w:rPr>
  </w:style>
  <w:style w:type="table" w:customStyle="1" w:styleId="Stiltablice1">
    <w:name w:val="Stil tablice1"/>
    <w:basedOn w:val="Reetkatablice8"/>
    <w:rsid w:val="004F348D"/>
    <w:rPr>
      <w:rFonts w:ascii="Verdana" w:hAnsi="Verdana"/>
      <w:sz w:val="16"/>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C0C0C0"/>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Popisnatablica8">
    <w:name w:val="Table List 8"/>
    <w:basedOn w:val="Obinatablica"/>
    <w:rsid w:val="004F348D"/>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Stiltablice3">
    <w:name w:val="Stil tablice3"/>
    <w:basedOn w:val="Jednostavnatablica1"/>
    <w:rsid w:val="004F348D"/>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styleId="Jednostavnatablica1">
    <w:name w:val="Table Simple 1"/>
    <w:aliases w:val="izvješće 2010"/>
    <w:basedOn w:val="Obinatablica"/>
    <w:rsid w:val="004F348D"/>
    <w:pPr>
      <w:jc w:val="center"/>
    </w:pPr>
    <w:rPr>
      <w:rFonts w:ascii="Tahoma" w:eastAsia="Times New Roman" w:hAnsi="Tahoma"/>
      <w:sz w:val="14"/>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shd w:val="clear" w:color="auto" w:fill="99CC00"/>
      </w:tcPr>
    </w:tblStylePr>
    <w:tblStylePr w:type="firstCol">
      <w:pPr>
        <w:jc w:val="left"/>
      </w:pPr>
    </w:tblStylePr>
  </w:style>
  <w:style w:type="table" w:customStyle="1" w:styleId="2009">
    <w:name w:val="2009"/>
    <w:basedOn w:val="Jednostavnatablica1"/>
    <w:rsid w:val="004F348D"/>
    <w:rPr>
      <w:rFonts w:ascii="Verdana" w:hAnsi="Verdana"/>
      <w:sz w:val="16"/>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FF9900"/>
      <w:vAlign w:val="center"/>
    </w:tcPr>
    <w:tblStylePr w:type="firstRow">
      <w:rPr>
        <w:rFonts w:ascii="Cambria" w:hAnsi="Cambria"/>
        <w:sz w:val="16"/>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customStyle="1" w:styleId="Stiltablice2">
    <w:name w:val="Stil tablice2"/>
    <w:basedOn w:val="Klasinatablica3"/>
    <w:rsid w:val="004F348D"/>
    <w:rPr>
      <w:rFonts w:ascii="Verdana" w:hAnsi="Verdana"/>
      <w:sz w:val="16"/>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Cambria" w:hAnsi="Cambria"/>
        <w:b/>
        <w:bCs/>
        <w:i w:val="0"/>
        <w:iCs/>
        <w:color w:val="FF9900"/>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3">
    <w:name w:val="Table Classic 3"/>
    <w:basedOn w:val="Obinatablica"/>
    <w:rsid w:val="004F348D"/>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Reetkatablice8">
    <w:name w:val="Table Grid 8"/>
    <w:basedOn w:val="Obinatablica"/>
    <w:rsid w:val="004F348D"/>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iltablice4">
    <w:name w:val="Stil tablice4"/>
    <w:basedOn w:val="Stiltablice3"/>
    <w:rsid w:val="004F348D"/>
    <w:tblPr>
      <w:tblStyleRowBandSize w:val="1"/>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rPr>
        <w:b/>
      </w:rPr>
      <w:tblPr/>
      <w:tcPr>
        <w:tcBorders>
          <w:top w:val="single" w:sz="6" w:space="0" w:color="008000"/>
          <w:tl2br w:val="none" w:sz="0" w:space="0" w:color="auto"/>
          <w:tr2bl w:val="none" w:sz="0" w:space="0" w:color="auto"/>
        </w:tcBorders>
        <w:shd w:val="clear" w:color="auto" w:fill="99CC00"/>
      </w:tcPr>
    </w:tblStylePr>
    <w:tblStylePr w:type="firstCol">
      <w:pPr>
        <w:jc w:val="left"/>
      </w:pPr>
      <w:rPr>
        <w:rFonts w:ascii="Tahoma" w:hAnsi="Tahoma"/>
        <w:sz w:val="14"/>
      </w:rPr>
    </w:tblStylePr>
  </w:style>
  <w:style w:type="table" w:customStyle="1" w:styleId="provedbeni2011">
    <w:name w:val="provedbeni 2011"/>
    <w:basedOn w:val="Obinatablica"/>
    <w:rsid w:val="004F348D"/>
    <w:rPr>
      <w:rFonts w:ascii="Verdana" w:eastAsia="Times New Roman" w:hAnsi="Verdana"/>
      <w:lang w:val="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0" w:type="dxa"/>
        <w:bottom w:w="0" w:type="dxa"/>
        <w:right w:w="0" w:type="dxa"/>
      </w:tblCellMar>
    </w:tblPr>
    <w:tcPr>
      <w:shd w:val="clear" w:color="auto" w:fill="E6E6E6"/>
    </w:tcPr>
  </w:style>
  <w:style w:type="table" w:customStyle="1" w:styleId="2011">
    <w:name w:val="2011"/>
    <w:basedOn w:val="Obinatablica"/>
    <w:rsid w:val="004F348D"/>
    <w:rPr>
      <w:rFonts w:ascii="Arial" w:eastAsia="Times New Roman" w:hAnsi="Arial"/>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rFonts w:ascii="Arial" w:hAnsi="Arial"/>
        <w:b/>
        <w:color w:val="FFFFFF"/>
        <w:sz w:val="20"/>
      </w:rPr>
      <w:tblPr/>
      <w:tcPr>
        <w:shd w:val="clear" w:color="auto" w:fill="D00000"/>
      </w:tcPr>
    </w:tblStylePr>
    <w:tblStylePr w:type="lastRow">
      <w:rPr>
        <w:b/>
        <w:sz w:val="20"/>
      </w:rPr>
      <w:tblPr/>
      <w:tcPr>
        <w:shd w:val="clear" w:color="auto" w:fill="808080"/>
      </w:tcPr>
    </w:tblStylePr>
    <w:tblStylePr w:type="firstCol">
      <w:tblPr/>
      <w:tcPr>
        <w:shd w:val="clear" w:color="auto" w:fill="D9D9D9"/>
      </w:tcPr>
    </w:tblStylePr>
  </w:style>
  <w:style w:type="table" w:customStyle="1" w:styleId="Stiltablice5">
    <w:name w:val="Stil tablice5"/>
    <w:basedOn w:val="Obinatablica"/>
    <w:rsid w:val="004F348D"/>
    <w:rPr>
      <w:rFonts w:eastAsia="Times New Roman"/>
      <w:color w:val="333399"/>
    </w:rPr>
    <w:tblPr>
      <w:tblInd w:w="0" w:type="dxa"/>
      <w:tblCellMar>
        <w:top w:w="0" w:type="dxa"/>
        <w:left w:w="108" w:type="dxa"/>
        <w:bottom w:w="0" w:type="dxa"/>
        <w:right w:w="108" w:type="dxa"/>
      </w:tblCellMar>
    </w:tblPr>
    <w:tblStylePr w:type="firstRow">
      <w:rPr>
        <w:b/>
        <w:sz w:val="20"/>
      </w:rPr>
    </w:tblStylePr>
    <w:tblStylePr w:type="lastRow">
      <w:rPr>
        <w:rFonts w:ascii="ArialNarrow" w:hAnsi="ArialNarrow"/>
        <w:b/>
        <w:color w:val="FFFFFF"/>
        <w:sz w:val="20"/>
      </w:rPr>
      <w:tblPr/>
      <w:tcPr>
        <w:tcBorders>
          <w:top w:val="single" w:sz="8" w:space="0" w:color="333399"/>
          <w:left w:val="single" w:sz="8" w:space="0" w:color="333399"/>
          <w:bottom w:val="single" w:sz="8" w:space="0" w:color="333399"/>
          <w:right w:val="single" w:sz="8" w:space="0" w:color="333399"/>
          <w:insideH w:val="single" w:sz="8" w:space="0" w:color="333399"/>
          <w:insideV w:val="single" w:sz="8" w:space="0" w:color="333399"/>
        </w:tcBorders>
      </w:tcPr>
    </w:tblStylePr>
  </w:style>
  <w:style w:type="table" w:customStyle="1" w:styleId="Stiltablice6-upanije">
    <w:name w:val="Stil tablice6- županije"/>
    <w:basedOn w:val="Reetkatablice"/>
    <w:rsid w:val="004F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etkatablice">
    <w:name w:val="Table Grid"/>
    <w:basedOn w:val="Obinatablica"/>
    <w:rsid w:val="004F34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
    <w:name w:val="Char Char Char1"/>
    <w:basedOn w:val="Normal"/>
    <w:rsid w:val="004F348D"/>
    <w:pPr>
      <w:spacing w:after="160" w:line="240" w:lineRule="exact"/>
    </w:pPr>
    <w:rPr>
      <w:rFonts w:ascii="Tahoma" w:hAnsi="Tahoma"/>
      <w:szCs w:val="20"/>
      <w:lang w:val="en-US"/>
    </w:rPr>
  </w:style>
  <w:style w:type="paragraph" w:styleId="Zaglavlje">
    <w:name w:val="header"/>
    <w:basedOn w:val="Normal"/>
    <w:link w:val="ZaglavljeChar1"/>
    <w:rsid w:val="004F348D"/>
    <w:pPr>
      <w:tabs>
        <w:tab w:val="center" w:pos="4536"/>
        <w:tab w:val="right" w:pos="9072"/>
      </w:tabs>
    </w:pPr>
  </w:style>
  <w:style w:type="character" w:customStyle="1" w:styleId="ZaglavljeChar">
    <w:name w:val="Zaglavlje Char"/>
    <w:rsid w:val="004F348D"/>
    <w:rPr>
      <w:rFonts w:ascii="Arial" w:eastAsia="Calibri" w:hAnsi="Arial" w:cs="Times New Roman"/>
      <w:sz w:val="20"/>
      <w:szCs w:val="24"/>
      <w:lang w:val="en-GB"/>
    </w:rPr>
  </w:style>
  <w:style w:type="character" w:customStyle="1" w:styleId="ZaglavljeChar1">
    <w:name w:val="Zaglavlje Char1"/>
    <w:link w:val="Zaglavlje"/>
    <w:locked/>
    <w:rsid w:val="004F348D"/>
    <w:rPr>
      <w:rFonts w:ascii="Arial" w:eastAsia="Calibri" w:hAnsi="Arial" w:cs="Times New Roman"/>
      <w:sz w:val="20"/>
      <w:szCs w:val="24"/>
      <w:lang w:val="en-GB"/>
    </w:rPr>
  </w:style>
  <w:style w:type="paragraph" w:styleId="Podnoje">
    <w:name w:val="footer"/>
    <w:basedOn w:val="Normal"/>
    <w:link w:val="PodnojeChar1"/>
    <w:uiPriority w:val="99"/>
    <w:rsid w:val="004F348D"/>
    <w:pPr>
      <w:tabs>
        <w:tab w:val="center" w:pos="4536"/>
        <w:tab w:val="right" w:pos="9072"/>
      </w:tabs>
    </w:pPr>
  </w:style>
  <w:style w:type="character" w:customStyle="1" w:styleId="PodnojeChar">
    <w:name w:val="Podnožje Char"/>
    <w:uiPriority w:val="99"/>
    <w:rsid w:val="004F348D"/>
    <w:rPr>
      <w:rFonts w:ascii="Arial" w:eastAsia="Calibri" w:hAnsi="Arial" w:cs="Times New Roman"/>
      <w:sz w:val="20"/>
      <w:szCs w:val="24"/>
      <w:lang w:val="en-GB"/>
    </w:rPr>
  </w:style>
  <w:style w:type="character" w:customStyle="1" w:styleId="PodnojeChar1">
    <w:name w:val="Podnožje Char1"/>
    <w:link w:val="Podnoje"/>
    <w:uiPriority w:val="99"/>
    <w:locked/>
    <w:rsid w:val="004F348D"/>
    <w:rPr>
      <w:rFonts w:ascii="Arial" w:eastAsia="Calibri" w:hAnsi="Arial" w:cs="Times New Roman"/>
      <w:sz w:val="20"/>
      <w:szCs w:val="24"/>
      <w:lang w:val="en-GB"/>
    </w:rPr>
  </w:style>
  <w:style w:type="character" w:styleId="Brojstranice">
    <w:name w:val="page number"/>
    <w:rsid w:val="004F348D"/>
    <w:rPr>
      <w:rFonts w:ascii="Arial" w:hAnsi="Arial" w:cs="Times New Roman"/>
      <w:sz w:val="20"/>
    </w:rPr>
  </w:style>
  <w:style w:type="paragraph" w:styleId="Tijeloteksta">
    <w:name w:val="Body Text"/>
    <w:aliases w:val="uvlaka 3,uvlaka 2, uvlaka 3,  uvlaka 2"/>
    <w:basedOn w:val="Normal"/>
    <w:link w:val="TijelotekstaChar"/>
    <w:rsid w:val="004F348D"/>
    <w:pPr>
      <w:tabs>
        <w:tab w:val="left" w:pos="3240"/>
      </w:tabs>
      <w:spacing w:after="240"/>
      <w:jc w:val="both"/>
    </w:pPr>
  </w:style>
  <w:style w:type="character" w:customStyle="1" w:styleId="TijelotekstaChar">
    <w:name w:val="Tijelo teksta Char"/>
    <w:aliases w:val="uvlaka 3 Char,uvlaka 2 Char, uvlaka 3 Char,  uvlaka 2 Char"/>
    <w:link w:val="Tijeloteksta"/>
    <w:rsid w:val="004F348D"/>
    <w:rPr>
      <w:rFonts w:ascii="Arial" w:eastAsia="Calibri" w:hAnsi="Arial" w:cs="Times New Roman"/>
      <w:szCs w:val="24"/>
      <w:lang w:val="en-GB"/>
    </w:rPr>
  </w:style>
  <w:style w:type="paragraph" w:styleId="Tekstfusnote">
    <w:name w:val="footnote text"/>
    <w:basedOn w:val="Normal"/>
    <w:link w:val="TekstfusnoteChar"/>
    <w:rsid w:val="004F348D"/>
    <w:rPr>
      <w:szCs w:val="20"/>
    </w:rPr>
  </w:style>
  <w:style w:type="character" w:customStyle="1" w:styleId="TekstfusnoteChar">
    <w:name w:val="Tekst fusnote Char"/>
    <w:link w:val="Tekstfusnote"/>
    <w:rsid w:val="004F348D"/>
    <w:rPr>
      <w:rFonts w:ascii="Arial" w:eastAsia="Calibri" w:hAnsi="Arial" w:cs="Times New Roman"/>
      <w:sz w:val="20"/>
      <w:szCs w:val="20"/>
      <w:lang w:val="en-GB"/>
    </w:rPr>
  </w:style>
  <w:style w:type="character" w:styleId="Referencafusnote">
    <w:name w:val="footnote reference"/>
    <w:rsid w:val="004F348D"/>
    <w:rPr>
      <w:rFonts w:cs="Times New Roman"/>
      <w:vertAlign w:val="superscript"/>
    </w:rPr>
  </w:style>
  <w:style w:type="paragraph" w:customStyle="1" w:styleId="StyleHeading2NotBoldLeft">
    <w:name w:val="Style Heading 2 + Not Bold Left"/>
    <w:basedOn w:val="Naslov2"/>
    <w:rsid w:val="004F348D"/>
    <w:pPr>
      <w:framePr w:wrap="notBeside" w:vAnchor="text" w:hAnchor="text" w:y="1"/>
    </w:pPr>
    <w:rPr>
      <w:rFonts w:ascii="Arial (W1)" w:hAnsi="Arial (W1)"/>
      <w:bCs w:val="0"/>
      <w:szCs w:val="22"/>
    </w:rPr>
  </w:style>
  <w:style w:type="table" w:styleId="Klasinatablica2">
    <w:name w:val="Table Classic 2"/>
    <w:basedOn w:val="Obinatablica"/>
    <w:rsid w:val="004F348D"/>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T-98-2">
    <w:name w:val="T-9/8-2"/>
    <w:rsid w:val="004F348D"/>
    <w:pPr>
      <w:widowControl w:val="0"/>
      <w:tabs>
        <w:tab w:val="left" w:pos="2153"/>
      </w:tabs>
      <w:autoSpaceDE w:val="0"/>
      <w:autoSpaceDN w:val="0"/>
      <w:adjustRightInd w:val="0"/>
      <w:spacing w:after="43"/>
      <w:ind w:firstLine="342"/>
      <w:jc w:val="both"/>
    </w:pPr>
    <w:rPr>
      <w:rFonts w:ascii="Times-NewRoman" w:hAnsi="Times-NewRoman"/>
      <w:sz w:val="19"/>
      <w:szCs w:val="19"/>
      <w:lang w:val="en-US" w:eastAsia="ko-KR"/>
    </w:rPr>
  </w:style>
  <w:style w:type="character" w:customStyle="1" w:styleId="icontent1">
    <w:name w:val="icontent1"/>
    <w:rsid w:val="004F348D"/>
    <w:rPr>
      <w:rFonts w:cs="Times New Roman"/>
      <w:i/>
      <w:iCs/>
    </w:rPr>
  </w:style>
  <w:style w:type="paragraph" w:customStyle="1" w:styleId="Default">
    <w:name w:val="Default"/>
    <w:rsid w:val="004F348D"/>
    <w:pPr>
      <w:widowControl w:val="0"/>
      <w:autoSpaceDE w:val="0"/>
      <w:autoSpaceDN w:val="0"/>
      <w:adjustRightInd w:val="0"/>
    </w:pPr>
    <w:rPr>
      <w:rFonts w:ascii="Times" w:hAnsi="Times" w:cs="Times"/>
      <w:color w:val="000000"/>
      <w:sz w:val="24"/>
      <w:szCs w:val="24"/>
    </w:rPr>
  </w:style>
  <w:style w:type="paragraph" w:styleId="Tijeloteksta2">
    <w:name w:val="Body Text 2"/>
    <w:basedOn w:val="Normal"/>
    <w:link w:val="Tijeloteksta2Char"/>
    <w:rsid w:val="004F348D"/>
    <w:pPr>
      <w:spacing w:after="120" w:line="480" w:lineRule="auto"/>
    </w:pPr>
  </w:style>
  <w:style w:type="character" w:customStyle="1" w:styleId="Tijeloteksta2Char">
    <w:name w:val="Tijelo teksta 2 Char"/>
    <w:link w:val="Tijeloteksta2"/>
    <w:rsid w:val="004F348D"/>
    <w:rPr>
      <w:rFonts w:ascii="Arial" w:eastAsia="Calibri" w:hAnsi="Arial" w:cs="Times New Roman"/>
      <w:sz w:val="20"/>
      <w:szCs w:val="24"/>
      <w:lang w:val="en-GB"/>
    </w:rPr>
  </w:style>
  <w:style w:type="paragraph" w:styleId="Uvuenotijeloteksta">
    <w:name w:val="Body Text Indent"/>
    <w:basedOn w:val="Normal"/>
    <w:link w:val="UvuenotijelotekstaChar"/>
    <w:rsid w:val="004F348D"/>
    <w:pPr>
      <w:spacing w:line="360" w:lineRule="auto"/>
      <w:ind w:firstLine="720"/>
      <w:jc w:val="both"/>
    </w:pPr>
    <w:rPr>
      <w:szCs w:val="20"/>
      <w:lang w:eastAsia="hr-HR"/>
    </w:rPr>
  </w:style>
  <w:style w:type="character" w:customStyle="1" w:styleId="UvuenotijelotekstaChar">
    <w:name w:val="Uvučeno tijelo teksta Char"/>
    <w:link w:val="Uvuenotijeloteksta"/>
    <w:rsid w:val="004F348D"/>
    <w:rPr>
      <w:rFonts w:ascii="Arial" w:eastAsia="Calibri" w:hAnsi="Arial" w:cs="Times New Roman"/>
      <w:szCs w:val="20"/>
      <w:lang w:val="en-GB" w:eastAsia="hr-HR"/>
    </w:rPr>
  </w:style>
  <w:style w:type="paragraph" w:styleId="StandardWeb">
    <w:name w:val="Normal (Web)"/>
    <w:basedOn w:val="Normal"/>
    <w:uiPriority w:val="99"/>
    <w:rsid w:val="004F348D"/>
    <w:pPr>
      <w:spacing w:before="100" w:beforeAutospacing="1" w:after="100" w:afterAutospacing="1"/>
    </w:pPr>
    <w:rPr>
      <w:rFonts w:ascii="Times New Roman" w:hAnsi="Times New Roman"/>
      <w:sz w:val="24"/>
      <w:lang w:eastAsia="hr-HR"/>
    </w:rPr>
  </w:style>
  <w:style w:type="paragraph" w:customStyle="1" w:styleId="StilNaslov3">
    <w:name w:val="Stil Naslov 3"/>
    <w:aliases w:val="Char + 9 pt Crna Char,Stil Naslov 3 Char Char Char,Stil Naslov 3 Char Char Char1,Stil Naslov 3 Char Char,Stil Naslov 3 Char Char Char3,Stil Naslov 3 Char"/>
    <w:basedOn w:val="Naslov3"/>
    <w:autoRedefine/>
    <w:rsid w:val="004F348D"/>
    <w:pPr>
      <w:keepNext/>
      <w:spacing w:after="120" w:line="240" w:lineRule="auto"/>
      <w:jc w:val="both"/>
    </w:pPr>
    <w:rPr>
      <w:rFonts w:ascii="Arial" w:hAnsi="Arial" w:cs="Arial"/>
      <w:bCs/>
      <w:i/>
      <w:noProof/>
      <w:color w:val="000000"/>
      <w:lang w:val="pl-PL"/>
    </w:rPr>
  </w:style>
  <w:style w:type="paragraph" w:customStyle="1" w:styleId="Tablica1">
    <w:name w:val="Tablica 1"/>
    <w:basedOn w:val="Normal"/>
    <w:autoRedefine/>
    <w:rsid w:val="004F348D"/>
    <w:pPr>
      <w:spacing w:before="60" w:after="60"/>
      <w:ind w:left="-57" w:right="-57"/>
      <w:jc w:val="center"/>
    </w:pPr>
    <w:rPr>
      <w:rFonts w:ascii="Arial Narrow" w:hAnsi="Arial Narrow"/>
      <w:b/>
      <w:noProof/>
      <w:sz w:val="16"/>
      <w:szCs w:val="32"/>
    </w:rPr>
  </w:style>
  <w:style w:type="paragraph" w:customStyle="1" w:styleId="Tablica2">
    <w:name w:val="Tablica 2"/>
    <w:basedOn w:val="Normal"/>
    <w:link w:val="Tablica2Char"/>
    <w:autoRedefine/>
    <w:rsid w:val="004F348D"/>
    <w:pPr>
      <w:spacing w:before="60" w:after="60"/>
      <w:ind w:left="-57" w:right="-57"/>
      <w:jc w:val="center"/>
    </w:pPr>
    <w:rPr>
      <w:szCs w:val="20"/>
    </w:rPr>
  </w:style>
  <w:style w:type="character" w:customStyle="1" w:styleId="Tablica2Char">
    <w:name w:val="Tablica 2 Char"/>
    <w:link w:val="Tablica2"/>
    <w:rsid w:val="004F348D"/>
    <w:rPr>
      <w:rFonts w:ascii="Arial" w:eastAsia="Calibri" w:hAnsi="Arial" w:cs="Arial"/>
      <w:sz w:val="20"/>
      <w:szCs w:val="20"/>
      <w:lang w:val="en-GB"/>
    </w:rPr>
  </w:style>
  <w:style w:type="paragraph" w:customStyle="1" w:styleId="Tablica4Char">
    <w:name w:val="Tablica 4 Char"/>
    <w:basedOn w:val="Uvuenotijeloteksta"/>
    <w:link w:val="Tablica4CharChar"/>
    <w:autoRedefine/>
    <w:rsid w:val="004F348D"/>
    <w:pPr>
      <w:tabs>
        <w:tab w:val="left" w:pos="174"/>
      </w:tabs>
      <w:spacing w:line="240" w:lineRule="auto"/>
      <w:ind w:right="-57" w:firstLine="0"/>
      <w:jc w:val="left"/>
    </w:pPr>
    <w:rPr>
      <w:rFonts w:ascii="Arial Narrow" w:hAnsi="Arial Narrow"/>
      <w:sz w:val="16"/>
      <w:szCs w:val="24"/>
    </w:rPr>
  </w:style>
  <w:style w:type="character" w:customStyle="1" w:styleId="Tablica4CharChar">
    <w:name w:val="Tablica 4 Char Char"/>
    <w:link w:val="Tablica4Char"/>
    <w:locked/>
    <w:rsid w:val="004F348D"/>
    <w:rPr>
      <w:rFonts w:ascii="Arial Narrow" w:eastAsia="Calibri" w:hAnsi="Arial Narrow" w:cs="Times New Roman"/>
      <w:sz w:val="16"/>
      <w:szCs w:val="24"/>
      <w:lang w:val="en-GB"/>
    </w:rPr>
  </w:style>
  <w:style w:type="paragraph" w:customStyle="1" w:styleId="IzvorChar">
    <w:name w:val="Izvor Char"/>
    <w:basedOn w:val="Normal"/>
    <w:link w:val="IzvorCharChar"/>
    <w:autoRedefine/>
    <w:rsid w:val="004F348D"/>
    <w:pPr>
      <w:spacing w:before="60" w:after="60"/>
      <w:jc w:val="both"/>
    </w:pPr>
    <w:rPr>
      <w:noProof/>
      <w:szCs w:val="20"/>
    </w:rPr>
  </w:style>
  <w:style w:type="character" w:customStyle="1" w:styleId="IzvorCharChar">
    <w:name w:val="Izvor Char Char"/>
    <w:link w:val="IzvorChar"/>
    <w:locked/>
    <w:rsid w:val="004F348D"/>
    <w:rPr>
      <w:rFonts w:ascii="Arial" w:eastAsia="Calibri" w:hAnsi="Arial" w:cs="Times New Roman"/>
      <w:noProof/>
      <w:sz w:val="20"/>
      <w:szCs w:val="20"/>
      <w:lang w:val="en-GB"/>
    </w:rPr>
  </w:style>
  <w:style w:type="paragraph" w:customStyle="1" w:styleId="Tablica5">
    <w:name w:val="Tablica 5"/>
    <w:basedOn w:val="Tablica4Char"/>
    <w:autoRedefine/>
    <w:rsid w:val="004F348D"/>
    <w:pPr>
      <w:framePr w:hSpace="180" w:wrap="around" w:vAnchor="text" w:hAnchor="text" w:y="1"/>
      <w:tabs>
        <w:tab w:val="clear" w:pos="174"/>
      </w:tabs>
      <w:suppressOverlap/>
      <w:jc w:val="center"/>
    </w:pPr>
    <w:rPr>
      <w:rFonts w:ascii="Arial" w:hAnsi="Arial" w:cs="Arial"/>
      <w:b/>
      <w:bCs/>
      <w:sz w:val="20"/>
      <w:szCs w:val="20"/>
    </w:rPr>
  </w:style>
  <w:style w:type="paragraph" w:customStyle="1" w:styleId="Normal1">
    <w:name w:val="Normal1"/>
    <w:next w:val="Normal"/>
    <w:link w:val="Normal1Char"/>
    <w:autoRedefine/>
    <w:rsid w:val="004F348D"/>
    <w:pPr>
      <w:jc w:val="both"/>
    </w:pPr>
    <w:rPr>
      <w:rFonts w:ascii="Arial" w:hAnsi="Arial"/>
      <w:szCs w:val="24"/>
    </w:rPr>
  </w:style>
  <w:style w:type="character" w:customStyle="1" w:styleId="Normal1Char">
    <w:name w:val="Normal1 Char"/>
    <w:link w:val="Normal1"/>
    <w:locked/>
    <w:rsid w:val="004F348D"/>
    <w:rPr>
      <w:rFonts w:ascii="Arial" w:hAnsi="Arial"/>
      <w:szCs w:val="24"/>
      <w:lang w:bidi="ar-SA"/>
    </w:rPr>
  </w:style>
  <w:style w:type="table" w:styleId="Profesionalnatablica">
    <w:name w:val="Table Professional"/>
    <w:basedOn w:val="Obinatablica"/>
    <w:rsid w:val="004F348D"/>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Tablica4">
    <w:name w:val="Tablica 4"/>
    <w:basedOn w:val="Uvuenotijeloteksta"/>
    <w:autoRedefine/>
    <w:rsid w:val="004F348D"/>
    <w:pPr>
      <w:tabs>
        <w:tab w:val="left" w:pos="174"/>
      </w:tabs>
      <w:spacing w:line="240" w:lineRule="auto"/>
      <w:ind w:right="-57" w:firstLine="0"/>
      <w:jc w:val="left"/>
    </w:pPr>
    <w:rPr>
      <w:rFonts w:cs="Arial"/>
      <w:noProof/>
      <w:lang w:eastAsia="en-US"/>
    </w:rPr>
  </w:style>
  <w:style w:type="paragraph" w:customStyle="1" w:styleId="Char9ptCrna">
    <w:name w:val="Char + 9 pt Crna"/>
    <w:basedOn w:val="Naslov3"/>
    <w:autoRedefine/>
    <w:rsid w:val="004F348D"/>
    <w:pPr>
      <w:keepNext/>
      <w:spacing w:after="120" w:line="240" w:lineRule="auto"/>
      <w:jc w:val="both"/>
      <w:outlineLvl w:val="9"/>
    </w:pPr>
    <w:rPr>
      <w:rFonts w:ascii="Arial" w:hAnsi="Arial" w:cs="Arial"/>
      <w:bCs/>
      <w:i/>
      <w:noProof/>
      <w:sz w:val="22"/>
      <w:szCs w:val="22"/>
      <w:lang w:val="en-GB"/>
    </w:rPr>
  </w:style>
  <w:style w:type="paragraph" w:customStyle="1" w:styleId="Izvor">
    <w:name w:val="Izvor"/>
    <w:basedOn w:val="Normal"/>
    <w:autoRedefine/>
    <w:rsid w:val="004F348D"/>
    <w:pPr>
      <w:tabs>
        <w:tab w:val="left" w:pos="3240"/>
      </w:tabs>
      <w:spacing w:before="120"/>
      <w:jc w:val="both"/>
    </w:pPr>
    <w:rPr>
      <w:rFonts w:cs="Arial"/>
      <w:i/>
      <w:szCs w:val="20"/>
      <w:lang w:val="pl-PL"/>
    </w:rPr>
  </w:style>
  <w:style w:type="paragraph" w:customStyle="1" w:styleId="CharCharChar1CharChar">
    <w:name w:val="Char Char Char1 Char Char"/>
    <w:basedOn w:val="Normal"/>
    <w:rsid w:val="004F348D"/>
    <w:pPr>
      <w:spacing w:after="160" w:line="240" w:lineRule="exact"/>
    </w:pPr>
    <w:rPr>
      <w:rFonts w:ascii="Tahoma" w:hAnsi="Tahoma"/>
      <w:szCs w:val="20"/>
      <w:lang w:val="en-US"/>
    </w:rPr>
  </w:style>
  <w:style w:type="paragraph" w:customStyle="1" w:styleId="Tablica3">
    <w:name w:val="Tablica 3"/>
    <w:basedOn w:val="Normal"/>
    <w:autoRedefine/>
    <w:rsid w:val="004F348D"/>
    <w:pPr>
      <w:spacing w:before="60" w:after="60"/>
      <w:jc w:val="center"/>
    </w:pPr>
    <w:rPr>
      <w:rFonts w:cs="Arial"/>
      <w:noProof/>
      <w:szCs w:val="20"/>
    </w:rPr>
  </w:style>
  <w:style w:type="paragraph" w:styleId="Tijeloteksta3">
    <w:name w:val="Body Text 3"/>
    <w:basedOn w:val="Normal"/>
    <w:link w:val="Tijeloteksta3Char"/>
    <w:rsid w:val="004F348D"/>
    <w:pPr>
      <w:spacing w:after="120"/>
    </w:pPr>
    <w:rPr>
      <w:rFonts w:ascii="Times New Roman" w:hAnsi="Times New Roman"/>
      <w:sz w:val="16"/>
      <w:szCs w:val="16"/>
      <w:lang w:eastAsia="hr-HR"/>
    </w:rPr>
  </w:style>
  <w:style w:type="character" w:customStyle="1" w:styleId="Tijeloteksta3Char">
    <w:name w:val="Tijelo teksta 3 Char"/>
    <w:link w:val="Tijeloteksta3"/>
    <w:rsid w:val="004F348D"/>
    <w:rPr>
      <w:rFonts w:ascii="Times New Roman" w:eastAsia="Calibri" w:hAnsi="Times New Roman" w:cs="Times New Roman"/>
      <w:sz w:val="16"/>
      <w:szCs w:val="16"/>
      <w:lang w:val="en-GB" w:eastAsia="hr-HR"/>
    </w:rPr>
  </w:style>
  <w:style w:type="paragraph" w:customStyle="1" w:styleId="toa">
    <w:name w:val="toa"/>
    <w:basedOn w:val="Normal"/>
    <w:rsid w:val="004F348D"/>
    <w:pPr>
      <w:tabs>
        <w:tab w:val="left" w:pos="9000"/>
        <w:tab w:val="right" w:pos="9360"/>
      </w:tabs>
      <w:suppressAutoHyphens/>
    </w:pPr>
    <w:rPr>
      <w:rFonts w:ascii="Swiss 721 Roman" w:hAnsi="Swiss 721 Roman"/>
      <w:sz w:val="24"/>
      <w:szCs w:val="20"/>
      <w:lang w:val="en-US" w:eastAsia="hr-HR"/>
    </w:rPr>
  </w:style>
  <w:style w:type="paragraph" w:customStyle="1" w:styleId="CharCharCharCharChar">
    <w:name w:val="Char Char Char Char Char"/>
    <w:basedOn w:val="Normal"/>
    <w:rsid w:val="004F348D"/>
    <w:pPr>
      <w:spacing w:after="160" w:line="240" w:lineRule="exact"/>
    </w:pPr>
    <w:rPr>
      <w:rFonts w:ascii="Tahoma" w:hAnsi="Tahoma"/>
      <w:szCs w:val="20"/>
      <w:lang w:val="en-US"/>
    </w:rPr>
  </w:style>
  <w:style w:type="character" w:styleId="Naglaeno">
    <w:name w:val="Strong"/>
    <w:uiPriority w:val="22"/>
    <w:qFormat/>
    <w:rsid w:val="004F348D"/>
    <w:rPr>
      <w:rFonts w:cs="Times New Roman"/>
      <w:b/>
      <w:bCs/>
    </w:rPr>
  </w:style>
  <w:style w:type="paragraph" w:customStyle="1" w:styleId="konvention">
    <w:name w:val="konvention"/>
    <w:basedOn w:val="Normal"/>
    <w:rsid w:val="004F348D"/>
    <w:pPr>
      <w:spacing w:before="100" w:beforeAutospacing="1" w:after="100" w:afterAutospacing="1"/>
    </w:pPr>
    <w:rPr>
      <w:rFonts w:ascii="Times New Roman" w:hAnsi="Times New Roman"/>
      <w:sz w:val="24"/>
      <w:lang w:eastAsia="hr-HR"/>
    </w:rPr>
  </w:style>
  <w:style w:type="paragraph" w:customStyle="1" w:styleId="CharCharChar1CharCharCharCharCharCharCharCharCharChar">
    <w:name w:val="Char Char Char1 Char Char Char Char Char Char Char Char Char Char"/>
    <w:basedOn w:val="Normal"/>
    <w:rsid w:val="004F348D"/>
    <w:pPr>
      <w:spacing w:after="160" w:line="240" w:lineRule="exact"/>
    </w:pPr>
    <w:rPr>
      <w:rFonts w:ascii="Tahoma" w:hAnsi="Tahoma"/>
      <w:szCs w:val="20"/>
      <w:lang w:val="en-US"/>
    </w:rPr>
  </w:style>
  <w:style w:type="paragraph" w:customStyle="1" w:styleId="CharCharCharChar">
    <w:name w:val="Char Char Char Char"/>
    <w:basedOn w:val="Normal"/>
    <w:rsid w:val="004F348D"/>
    <w:pPr>
      <w:spacing w:after="160" w:line="240" w:lineRule="exact"/>
    </w:pPr>
    <w:rPr>
      <w:rFonts w:ascii="Tahoma" w:hAnsi="Tahoma"/>
      <w:szCs w:val="20"/>
      <w:lang w:val="en-US"/>
    </w:rPr>
  </w:style>
  <w:style w:type="paragraph" w:styleId="Sadraj2">
    <w:name w:val="toc 2"/>
    <w:basedOn w:val="Normal"/>
    <w:next w:val="Normal"/>
    <w:autoRedefine/>
    <w:semiHidden/>
    <w:rsid w:val="004F348D"/>
    <w:pPr>
      <w:tabs>
        <w:tab w:val="right" w:leader="dot" w:pos="8296"/>
      </w:tabs>
      <w:spacing w:before="120" w:after="120"/>
      <w:ind w:left="540" w:hanging="342"/>
    </w:pPr>
    <w:rPr>
      <w:noProof/>
      <w:sz w:val="22"/>
    </w:rPr>
  </w:style>
  <w:style w:type="paragraph" w:styleId="Opisslike">
    <w:name w:val="caption"/>
    <w:basedOn w:val="Normal"/>
    <w:next w:val="Normal"/>
    <w:uiPriority w:val="35"/>
    <w:qFormat/>
    <w:rsid w:val="004F348D"/>
    <w:pPr>
      <w:jc w:val="both"/>
    </w:pPr>
    <w:rPr>
      <w:rFonts w:ascii="Arial Unicode MS" w:eastAsia="Times New Roman" w:hAnsi="Arial Unicode MS" w:cs="Arial Unicode MS"/>
      <w:i/>
      <w:iCs/>
      <w:sz w:val="16"/>
      <w:szCs w:val="16"/>
      <w:lang w:eastAsia="hr-HR"/>
    </w:rPr>
  </w:style>
  <w:style w:type="paragraph" w:styleId="Tekstbalonia">
    <w:name w:val="Balloon Text"/>
    <w:basedOn w:val="Normal"/>
    <w:link w:val="TekstbaloniaChar"/>
    <w:rsid w:val="004F348D"/>
    <w:rPr>
      <w:rFonts w:ascii="Tahoma" w:hAnsi="Tahoma"/>
      <w:sz w:val="16"/>
      <w:szCs w:val="16"/>
      <w:lang w:eastAsia="hr-HR"/>
    </w:rPr>
  </w:style>
  <w:style w:type="character" w:customStyle="1" w:styleId="TekstbaloniaChar">
    <w:name w:val="Tekst balončića Char"/>
    <w:link w:val="Tekstbalonia"/>
    <w:rsid w:val="004F348D"/>
    <w:rPr>
      <w:rFonts w:ascii="Tahoma" w:eastAsia="Calibri" w:hAnsi="Tahoma" w:cs="Tahoma"/>
      <w:sz w:val="16"/>
      <w:szCs w:val="16"/>
      <w:lang w:val="en-GB" w:eastAsia="hr-HR"/>
    </w:rPr>
  </w:style>
  <w:style w:type="paragraph" w:customStyle="1" w:styleId="CharCharChar12">
    <w:name w:val="Char Char Char12"/>
    <w:basedOn w:val="Normal"/>
    <w:rsid w:val="004F348D"/>
    <w:pPr>
      <w:spacing w:after="160" w:line="240" w:lineRule="exact"/>
    </w:pPr>
    <w:rPr>
      <w:rFonts w:ascii="Tahoma" w:hAnsi="Tahoma"/>
      <w:szCs w:val="20"/>
      <w:lang w:val="en-US"/>
    </w:rPr>
  </w:style>
  <w:style w:type="paragraph" w:customStyle="1" w:styleId="CharCharChar1CharChar1">
    <w:name w:val="Char Char Char1 Char Char1"/>
    <w:basedOn w:val="Normal"/>
    <w:rsid w:val="004F348D"/>
    <w:pPr>
      <w:spacing w:after="160" w:line="240" w:lineRule="exact"/>
    </w:pPr>
    <w:rPr>
      <w:rFonts w:ascii="Tahoma" w:hAnsi="Tahoma"/>
      <w:szCs w:val="20"/>
      <w:lang w:val="en-US"/>
    </w:rPr>
  </w:style>
  <w:style w:type="character" w:styleId="SlijeenaHiperveza">
    <w:name w:val="FollowedHyperlink"/>
    <w:rsid w:val="004F348D"/>
    <w:rPr>
      <w:rFonts w:cs="Times New Roman"/>
      <w:color w:val="800080"/>
      <w:u w:val="single"/>
    </w:rPr>
  </w:style>
  <w:style w:type="paragraph" w:customStyle="1" w:styleId="Bezproreda1">
    <w:name w:val="Bez proreda1"/>
    <w:link w:val="NoSpacingChar"/>
    <w:rsid w:val="004F348D"/>
  </w:style>
  <w:style w:type="character" w:customStyle="1" w:styleId="NoSpacingChar">
    <w:name w:val="No Spacing Char"/>
    <w:link w:val="Bezproreda1"/>
    <w:locked/>
    <w:rsid w:val="004F348D"/>
    <w:rPr>
      <w:lang w:val="hr-HR" w:eastAsia="hr-HR" w:bidi="ar-SA"/>
    </w:rPr>
  </w:style>
  <w:style w:type="paragraph" w:customStyle="1" w:styleId="nas2">
    <w:name w:val="nas2"/>
    <w:rsid w:val="004F348D"/>
    <w:pPr>
      <w:widowControl w:val="0"/>
      <w:autoSpaceDE w:val="0"/>
      <w:autoSpaceDN w:val="0"/>
      <w:adjustRightInd w:val="0"/>
      <w:spacing w:before="128" w:after="43"/>
      <w:jc w:val="center"/>
    </w:pPr>
    <w:rPr>
      <w:rFonts w:ascii="Times-NewRoman" w:hAnsi="Times-NewRoman"/>
      <w:sz w:val="23"/>
      <w:szCs w:val="23"/>
      <w:lang w:val="en-US"/>
    </w:rPr>
  </w:style>
  <w:style w:type="paragraph" w:customStyle="1" w:styleId="Clanak">
    <w:name w:val="Clanak"/>
    <w:next w:val="T-98-2"/>
    <w:rsid w:val="004F348D"/>
    <w:pPr>
      <w:widowControl w:val="0"/>
      <w:autoSpaceDE w:val="0"/>
      <w:autoSpaceDN w:val="0"/>
      <w:adjustRightInd w:val="0"/>
      <w:spacing w:before="86" w:after="43"/>
      <w:jc w:val="center"/>
    </w:pPr>
    <w:rPr>
      <w:rFonts w:ascii="Times-NewRoman" w:hAnsi="Times-NewRoman"/>
      <w:sz w:val="19"/>
      <w:szCs w:val="19"/>
      <w:lang w:val="en-US"/>
    </w:rPr>
  </w:style>
  <w:style w:type="paragraph" w:customStyle="1" w:styleId="CharCharCharCharChar4">
    <w:name w:val="Char Char Char Char Char4"/>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
    <w:name w:val="Char Char Char Char1 Char Char Char Char Char Char Char Char Char Char Char Char Char Char Char"/>
    <w:basedOn w:val="Normal"/>
    <w:rsid w:val="004F348D"/>
    <w:pPr>
      <w:spacing w:after="160" w:line="240" w:lineRule="exact"/>
    </w:pPr>
    <w:rPr>
      <w:rFonts w:ascii="Tahoma" w:hAnsi="Tahoma"/>
      <w:szCs w:val="20"/>
      <w:lang w:val="hr-HR"/>
    </w:rPr>
  </w:style>
  <w:style w:type="paragraph" w:styleId="Obinitekst">
    <w:name w:val="Plain Text"/>
    <w:basedOn w:val="Normal"/>
    <w:link w:val="ObinitekstChar"/>
    <w:rsid w:val="004F348D"/>
    <w:rPr>
      <w:rFonts w:ascii="Courier New" w:hAnsi="Courier New"/>
      <w:szCs w:val="20"/>
      <w:lang w:eastAsia="hr-HR"/>
    </w:rPr>
  </w:style>
  <w:style w:type="character" w:customStyle="1" w:styleId="ObinitekstChar">
    <w:name w:val="Obični tekst Char"/>
    <w:link w:val="Obinitekst"/>
    <w:rsid w:val="004F348D"/>
    <w:rPr>
      <w:rFonts w:ascii="Courier New" w:eastAsia="Calibri" w:hAnsi="Courier New" w:cs="Courier New"/>
      <w:sz w:val="20"/>
      <w:szCs w:val="20"/>
      <w:lang w:eastAsia="hr-HR"/>
    </w:rPr>
  </w:style>
  <w:style w:type="paragraph" w:customStyle="1" w:styleId="CharCharCharCharCharChar1">
    <w:name w:val="Char Char Char Char Char Char1"/>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
    <w:name w:val="Char1 Char Char Char Char Char Char Char Char Char Char Char Char Char Char Char Char Char Char Char Char Char Char Char Char Char Char Char"/>
    <w:basedOn w:val="Normal"/>
    <w:rsid w:val="004F348D"/>
    <w:pPr>
      <w:spacing w:after="160" w:line="240" w:lineRule="exact"/>
    </w:pPr>
    <w:rPr>
      <w:rFonts w:cs="Arial"/>
      <w:szCs w:val="20"/>
      <w:lang w:val="en-US"/>
    </w:rPr>
  </w:style>
  <w:style w:type="paragraph" w:customStyle="1" w:styleId="1">
    <w:name w:val="1"/>
    <w:basedOn w:val="Normal"/>
    <w:rsid w:val="004F348D"/>
    <w:pPr>
      <w:spacing w:after="160" w:line="240" w:lineRule="exact"/>
    </w:pPr>
    <w:rPr>
      <w:rFonts w:ascii="Tahoma" w:hAnsi="Tahoma"/>
      <w:szCs w:val="20"/>
      <w:lang w:val="en-US"/>
    </w:rPr>
  </w:style>
  <w:style w:type="character" w:customStyle="1" w:styleId="text-meni1">
    <w:name w:val="text-meni1"/>
    <w:rsid w:val="004F348D"/>
    <w:rPr>
      <w:rFonts w:ascii="Verdana" w:hAnsi="Verdana" w:cs="Times New Roman"/>
      <w:color w:val="666666"/>
      <w:sz w:val="17"/>
      <w:szCs w:val="17"/>
      <w:u w:val="none"/>
      <w:effect w:val="none"/>
    </w:rPr>
  </w:style>
  <w:style w:type="paragraph" w:customStyle="1" w:styleId="Odlomakpopisa1">
    <w:name w:val="Odlomak popisa1"/>
    <w:basedOn w:val="Normal"/>
    <w:qFormat/>
    <w:rsid w:val="004F348D"/>
    <w:pPr>
      <w:spacing w:after="200" w:line="276" w:lineRule="auto"/>
      <w:ind w:left="720"/>
      <w:contextualSpacing/>
    </w:pPr>
    <w:rPr>
      <w:rFonts w:ascii="Calibri" w:eastAsia="Times New Roman" w:hAnsi="Calibri"/>
      <w:sz w:val="22"/>
      <w:szCs w:val="22"/>
      <w:lang w:val="hr-HR"/>
    </w:rPr>
  </w:style>
  <w:style w:type="character" w:styleId="Istaknuto">
    <w:name w:val="Emphasis"/>
    <w:uiPriority w:val="20"/>
    <w:qFormat/>
    <w:rsid w:val="004F348D"/>
    <w:rPr>
      <w:rFonts w:cs="Times New Roman"/>
      <w:i/>
      <w:iCs/>
    </w:rPr>
  </w:style>
  <w:style w:type="paragraph" w:customStyle="1" w:styleId="BodyPoc">
    <w:name w:val="Body Poc"/>
    <w:rsid w:val="004F348D"/>
    <w:pPr>
      <w:widowControl w:val="0"/>
      <w:tabs>
        <w:tab w:val="left" w:pos="567"/>
        <w:tab w:val="left" w:pos="1134"/>
        <w:tab w:val="left" w:pos="1701"/>
        <w:tab w:val="left" w:pos="2268"/>
      </w:tabs>
      <w:autoSpaceDE w:val="0"/>
      <w:autoSpaceDN w:val="0"/>
      <w:adjustRightInd w:val="0"/>
      <w:spacing w:line="238" w:lineRule="atLeast"/>
      <w:jc w:val="both"/>
    </w:pPr>
    <w:rPr>
      <w:rFonts w:ascii="HGaramond" w:hAnsi="HGaramond"/>
      <w:sz w:val="22"/>
      <w:szCs w:val="22"/>
      <w:lang w:val="it-IT"/>
    </w:rPr>
  </w:style>
  <w:style w:type="character" w:customStyle="1" w:styleId="FootnoteCharacters">
    <w:name w:val="Footnote Characters"/>
    <w:rsid w:val="004F348D"/>
    <w:rPr>
      <w:rFonts w:cs="Times New Roman"/>
      <w:vertAlign w:val="superscript"/>
    </w:rPr>
  </w:style>
  <w:style w:type="character" w:customStyle="1" w:styleId="caps">
    <w:name w:val="caps"/>
    <w:rsid w:val="004F348D"/>
    <w:rPr>
      <w:rFonts w:cs="Times New Roman"/>
    </w:rPr>
  </w:style>
  <w:style w:type="paragraph" w:customStyle="1" w:styleId="Odlomakpopisa2">
    <w:name w:val="Odlomak popisa2"/>
    <w:basedOn w:val="Normal"/>
    <w:rsid w:val="004F348D"/>
    <w:pPr>
      <w:ind w:left="720"/>
      <w:contextualSpacing/>
    </w:pPr>
  </w:style>
  <w:style w:type="paragraph" w:customStyle="1" w:styleId="BodyU10">
    <w:name w:val="Body U 10."/>
    <w:rsid w:val="004F348D"/>
    <w:pPr>
      <w:widowControl w:val="0"/>
      <w:tabs>
        <w:tab w:val="left" w:pos="312"/>
      </w:tabs>
      <w:autoSpaceDE w:val="0"/>
      <w:autoSpaceDN w:val="0"/>
      <w:adjustRightInd w:val="0"/>
      <w:spacing w:before="20" w:after="20" w:line="238" w:lineRule="atLeast"/>
      <w:ind w:left="363" w:hanging="363"/>
      <w:jc w:val="both"/>
    </w:pPr>
    <w:rPr>
      <w:rFonts w:ascii="HGaramond" w:hAnsi="HGaramond"/>
      <w:sz w:val="22"/>
      <w:szCs w:val="22"/>
      <w:lang w:val="it-IT"/>
    </w:rPr>
  </w:style>
  <w:style w:type="paragraph" w:styleId="Tekstkomentara">
    <w:name w:val="annotation text"/>
    <w:basedOn w:val="Normal"/>
    <w:link w:val="TekstkomentaraChar"/>
    <w:rsid w:val="004F348D"/>
    <w:rPr>
      <w:rFonts w:ascii="Times New Roman" w:hAnsi="Times New Roman"/>
      <w:szCs w:val="20"/>
      <w:lang w:eastAsia="hr-HR"/>
    </w:rPr>
  </w:style>
  <w:style w:type="character" w:customStyle="1" w:styleId="TekstkomentaraChar">
    <w:name w:val="Tekst komentara Char"/>
    <w:link w:val="Tekstkomentara"/>
    <w:rsid w:val="004F348D"/>
    <w:rPr>
      <w:rFonts w:ascii="Times New Roman" w:eastAsia="Calibri" w:hAnsi="Times New Roman" w:cs="Times New Roman"/>
      <w:sz w:val="20"/>
      <w:szCs w:val="20"/>
      <w:lang w:eastAsia="hr-HR"/>
    </w:rPr>
  </w:style>
  <w:style w:type="character" w:customStyle="1" w:styleId="CommentSubjectChar">
    <w:name w:val="Comment Subject Char"/>
    <w:locked/>
    <w:rsid w:val="004F348D"/>
    <w:rPr>
      <w:rFonts w:ascii="Times New Roman" w:hAnsi="Times New Roman"/>
      <w:b/>
      <w:sz w:val="20"/>
      <w:lang w:eastAsia="hr-HR"/>
    </w:rPr>
  </w:style>
  <w:style w:type="paragraph" w:styleId="Predmetkomentara">
    <w:name w:val="annotation subject"/>
    <w:basedOn w:val="Tekstkomentara"/>
    <w:next w:val="Tekstkomentara"/>
    <w:link w:val="PredmetkomentaraChar"/>
    <w:rsid w:val="004F348D"/>
    <w:rPr>
      <w:rFonts w:eastAsia="Times New Roman"/>
      <w:b/>
      <w:bCs/>
    </w:rPr>
  </w:style>
  <w:style w:type="character" w:customStyle="1" w:styleId="PredmetkomentaraChar">
    <w:name w:val="Predmet komentara Char"/>
    <w:link w:val="Predmetkomentara"/>
    <w:rsid w:val="004F348D"/>
    <w:rPr>
      <w:rFonts w:ascii="Times New Roman" w:eastAsia="Times New Roman" w:hAnsi="Times New Roman" w:cs="Times New Roman"/>
      <w:b/>
      <w:bCs/>
      <w:sz w:val="20"/>
      <w:szCs w:val="20"/>
      <w:lang w:eastAsia="hr-HR"/>
    </w:rPr>
  </w:style>
  <w:style w:type="character" w:customStyle="1" w:styleId="CommentSubjectChar1">
    <w:name w:val="Comment Subject Char1"/>
    <w:locked/>
    <w:rsid w:val="004F348D"/>
    <w:rPr>
      <w:rFonts w:eastAsia="Calibri"/>
      <w:b/>
      <w:bCs/>
      <w:lang w:val="hr-HR" w:eastAsia="en-US" w:bidi="ar-SA"/>
    </w:rPr>
  </w:style>
  <w:style w:type="paragraph" w:customStyle="1" w:styleId="nas5">
    <w:name w:val="nas5"/>
    <w:rsid w:val="004F348D"/>
    <w:pPr>
      <w:widowControl w:val="0"/>
      <w:tabs>
        <w:tab w:val="left" w:pos="831"/>
      </w:tabs>
      <w:autoSpaceDE w:val="0"/>
      <w:autoSpaceDN w:val="0"/>
      <w:adjustRightInd w:val="0"/>
      <w:spacing w:before="85" w:after="43"/>
      <w:ind w:left="831" w:hanging="831"/>
    </w:pPr>
    <w:rPr>
      <w:rFonts w:ascii="Times-NewRoman" w:hAnsi="Times-NewRoman"/>
      <w:i/>
      <w:sz w:val="21"/>
      <w:lang w:val="en-US"/>
    </w:rPr>
  </w:style>
  <w:style w:type="paragraph" w:customStyle="1" w:styleId="Revizija1">
    <w:name w:val="Revizija1"/>
    <w:hidden/>
    <w:semiHidden/>
    <w:rsid w:val="004F348D"/>
    <w:rPr>
      <w:rFonts w:ascii="Times New Roman" w:hAnsi="Times New Roman"/>
      <w:sz w:val="24"/>
      <w:szCs w:val="24"/>
    </w:rPr>
  </w:style>
  <w:style w:type="paragraph" w:customStyle="1" w:styleId="BodyUa">
    <w:name w:val="Body U a)"/>
    <w:rsid w:val="004F348D"/>
    <w:pPr>
      <w:widowControl w:val="0"/>
      <w:tabs>
        <w:tab w:val="left" w:pos="312"/>
      </w:tabs>
      <w:autoSpaceDE w:val="0"/>
      <w:autoSpaceDN w:val="0"/>
      <w:adjustRightInd w:val="0"/>
      <w:spacing w:before="20" w:after="20" w:line="238" w:lineRule="atLeast"/>
      <w:ind w:left="249" w:hanging="249"/>
      <w:jc w:val="both"/>
    </w:pPr>
    <w:rPr>
      <w:rFonts w:ascii="HGaramond" w:hAnsi="HGaramond"/>
      <w:sz w:val="22"/>
      <w:szCs w:val="22"/>
      <w:lang w:val="it-IT"/>
    </w:rPr>
  </w:style>
  <w:style w:type="paragraph" w:customStyle="1" w:styleId="Grafik">
    <w:name w:val="Grafik"/>
    <w:basedOn w:val="Normal"/>
    <w:rsid w:val="004F348D"/>
    <w:pPr>
      <w:overflowPunct w:val="0"/>
      <w:autoSpaceDE w:val="0"/>
      <w:autoSpaceDN w:val="0"/>
      <w:adjustRightInd w:val="0"/>
      <w:spacing w:line="276" w:lineRule="auto"/>
      <w:jc w:val="right"/>
      <w:textAlignment w:val="baseline"/>
    </w:pPr>
    <w:rPr>
      <w:sz w:val="18"/>
      <w:szCs w:val="20"/>
      <w:lang w:val="de-AT" w:eastAsia="de-DE"/>
    </w:rPr>
  </w:style>
  <w:style w:type="paragraph" w:customStyle="1" w:styleId="CharCharCharCharChar3">
    <w:name w:val="Char Char Char Char Char3"/>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3">
    <w:name w:val="Char Char Char Char1 Char Char Char Char Char Char Char Char Char Char Char Char Char Char Char3"/>
    <w:basedOn w:val="Normal"/>
    <w:rsid w:val="004F348D"/>
    <w:pPr>
      <w:spacing w:after="160" w:line="240" w:lineRule="exact"/>
    </w:pPr>
    <w:rPr>
      <w:rFonts w:ascii="Tahoma" w:hAnsi="Tahoma"/>
      <w:szCs w:val="20"/>
      <w:lang w:val="hr-HR"/>
    </w:rPr>
  </w:style>
  <w:style w:type="paragraph" w:customStyle="1" w:styleId="CharCharCharCharCharChar13">
    <w:name w:val="Char Char Char Char Char Char13"/>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3">
    <w:name w:val="Char1 Char Char Char Char Char Char Char Char Char Char Char Char Char Char Char Char Char Char Char Char Char Char Char Char Char Char Char3"/>
    <w:basedOn w:val="Normal"/>
    <w:rsid w:val="004F348D"/>
    <w:pPr>
      <w:spacing w:after="160" w:line="240" w:lineRule="exact"/>
    </w:pPr>
    <w:rPr>
      <w:rFonts w:cs="Arial"/>
      <w:szCs w:val="20"/>
      <w:lang w:val="en-US"/>
    </w:rPr>
  </w:style>
  <w:style w:type="paragraph" w:customStyle="1" w:styleId="Odlomakpopisa20">
    <w:name w:val="Odlomak popisa2"/>
    <w:basedOn w:val="Normal"/>
    <w:rsid w:val="00A71787"/>
    <w:pPr>
      <w:spacing w:after="200" w:line="276" w:lineRule="auto"/>
      <w:ind w:left="720"/>
      <w:contextualSpacing/>
    </w:pPr>
    <w:rPr>
      <w:rFonts w:ascii="Calibri" w:eastAsia="Times New Roman" w:hAnsi="Calibri"/>
      <w:sz w:val="22"/>
      <w:szCs w:val="22"/>
      <w:lang w:val="hr-HR"/>
    </w:rPr>
  </w:style>
  <w:style w:type="paragraph" w:customStyle="1" w:styleId="CharCharCharCharChar2">
    <w:name w:val="Char Char Char Char Char2"/>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2">
    <w:name w:val="Char Char Char Char1 Char Char Char Char Char Char Char Char Char Char Char Char Char Char Char2"/>
    <w:basedOn w:val="Normal"/>
    <w:rsid w:val="004F348D"/>
    <w:pPr>
      <w:spacing w:after="160" w:line="240" w:lineRule="exact"/>
    </w:pPr>
    <w:rPr>
      <w:rFonts w:ascii="Tahoma" w:hAnsi="Tahoma"/>
      <w:szCs w:val="20"/>
      <w:lang w:val="hr-HR"/>
    </w:rPr>
  </w:style>
  <w:style w:type="paragraph" w:customStyle="1" w:styleId="CharCharCharCharCharChar12">
    <w:name w:val="Char Char Char Char Char Char12"/>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2">
    <w:name w:val="Char1 Char Char Char Char Char Char Char Char Char Char Char Char Char Char Char Char Char Char Char Char Char Char Char Char Char Char Char2"/>
    <w:basedOn w:val="Normal"/>
    <w:rsid w:val="004F348D"/>
    <w:pPr>
      <w:spacing w:after="160" w:line="240" w:lineRule="exact"/>
    </w:pPr>
    <w:rPr>
      <w:rFonts w:cs="Arial"/>
      <w:szCs w:val="20"/>
      <w:lang w:val="en-US"/>
    </w:rPr>
  </w:style>
  <w:style w:type="paragraph" w:customStyle="1" w:styleId="ListParagraph1">
    <w:name w:val="List Paragraph1"/>
    <w:basedOn w:val="Normal"/>
    <w:rsid w:val="004F348D"/>
    <w:pPr>
      <w:spacing w:after="200" w:line="276" w:lineRule="auto"/>
      <w:ind w:left="720"/>
      <w:contextualSpacing/>
    </w:pPr>
    <w:rPr>
      <w:rFonts w:ascii="Calibri" w:eastAsia="Times New Roman" w:hAnsi="Calibri"/>
      <w:sz w:val="22"/>
      <w:szCs w:val="22"/>
      <w:lang w:val="hr-HR"/>
    </w:rPr>
  </w:style>
  <w:style w:type="paragraph" w:customStyle="1" w:styleId="CharCharCharCharChar1">
    <w:name w:val="Char Char Char Char Char1"/>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1">
    <w:name w:val="Char Char Char Char1 Char Char Char Char Char Char Char Char Char Char Char Char Char Char Char1"/>
    <w:basedOn w:val="Normal"/>
    <w:rsid w:val="004F348D"/>
    <w:pPr>
      <w:spacing w:after="160" w:line="240" w:lineRule="exact"/>
    </w:pPr>
    <w:rPr>
      <w:rFonts w:ascii="Tahoma" w:hAnsi="Tahoma"/>
      <w:szCs w:val="20"/>
      <w:lang w:val="hr-HR"/>
    </w:rPr>
  </w:style>
  <w:style w:type="paragraph" w:customStyle="1" w:styleId="CharCharCharCharCharChar11">
    <w:name w:val="Char Char Char Char Char Char11"/>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1">
    <w:name w:val="Char1 Char Char Char Char Char Char Char Char Char Char Char Char Char Char Char Char Char Char Char Char Char Char Char Char Char Char Char1"/>
    <w:basedOn w:val="Normal"/>
    <w:rsid w:val="004F348D"/>
    <w:pPr>
      <w:spacing w:after="160" w:line="240" w:lineRule="exact"/>
    </w:pPr>
    <w:rPr>
      <w:rFonts w:cs="Arial"/>
      <w:szCs w:val="20"/>
      <w:lang w:val="en-US"/>
    </w:rPr>
  </w:style>
  <w:style w:type="paragraph" w:customStyle="1" w:styleId="Odlomakpopisa3">
    <w:name w:val="Odlomak popisa3"/>
    <w:basedOn w:val="Normal"/>
    <w:rsid w:val="004F348D"/>
    <w:pPr>
      <w:spacing w:after="200" w:line="276" w:lineRule="auto"/>
      <w:ind w:left="720"/>
      <w:contextualSpacing/>
    </w:pPr>
    <w:rPr>
      <w:rFonts w:ascii="Calibri" w:eastAsia="Times New Roman" w:hAnsi="Calibri"/>
      <w:sz w:val="22"/>
      <w:szCs w:val="22"/>
      <w:lang w:val="hr-HR"/>
    </w:rPr>
  </w:style>
  <w:style w:type="paragraph" w:customStyle="1" w:styleId="t-98-20">
    <w:name w:val="t-98-2"/>
    <w:basedOn w:val="Normal"/>
    <w:rsid w:val="004F348D"/>
    <w:pPr>
      <w:spacing w:before="100" w:beforeAutospacing="1" w:after="100" w:afterAutospacing="1"/>
    </w:pPr>
    <w:rPr>
      <w:rFonts w:ascii="Times New Roman" w:hAnsi="Times New Roman"/>
      <w:sz w:val="24"/>
      <w:lang w:val="hr-HR" w:eastAsia="hr-HR"/>
    </w:rPr>
  </w:style>
  <w:style w:type="paragraph" w:customStyle="1" w:styleId="default0">
    <w:name w:val="default"/>
    <w:basedOn w:val="Normal"/>
    <w:rsid w:val="004F348D"/>
    <w:pPr>
      <w:autoSpaceDE w:val="0"/>
      <w:autoSpaceDN w:val="0"/>
    </w:pPr>
    <w:rPr>
      <w:rFonts w:ascii="Palatino Linotype" w:eastAsia="Times New Roman" w:hAnsi="Palatino Linotype"/>
      <w:color w:val="000000"/>
      <w:sz w:val="24"/>
      <w:lang w:val="hr-HR" w:eastAsia="hr-HR"/>
    </w:rPr>
  </w:style>
  <w:style w:type="paragraph" w:customStyle="1" w:styleId="CharCharChar11">
    <w:name w:val="Char Char Char11"/>
    <w:basedOn w:val="Normal"/>
    <w:rsid w:val="004F348D"/>
    <w:pPr>
      <w:spacing w:after="160" w:line="240" w:lineRule="exact"/>
    </w:pPr>
    <w:rPr>
      <w:rFonts w:ascii="Tahoma" w:hAnsi="Tahoma"/>
      <w:szCs w:val="20"/>
      <w:lang w:val="en-US"/>
    </w:rPr>
  </w:style>
  <w:style w:type="paragraph" w:customStyle="1" w:styleId="naslov20">
    <w:name w:val="naslov_2"/>
    <w:rsid w:val="004F34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80" w:after="320" w:line="250" w:lineRule="atLeast"/>
      <w:jc w:val="center"/>
    </w:pPr>
    <w:rPr>
      <w:rFonts w:ascii="HNews Serif" w:hAnsi="HNews Serif" w:cs="HNews Serif"/>
      <w:i/>
      <w:iCs/>
      <w:sz w:val="23"/>
      <w:szCs w:val="23"/>
      <w:lang w:val="it-IT" w:eastAsia="en-US"/>
    </w:rPr>
  </w:style>
  <w:style w:type="character" w:styleId="Referencakomentara">
    <w:name w:val="annotation reference"/>
    <w:rsid w:val="004F348D"/>
    <w:rPr>
      <w:rFonts w:cs="Times New Roman"/>
      <w:b/>
      <w:color w:val="FF0000"/>
      <w:sz w:val="20"/>
    </w:rPr>
  </w:style>
  <w:style w:type="character" w:customStyle="1" w:styleId="longtextshorttext">
    <w:name w:val="long_text short_text"/>
    <w:rsid w:val="004F348D"/>
    <w:rPr>
      <w:rFonts w:cs="Times New Roman"/>
    </w:rPr>
  </w:style>
  <w:style w:type="character" w:customStyle="1" w:styleId="Referencafusnote1">
    <w:name w:val="Referenca fusnote1"/>
    <w:rsid w:val="004F348D"/>
    <w:rPr>
      <w:rFonts w:cs="Times New Roman"/>
      <w:vertAlign w:val="superscript"/>
    </w:rPr>
  </w:style>
  <w:style w:type="paragraph" w:customStyle="1" w:styleId="Tijeloteksta21">
    <w:name w:val="Tijelo teksta 21"/>
    <w:basedOn w:val="Normal"/>
    <w:rsid w:val="004F348D"/>
    <w:pPr>
      <w:suppressAutoHyphens/>
      <w:spacing w:after="120" w:line="480" w:lineRule="auto"/>
    </w:pPr>
    <w:rPr>
      <w:rFonts w:cs="Calibri"/>
      <w:lang w:eastAsia="ar-SA"/>
    </w:rPr>
  </w:style>
  <w:style w:type="paragraph" w:customStyle="1" w:styleId="Odlomakpopisa4">
    <w:name w:val="Odlomak popisa4"/>
    <w:basedOn w:val="Normal"/>
    <w:rsid w:val="004F348D"/>
    <w:pPr>
      <w:ind w:left="720"/>
      <w:contextualSpacing/>
    </w:pPr>
    <w:rPr>
      <w:rFonts w:eastAsia="Times New Roman"/>
    </w:rPr>
  </w:style>
  <w:style w:type="character" w:customStyle="1" w:styleId="shorttext">
    <w:name w:val="short_text"/>
    <w:rsid w:val="004F348D"/>
    <w:rPr>
      <w:rFonts w:cs="Times New Roman"/>
    </w:rPr>
  </w:style>
  <w:style w:type="paragraph" w:customStyle="1" w:styleId="CharCharCharCharChar8">
    <w:name w:val="Char Char Char Char Char8"/>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7">
    <w:name w:val="Char Char Char Char1 Char Char Char Char Char Char Char Char Char Char Char Char Char Char Char7"/>
    <w:basedOn w:val="Normal"/>
    <w:rsid w:val="004F348D"/>
    <w:pPr>
      <w:spacing w:after="160" w:line="240" w:lineRule="exact"/>
    </w:pPr>
    <w:rPr>
      <w:rFonts w:ascii="Tahoma" w:hAnsi="Tahoma"/>
      <w:szCs w:val="20"/>
      <w:lang w:val="hr-HR"/>
    </w:rPr>
  </w:style>
  <w:style w:type="paragraph" w:customStyle="1" w:styleId="CharCharCharCharCharChar17">
    <w:name w:val="Char Char Char Char Char Char17"/>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7">
    <w:name w:val="Char1 Char Char Char Char Char Char Char Char Char Char Char Char Char Char Char Char Char Char Char Char Char Char Char Char Char Char Char7"/>
    <w:basedOn w:val="Normal"/>
    <w:rsid w:val="004F348D"/>
    <w:pPr>
      <w:spacing w:after="160" w:line="240" w:lineRule="exact"/>
    </w:pPr>
    <w:rPr>
      <w:rFonts w:cs="Arial"/>
      <w:szCs w:val="20"/>
      <w:lang w:val="en-US"/>
    </w:rPr>
  </w:style>
  <w:style w:type="paragraph" w:customStyle="1" w:styleId="tekst">
    <w:name w:val="tekst"/>
    <w:basedOn w:val="Normal"/>
    <w:rsid w:val="004F348D"/>
    <w:pPr>
      <w:spacing w:after="75"/>
    </w:pPr>
    <w:rPr>
      <w:rFonts w:ascii="Times New Roman" w:hAnsi="Times New Roman"/>
      <w:sz w:val="24"/>
      <w:lang w:val="hr-HR" w:eastAsia="hr-HR"/>
    </w:rPr>
  </w:style>
  <w:style w:type="character" w:customStyle="1" w:styleId="ft">
    <w:name w:val="ft"/>
    <w:rsid w:val="004F348D"/>
    <w:rPr>
      <w:rFonts w:cs="Times New Roman"/>
    </w:rPr>
  </w:style>
  <w:style w:type="table" w:styleId="Elegantnatablica">
    <w:name w:val="Table Elegant"/>
    <w:basedOn w:val="Obinatablica"/>
    <w:rsid w:val="004F348D"/>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CharCharCharCharCharChar1CharChar">
    <w:name w:val="Char Char Char Char Char Char1 Char Char"/>
    <w:basedOn w:val="Normal"/>
    <w:rsid w:val="004F348D"/>
    <w:pPr>
      <w:spacing w:after="160" w:line="240" w:lineRule="exact"/>
    </w:pPr>
    <w:rPr>
      <w:rFonts w:ascii="Tahoma" w:hAnsi="Tahoma"/>
      <w:szCs w:val="20"/>
      <w:lang w:val="en-US"/>
    </w:rPr>
  </w:style>
  <w:style w:type="paragraph" w:customStyle="1" w:styleId="CharCharChar">
    <w:name w:val="Char Char Char"/>
    <w:basedOn w:val="Normal"/>
    <w:next w:val="Normal"/>
    <w:rsid w:val="004F348D"/>
    <w:pPr>
      <w:spacing w:after="160" w:line="240" w:lineRule="exact"/>
    </w:pPr>
    <w:rPr>
      <w:rFonts w:ascii="Tahoma" w:hAnsi="Tahoma"/>
      <w:sz w:val="24"/>
      <w:szCs w:val="20"/>
      <w:lang w:val="en-US"/>
    </w:rPr>
  </w:style>
  <w:style w:type="paragraph" w:customStyle="1" w:styleId="CharCharCharCharChar7">
    <w:name w:val="Char Char Char Char Char7"/>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6">
    <w:name w:val="Char Char Char Char1 Char Char Char Char Char Char Char Char Char Char Char Char Char Char Char6"/>
    <w:basedOn w:val="Normal"/>
    <w:rsid w:val="004F348D"/>
    <w:pPr>
      <w:spacing w:after="160" w:line="240" w:lineRule="exact"/>
    </w:pPr>
    <w:rPr>
      <w:rFonts w:ascii="Tahoma" w:hAnsi="Tahoma"/>
      <w:szCs w:val="20"/>
      <w:lang w:val="hr-HR"/>
    </w:rPr>
  </w:style>
  <w:style w:type="paragraph" w:customStyle="1" w:styleId="CharCharCharCharCharChar16">
    <w:name w:val="Char Char Char Char Char Char16"/>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6">
    <w:name w:val="Char1 Char Char Char Char Char Char Char Char Char Char Char Char Char Char Char Char Char Char Char Char Char Char Char Char Char Char Char6"/>
    <w:basedOn w:val="Normal"/>
    <w:rsid w:val="004F348D"/>
    <w:pPr>
      <w:spacing w:after="160" w:line="240" w:lineRule="exact"/>
    </w:pPr>
    <w:rPr>
      <w:rFonts w:cs="Arial"/>
      <w:szCs w:val="20"/>
      <w:lang w:val="en-US"/>
    </w:rPr>
  </w:style>
  <w:style w:type="paragraph" w:customStyle="1" w:styleId="Odlomakpopisa5">
    <w:name w:val="Odlomak popisa5"/>
    <w:basedOn w:val="Normal"/>
    <w:rsid w:val="004F348D"/>
    <w:pPr>
      <w:spacing w:after="200" w:line="276" w:lineRule="auto"/>
      <w:ind w:left="720"/>
      <w:contextualSpacing/>
    </w:pPr>
    <w:rPr>
      <w:rFonts w:ascii="Calibri" w:eastAsia="Times New Roman" w:hAnsi="Calibri"/>
      <w:sz w:val="22"/>
      <w:szCs w:val="22"/>
      <w:lang w:val="hr-HR"/>
    </w:rPr>
  </w:style>
  <w:style w:type="paragraph" w:customStyle="1" w:styleId="CharCharCharCharCharChar1CharChar3">
    <w:name w:val="Char Char Char Char Char Char1 Char Char3"/>
    <w:basedOn w:val="Normal"/>
    <w:rsid w:val="004F348D"/>
    <w:pPr>
      <w:spacing w:after="160" w:line="240" w:lineRule="exact"/>
    </w:pPr>
    <w:rPr>
      <w:rFonts w:ascii="Tahoma" w:hAnsi="Tahoma"/>
      <w:szCs w:val="20"/>
      <w:lang w:val="en-US"/>
    </w:rPr>
  </w:style>
  <w:style w:type="paragraph" w:customStyle="1" w:styleId="CharCharCharCharChar6">
    <w:name w:val="Char Char Char Char Char6"/>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5">
    <w:name w:val="Char Char Char Char1 Char Char Char Char Char Char Char Char Char Char Char Char Char Char Char5"/>
    <w:basedOn w:val="Normal"/>
    <w:rsid w:val="004F348D"/>
    <w:pPr>
      <w:spacing w:after="160" w:line="240" w:lineRule="exact"/>
    </w:pPr>
    <w:rPr>
      <w:rFonts w:ascii="Tahoma" w:hAnsi="Tahoma"/>
      <w:szCs w:val="20"/>
      <w:lang w:val="hr-HR"/>
    </w:rPr>
  </w:style>
  <w:style w:type="paragraph" w:customStyle="1" w:styleId="CharCharCharCharCharChar15">
    <w:name w:val="Char Char Char Char Char Char15"/>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5">
    <w:name w:val="Char1 Char Char Char Char Char Char Char Char Char Char Char Char Char Char Char Char Char Char Char Char Char Char Char Char Char Char Char5"/>
    <w:basedOn w:val="Normal"/>
    <w:rsid w:val="004F348D"/>
    <w:pPr>
      <w:spacing w:after="160" w:line="240" w:lineRule="exact"/>
    </w:pPr>
    <w:rPr>
      <w:rFonts w:cs="Arial"/>
      <w:szCs w:val="20"/>
      <w:lang w:val="en-US"/>
    </w:rPr>
  </w:style>
  <w:style w:type="paragraph" w:customStyle="1" w:styleId="Odlomakpopisa6">
    <w:name w:val="Odlomak popisa6"/>
    <w:basedOn w:val="Normal"/>
    <w:rsid w:val="004F348D"/>
    <w:pPr>
      <w:spacing w:after="200" w:line="276" w:lineRule="auto"/>
      <w:ind w:left="720"/>
      <w:contextualSpacing/>
    </w:pPr>
    <w:rPr>
      <w:rFonts w:ascii="Calibri" w:eastAsia="Times New Roman" w:hAnsi="Calibri"/>
      <w:sz w:val="22"/>
      <w:szCs w:val="22"/>
      <w:lang w:val="hr-HR"/>
    </w:rPr>
  </w:style>
  <w:style w:type="paragraph" w:customStyle="1" w:styleId="CharCharCharCharCharChar1CharChar2">
    <w:name w:val="Char Char Char Char Char Char1 Char Char2"/>
    <w:basedOn w:val="Normal"/>
    <w:rsid w:val="004F348D"/>
    <w:pPr>
      <w:spacing w:after="160" w:line="240" w:lineRule="exact"/>
    </w:pPr>
    <w:rPr>
      <w:rFonts w:ascii="Tahoma" w:hAnsi="Tahoma"/>
      <w:szCs w:val="20"/>
      <w:lang w:val="en-US"/>
    </w:rPr>
  </w:style>
  <w:style w:type="paragraph" w:customStyle="1" w:styleId="CharCharCharCharChar5">
    <w:name w:val="Char Char Char Char Char5"/>
    <w:basedOn w:val="Normal"/>
    <w:rsid w:val="004F348D"/>
    <w:pPr>
      <w:spacing w:after="160" w:line="240" w:lineRule="exact"/>
    </w:pPr>
    <w:rPr>
      <w:rFonts w:ascii="Tahoma" w:hAnsi="Tahoma"/>
      <w:szCs w:val="20"/>
      <w:lang w:val="en-US"/>
    </w:rPr>
  </w:style>
  <w:style w:type="paragraph" w:customStyle="1" w:styleId="CharCharCharChar1CharCharCharCharCharCharCharCharCharCharCharCharCharCharChar4">
    <w:name w:val="Char Char Char Char1 Char Char Char Char Char Char Char Char Char Char Char Char Char Char Char4"/>
    <w:basedOn w:val="Normal"/>
    <w:rsid w:val="004F348D"/>
    <w:pPr>
      <w:spacing w:after="160" w:line="240" w:lineRule="exact"/>
    </w:pPr>
    <w:rPr>
      <w:rFonts w:ascii="Tahoma" w:hAnsi="Tahoma"/>
      <w:szCs w:val="20"/>
      <w:lang w:val="hr-HR"/>
    </w:rPr>
  </w:style>
  <w:style w:type="paragraph" w:customStyle="1" w:styleId="CharCharCharCharCharChar14">
    <w:name w:val="Char Char Char Char Char Char14"/>
    <w:basedOn w:val="Normal"/>
    <w:rsid w:val="004F348D"/>
    <w:pPr>
      <w:spacing w:after="160" w:line="240" w:lineRule="exact"/>
    </w:pPr>
    <w:rPr>
      <w:rFonts w:ascii="Tahoma" w:hAnsi="Tahoma"/>
      <w:szCs w:val="20"/>
      <w:lang w:val="en-US"/>
    </w:rPr>
  </w:style>
  <w:style w:type="paragraph" w:customStyle="1" w:styleId="Char1CharCharCharCharCharCharCharCharCharCharCharCharCharCharCharCharCharCharCharCharCharCharCharCharCharCharChar4">
    <w:name w:val="Char1 Char Char Char Char Char Char Char Char Char Char Char Char Char Char Char Char Char Char Char Char Char Char Char Char Char Char Char4"/>
    <w:basedOn w:val="Normal"/>
    <w:rsid w:val="004F348D"/>
    <w:pPr>
      <w:spacing w:after="160" w:line="240" w:lineRule="exact"/>
    </w:pPr>
    <w:rPr>
      <w:rFonts w:cs="Arial"/>
      <w:szCs w:val="20"/>
      <w:lang w:val="en-US"/>
    </w:rPr>
  </w:style>
  <w:style w:type="paragraph" w:customStyle="1" w:styleId="Odlomakpopisa7">
    <w:name w:val="Odlomak popisa7"/>
    <w:basedOn w:val="Normal"/>
    <w:rsid w:val="004F348D"/>
    <w:pPr>
      <w:spacing w:after="200" w:line="276" w:lineRule="auto"/>
      <w:ind w:left="720"/>
      <w:contextualSpacing/>
    </w:pPr>
    <w:rPr>
      <w:rFonts w:ascii="Calibri" w:eastAsia="Times New Roman" w:hAnsi="Calibri"/>
      <w:sz w:val="22"/>
      <w:szCs w:val="22"/>
      <w:lang w:val="hr-HR"/>
    </w:rPr>
  </w:style>
  <w:style w:type="paragraph" w:customStyle="1" w:styleId="CharCharCharCharCharChar1CharChar1">
    <w:name w:val="Char Char Char Char Char Char1 Char Char1"/>
    <w:basedOn w:val="Normal"/>
    <w:rsid w:val="004F348D"/>
    <w:pPr>
      <w:spacing w:after="160" w:line="240" w:lineRule="exact"/>
    </w:pPr>
    <w:rPr>
      <w:rFonts w:ascii="Tahoma" w:hAnsi="Tahoma"/>
      <w:szCs w:val="20"/>
      <w:lang w:val="en-US"/>
    </w:rPr>
  </w:style>
  <w:style w:type="paragraph" w:customStyle="1" w:styleId="Opisslike1">
    <w:name w:val="Opis slike1"/>
    <w:basedOn w:val="Normal"/>
    <w:next w:val="Normal"/>
    <w:rsid w:val="004F348D"/>
    <w:pPr>
      <w:suppressAutoHyphens/>
    </w:pPr>
    <w:rPr>
      <w:rFonts w:ascii="Times New Roman" w:hAnsi="Times New Roman"/>
      <w:b/>
      <w:bCs/>
      <w:szCs w:val="20"/>
      <w:lang w:val="hr-HR" w:eastAsia="ar-SA"/>
    </w:rPr>
  </w:style>
  <w:style w:type="paragraph" w:customStyle="1" w:styleId="t-9-8">
    <w:name w:val="t-9-8"/>
    <w:basedOn w:val="Normal"/>
    <w:rsid w:val="004F348D"/>
    <w:pPr>
      <w:spacing w:before="100" w:beforeAutospacing="1" w:after="100" w:afterAutospacing="1"/>
    </w:pPr>
    <w:rPr>
      <w:rFonts w:ascii="Times New Roman" w:eastAsia="Times New Roman" w:hAnsi="Times New Roman"/>
      <w:sz w:val="24"/>
      <w:lang w:val="hr-HR" w:eastAsia="hr-HR"/>
    </w:rPr>
  </w:style>
  <w:style w:type="paragraph" w:customStyle="1" w:styleId="body">
    <w:name w:val="body"/>
    <w:rsid w:val="004F348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 w:line="232" w:lineRule="atLeast"/>
      <w:ind w:firstLine="283"/>
      <w:jc w:val="both"/>
    </w:pPr>
    <w:rPr>
      <w:rFonts w:ascii="HNews Serif" w:hAnsi="HNews Serif" w:cs="HNews Serif"/>
      <w:sz w:val="21"/>
      <w:szCs w:val="21"/>
      <w:lang w:val="en-US" w:eastAsia="en-US"/>
    </w:rPr>
  </w:style>
  <w:style w:type="paragraph" w:customStyle="1" w:styleId="Dokument1">
    <w:name w:val="Dokument 1"/>
    <w:rsid w:val="004F348D"/>
    <w:pPr>
      <w:keepNext/>
      <w:keepLines/>
      <w:tabs>
        <w:tab w:val="left" w:pos="-720"/>
      </w:tabs>
      <w:suppressAutoHyphens/>
    </w:pPr>
    <w:rPr>
      <w:rFonts w:ascii="Univers" w:hAnsi="Univers"/>
      <w:sz w:val="24"/>
      <w:lang w:val="en-US"/>
    </w:rPr>
  </w:style>
  <w:style w:type="paragraph" w:customStyle="1" w:styleId="heading1">
    <w:name w:val="heading1"/>
    <w:basedOn w:val="Normal"/>
    <w:rsid w:val="004F348D"/>
    <w:pPr>
      <w:autoSpaceDE w:val="0"/>
      <w:autoSpaceDN w:val="0"/>
      <w:spacing w:before="240" w:after="60"/>
    </w:pPr>
    <w:rPr>
      <w:rFonts w:cs="Arial"/>
      <w:sz w:val="24"/>
      <w:lang w:val="hr-HR" w:eastAsia="hr-HR"/>
    </w:rPr>
  </w:style>
  <w:style w:type="paragraph" w:styleId="Odlomakpopisa">
    <w:name w:val="List Paragraph"/>
    <w:basedOn w:val="Normal"/>
    <w:uiPriority w:val="34"/>
    <w:qFormat/>
    <w:rsid w:val="004F348D"/>
    <w:pPr>
      <w:ind w:left="720"/>
      <w:contextualSpacing/>
    </w:pPr>
    <w:rPr>
      <w:rFonts w:eastAsia="Times New Roman"/>
    </w:rPr>
  </w:style>
  <w:style w:type="character" w:customStyle="1" w:styleId="FontStyle14">
    <w:name w:val="Font Style14"/>
    <w:rsid w:val="004F348D"/>
    <w:rPr>
      <w:rFonts w:ascii="Verdana" w:hAnsi="Verdana" w:cs="Verdana"/>
      <w:i/>
      <w:iCs/>
      <w:sz w:val="18"/>
      <w:szCs w:val="18"/>
    </w:rPr>
  </w:style>
  <w:style w:type="paragraph" w:customStyle="1" w:styleId="cbodyi">
    <w:name w:val="cbodyi"/>
    <w:basedOn w:val="Normal"/>
    <w:rsid w:val="004F348D"/>
    <w:pPr>
      <w:spacing w:before="100" w:beforeAutospacing="1" w:after="100" w:afterAutospacing="1"/>
      <w:jc w:val="both"/>
    </w:pPr>
    <w:rPr>
      <w:rFonts w:ascii="Times New Roman" w:eastAsia="Times New Roman" w:hAnsi="Times New Roman"/>
      <w:color w:val="000000"/>
      <w:sz w:val="22"/>
      <w:szCs w:val="22"/>
      <w:lang w:val="hr-HR" w:eastAsia="hr-HR"/>
    </w:rPr>
  </w:style>
  <w:style w:type="paragraph" w:customStyle="1" w:styleId="CharCharChar0">
    <w:name w:val="Char Char Char"/>
    <w:basedOn w:val="Normal"/>
    <w:rsid w:val="00A71787"/>
    <w:pPr>
      <w:spacing w:after="160" w:line="240" w:lineRule="exact"/>
    </w:pPr>
    <w:rPr>
      <w:rFonts w:ascii="Tahoma" w:eastAsia="Times New Roman" w:hAnsi="Tahoma"/>
      <w:szCs w:val="20"/>
      <w:lang w:val="en-US"/>
    </w:rPr>
  </w:style>
  <w:style w:type="paragraph" w:customStyle="1" w:styleId="t-9-8-bez-uvl">
    <w:name w:val="t-9-8-bez-uvl"/>
    <w:basedOn w:val="Normal"/>
    <w:rsid w:val="004F348D"/>
    <w:pPr>
      <w:spacing w:before="100" w:beforeAutospacing="1" w:after="100" w:afterAutospacing="1"/>
    </w:pPr>
    <w:rPr>
      <w:rFonts w:ascii="Times New Roman" w:eastAsia="Times New Roman" w:hAnsi="Times New Roman"/>
      <w:sz w:val="24"/>
      <w:lang w:val="hr-HR" w:eastAsia="hr-HR"/>
    </w:rPr>
  </w:style>
  <w:style w:type="character" w:customStyle="1" w:styleId="kurziv1">
    <w:name w:val="kurziv1"/>
    <w:rsid w:val="004F348D"/>
    <w:rPr>
      <w:i/>
      <w:iCs/>
    </w:rPr>
  </w:style>
  <w:style w:type="character" w:customStyle="1" w:styleId="TekstkrajnjebiljekeChar">
    <w:name w:val="Tekst krajnje bilješke Char"/>
    <w:basedOn w:val="Zadanifontodlomka"/>
    <w:link w:val="Tekstkrajnjebiljeke"/>
    <w:uiPriority w:val="99"/>
    <w:semiHidden/>
    <w:rsid w:val="004F348D"/>
  </w:style>
  <w:style w:type="paragraph" w:customStyle="1" w:styleId="Naslov12">
    <w:name w:val="Naslov 1 2"/>
    <w:basedOn w:val="Normal"/>
    <w:link w:val="Naslov12Char"/>
    <w:rsid w:val="004F348D"/>
    <w:rPr>
      <w:rFonts w:ascii="Times New Roman" w:eastAsia="Times New Roman" w:hAnsi="Times New Roman"/>
      <w:b/>
      <w:sz w:val="24"/>
    </w:rPr>
  </w:style>
  <w:style w:type="character" w:customStyle="1" w:styleId="Naslov12Char">
    <w:name w:val="Naslov 1 2 Char"/>
    <w:link w:val="Naslov12"/>
    <w:rsid w:val="004F348D"/>
    <w:rPr>
      <w:rFonts w:ascii="Times New Roman" w:eastAsia="Times New Roman" w:hAnsi="Times New Roman" w:cs="Times New Roman"/>
      <w:b/>
      <w:sz w:val="24"/>
      <w:szCs w:val="24"/>
    </w:rPr>
  </w:style>
  <w:style w:type="paragraph" w:customStyle="1" w:styleId="numberingutablici">
    <w:name w:val="numbering u tablici"/>
    <w:basedOn w:val="Normal"/>
    <w:rsid w:val="004F348D"/>
    <w:pPr>
      <w:tabs>
        <w:tab w:val="num" w:pos="796"/>
      </w:tabs>
      <w:ind w:left="796" w:hanging="796"/>
      <w:jc w:val="both"/>
    </w:pPr>
    <w:rPr>
      <w:rFonts w:ascii="Times New Roman" w:eastAsia="Times New Roman" w:hAnsi="Times New Roman"/>
      <w:sz w:val="24"/>
      <w:lang w:val="hr-HR" w:eastAsia="hr-HR"/>
    </w:rPr>
  </w:style>
  <w:style w:type="character" w:customStyle="1" w:styleId="CharChar">
    <w:name w:val="Char Char"/>
    <w:aliases w:val="Naslov 3 Char1"/>
    <w:locked/>
    <w:rsid w:val="00A71787"/>
    <w:rPr>
      <w:rFonts w:ascii="Cambria" w:hAnsi="Cambria"/>
      <w:b/>
      <w:bCs/>
      <w:kern w:val="32"/>
      <w:sz w:val="32"/>
      <w:szCs w:val="32"/>
      <w:lang w:bidi="ar-SA"/>
    </w:rPr>
  </w:style>
  <w:style w:type="paragraph" w:customStyle="1" w:styleId="CharCharCharCharChar0">
    <w:name w:val="Char Char Char Char Char"/>
    <w:basedOn w:val="Normal"/>
    <w:rsid w:val="004F348D"/>
    <w:pPr>
      <w:spacing w:after="160" w:line="240" w:lineRule="exact"/>
    </w:pPr>
    <w:rPr>
      <w:rFonts w:ascii="Tahoma" w:eastAsia="Times New Roman" w:hAnsi="Tahoma"/>
      <w:szCs w:val="20"/>
      <w:lang w:val="en-US"/>
    </w:rPr>
  </w:style>
  <w:style w:type="paragraph" w:customStyle="1" w:styleId="CharCharCharChar1CharCharCharCharCharCharCharCharCharCharCharCharCharCharChar0">
    <w:name w:val="Char Char Char Char1 Char Char Char Char Char Char Char Char Char Char Char Char Char Char Char"/>
    <w:basedOn w:val="Normal"/>
    <w:rsid w:val="004F348D"/>
    <w:pPr>
      <w:spacing w:after="160" w:line="240" w:lineRule="exact"/>
    </w:pPr>
    <w:rPr>
      <w:rFonts w:ascii="Tahoma" w:eastAsia="Times New Roman" w:hAnsi="Tahoma"/>
      <w:szCs w:val="20"/>
      <w:lang w:val="hr-HR"/>
    </w:rPr>
  </w:style>
  <w:style w:type="paragraph" w:customStyle="1" w:styleId="CharCharCharCharCharChar10">
    <w:name w:val="Char Char Char Char Char Char1"/>
    <w:basedOn w:val="Normal"/>
    <w:rsid w:val="004F348D"/>
    <w:pPr>
      <w:spacing w:after="160" w:line="240" w:lineRule="exact"/>
    </w:pPr>
    <w:rPr>
      <w:rFonts w:ascii="Tahoma" w:eastAsia="Times New Roman" w:hAnsi="Tahoma"/>
      <w:szCs w:val="20"/>
      <w:lang w:val="en-US"/>
    </w:rPr>
  </w:style>
  <w:style w:type="paragraph" w:customStyle="1" w:styleId="Char1CharCharCharCharCharCharCharCharCharCharCharCharCharCharCharCharCharCharCharCharCharCharCharCharCharCharChar0">
    <w:name w:val="Char1 Char Char Char Char Char Char Char Char Char Char Char Char Char Char Char Char Char Char Char Char Char Char Char Char Char Char Char"/>
    <w:basedOn w:val="Normal"/>
    <w:rsid w:val="004F348D"/>
    <w:pPr>
      <w:spacing w:after="160" w:line="240" w:lineRule="exact"/>
    </w:pPr>
    <w:rPr>
      <w:rFonts w:eastAsia="Times New Roman" w:cs="Arial"/>
      <w:szCs w:val="20"/>
      <w:lang w:val="en-US"/>
    </w:rPr>
  </w:style>
  <w:style w:type="paragraph" w:customStyle="1" w:styleId="Char">
    <w:name w:val="Char"/>
    <w:basedOn w:val="Normal"/>
    <w:rsid w:val="004F348D"/>
    <w:pPr>
      <w:spacing w:after="160" w:line="240" w:lineRule="exact"/>
    </w:pPr>
    <w:rPr>
      <w:rFonts w:ascii="Tahoma" w:eastAsia="Times New Roman" w:hAnsi="Tahoma"/>
      <w:szCs w:val="20"/>
      <w:lang w:val="en-US"/>
    </w:rPr>
  </w:style>
  <w:style w:type="character" w:customStyle="1" w:styleId="CharChar2">
    <w:name w:val="Char Char2"/>
    <w:rsid w:val="004F348D"/>
    <w:rPr>
      <w:lang w:val="en-GB" w:eastAsia="en-GB"/>
    </w:rPr>
  </w:style>
  <w:style w:type="paragraph" w:customStyle="1" w:styleId="CharCharCharCharCharChar1CharChar0">
    <w:name w:val="Char Char Char Char Char Char1 Char Char"/>
    <w:basedOn w:val="Normal"/>
    <w:rsid w:val="004F348D"/>
    <w:pPr>
      <w:spacing w:after="160" w:line="240" w:lineRule="exact"/>
    </w:pPr>
    <w:rPr>
      <w:rFonts w:ascii="Tahoma" w:eastAsia="Times New Roman" w:hAnsi="Tahoma"/>
      <w:szCs w:val="20"/>
      <w:lang w:val="en-US"/>
    </w:rPr>
  </w:style>
  <w:style w:type="character" w:customStyle="1" w:styleId="CharChar3">
    <w:name w:val="Char Char3"/>
    <w:rsid w:val="004F348D"/>
    <w:rPr>
      <w:b/>
      <w:bCs/>
      <w:sz w:val="36"/>
      <w:szCs w:val="36"/>
      <w:lang w:val="en-US" w:eastAsia="en-US"/>
    </w:rPr>
  </w:style>
  <w:style w:type="paragraph" w:customStyle="1" w:styleId="tablica10">
    <w:name w:val="tablica1"/>
    <w:basedOn w:val="Normal"/>
    <w:rsid w:val="004F348D"/>
    <w:pPr>
      <w:spacing w:before="100" w:beforeAutospacing="1" w:after="100" w:afterAutospacing="1"/>
    </w:pPr>
    <w:rPr>
      <w:rFonts w:ascii="Times New Roman" w:eastAsia="Times New Roman" w:hAnsi="Times New Roman"/>
      <w:sz w:val="24"/>
      <w:lang w:val="en-US"/>
    </w:rPr>
  </w:style>
  <w:style w:type="character" w:customStyle="1" w:styleId="CharChar4">
    <w:name w:val="Char Char4"/>
    <w:rsid w:val="004F348D"/>
    <w:rPr>
      <w:rFonts w:ascii="Arial" w:eastAsia="Times New Roman" w:hAnsi="Arial" w:cs="Times New Roman"/>
      <w:sz w:val="20"/>
      <w:szCs w:val="20"/>
      <w:lang w:val="en-GB"/>
    </w:rPr>
  </w:style>
  <w:style w:type="paragraph" w:customStyle="1" w:styleId="CharCharChar10">
    <w:name w:val="Char Char Char1"/>
    <w:basedOn w:val="Normal"/>
    <w:rsid w:val="004F348D"/>
    <w:pPr>
      <w:spacing w:after="160" w:line="240" w:lineRule="exact"/>
    </w:pPr>
    <w:rPr>
      <w:rFonts w:ascii="Tahoma" w:eastAsia="Times New Roman" w:hAnsi="Tahoma"/>
      <w:szCs w:val="20"/>
      <w:lang w:val="en-US"/>
    </w:rPr>
  </w:style>
  <w:style w:type="paragraph" w:customStyle="1" w:styleId="clanak0">
    <w:name w:val="clanak"/>
    <w:basedOn w:val="Normal"/>
    <w:rsid w:val="004F348D"/>
    <w:pPr>
      <w:spacing w:before="100" w:beforeAutospacing="1" w:after="100" w:afterAutospacing="1"/>
      <w:jc w:val="center"/>
    </w:pPr>
    <w:rPr>
      <w:rFonts w:ascii="Times New Roman" w:eastAsia="Times New Roman" w:hAnsi="Times New Roman"/>
      <w:sz w:val="24"/>
      <w:lang w:val="hr-HR" w:eastAsia="hr-HR"/>
    </w:rPr>
  </w:style>
  <w:style w:type="paragraph" w:customStyle="1" w:styleId="t-10-9-sred">
    <w:name w:val="t-10-9-sred"/>
    <w:basedOn w:val="Normal"/>
    <w:rsid w:val="004F348D"/>
    <w:pPr>
      <w:spacing w:before="100" w:beforeAutospacing="1" w:after="100" w:afterAutospacing="1"/>
      <w:jc w:val="center"/>
    </w:pPr>
    <w:rPr>
      <w:rFonts w:ascii="Times New Roman" w:eastAsia="Times New Roman" w:hAnsi="Times New Roman"/>
      <w:sz w:val="26"/>
      <w:szCs w:val="26"/>
      <w:lang w:val="hr-HR" w:eastAsia="hr-HR"/>
    </w:rPr>
  </w:style>
  <w:style w:type="paragraph" w:customStyle="1" w:styleId="CharCharChar1CharCharCharCharCharCharCharCharCharChar0">
    <w:name w:val="Char Char Char1 Char Char Char Char Char Char Char Char Char Char"/>
    <w:basedOn w:val="Normal"/>
    <w:rsid w:val="004F348D"/>
    <w:pPr>
      <w:spacing w:after="160" w:line="240" w:lineRule="exact"/>
    </w:pPr>
    <w:rPr>
      <w:rFonts w:ascii="Tahoma" w:eastAsia="Times New Roman" w:hAnsi="Tahoma"/>
      <w:szCs w:val="20"/>
      <w:lang w:val="en-US"/>
    </w:rPr>
  </w:style>
  <w:style w:type="character" w:customStyle="1" w:styleId="CharChar7">
    <w:name w:val="Char Char7"/>
    <w:rsid w:val="004F348D"/>
    <w:rPr>
      <w:rFonts w:ascii="Arial" w:hAnsi="Arial"/>
      <w:b/>
      <w:bCs/>
      <w:sz w:val="22"/>
      <w:szCs w:val="24"/>
      <w:lang w:val="en-US" w:eastAsia="en-US"/>
    </w:rPr>
  </w:style>
  <w:style w:type="character" w:customStyle="1" w:styleId="CharChar5">
    <w:name w:val="Char Char5"/>
    <w:rsid w:val="004F348D"/>
    <w:rPr>
      <w:rFonts w:ascii="Arial" w:hAnsi="Arial"/>
      <w:szCs w:val="24"/>
      <w:lang w:val="en-GB" w:eastAsia="en-US"/>
    </w:rPr>
  </w:style>
  <w:style w:type="character" w:customStyle="1" w:styleId="googqs-tidbit1">
    <w:name w:val="goog_qs-tidbit1"/>
    <w:rsid w:val="004F348D"/>
    <w:rPr>
      <w:vanish w:val="0"/>
      <w:webHidden w:val="0"/>
      <w:specVanish w:val="0"/>
    </w:rPr>
  </w:style>
  <w:style w:type="numbering" w:styleId="111111">
    <w:name w:val="Outline List 2"/>
    <w:basedOn w:val="Bezpopisa"/>
    <w:rsid w:val="004F348D"/>
  </w:style>
  <w:style w:type="paragraph" w:customStyle="1" w:styleId="tekstfusnoste">
    <w:name w:val="tekst fusnoste"/>
    <w:basedOn w:val="Tekstfusnote"/>
    <w:rsid w:val="004F348D"/>
    <w:pPr>
      <w:jc w:val="both"/>
    </w:pPr>
    <w:rPr>
      <w:rFonts w:cs="Arial"/>
    </w:rPr>
  </w:style>
  <w:style w:type="paragraph" w:customStyle="1" w:styleId="Tekstbalonia1">
    <w:name w:val="Tekst balončića1"/>
    <w:basedOn w:val="Normal"/>
    <w:rsid w:val="004F348D"/>
    <w:pPr>
      <w:spacing w:before="60" w:after="60"/>
      <w:jc w:val="both"/>
    </w:pPr>
    <w:rPr>
      <w:rFonts w:ascii="Tahoma" w:eastAsia="Times New Roman" w:hAnsi="Tahoma" w:cs="Tahoma"/>
      <w:sz w:val="18"/>
      <w:szCs w:val="18"/>
      <w:lang w:val="hr-HR"/>
    </w:rPr>
  </w:style>
  <w:style w:type="table" w:styleId="Tematablice">
    <w:name w:val="Table Theme"/>
    <w:basedOn w:val="Obinatablica"/>
    <w:rsid w:val="004F348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proreda">
    <w:name w:val="No Spacing"/>
    <w:link w:val="BezproredaChar"/>
    <w:qFormat/>
    <w:rsid w:val="004F348D"/>
  </w:style>
  <w:style w:type="character" w:customStyle="1" w:styleId="BalloonTextChar">
    <w:name w:val="Balloon Text Char"/>
    <w:locked/>
    <w:rsid w:val="004F348D"/>
    <w:rPr>
      <w:rFonts w:ascii="Tahoma" w:hAnsi="Tahoma" w:cs="Tahoma"/>
      <w:sz w:val="16"/>
      <w:szCs w:val="16"/>
      <w:lang w:val="hr-HR" w:eastAsia="hr-HR" w:bidi="ar-SA"/>
    </w:rPr>
  </w:style>
  <w:style w:type="paragraph" w:styleId="Tijeloteksta-uvlaka2">
    <w:name w:val="Body Text Indent 2"/>
    <w:aliases w:val="  uvlaka 2"/>
    <w:basedOn w:val="Normal"/>
    <w:link w:val="Tijeloteksta-uvlaka2Char"/>
    <w:rsid w:val="004F348D"/>
    <w:pPr>
      <w:tabs>
        <w:tab w:val="left" w:pos="142"/>
        <w:tab w:val="left" w:pos="284"/>
        <w:tab w:val="left" w:pos="851"/>
      </w:tabs>
      <w:spacing w:line="340" w:lineRule="exact"/>
      <w:ind w:firstLine="426"/>
      <w:jc w:val="both"/>
    </w:pPr>
    <w:rPr>
      <w:rFonts w:eastAsia="Times New Roman"/>
      <w:b/>
      <w:sz w:val="24"/>
      <w:szCs w:val="20"/>
      <w:lang w:val="en-US" w:eastAsia="hr-HR"/>
    </w:rPr>
  </w:style>
  <w:style w:type="character" w:customStyle="1" w:styleId="Tijeloteksta-uvlaka2Char">
    <w:name w:val="Tijelo teksta - uvlaka 2 Char"/>
    <w:aliases w:val="  uvlaka 2 Char1"/>
    <w:link w:val="Tijeloteksta-uvlaka2"/>
    <w:rsid w:val="004F348D"/>
    <w:rPr>
      <w:rFonts w:ascii="Arial" w:eastAsia="Times New Roman" w:hAnsi="Arial" w:cs="Times New Roman"/>
      <w:b/>
      <w:sz w:val="24"/>
      <w:szCs w:val="20"/>
      <w:lang w:val="en-US" w:eastAsia="hr-HR"/>
    </w:rPr>
  </w:style>
  <w:style w:type="character" w:customStyle="1" w:styleId="st">
    <w:name w:val="st"/>
    <w:basedOn w:val="Zadanifontodlomka"/>
    <w:rsid w:val="004F348D"/>
  </w:style>
  <w:style w:type="paragraph" w:customStyle="1" w:styleId="CharChar1">
    <w:name w:val="Char Char1"/>
    <w:basedOn w:val="Normal"/>
    <w:rsid w:val="004F348D"/>
    <w:pPr>
      <w:spacing w:after="160" w:line="240" w:lineRule="exact"/>
    </w:pPr>
    <w:rPr>
      <w:rFonts w:ascii="Tahoma" w:eastAsia="Times New Roman" w:hAnsi="Tahoma"/>
      <w:szCs w:val="20"/>
      <w:lang w:val="en-US"/>
    </w:rPr>
  </w:style>
  <w:style w:type="character" w:customStyle="1" w:styleId="text1">
    <w:name w:val="text1"/>
    <w:rsid w:val="004F348D"/>
    <w:rPr>
      <w:rFonts w:ascii="Verdana" w:hAnsi="Verdana" w:cs="Times New Roman"/>
      <w:color w:val="000000"/>
      <w:sz w:val="14"/>
      <w:szCs w:val="14"/>
      <w:u w:val="none"/>
      <w:effect w:val="none"/>
    </w:rPr>
  </w:style>
  <w:style w:type="character" w:customStyle="1" w:styleId="spelle">
    <w:name w:val="spelle"/>
    <w:rsid w:val="004F348D"/>
    <w:rPr>
      <w:rFonts w:cs="Times New Roman"/>
    </w:rPr>
  </w:style>
  <w:style w:type="character" w:customStyle="1" w:styleId="CharChar0">
    <w:name w:val="Char Char"/>
    <w:locked/>
    <w:rsid w:val="00A71787"/>
    <w:rPr>
      <w:rFonts w:ascii="Cambria" w:hAnsi="Cambria"/>
      <w:b/>
      <w:bCs/>
      <w:kern w:val="32"/>
      <w:sz w:val="32"/>
      <w:szCs w:val="32"/>
      <w:lang w:bidi="ar-SA"/>
    </w:rPr>
  </w:style>
  <w:style w:type="table" w:styleId="Popisnatablica3">
    <w:name w:val="Table List 3"/>
    <w:basedOn w:val="Obinatablica"/>
    <w:rsid w:val="004F348D"/>
    <w:rPr>
      <w:rFonts w:eastAsia="Times New Roman"/>
    </w:rPr>
    <w:tblPr>
      <w:tblInd w:w="0" w:type="dxa"/>
      <w:tblBorders>
        <w:top w:val="single" w:sz="4" w:space="0" w:color="auto"/>
        <w:bottom w:val="single" w:sz="12" w:space="0" w:color="000000"/>
      </w:tblBorders>
      <w:tblCellMar>
        <w:top w:w="0" w:type="dxa"/>
        <w:left w:w="108" w:type="dxa"/>
        <w:bottom w:w="0" w:type="dxa"/>
        <w:right w:w="108" w:type="dxa"/>
      </w:tblCellMar>
    </w:tblPr>
    <w:tcPr>
      <w:shd w:val="clear" w:color="auto" w:fill="auto"/>
    </w:tcPr>
    <w:tblStylePr w:type="firstRow">
      <w:rPr>
        <w:b w:val="0"/>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firstCol">
      <w:rPr>
        <w:rFonts w:ascii="Tahoma" w:hAnsi="Tahoma"/>
        <w:b w:val="0"/>
        <w:i w:val="0"/>
        <w:color w:val="333399"/>
        <w:sz w:val="20"/>
      </w:rPr>
    </w:tblStylePr>
    <w:tblStylePr w:type="swCell">
      <w:rPr>
        <w:i/>
        <w:iCs/>
        <w:color w:val="000080"/>
      </w:rPr>
      <w:tblPr/>
      <w:tcPr>
        <w:tcBorders>
          <w:tl2br w:val="none" w:sz="0" w:space="0" w:color="auto"/>
          <w:tr2bl w:val="none" w:sz="0" w:space="0" w:color="auto"/>
        </w:tcBorders>
      </w:tcPr>
    </w:tblStylePr>
  </w:style>
  <w:style w:type="table" w:styleId="Popisnatablica1">
    <w:name w:val="Table List 1"/>
    <w:basedOn w:val="Obinatablica"/>
    <w:rsid w:val="004F348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semiHidden/>
    <w:locked/>
    <w:rsid w:val="004F348D"/>
    <w:rPr>
      <w:sz w:val="24"/>
      <w:szCs w:val="24"/>
      <w:lang w:val="hr-HR" w:eastAsia="en-US" w:bidi="ar-SA"/>
    </w:rPr>
  </w:style>
  <w:style w:type="character" w:customStyle="1" w:styleId="HeaderChar">
    <w:name w:val="Header Char"/>
    <w:semiHidden/>
    <w:locked/>
    <w:rsid w:val="004F348D"/>
    <w:rPr>
      <w:sz w:val="24"/>
      <w:szCs w:val="24"/>
      <w:lang w:val="hr-HR" w:eastAsia="hr-HR" w:bidi="ar-SA"/>
    </w:rPr>
  </w:style>
  <w:style w:type="character" w:customStyle="1" w:styleId="FootnoteTextChar">
    <w:name w:val="Footnote Text Char"/>
    <w:semiHidden/>
    <w:locked/>
    <w:rsid w:val="004F348D"/>
    <w:rPr>
      <w:lang w:val="hr-HR" w:eastAsia="hr-HR" w:bidi="ar-SA"/>
    </w:rPr>
  </w:style>
  <w:style w:type="character" w:customStyle="1" w:styleId="BezproredaChar">
    <w:name w:val="Bez proreda Char"/>
    <w:link w:val="Bezproreda"/>
    <w:rsid w:val="004F348D"/>
    <w:rPr>
      <w:lang w:val="hr-HR" w:eastAsia="hr-HR" w:bidi="ar-SA"/>
    </w:rPr>
  </w:style>
  <w:style w:type="numbering" w:customStyle="1" w:styleId="Stil1">
    <w:name w:val="Stil1"/>
    <w:rsid w:val="004F348D"/>
  </w:style>
  <w:style w:type="paragraph" w:customStyle="1" w:styleId="Pa17">
    <w:name w:val="Pa17"/>
    <w:basedOn w:val="Default"/>
    <w:next w:val="Default"/>
    <w:rsid w:val="004F348D"/>
    <w:pPr>
      <w:widowControl/>
      <w:spacing w:line="221" w:lineRule="atLeast"/>
    </w:pPr>
    <w:rPr>
      <w:rFonts w:ascii="Myriad Pro" w:eastAsia="Times New Roman" w:hAnsi="Myriad Pro" w:cs="Times New Roman"/>
      <w:color w:val="auto"/>
    </w:rPr>
  </w:style>
  <w:style w:type="paragraph" w:customStyle="1" w:styleId="CharCharCharCharCharChar">
    <w:name w:val="Char Char Char Char Char Char"/>
    <w:basedOn w:val="Normal"/>
    <w:rsid w:val="004F348D"/>
    <w:pPr>
      <w:spacing w:after="160" w:line="240" w:lineRule="exact"/>
    </w:pPr>
    <w:rPr>
      <w:rFonts w:ascii="Tahoma" w:eastAsia="Times New Roman" w:hAnsi="Tahoma"/>
      <w:szCs w:val="20"/>
      <w:lang w:val="en-US"/>
    </w:rPr>
  </w:style>
  <w:style w:type="paragraph" w:customStyle="1" w:styleId="CharCharCharCharCharChar1Char">
    <w:name w:val="Char Char Char Char Char Char1 Char"/>
    <w:basedOn w:val="Normal"/>
    <w:rsid w:val="004F348D"/>
    <w:pPr>
      <w:spacing w:after="160" w:line="240" w:lineRule="exact"/>
    </w:pPr>
    <w:rPr>
      <w:rFonts w:ascii="Tahoma" w:eastAsia="Times New Roman" w:hAnsi="Tahoma"/>
      <w:szCs w:val="20"/>
      <w:lang w:val="en-US"/>
    </w:rPr>
  </w:style>
  <w:style w:type="paragraph" w:customStyle="1" w:styleId="CharCharCharCharCharChar0">
    <w:name w:val="Char Char Char Char Char Char"/>
    <w:basedOn w:val="Normal"/>
    <w:rsid w:val="004F348D"/>
    <w:pPr>
      <w:spacing w:after="160" w:line="240" w:lineRule="exact"/>
    </w:pPr>
    <w:rPr>
      <w:rFonts w:ascii="Tahoma" w:eastAsia="Times New Roman" w:hAnsi="Tahoma"/>
      <w:szCs w:val="20"/>
      <w:lang w:val="en-US"/>
    </w:rPr>
  </w:style>
  <w:style w:type="character" w:customStyle="1" w:styleId="st1">
    <w:name w:val="st1"/>
    <w:basedOn w:val="Zadanifontodlomka"/>
    <w:rsid w:val="004F348D"/>
  </w:style>
  <w:style w:type="paragraph" w:customStyle="1" w:styleId="OpmaakprofielVerdana10ptUitvullenRegelafstandMeerdere115rg1">
    <w:name w:val="Opmaakprofiel Verdana 10 pt Uitvullen Regelafstand:  Meerdere 115 rg1"/>
    <w:basedOn w:val="Normal"/>
    <w:rsid w:val="004F348D"/>
    <w:pPr>
      <w:spacing w:line="276" w:lineRule="auto"/>
      <w:jc w:val="both"/>
    </w:pPr>
    <w:rPr>
      <w:rFonts w:ascii="Verdana" w:eastAsia="Times New Roman" w:hAnsi="Verdana"/>
      <w:szCs w:val="20"/>
      <w:lang w:eastAsia="nl-NL"/>
    </w:rPr>
  </w:style>
  <w:style w:type="numbering" w:customStyle="1" w:styleId="WWOutlineListStyle3">
    <w:name w:val="WW_OutlineListStyle_3"/>
    <w:basedOn w:val="Bezpopisa"/>
    <w:rsid w:val="004F348D"/>
  </w:style>
  <w:style w:type="paragraph" w:customStyle="1" w:styleId="Naslov11">
    <w:name w:val="Naslov 11"/>
    <w:basedOn w:val="Standard"/>
    <w:next w:val="Standard"/>
    <w:rsid w:val="004F348D"/>
    <w:pPr>
      <w:keepNext/>
      <w:numPr>
        <w:numId w:val="4"/>
      </w:numPr>
      <w:tabs>
        <w:tab w:val="left" w:pos="720"/>
      </w:tabs>
      <w:spacing w:after="360"/>
      <w:ind w:left="360"/>
      <w:jc w:val="both"/>
      <w:outlineLvl w:val="0"/>
    </w:pPr>
    <w:rPr>
      <w:b/>
      <w:bCs/>
      <w:sz w:val="24"/>
    </w:rPr>
  </w:style>
  <w:style w:type="paragraph" w:styleId="Tekstkrajnjebiljeke">
    <w:name w:val="endnote text"/>
    <w:basedOn w:val="Normal"/>
    <w:link w:val="TekstkrajnjebiljekeChar"/>
    <w:uiPriority w:val="99"/>
    <w:semiHidden/>
    <w:unhideWhenUsed/>
    <w:rsid w:val="004F348D"/>
    <w:pPr>
      <w:widowControl w:val="0"/>
      <w:suppressAutoHyphens/>
      <w:autoSpaceDN w:val="0"/>
      <w:textAlignment w:val="baseline"/>
    </w:pPr>
    <w:rPr>
      <w:rFonts w:ascii="Calibri" w:hAnsi="Calibri"/>
      <w:sz w:val="22"/>
      <w:szCs w:val="22"/>
      <w:lang w:val="hr-HR"/>
    </w:rPr>
  </w:style>
  <w:style w:type="character" w:customStyle="1" w:styleId="TekstkrajnjebiljekeChar1">
    <w:name w:val="Tekst krajnje bilješke Char1"/>
    <w:uiPriority w:val="99"/>
    <w:semiHidden/>
    <w:rsid w:val="004F348D"/>
    <w:rPr>
      <w:rFonts w:ascii="Arial" w:eastAsia="Calibri" w:hAnsi="Arial" w:cs="Times New Roman"/>
      <w:sz w:val="20"/>
      <w:szCs w:val="20"/>
      <w:lang w:val="en-GB"/>
    </w:rPr>
  </w:style>
  <w:style w:type="paragraph" w:customStyle="1" w:styleId="Standard">
    <w:name w:val="Standard"/>
    <w:rsid w:val="004F348D"/>
    <w:pPr>
      <w:suppressAutoHyphens/>
      <w:autoSpaceDN w:val="0"/>
      <w:textAlignment w:val="baseline"/>
    </w:pPr>
    <w:rPr>
      <w:rFonts w:ascii="Arial" w:hAnsi="Arial"/>
      <w:kern w:val="3"/>
      <w:szCs w:val="24"/>
      <w:lang w:val="en-GB" w:eastAsia="zh-CN"/>
    </w:rPr>
  </w:style>
  <w:style w:type="paragraph" w:styleId="Naslov">
    <w:name w:val="Title"/>
    <w:basedOn w:val="Standard"/>
    <w:next w:val="Textbody"/>
    <w:link w:val="NaslovChar"/>
    <w:uiPriority w:val="10"/>
    <w:qFormat/>
    <w:rsid w:val="004F348D"/>
    <w:pPr>
      <w:keepNext/>
      <w:spacing w:before="240" w:after="120"/>
    </w:pPr>
    <w:rPr>
      <w:rFonts w:eastAsia="Lucida Sans Unicode"/>
      <w:sz w:val="28"/>
      <w:szCs w:val="28"/>
    </w:rPr>
  </w:style>
  <w:style w:type="character" w:customStyle="1" w:styleId="NaslovChar">
    <w:name w:val="Naslov Char"/>
    <w:link w:val="Naslov"/>
    <w:uiPriority w:val="10"/>
    <w:rsid w:val="004F348D"/>
    <w:rPr>
      <w:rFonts w:ascii="Arial" w:eastAsia="Lucida Sans Unicode" w:hAnsi="Arial" w:cs="Mangal"/>
      <w:kern w:val="3"/>
      <w:sz w:val="28"/>
      <w:szCs w:val="28"/>
      <w:lang w:val="en-GB" w:eastAsia="zh-CN"/>
    </w:rPr>
  </w:style>
  <w:style w:type="paragraph" w:customStyle="1" w:styleId="Textbody">
    <w:name w:val="Text body"/>
    <w:basedOn w:val="Standard"/>
    <w:rsid w:val="004F348D"/>
    <w:pPr>
      <w:tabs>
        <w:tab w:val="left" w:pos="3240"/>
      </w:tabs>
      <w:spacing w:after="240"/>
      <w:jc w:val="both"/>
    </w:pPr>
    <w:rPr>
      <w:sz w:val="22"/>
    </w:rPr>
  </w:style>
  <w:style w:type="paragraph" w:styleId="Popis">
    <w:name w:val="List"/>
    <w:basedOn w:val="Textbody"/>
    <w:rsid w:val="004F348D"/>
    <w:rPr>
      <w:rFonts w:cs="Mangal"/>
    </w:rPr>
  </w:style>
  <w:style w:type="paragraph" w:customStyle="1" w:styleId="Opisslike2">
    <w:name w:val="Opis slike2"/>
    <w:basedOn w:val="Standard"/>
    <w:rsid w:val="004F348D"/>
    <w:pPr>
      <w:suppressLineNumbers/>
      <w:spacing w:before="120" w:after="120"/>
    </w:pPr>
    <w:rPr>
      <w:rFonts w:cs="Mangal"/>
      <w:i/>
      <w:iCs/>
      <w:sz w:val="24"/>
    </w:rPr>
  </w:style>
  <w:style w:type="paragraph" w:customStyle="1" w:styleId="Index">
    <w:name w:val="Index"/>
    <w:basedOn w:val="Standard"/>
    <w:rsid w:val="004F348D"/>
    <w:pPr>
      <w:suppressLineNumbers/>
    </w:pPr>
    <w:rPr>
      <w:rFonts w:cs="Mangal"/>
    </w:rPr>
  </w:style>
  <w:style w:type="paragraph" w:customStyle="1" w:styleId="Naslov21">
    <w:name w:val="Naslov 21"/>
    <w:basedOn w:val="Standard"/>
    <w:next w:val="Standard"/>
    <w:rsid w:val="004F348D"/>
    <w:pPr>
      <w:keepNext/>
      <w:ind w:right="340"/>
    </w:pPr>
    <w:rPr>
      <w:b/>
      <w:bCs/>
      <w:sz w:val="22"/>
      <w:lang w:val="en-US"/>
    </w:rPr>
  </w:style>
  <w:style w:type="paragraph" w:customStyle="1" w:styleId="Naslov31">
    <w:name w:val="Naslov 31"/>
    <w:basedOn w:val="Standard"/>
    <w:next w:val="Standard"/>
    <w:rsid w:val="004F348D"/>
    <w:pPr>
      <w:spacing w:after="160" w:line="240" w:lineRule="exact"/>
    </w:pPr>
    <w:rPr>
      <w:rFonts w:ascii="Tahoma" w:hAnsi="Tahoma"/>
      <w:szCs w:val="20"/>
      <w:lang w:val="en-US"/>
    </w:rPr>
  </w:style>
  <w:style w:type="paragraph" w:customStyle="1" w:styleId="Naslov41">
    <w:name w:val="Naslov 41"/>
    <w:basedOn w:val="Standard"/>
    <w:next w:val="Standard"/>
    <w:rsid w:val="004F348D"/>
    <w:pPr>
      <w:keepNext/>
      <w:spacing w:before="240" w:after="60"/>
    </w:pPr>
    <w:rPr>
      <w:rFonts w:ascii="Times New Roman" w:hAnsi="Times New Roman"/>
      <w:b/>
      <w:bCs/>
      <w:sz w:val="28"/>
      <w:szCs w:val="28"/>
    </w:rPr>
  </w:style>
  <w:style w:type="paragraph" w:customStyle="1" w:styleId="Naslov51">
    <w:name w:val="Naslov 51"/>
    <w:basedOn w:val="Standard"/>
    <w:next w:val="Standard"/>
    <w:rsid w:val="004F348D"/>
    <w:pPr>
      <w:spacing w:before="240" w:after="60"/>
    </w:pPr>
    <w:rPr>
      <w:rFonts w:ascii="Times New Roman" w:hAnsi="Times New Roman"/>
      <w:b/>
      <w:bCs/>
      <w:i/>
      <w:iCs/>
      <w:sz w:val="26"/>
      <w:szCs w:val="26"/>
    </w:rPr>
  </w:style>
  <w:style w:type="paragraph" w:customStyle="1" w:styleId="Naslov61">
    <w:name w:val="Naslov 61"/>
    <w:basedOn w:val="Standard"/>
    <w:next w:val="Standard"/>
    <w:rsid w:val="004F348D"/>
    <w:pPr>
      <w:spacing w:before="240" w:after="60"/>
    </w:pPr>
    <w:rPr>
      <w:rFonts w:ascii="Times New Roman" w:hAnsi="Times New Roman"/>
      <w:b/>
      <w:bCs/>
      <w:sz w:val="22"/>
      <w:szCs w:val="22"/>
    </w:rPr>
  </w:style>
  <w:style w:type="paragraph" w:customStyle="1" w:styleId="Zaglavlje1">
    <w:name w:val="Zaglavlje1"/>
    <w:basedOn w:val="Standard"/>
    <w:rsid w:val="004F348D"/>
    <w:pPr>
      <w:tabs>
        <w:tab w:val="center" w:pos="4536"/>
        <w:tab w:val="right" w:pos="9072"/>
      </w:tabs>
    </w:pPr>
  </w:style>
  <w:style w:type="paragraph" w:customStyle="1" w:styleId="Podnoje1">
    <w:name w:val="Podnožje1"/>
    <w:basedOn w:val="Standard"/>
    <w:rsid w:val="004F348D"/>
    <w:pPr>
      <w:tabs>
        <w:tab w:val="center" w:pos="4536"/>
        <w:tab w:val="right" w:pos="9072"/>
      </w:tabs>
    </w:pPr>
  </w:style>
  <w:style w:type="paragraph" w:customStyle="1" w:styleId="Footnote">
    <w:name w:val="Footnote"/>
    <w:basedOn w:val="Standard"/>
    <w:rsid w:val="004F348D"/>
    <w:rPr>
      <w:szCs w:val="20"/>
    </w:rPr>
  </w:style>
  <w:style w:type="paragraph" w:customStyle="1" w:styleId="Textbodyindent">
    <w:name w:val="Text body indent"/>
    <w:basedOn w:val="Standard"/>
    <w:rsid w:val="004F348D"/>
    <w:pPr>
      <w:spacing w:line="360" w:lineRule="auto"/>
      <w:ind w:firstLine="720"/>
      <w:jc w:val="both"/>
    </w:pPr>
    <w:rPr>
      <w:sz w:val="22"/>
      <w:szCs w:val="20"/>
    </w:rPr>
  </w:style>
  <w:style w:type="paragraph" w:customStyle="1" w:styleId="Contents2">
    <w:name w:val="Contents 2"/>
    <w:basedOn w:val="Standard"/>
    <w:next w:val="Standard"/>
    <w:rsid w:val="004F348D"/>
    <w:pPr>
      <w:tabs>
        <w:tab w:val="right" w:leader="dot" w:pos="8836"/>
      </w:tabs>
      <w:spacing w:before="120" w:after="120"/>
      <w:ind w:left="540" w:hanging="342"/>
    </w:pPr>
    <w:rPr>
      <w:sz w:val="22"/>
    </w:rPr>
  </w:style>
  <w:style w:type="paragraph" w:styleId="Revizija">
    <w:name w:val="Revision"/>
    <w:rsid w:val="004F348D"/>
    <w:pPr>
      <w:suppressAutoHyphens/>
      <w:autoSpaceDN w:val="0"/>
      <w:textAlignment w:val="baseline"/>
    </w:pPr>
    <w:rPr>
      <w:rFonts w:ascii="Times New Roman" w:hAnsi="Times New Roman"/>
      <w:kern w:val="3"/>
      <w:sz w:val="24"/>
      <w:szCs w:val="24"/>
      <w:lang w:eastAsia="zh-CN"/>
    </w:rPr>
  </w:style>
  <w:style w:type="paragraph" w:customStyle="1" w:styleId="CharCharChar1CharCharCharCharCharCharChar">
    <w:name w:val="Char Char Char1 Char Char Char Char Char Char Char"/>
    <w:basedOn w:val="Standard"/>
    <w:rsid w:val="004F348D"/>
    <w:pPr>
      <w:spacing w:after="160" w:line="240" w:lineRule="exact"/>
    </w:pPr>
    <w:rPr>
      <w:rFonts w:ascii="Tahoma" w:eastAsia="Times New Roman" w:hAnsi="Tahoma"/>
      <w:szCs w:val="20"/>
      <w:lang w:val="en-US"/>
    </w:rPr>
  </w:style>
  <w:style w:type="paragraph" w:customStyle="1" w:styleId="TableContents">
    <w:name w:val="Table Contents"/>
    <w:basedOn w:val="Standard"/>
    <w:rsid w:val="004F348D"/>
    <w:pPr>
      <w:suppressLineNumbers/>
    </w:pPr>
  </w:style>
  <w:style w:type="paragraph" w:customStyle="1" w:styleId="TableHeading">
    <w:name w:val="Table Heading"/>
    <w:basedOn w:val="TableContents"/>
    <w:rsid w:val="004F348D"/>
    <w:pPr>
      <w:jc w:val="center"/>
    </w:pPr>
    <w:rPr>
      <w:b/>
      <w:bCs/>
    </w:rPr>
  </w:style>
  <w:style w:type="paragraph" w:customStyle="1" w:styleId="Framecontents">
    <w:name w:val="Frame contents"/>
    <w:basedOn w:val="Textbody"/>
    <w:rsid w:val="004F348D"/>
  </w:style>
  <w:style w:type="character" w:customStyle="1" w:styleId="WW8Num5z0">
    <w:name w:val="WW8Num5z0"/>
    <w:rsid w:val="004F348D"/>
    <w:rPr>
      <w:rFonts w:ascii="Symbol" w:hAnsi="Symbol"/>
    </w:rPr>
  </w:style>
  <w:style w:type="character" w:customStyle="1" w:styleId="WW8Num6z0">
    <w:name w:val="WW8Num6z0"/>
    <w:rsid w:val="004F348D"/>
    <w:rPr>
      <w:rFonts w:ascii="Symbol" w:hAnsi="Symbol"/>
    </w:rPr>
  </w:style>
  <w:style w:type="character" w:customStyle="1" w:styleId="WW8Num7z0">
    <w:name w:val="WW8Num7z0"/>
    <w:rsid w:val="004F348D"/>
    <w:rPr>
      <w:rFonts w:ascii="Symbol" w:hAnsi="Symbol"/>
    </w:rPr>
  </w:style>
  <w:style w:type="character" w:customStyle="1" w:styleId="WW8Num8z0">
    <w:name w:val="WW8Num8z0"/>
    <w:rsid w:val="004F348D"/>
    <w:rPr>
      <w:rFonts w:ascii="Symbol" w:hAnsi="Symbol"/>
    </w:rPr>
  </w:style>
  <w:style w:type="character" w:customStyle="1" w:styleId="WW8Num10z0">
    <w:name w:val="WW8Num10z0"/>
    <w:rsid w:val="004F348D"/>
    <w:rPr>
      <w:rFonts w:ascii="Symbol" w:hAnsi="Symbol"/>
    </w:rPr>
  </w:style>
  <w:style w:type="character" w:customStyle="1" w:styleId="WW8Num11z0">
    <w:name w:val="WW8Num11z0"/>
    <w:rsid w:val="004F348D"/>
    <w:rPr>
      <w:rFonts w:ascii="Wingdings" w:hAnsi="Wingdings"/>
      <w:i w:val="0"/>
      <w:color w:val="FF0000"/>
    </w:rPr>
  </w:style>
  <w:style w:type="character" w:customStyle="1" w:styleId="WW8Num11z1">
    <w:name w:val="WW8Num11z1"/>
    <w:rsid w:val="004F348D"/>
    <w:rPr>
      <w:rFonts w:ascii="Courier New" w:hAnsi="Courier New" w:cs="Courier New"/>
    </w:rPr>
  </w:style>
  <w:style w:type="character" w:customStyle="1" w:styleId="WW8Num11z2">
    <w:name w:val="WW8Num11z2"/>
    <w:rsid w:val="004F348D"/>
    <w:rPr>
      <w:rFonts w:ascii="Wingdings" w:hAnsi="Wingdings"/>
    </w:rPr>
  </w:style>
  <w:style w:type="character" w:customStyle="1" w:styleId="WW8Num11z3">
    <w:name w:val="WW8Num11z3"/>
    <w:rsid w:val="004F348D"/>
    <w:rPr>
      <w:rFonts w:ascii="Symbol" w:hAnsi="Symbol"/>
    </w:rPr>
  </w:style>
  <w:style w:type="character" w:customStyle="1" w:styleId="WW8Num12z0">
    <w:name w:val="WW8Num12z0"/>
    <w:rsid w:val="004F348D"/>
    <w:rPr>
      <w:rFonts w:ascii="Wingdings" w:hAnsi="Wingdings"/>
      <w:color w:val="C0C0C0"/>
      <w:sz w:val="22"/>
    </w:rPr>
  </w:style>
  <w:style w:type="character" w:customStyle="1" w:styleId="WW8Num12z1">
    <w:name w:val="WW8Num12z1"/>
    <w:rsid w:val="004F348D"/>
    <w:rPr>
      <w:rFonts w:ascii="Courier New" w:hAnsi="Courier New" w:cs="Courier New"/>
    </w:rPr>
  </w:style>
  <w:style w:type="character" w:customStyle="1" w:styleId="WW8Num12z2">
    <w:name w:val="WW8Num12z2"/>
    <w:rsid w:val="004F348D"/>
    <w:rPr>
      <w:rFonts w:ascii="Wingdings" w:hAnsi="Wingdings"/>
    </w:rPr>
  </w:style>
  <w:style w:type="character" w:customStyle="1" w:styleId="WW8Num12z3">
    <w:name w:val="WW8Num12z3"/>
    <w:rsid w:val="004F348D"/>
    <w:rPr>
      <w:rFonts w:ascii="Symbol" w:hAnsi="Symbol"/>
    </w:rPr>
  </w:style>
  <w:style w:type="character" w:customStyle="1" w:styleId="WW8Num13z0">
    <w:name w:val="WW8Num13z0"/>
    <w:rsid w:val="004F348D"/>
    <w:rPr>
      <w:rFonts w:ascii="Arial" w:hAnsi="Arial" w:cs="Microsoft Sans Serif"/>
      <w:b/>
      <w:i w:val="0"/>
      <w:color w:val="000000"/>
      <w:sz w:val="32"/>
    </w:rPr>
  </w:style>
  <w:style w:type="character" w:customStyle="1" w:styleId="WW8Num13z1">
    <w:name w:val="WW8Num13z1"/>
    <w:rsid w:val="004F348D"/>
    <w:rPr>
      <w:rFonts w:ascii="Arial" w:hAnsi="Arial" w:cs="Microsoft Sans Serif"/>
      <w:b/>
      <w:i w:val="0"/>
      <w:color w:val="000000"/>
      <w:sz w:val="28"/>
    </w:rPr>
  </w:style>
  <w:style w:type="character" w:customStyle="1" w:styleId="WW8Num13z2">
    <w:name w:val="WW8Num13z2"/>
    <w:rsid w:val="004F348D"/>
    <w:rPr>
      <w:rFonts w:cs="Microsoft Sans Serif"/>
      <w:b/>
      <w:i w:val="0"/>
      <w:color w:val="000000"/>
      <w:sz w:val="22"/>
      <w:szCs w:val="22"/>
    </w:rPr>
  </w:style>
  <w:style w:type="character" w:customStyle="1" w:styleId="WW8Num13z3">
    <w:name w:val="WW8Num13z3"/>
    <w:rsid w:val="004F348D"/>
    <w:rPr>
      <w:rFonts w:cs="Microsoft Sans Serif"/>
      <w:color w:val="000000"/>
      <w:sz w:val="18"/>
    </w:rPr>
  </w:style>
  <w:style w:type="character" w:customStyle="1" w:styleId="WW8Num14z0">
    <w:name w:val="WW8Num14z0"/>
    <w:rsid w:val="004F348D"/>
    <w:rPr>
      <w:rFonts w:ascii="Wingdings" w:hAnsi="Wingdings" w:cs="Times New Roman"/>
      <w:b w:val="0"/>
      <w:i w:val="0"/>
      <w:color w:val="FF0000"/>
    </w:rPr>
  </w:style>
  <w:style w:type="character" w:customStyle="1" w:styleId="WW8Num14z1">
    <w:name w:val="WW8Num14z1"/>
    <w:rsid w:val="004F348D"/>
    <w:rPr>
      <w:b w:val="0"/>
      <w:i w:val="0"/>
      <w:color w:val="FF0000"/>
    </w:rPr>
  </w:style>
  <w:style w:type="character" w:customStyle="1" w:styleId="WW8Num14z2">
    <w:name w:val="WW8Num14z2"/>
    <w:rsid w:val="004F348D"/>
    <w:rPr>
      <w:rFonts w:ascii="Wingdings" w:hAnsi="Wingdings"/>
    </w:rPr>
  </w:style>
  <w:style w:type="character" w:customStyle="1" w:styleId="WW8Num14z3">
    <w:name w:val="WW8Num14z3"/>
    <w:rsid w:val="004F348D"/>
    <w:rPr>
      <w:rFonts w:ascii="Symbol" w:hAnsi="Symbol"/>
    </w:rPr>
  </w:style>
  <w:style w:type="character" w:customStyle="1" w:styleId="WW8Num14z4">
    <w:name w:val="WW8Num14z4"/>
    <w:rsid w:val="004F348D"/>
    <w:rPr>
      <w:rFonts w:ascii="Courier New" w:hAnsi="Courier New" w:cs="Courier New"/>
    </w:rPr>
  </w:style>
  <w:style w:type="character" w:customStyle="1" w:styleId="WW8Num15z0">
    <w:name w:val="WW8Num15z0"/>
    <w:rsid w:val="004F348D"/>
    <w:rPr>
      <w:b/>
      <w:i w:val="0"/>
    </w:rPr>
  </w:style>
  <w:style w:type="character" w:customStyle="1" w:styleId="WW8Num16z0">
    <w:name w:val="WW8Num16z0"/>
    <w:rsid w:val="004F348D"/>
    <w:rPr>
      <w:rFonts w:ascii="Wingdings" w:hAnsi="Wingdings"/>
    </w:rPr>
  </w:style>
  <w:style w:type="character" w:customStyle="1" w:styleId="WW8Num16z1">
    <w:name w:val="WW8Num16z1"/>
    <w:rsid w:val="004F348D"/>
    <w:rPr>
      <w:rFonts w:ascii="Courier New" w:hAnsi="Courier New" w:cs="Courier New"/>
    </w:rPr>
  </w:style>
  <w:style w:type="character" w:customStyle="1" w:styleId="WW8Num16z3">
    <w:name w:val="WW8Num16z3"/>
    <w:rsid w:val="004F348D"/>
    <w:rPr>
      <w:rFonts w:ascii="Symbol" w:hAnsi="Symbol"/>
    </w:rPr>
  </w:style>
  <w:style w:type="character" w:customStyle="1" w:styleId="WW8Num17z0">
    <w:name w:val="WW8Num17z0"/>
    <w:rsid w:val="004F348D"/>
    <w:rPr>
      <w:rFonts w:ascii="Wingdings" w:hAnsi="Wingdings"/>
      <w:i w:val="0"/>
      <w:color w:val="FF0000"/>
    </w:rPr>
  </w:style>
  <w:style w:type="character" w:customStyle="1" w:styleId="WW8Num17z1">
    <w:name w:val="WW8Num17z1"/>
    <w:rsid w:val="004F348D"/>
    <w:rPr>
      <w:rFonts w:ascii="Courier New" w:hAnsi="Courier New" w:cs="Courier New"/>
    </w:rPr>
  </w:style>
  <w:style w:type="character" w:customStyle="1" w:styleId="WW8Num17z2">
    <w:name w:val="WW8Num17z2"/>
    <w:rsid w:val="004F348D"/>
    <w:rPr>
      <w:rFonts w:ascii="Wingdings" w:hAnsi="Wingdings"/>
    </w:rPr>
  </w:style>
  <w:style w:type="character" w:customStyle="1" w:styleId="WW8Num17z3">
    <w:name w:val="WW8Num17z3"/>
    <w:rsid w:val="004F348D"/>
    <w:rPr>
      <w:rFonts w:ascii="Symbol" w:hAnsi="Symbol"/>
    </w:rPr>
  </w:style>
  <w:style w:type="character" w:customStyle="1" w:styleId="WW8Num18z0">
    <w:name w:val="WW8Num18z0"/>
    <w:rsid w:val="004F348D"/>
    <w:rPr>
      <w:rFonts w:ascii="Wingdings" w:hAnsi="Wingdings"/>
    </w:rPr>
  </w:style>
  <w:style w:type="character" w:customStyle="1" w:styleId="WW8Num19z0">
    <w:name w:val="WW8Num19z0"/>
    <w:rsid w:val="004F348D"/>
    <w:rPr>
      <w:rFonts w:ascii="Symbol" w:hAnsi="Symbol"/>
    </w:rPr>
  </w:style>
  <w:style w:type="character" w:customStyle="1" w:styleId="WW8Num19z1">
    <w:name w:val="WW8Num19z1"/>
    <w:rsid w:val="004F348D"/>
    <w:rPr>
      <w:rFonts w:ascii="Courier New" w:hAnsi="Courier New" w:cs="Courier New"/>
    </w:rPr>
  </w:style>
  <w:style w:type="character" w:customStyle="1" w:styleId="WW8Num19z2">
    <w:name w:val="WW8Num19z2"/>
    <w:rsid w:val="004F348D"/>
    <w:rPr>
      <w:rFonts w:ascii="Wingdings" w:hAnsi="Wingdings"/>
    </w:rPr>
  </w:style>
  <w:style w:type="character" w:customStyle="1" w:styleId="WW8Num20z0">
    <w:name w:val="WW8Num20z0"/>
    <w:rsid w:val="004F348D"/>
    <w:rPr>
      <w:rFonts w:ascii="Arial" w:hAnsi="Arial" w:cs="Microsoft Sans Serif"/>
      <w:b/>
      <w:i w:val="0"/>
      <w:color w:val="000000"/>
      <w:sz w:val="32"/>
    </w:rPr>
  </w:style>
  <w:style w:type="character" w:customStyle="1" w:styleId="WW8Num20z1">
    <w:name w:val="WW8Num20z1"/>
    <w:rsid w:val="004F348D"/>
    <w:rPr>
      <w:rFonts w:ascii="Arial" w:hAnsi="Arial" w:cs="Microsoft Sans Serif"/>
      <w:b/>
      <w:i w:val="0"/>
      <w:color w:val="000000"/>
      <w:sz w:val="28"/>
    </w:rPr>
  </w:style>
  <w:style w:type="character" w:customStyle="1" w:styleId="WW8Num20z2">
    <w:name w:val="WW8Num20z2"/>
    <w:rsid w:val="004F348D"/>
    <w:rPr>
      <w:rFonts w:cs="Microsoft Sans Serif"/>
      <w:b/>
      <w:i w:val="0"/>
      <w:color w:val="000000"/>
      <w:sz w:val="22"/>
      <w:szCs w:val="22"/>
    </w:rPr>
  </w:style>
  <w:style w:type="character" w:customStyle="1" w:styleId="WW8Num20z3">
    <w:name w:val="WW8Num20z3"/>
    <w:rsid w:val="004F348D"/>
    <w:rPr>
      <w:rFonts w:cs="Microsoft Sans Serif"/>
      <w:color w:val="000000"/>
      <w:sz w:val="18"/>
    </w:rPr>
  </w:style>
  <w:style w:type="character" w:customStyle="1" w:styleId="WW8Num21z0">
    <w:name w:val="WW8Num21z0"/>
    <w:rsid w:val="004F348D"/>
    <w:rPr>
      <w:rFonts w:ascii="Arial" w:hAnsi="Arial" w:cs="Microsoft Sans Serif"/>
      <w:b/>
      <w:i w:val="0"/>
      <w:color w:val="000000"/>
      <w:sz w:val="32"/>
    </w:rPr>
  </w:style>
  <w:style w:type="character" w:customStyle="1" w:styleId="WW8Num21z1">
    <w:name w:val="WW8Num21z1"/>
    <w:rsid w:val="004F348D"/>
    <w:rPr>
      <w:rFonts w:ascii="Arial" w:hAnsi="Arial" w:cs="Microsoft Sans Serif"/>
      <w:b/>
      <w:i w:val="0"/>
      <w:color w:val="000000"/>
      <w:sz w:val="28"/>
    </w:rPr>
  </w:style>
  <w:style w:type="character" w:customStyle="1" w:styleId="WW8Num21z2">
    <w:name w:val="WW8Num21z2"/>
    <w:rsid w:val="004F348D"/>
    <w:rPr>
      <w:rFonts w:cs="Microsoft Sans Serif"/>
      <w:b/>
      <w:i w:val="0"/>
      <w:color w:val="000000"/>
      <w:sz w:val="22"/>
      <w:szCs w:val="22"/>
    </w:rPr>
  </w:style>
  <w:style w:type="character" w:customStyle="1" w:styleId="WW8Num21z3">
    <w:name w:val="WW8Num21z3"/>
    <w:rsid w:val="004F348D"/>
    <w:rPr>
      <w:rFonts w:cs="Microsoft Sans Serif"/>
      <w:color w:val="000000"/>
      <w:sz w:val="18"/>
    </w:rPr>
  </w:style>
  <w:style w:type="character" w:customStyle="1" w:styleId="WW8Num22z0">
    <w:name w:val="WW8Num22z0"/>
    <w:rsid w:val="004F348D"/>
    <w:rPr>
      <w:rFonts w:cs="Times New Roman"/>
    </w:rPr>
  </w:style>
  <w:style w:type="character" w:customStyle="1" w:styleId="WW8Num22z1">
    <w:name w:val="WW8Num22z1"/>
    <w:rsid w:val="004F348D"/>
    <w:rPr>
      <w:rFonts w:ascii="Courier New" w:hAnsi="Courier New"/>
    </w:rPr>
  </w:style>
  <w:style w:type="character" w:customStyle="1" w:styleId="WW8Num22z4">
    <w:name w:val="WW8Num22z4"/>
    <w:rsid w:val="004F348D"/>
    <w:rPr>
      <w:rFonts w:ascii="Symbol" w:hAnsi="Symbol"/>
    </w:rPr>
  </w:style>
  <w:style w:type="character" w:customStyle="1" w:styleId="WW8Num24z0">
    <w:name w:val="WW8Num24z0"/>
    <w:rsid w:val="004F348D"/>
    <w:rPr>
      <w:rFonts w:ascii="Wingdings" w:hAnsi="Wingdings"/>
      <w:color w:val="C0C0C0"/>
      <w:sz w:val="22"/>
    </w:rPr>
  </w:style>
  <w:style w:type="character" w:customStyle="1" w:styleId="WW8Num24z1">
    <w:name w:val="WW8Num24z1"/>
    <w:rsid w:val="004F348D"/>
    <w:rPr>
      <w:rFonts w:ascii="Courier New" w:hAnsi="Courier New" w:cs="Courier New"/>
    </w:rPr>
  </w:style>
  <w:style w:type="character" w:customStyle="1" w:styleId="WW8Num24z2">
    <w:name w:val="WW8Num24z2"/>
    <w:rsid w:val="004F348D"/>
    <w:rPr>
      <w:rFonts w:ascii="Wingdings" w:hAnsi="Wingdings"/>
    </w:rPr>
  </w:style>
  <w:style w:type="character" w:customStyle="1" w:styleId="WW8Num24z3">
    <w:name w:val="WW8Num24z3"/>
    <w:rsid w:val="004F348D"/>
    <w:rPr>
      <w:rFonts w:ascii="Symbol" w:hAnsi="Symbol"/>
    </w:rPr>
  </w:style>
  <w:style w:type="character" w:customStyle="1" w:styleId="WW8Num26z0">
    <w:name w:val="WW8Num26z0"/>
    <w:rsid w:val="004F348D"/>
    <w:rPr>
      <w:rFonts w:eastAsia="Calibri"/>
    </w:rPr>
  </w:style>
  <w:style w:type="character" w:customStyle="1" w:styleId="WW8Num27z0">
    <w:name w:val="WW8Num27z0"/>
    <w:rsid w:val="004F348D"/>
    <w:rPr>
      <w:rFonts w:ascii="Symbol" w:hAnsi="Symbol"/>
    </w:rPr>
  </w:style>
  <w:style w:type="character" w:customStyle="1" w:styleId="WW8Num27z1">
    <w:name w:val="WW8Num27z1"/>
    <w:rsid w:val="004F348D"/>
    <w:rPr>
      <w:rFonts w:ascii="Courier New" w:hAnsi="Courier New" w:cs="Courier New"/>
    </w:rPr>
  </w:style>
  <w:style w:type="character" w:customStyle="1" w:styleId="WW8Num27z2">
    <w:name w:val="WW8Num27z2"/>
    <w:rsid w:val="004F348D"/>
    <w:rPr>
      <w:rFonts w:ascii="Wingdings" w:hAnsi="Wingdings"/>
    </w:rPr>
  </w:style>
  <w:style w:type="character" w:customStyle="1" w:styleId="WW8Num28z0">
    <w:name w:val="WW8Num28z0"/>
    <w:rsid w:val="004F348D"/>
    <w:rPr>
      <w:rFonts w:ascii="Wingdings" w:hAnsi="Wingdings"/>
      <w:color w:val="C0C0C0"/>
      <w:sz w:val="22"/>
    </w:rPr>
  </w:style>
  <w:style w:type="character" w:customStyle="1" w:styleId="WW8Num28z1">
    <w:name w:val="WW8Num28z1"/>
    <w:rsid w:val="004F348D"/>
    <w:rPr>
      <w:rFonts w:ascii="Courier New" w:hAnsi="Courier New" w:cs="Courier New"/>
    </w:rPr>
  </w:style>
  <w:style w:type="character" w:customStyle="1" w:styleId="WW8Num28z2">
    <w:name w:val="WW8Num28z2"/>
    <w:rsid w:val="004F348D"/>
    <w:rPr>
      <w:rFonts w:ascii="Wingdings" w:hAnsi="Wingdings"/>
    </w:rPr>
  </w:style>
  <w:style w:type="character" w:customStyle="1" w:styleId="WW8Num28z3">
    <w:name w:val="WW8Num28z3"/>
    <w:rsid w:val="004F348D"/>
    <w:rPr>
      <w:rFonts w:ascii="Symbol" w:hAnsi="Symbol"/>
    </w:rPr>
  </w:style>
  <w:style w:type="character" w:customStyle="1" w:styleId="WW8Num29z0">
    <w:name w:val="WW8Num29z0"/>
    <w:rsid w:val="004F348D"/>
    <w:rPr>
      <w:rFonts w:ascii="Arial" w:hAnsi="Arial" w:cs="Microsoft Sans Serif"/>
      <w:b/>
      <w:i w:val="0"/>
      <w:color w:val="000000"/>
      <w:sz w:val="32"/>
    </w:rPr>
  </w:style>
  <w:style w:type="character" w:customStyle="1" w:styleId="WW8Num29z1">
    <w:name w:val="WW8Num29z1"/>
    <w:rsid w:val="004F348D"/>
    <w:rPr>
      <w:rFonts w:ascii="Arial" w:hAnsi="Arial" w:cs="Microsoft Sans Serif"/>
      <w:b/>
      <w:i w:val="0"/>
      <w:color w:val="000000"/>
      <w:sz w:val="28"/>
    </w:rPr>
  </w:style>
  <w:style w:type="character" w:customStyle="1" w:styleId="WW8Num29z2">
    <w:name w:val="WW8Num29z2"/>
    <w:rsid w:val="004F348D"/>
    <w:rPr>
      <w:rFonts w:cs="Microsoft Sans Serif"/>
      <w:b/>
      <w:i w:val="0"/>
      <w:color w:val="000000"/>
      <w:sz w:val="22"/>
      <w:szCs w:val="22"/>
    </w:rPr>
  </w:style>
  <w:style w:type="character" w:customStyle="1" w:styleId="WW8Num29z3">
    <w:name w:val="WW8Num29z3"/>
    <w:rsid w:val="004F348D"/>
    <w:rPr>
      <w:rFonts w:cs="Microsoft Sans Serif"/>
      <w:color w:val="000000"/>
      <w:sz w:val="18"/>
    </w:rPr>
  </w:style>
  <w:style w:type="character" w:customStyle="1" w:styleId="WW8Num30z0">
    <w:name w:val="WW8Num30z0"/>
    <w:rsid w:val="004F348D"/>
    <w:rPr>
      <w:rFonts w:ascii="Symbol" w:eastAsia="Calibri" w:hAnsi="Symbol" w:cs="Arial"/>
      <w:sz w:val="20"/>
    </w:rPr>
  </w:style>
  <w:style w:type="character" w:customStyle="1" w:styleId="WW8Num30z1">
    <w:name w:val="WW8Num30z1"/>
    <w:rsid w:val="004F348D"/>
    <w:rPr>
      <w:rFonts w:ascii="Courier New" w:hAnsi="Courier New" w:cs="Courier New"/>
    </w:rPr>
  </w:style>
  <w:style w:type="character" w:customStyle="1" w:styleId="WW8Num30z2">
    <w:name w:val="WW8Num30z2"/>
    <w:rsid w:val="004F348D"/>
    <w:rPr>
      <w:rFonts w:ascii="Wingdings" w:hAnsi="Wingdings"/>
    </w:rPr>
  </w:style>
  <w:style w:type="character" w:customStyle="1" w:styleId="WW8Num30z3">
    <w:name w:val="WW8Num30z3"/>
    <w:rsid w:val="004F348D"/>
    <w:rPr>
      <w:rFonts w:ascii="Symbol" w:hAnsi="Symbol"/>
    </w:rPr>
  </w:style>
  <w:style w:type="character" w:customStyle="1" w:styleId="WW8Num31z0">
    <w:name w:val="WW8Num31z0"/>
    <w:rsid w:val="004F348D"/>
    <w:rPr>
      <w:rFonts w:ascii="Wingdings" w:hAnsi="Wingdings"/>
    </w:rPr>
  </w:style>
  <w:style w:type="character" w:customStyle="1" w:styleId="WW8Num31z1">
    <w:name w:val="WW8Num31z1"/>
    <w:rsid w:val="004F348D"/>
    <w:rPr>
      <w:rFonts w:ascii="Courier New" w:hAnsi="Courier New"/>
    </w:rPr>
  </w:style>
  <w:style w:type="character" w:customStyle="1" w:styleId="WW8Num31z3">
    <w:name w:val="WW8Num31z3"/>
    <w:rsid w:val="004F348D"/>
    <w:rPr>
      <w:rFonts w:ascii="Symbol" w:hAnsi="Symbol"/>
    </w:rPr>
  </w:style>
  <w:style w:type="character" w:customStyle="1" w:styleId="WW8Num32z0">
    <w:name w:val="WW8Num32z0"/>
    <w:rsid w:val="004F348D"/>
    <w:rPr>
      <w:rFonts w:ascii="Arial" w:hAnsi="Arial" w:cs="Microsoft Sans Serif"/>
      <w:b/>
      <w:i w:val="0"/>
      <w:color w:val="000000"/>
      <w:sz w:val="32"/>
    </w:rPr>
  </w:style>
  <w:style w:type="character" w:customStyle="1" w:styleId="WW8Num32z1">
    <w:name w:val="WW8Num32z1"/>
    <w:rsid w:val="004F348D"/>
    <w:rPr>
      <w:rFonts w:ascii="Arial" w:hAnsi="Arial" w:cs="Microsoft Sans Serif"/>
      <w:b/>
      <w:i w:val="0"/>
      <w:color w:val="000000"/>
      <w:sz w:val="28"/>
    </w:rPr>
  </w:style>
  <w:style w:type="character" w:customStyle="1" w:styleId="WW8Num32z2">
    <w:name w:val="WW8Num32z2"/>
    <w:rsid w:val="004F348D"/>
    <w:rPr>
      <w:rFonts w:cs="Microsoft Sans Serif"/>
      <w:b/>
      <w:i w:val="0"/>
      <w:color w:val="000000"/>
      <w:sz w:val="18"/>
    </w:rPr>
  </w:style>
  <w:style w:type="character" w:customStyle="1" w:styleId="WW8Num32z3">
    <w:name w:val="WW8Num32z3"/>
    <w:rsid w:val="004F348D"/>
    <w:rPr>
      <w:rFonts w:cs="Microsoft Sans Serif"/>
      <w:color w:val="000000"/>
      <w:sz w:val="18"/>
    </w:rPr>
  </w:style>
  <w:style w:type="character" w:customStyle="1" w:styleId="WW8Num33z0">
    <w:name w:val="WW8Num33z0"/>
    <w:rsid w:val="004F348D"/>
    <w:rPr>
      <w:rFonts w:ascii="Wingdings" w:hAnsi="Wingdings"/>
      <w:i w:val="0"/>
      <w:color w:val="FF0000"/>
    </w:rPr>
  </w:style>
  <w:style w:type="character" w:customStyle="1" w:styleId="WW8Num33z1">
    <w:name w:val="WW8Num33z1"/>
    <w:rsid w:val="004F348D"/>
    <w:rPr>
      <w:rFonts w:ascii="Courier New" w:hAnsi="Courier New" w:cs="Courier New"/>
    </w:rPr>
  </w:style>
  <w:style w:type="character" w:customStyle="1" w:styleId="WW8Num33z2">
    <w:name w:val="WW8Num33z2"/>
    <w:rsid w:val="004F348D"/>
    <w:rPr>
      <w:rFonts w:ascii="Wingdings" w:hAnsi="Wingdings"/>
    </w:rPr>
  </w:style>
  <w:style w:type="character" w:customStyle="1" w:styleId="WW8Num33z3">
    <w:name w:val="WW8Num33z3"/>
    <w:rsid w:val="004F348D"/>
    <w:rPr>
      <w:rFonts w:ascii="Symbol" w:hAnsi="Symbol"/>
    </w:rPr>
  </w:style>
  <w:style w:type="character" w:customStyle="1" w:styleId="WW8Num34z0">
    <w:name w:val="WW8Num34z0"/>
    <w:rsid w:val="004F348D"/>
    <w:rPr>
      <w:rFonts w:ascii="Wingdings" w:hAnsi="Wingdings"/>
      <w:i w:val="0"/>
      <w:color w:val="FF0000"/>
    </w:rPr>
  </w:style>
  <w:style w:type="character" w:customStyle="1" w:styleId="WW8Num34z1">
    <w:name w:val="WW8Num34z1"/>
    <w:rsid w:val="004F348D"/>
    <w:rPr>
      <w:rFonts w:ascii="Courier New" w:hAnsi="Courier New" w:cs="Courier New"/>
    </w:rPr>
  </w:style>
  <w:style w:type="character" w:customStyle="1" w:styleId="WW8Num34z2">
    <w:name w:val="WW8Num34z2"/>
    <w:rsid w:val="004F348D"/>
    <w:rPr>
      <w:rFonts w:ascii="Wingdings" w:hAnsi="Wingdings"/>
    </w:rPr>
  </w:style>
  <w:style w:type="character" w:customStyle="1" w:styleId="WW8Num34z3">
    <w:name w:val="WW8Num34z3"/>
    <w:rsid w:val="004F348D"/>
    <w:rPr>
      <w:rFonts w:ascii="Symbol" w:hAnsi="Symbol"/>
    </w:rPr>
  </w:style>
  <w:style w:type="character" w:customStyle="1" w:styleId="WW8Num36z0">
    <w:name w:val="WW8Num36z0"/>
    <w:rsid w:val="004F348D"/>
    <w:rPr>
      <w:rFonts w:ascii="Wingdings" w:hAnsi="Wingdings"/>
    </w:rPr>
  </w:style>
  <w:style w:type="character" w:customStyle="1" w:styleId="WW8Num36z1">
    <w:name w:val="WW8Num36z1"/>
    <w:rsid w:val="004F348D"/>
    <w:rPr>
      <w:rFonts w:ascii="Courier New" w:hAnsi="Courier New" w:cs="Courier New"/>
    </w:rPr>
  </w:style>
  <w:style w:type="character" w:customStyle="1" w:styleId="WW8Num36z3">
    <w:name w:val="WW8Num36z3"/>
    <w:rsid w:val="004F348D"/>
    <w:rPr>
      <w:rFonts w:ascii="Symbol" w:hAnsi="Symbol"/>
    </w:rPr>
  </w:style>
  <w:style w:type="character" w:customStyle="1" w:styleId="WW8Num38z0">
    <w:name w:val="WW8Num38z0"/>
    <w:rsid w:val="004F348D"/>
    <w:rPr>
      <w:rFonts w:ascii="Wingdings" w:hAnsi="Wingdings"/>
      <w:color w:val="FF0000"/>
    </w:rPr>
  </w:style>
  <w:style w:type="character" w:customStyle="1" w:styleId="WW8Num38z1">
    <w:name w:val="WW8Num38z1"/>
    <w:rsid w:val="004F348D"/>
    <w:rPr>
      <w:rFonts w:ascii="Courier New" w:hAnsi="Courier New" w:cs="Courier New"/>
    </w:rPr>
  </w:style>
  <w:style w:type="character" w:customStyle="1" w:styleId="WW8Num38z2">
    <w:name w:val="WW8Num38z2"/>
    <w:rsid w:val="004F348D"/>
    <w:rPr>
      <w:rFonts w:ascii="Wingdings" w:hAnsi="Wingdings"/>
    </w:rPr>
  </w:style>
  <w:style w:type="character" w:customStyle="1" w:styleId="WW8Num38z3">
    <w:name w:val="WW8Num38z3"/>
    <w:rsid w:val="004F348D"/>
    <w:rPr>
      <w:rFonts w:ascii="Symbol" w:hAnsi="Symbol"/>
    </w:rPr>
  </w:style>
  <w:style w:type="character" w:customStyle="1" w:styleId="WW8Num40z0">
    <w:name w:val="WW8Num40z0"/>
    <w:rsid w:val="004F348D"/>
    <w:rPr>
      <w:rFonts w:ascii="Wingdings" w:hAnsi="Wingdings"/>
      <w:i w:val="0"/>
      <w:color w:val="FF0000"/>
    </w:rPr>
  </w:style>
  <w:style w:type="character" w:customStyle="1" w:styleId="WW8Num40z1">
    <w:name w:val="WW8Num40z1"/>
    <w:rsid w:val="004F348D"/>
    <w:rPr>
      <w:rFonts w:ascii="Courier New" w:hAnsi="Courier New" w:cs="Courier New"/>
    </w:rPr>
  </w:style>
  <w:style w:type="character" w:customStyle="1" w:styleId="WW8Num40z2">
    <w:name w:val="WW8Num40z2"/>
    <w:rsid w:val="004F348D"/>
    <w:rPr>
      <w:rFonts w:ascii="Wingdings" w:hAnsi="Wingdings"/>
    </w:rPr>
  </w:style>
  <w:style w:type="character" w:customStyle="1" w:styleId="WW8Num40z3">
    <w:name w:val="WW8Num40z3"/>
    <w:rsid w:val="004F348D"/>
    <w:rPr>
      <w:rFonts w:ascii="Symbol" w:hAnsi="Symbol"/>
    </w:rPr>
  </w:style>
  <w:style w:type="character" w:customStyle="1" w:styleId="WW8Num41z0">
    <w:name w:val="WW8Num41z0"/>
    <w:rsid w:val="004F348D"/>
    <w:rPr>
      <w:rFonts w:ascii="Arial" w:hAnsi="Arial" w:cs="Microsoft Sans Serif"/>
      <w:b/>
      <w:i w:val="0"/>
      <w:color w:val="000000"/>
      <w:sz w:val="32"/>
    </w:rPr>
  </w:style>
  <w:style w:type="character" w:customStyle="1" w:styleId="WW8Num41z1">
    <w:name w:val="WW8Num41z1"/>
    <w:rsid w:val="004F348D"/>
    <w:rPr>
      <w:rFonts w:ascii="Arial" w:hAnsi="Arial" w:cs="Microsoft Sans Serif"/>
      <w:b/>
      <w:i w:val="0"/>
      <w:color w:val="000000"/>
      <w:sz w:val="28"/>
    </w:rPr>
  </w:style>
  <w:style w:type="character" w:customStyle="1" w:styleId="WW8Num41z2">
    <w:name w:val="WW8Num41z2"/>
    <w:rsid w:val="004F348D"/>
    <w:rPr>
      <w:rFonts w:cs="Microsoft Sans Serif"/>
      <w:b/>
      <w:i w:val="0"/>
      <w:color w:val="000000"/>
      <w:sz w:val="22"/>
      <w:szCs w:val="22"/>
    </w:rPr>
  </w:style>
  <w:style w:type="character" w:customStyle="1" w:styleId="WW8Num41z3">
    <w:name w:val="WW8Num41z3"/>
    <w:rsid w:val="004F348D"/>
    <w:rPr>
      <w:rFonts w:cs="Microsoft Sans Serif"/>
      <w:color w:val="000000"/>
      <w:sz w:val="18"/>
    </w:rPr>
  </w:style>
  <w:style w:type="character" w:customStyle="1" w:styleId="WW8Num42z0">
    <w:name w:val="WW8Num42z0"/>
    <w:rsid w:val="004F348D"/>
    <w:rPr>
      <w:rFonts w:ascii="Wingdings" w:hAnsi="Wingdings"/>
      <w:color w:val="000000"/>
      <w:sz w:val="22"/>
    </w:rPr>
  </w:style>
  <w:style w:type="character" w:customStyle="1" w:styleId="WW8Num42z1">
    <w:name w:val="WW8Num42z1"/>
    <w:rsid w:val="004F348D"/>
    <w:rPr>
      <w:b w:val="0"/>
      <w:color w:val="000000"/>
      <w:sz w:val="22"/>
    </w:rPr>
  </w:style>
  <w:style w:type="character" w:customStyle="1" w:styleId="WW8Num42z2">
    <w:name w:val="WW8Num42z2"/>
    <w:rsid w:val="004F348D"/>
    <w:rPr>
      <w:color w:val="000000"/>
      <w:sz w:val="22"/>
    </w:rPr>
  </w:style>
  <w:style w:type="character" w:customStyle="1" w:styleId="WW8Num42z3">
    <w:name w:val="WW8Num42z3"/>
    <w:rsid w:val="004F348D"/>
    <w:rPr>
      <w:rFonts w:ascii="Symbol" w:hAnsi="Symbol"/>
    </w:rPr>
  </w:style>
  <w:style w:type="character" w:customStyle="1" w:styleId="WW8Num42z4">
    <w:name w:val="WW8Num42z4"/>
    <w:rsid w:val="004F348D"/>
    <w:rPr>
      <w:rFonts w:ascii="Courier New" w:hAnsi="Courier New" w:cs="Courier New"/>
    </w:rPr>
  </w:style>
  <w:style w:type="character" w:customStyle="1" w:styleId="WW8Num42z5">
    <w:name w:val="WW8Num42z5"/>
    <w:rsid w:val="004F348D"/>
    <w:rPr>
      <w:rFonts w:ascii="Wingdings" w:hAnsi="Wingdings"/>
    </w:rPr>
  </w:style>
  <w:style w:type="character" w:customStyle="1" w:styleId="WW8Num43z0">
    <w:name w:val="WW8Num43z0"/>
    <w:rsid w:val="004F348D"/>
    <w:rPr>
      <w:sz w:val="28"/>
    </w:rPr>
  </w:style>
  <w:style w:type="character" w:customStyle="1" w:styleId="WW8Num44z0">
    <w:name w:val="WW8Num44z0"/>
    <w:rsid w:val="004F348D"/>
    <w:rPr>
      <w:rFonts w:ascii="Wingdings" w:hAnsi="Wingdings"/>
      <w:color w:val="C0C0C0"/>
      <w:sz w:val="22"/>
    </w:rPr>
  </w:style>
  <w:style w:type="character" w:customStyle="1" w:styleId="WW8Num44z1">
    <w:name w:val="WW8Num44z1"/>
    <w:rsid w:val="004F348D"/>
    <w:rPr>
      <w:rFonts w:ascii="Courier New" w:hAnsi="Courier New" w:cs="Courier New"/>
    </w:rPr>
  </w:style>
  <w:style w:type="character" w:customStyle="1" w:styleId="WW8Num44z2">
    <w:name w:val="WW8Num44z2"/>
    <w:rsid w:val="004F348D"/>
    <w:rPr>
      <w:rFonts w:ascii="Wingdings" w:hAnsi="Wingdings"/>
    </w:rPr>
  </w:style>
  <w:style w:type="character" w:customStyle="1" w:styleId="WW8Num44z3">
    <w:name w:val="WW8Num44z3"/>
    <w:rsid w:val="004F348D"/>
    <w:rPr>
      <w:rFonts w:ascii="Symbol" w:hAnsi="Symbol"/>
    </w:rPr>
  </w:style>
  <w:style w:type="character" w:customStyle="1" w:styleId="WW8Num45z1">
    <w:name w:val="WW8Num45z1"/>
    <w:rsid w:val="004F348D"/>
    <w:rPr>
      <w:rFonts w:ascii="Times New Roman" w:eastAsia="Times New Roman" w:hAnsi="Times New Roman" w:cs="Times New Roman"/>
    </w:rPr>
  </w:style>
  <w:style w:type="character" w:customStyle="1" w:styleId="WW8Num46z0">
    <w:name w:val="WW8Num46z0"/>
    <w:rsid w:val="004F348D"/>
    <w:rPr>
      <w:rFonts w:ascii="Wingdings" w:hAnsi="Wingdings"/>
      <w:color w:val="C0C0C0"/>
      <w:sz w:val="22"/>
    </w:rPr>
  </w:style>
  <w:style w:type="character" w:customStyle="1" w:styleId="WW8Num46z1">
    <w:name w:val="WW8Num46z1"/>
    <w:rsid w:val="004F348D"/>
    <w:rPr>
      <w:rFonts w:ascii="Courier New" w:hAnsi="Courier New" w:cs="Courier New"/>
    </w:rPr>
  </w:style>
  <w:style w:type="character" w:customStyle="1" w:styleId="WW8Num46z2">
    <w:name w:val="WW8Num46z2"/>
    <w:rsid w:val="004F348D"/>
    <w:rPr>
      <w:rFonts w:ascii="Wingdings" w:hAnsi="Wingdings"/>
    </w:rPr>
  </w:style>
  <w:style w:type="character" w:customStyle="1" w:styleId="WW8Num46z3">
    <w:name w:val="WW8Num46z3"/>
    <w:rsid w:val="004F348D"/>
    <w:rPr>
      <w:rFonts w:ascii="Symbol" w:hAnsi="Symbol"/>
    </w:rPr>
  </w:style>
  <w:style w:type="character" w:customStyle="1" w:styleId="WW8Num48z0">
    <w:name w:val="WW8Num48z0"/>
    <w:rsid w:val="004F348D"/>
    <w:rPr>
      <w:rFonts w:ascii="Arial" w:hAnsi="Arial" w:cs="Microsoft Sans Serif"/>
      <w:b/>
      <w:i w:val="0"/>
      <w:color w:val="000000"/>
      <w:sz w:val="32"/>
    </w:rPr>
  </w:style>
  <w:style w:type="character" w:customStyle="1" w:styleId="WW8Num48z1">
    <w:name w:val="WW8Num48z1"/>
    <w:rsid w:val="004F348D"/>
    <w:rPr>
      <w:rFonts w:ascii="Arial" w:hAnsi="Arial" w:cs="Microsoft Sans Serif"/>
      <w:b/>
      <w:i w:val="0"/>
      <w:color w:val="000000"/>
      <w:sz w:val="28"/>
    </w:rPr>
  </w:style>
  <w:style w:type="character" w:customStyle="1" w:styleId="WW8Num48z2">
    <w:name w:val="WW8Num48z2"/>
    <w:rsid w:val="004F348D"/>
    <w:rPr>
      <w:rFonts w:cs="Microsoft Sans Serif"/>
      <w:b/>
      <w:i w:val="0"/>
      <w:color w:val="000000"/>
      <w:sz w:val="22"/>
      <w:szCs w:val="22"/>
    </w:rPr>
  </w:style>
  <w:style w:type="character" w:customStyle="1" w:styleId="WW8Num48z3">
    <w:name w:val="WW8Num48z3"/>
    <w:rsid w:val="004F348D"/>
    <w:rPr>
      <w:rFonts w:cs="Microsoft Sans Serif"/>
      <w:color w:val="000000"/>
      <w:sz w:val="18"/>
    </w:rPr>
  </w:style>
  <w:style w:type="character" w:customStyle="1" w:styleId="WW8Num49z0">
    <w:name w:val="WW8Num49z0"/>
    <w:rsid w:val="004F348D"/>
    <w:rPr>
      <w:sz w:val="28"/>
    </w:rPr>
  </w:style>
  <w:style w:type="character" w:customStyle="1" w:styleId="CharChar20">
    <w:name w:val="Char Char20"/>
    <w:rsid w:val="004F348D"/>
    <w:rPr>
      <w:rFonts w:ascii="Arial" w:eastAsia="Calibri" w:hAnsi="Arial"/>
      <w:b/>
      <w:bCs/>
      <w:sz w:val="24"/>
      <w:szCs w:val="24"/>
      <w:lang w:val="en-GB" w:bidi="ar-SA"/>
    </w:rPr>
  </w:style>
  <w:style w:type="character" w:customStyle="1" w:styleId="CharChar19">
    <w:name w:val="Char Char19"/>
    <w:rsid w:val="004F348D"/>
    <w:rPr>
      <w:rFonts w:ascii="Arial" w:eastAsia="Calibri" w:hAnsi="Arial"/>
      <w:b/>
      <w:bCs/>
      <w:sz w:val="22"/>
      <w:szCs w:val="24"/>
      <w:lang w:val="en-US" w:bidi="ar-SA"/>
    </w:rPr>
  </w:style>
  <w:style w:type="character" w:customStyle="1" w:styleId="CharChar18">
    <w:name w:val="Char Char18"/>
    <w:rsid w:val="004F348D"/>
    <w:rPr>
      <w:rFonts w:eastAsia="Calibri"/>
      <w:b/>
      <w:bCs/>
      <w:i/>
      <w:iCs/>
      <w:sz w:val="26"/>
      <w:szCs w:val="26"/>
      <w:lang w:val="en-GB" w:bidi="ar-SA"/>
    </w:rPr>
  </w:style>
  <w:style w:type="character" w:customStyle="1" w:styleId="CharChar17">
    <w:name w:val="Char Char17"/>
    <w:rsid w:val="004F348D"/>
    <w:rPr>
      <w:rFonts w:eastAsia="Calibri"/>
      <w:b/>
      <w:bCs/>
      <w:sz w:val="22"/>
      <w:szCs w:val="22"/>
      <w:lang w:val="en-GB" w:bidi="ar-SA"/>
    </w:rPr>
  </w:style>
  <w:style w:type="character" w:customStyle="1" w:styleId="CharChar16">
    <w:name w:val="Char Char16"/>
    <w:rsid w:val="004F348D"/>
    <w:rPr>
      <w:rFonts w:ascii="Arial" w:eastAsia="Calibri" w:hAnsi="Arial"/>
      <w:szCs w:val="24"/>
      <w:lang w:val="en-GB" w:bidi="ar-SA"/>
    </w:rPr>
  </w:style>
  <w:style w:type="character" w:customStyle="1" w:styleId="CharChar15">
    <w:name w:val="Char Char15"/>
    <w:rsid w:val="004F348D"/>
    <w:rPr>
      <w:rFonts w:ascii="Arial" w:eastAsia="Calibri" w:hAnsi="Arial"/>
      <w:szCs w:val="24"/>
      <w:lang w:val="en-GB" w:bidi="ar-SA"/>
    </w:rPr>
  </w:style>
  <w:style w:type="character" w:customStyle="1" w:styleId="Brojstranice1">
    <w:name w:val="Broj stranice1"/>
    <w:rsid w:val="004F348D"/>
    <w:rPr>
      <w:rFonts w:ascii="Arial" w:hAnsi="Arial" w:cs="Times New Roman"/>
      <w:sz w:val="20"/>
    </w:rPr>
  </w:style>
  <w:style w:type="character" w:customStyle="1" w:styleId="CharChar14">
    <w:name w:val="Char Char14"/>
    <w:rsid w:val="004F348D"/>
    <w:rPr>
      <w:rFonts w:ascii="Arial" w:eastAsia="Calibri" w:hAnsi="Arial"/>
      <w:lang w:val="en-GB" w:bidi="ar-SA"/>
    </w:rPr>
  </w:style>
  <w:style w:type="character" w:customStyle="1" w:styleId="FootnoteSymbol">
    <w:name w:val="Footnote Symbol"/>
    <w:rsid w:val="004F348D"/>
    <w:rPr>
      <w:rFonts w:cs="Times New Roman"/>
      <w:position w:val="0"/>
      <w:vertAlign w:val="superscript"/>
    </w:rPr>
  </w:style>
  <w:style w:type="character" w:customStyle="1" w:styleId="CharChar13">
    <w:name w:val="Char Char13"/>
    <w:rsid w:val="004F348D"/>
    <w:rPr>
      <w:rFonts w:ascii="Arial" w:eastAsia="Calibri" w:hAnsi="Arial"/>
      <w:szCs w:val="24"/>
      <w:lang w:val="en-GB" w:bidi="ar-SA"/>
    </w:rPr>
  </w:style>
  <w:style w:type="character" w:customStyle="1" w:styleId="CharChar12">
    <w:name w:val="Char Char12"/>
    <w:rsid w:val="004F348D"/>
    <w:rPr>
      <w:rFonts w:ascii="Arial" w:eastAsia="Calibri" w:hAnsi="Arial"/>
      <w:sz w:val="22"/>
      <w:lang w:val="en-GB" w:bidi="ar-SA"/>
    </w:rPr>
  </w:style>
  <w:style w:type="character" w:customStyle="1" w:styleId="CharChar11">
    <w:name w:val="Char Char11"/>
    <w:rsid w:val="004F348D"/>
    <w:rPr>
      <w:rFonts w:eastAsia="Calibri"/>
      <w:sz w:val="16"/>
      <w:szCs w:val="16"/>
      <w:lang w:val="en-GB" w:bidi="ar-SA"/>
    </w:rPr>
  </w:style>
  <w:style w:type="character" w:customStyle="1" w:styleId="StrongEmphasis">
    <w:name w:val="Strong Emphasis"/>
    <w:rsid w:val="004F348D"/>
    <w:rPr>
      <w:rFonts w:cs="Times New Roman"/>
      <w:b/>
      <w:bCs/>
    </w:rPr>
  </w:style>
  <w:style w:type="character" w:customStyle="1" w:styleId="CharChar10">
    <w:name w:val="Char Char10"/>
    <w:rsid w:val="004F348D"/>
    <w:rPr>
      <w:rFonts w:ascii="Tahoma" w:eastAsia="Calibri" w:hAnsi="Tahoma" w:cs="Tahoma"/>
      <w:sz w:val="16"/>
      <w:szCs w:val="16"/>
      <w:lang w:val="en-GB" w:bidi="ar-SA"/>
    </w:rPr>
  </w:style>
  <w:style w:type="character" w:customStyle="1" w:styleId="Internetlink">
    <w:name w:val="Internet link"/>
    <w:rsid w:val="004F348D"/>
    <w:rPr>
      <w:rFonts w:cs="Times New Roman"/>
      <w:color w:val="0000FF"/>
      <w:u w:val="single"/>
    </w:rPr>
  </w:style>
  <w:style w:type="character" w:customStyle="1" w:styleId="VisitedInternetLink">
    <w:name w:val="Visited Internet Link"/>
    <w:rsid w:val="004F348D"/>
    <w:rPr>
      <w:rFonts w:cs="Times New Roman"/>
      <w:color w:val="800080"/>
      <w:u w:val="single"/>
    </w:rPr>
  </w:style>
  <w:style w:type="character" w:customStyle="1" w:styleId="CharChar9">
    <w:name w:val="Char Char9"/>
    <w:rsid w:val="004F348D"/>
    <w:rPr>
      <w:rFonts w:ascii="Courier New" w:eastAsia="Calibri" w:hAnsi="Courier New" w:cs="Courier New"/>
      <w:lang w:val="hr-HR" w:bidi="ar-SA"/>
    </w:rPr>
  </w:style>
  <w:style w:type="character" w:customStyle="1" w:styleId="CharChar8">
    <w:name w:val="Char Char8"/>
    <w:rsid w:val="004F348D"/>
    <w:rPr>
      <w:rFonts w:eastAsia="Calibri"/>
      <w:lang w:val="hr-HR" w:bidi="ar-SA"/>
    </w:rPr>
  </w:style>
  <w:style w:type="character" w:customStyle="1" w:styleId="CharChar6">
    <w:name w:val="Char Char6"/>
    <w:rsid w:val="004F348D"/>
    <w:rPr>
      <w:rFonts w:eastAsia="Calibri"/>
      <w:b/>
      <w:bCs/>
      <w:lang w:val="hr-HR" w:bidi="ar-SA"/>
    </w:rPr>
  </w:style>
  <w:style w:type="character" w:customStyle="1" w:styleId="CharChar21">
    <w:name w:val="Char Char2"/>
    <w:rsid w:val="004F348D"/>
    <w:rPr>
      <w:lang w:val="en-GB"/>
    </w:rPr>
  </w:style>
  <w:style w:type="character" w:customStyle="1" w:styleId="CharChar30">
    <w:name w:val="Char Char3"/>
    <w:rsid w:val="004F348D"/>
    <w:rPr>
      <w:b/>
      <w:bCs/>
      <w:sz w:val="36"/>
      <w:szCs w:val="36"/>
      <w:lang w:val="en-US"/>
    </w:rPr>
  </w:style>
  <w:style w:type="character" w:customStyle="1" w:styleId="CharChar40">
    <w:name w:val="Char Char4"/>
    <w:rsid w:val="004F348D"/>
    <w:rPr>
      <w:rFonts w:ascii="Arial" w:eastAsia="Times New Roman" w:hAnsi="Arial" w:cs="Times New Roman"/>
      <w:sz w:val="20"/>
      <w:szCs w:val="20"/>
      <w:lang w:val="en-GB"/>
    </w:rPr>
  </w:style>
  <w:style w:type="character" w:customStyle="1" w:styleId="CharChar70">
    <w:name w:val="Char Char7"/>
    <w:rsid w:val="004F348D"/>
    <w:rPr>
      <w:rFonts w:ascii="Arial" w:hAnsi="Arial"/>
      <w:b/>
      <w:bCs/>
      <w:sz w:val="22"/>
      <w:szCs w:val="24"/>
      <w:lang w:val="en-US"/>
    </w:rPr>
  </w:style>
  <w:style w:type="character" w:customStyle="1" w:styleId="CharChar50">
    <w:name w:val="Char Char5"/>
    <w:rsid w:val="004F348D"/>
    <w:rPr>
      <w:rFonts w:ascii="Arial" w:hAnsi="Arial"/>
      <w:szCs w:val="24"/>
      <w:lang w:val="en-GB"/>
    </w:rPr>
  </w:style>
  <w:style w:type="character" w:customStyle="1" w:styleId="Footnoteanchor">
    <w:name w:val="Footnote anchor"/>
    <w:rsid w:val="004F348D"/>
    <w:rPr>
      <w:position w:val="0"/>
      <w:vertAlign w:val="superscript"/>
    </w:rPr>
  </w:style>
  <w:style w:type="character" w:styleId="Referencakrajnjebiljeke">
    <w:name w:val="endnote reference"/>
    <w:uiPriority w:val="99"/>
    <w:unhideWhenUsed/>
    <w:rsid w:val="004F348D"/>
    <w:rPr>
      <w:vertAlign w:val="superscript"/>
    </w:rPr>
  </w:style>
  <w:style w:type="numbering" w:customStyle="1" w:styleId="WWOutlineListStyle20">
    <w:name w:val="WW_OutlineListStyle_2"/>
    <w:basedOn w:val="Bezpopisa"/>
    <w:rsid w:val="004F348D"/>
  </w:style>
  <w:style w:type="numbering" w:customStyle="1" w:styleId="WWOutlineListStyle1">
    <w:name w:val="WW_OutlineListStyle_1"/>
    <w:basedOn w:val="Bezpopisa"/>
    <w:rsid w:val="004F348D"/>
  </w:style>
  <w:style w:type="numbering" w:customStyle="1" w:styleId="WWOutlineListStyle">
    <w:name w:val="WW_OutlineListStyle"/>
    <w:basedOn w:val="Bezpopisa"/>
    <w:rsid w:val="004F348D"/>
  </w:style>
  <w:style w:type="numbering" w:customStyle="1" w:styleId="WW8Num1">
    <w:name w:val="WW8Num1"/>
    <w:basedOn w:val="Bezpopisa"/>
    <w:rsid w:val="004F348D"/>
  </w:style>
  <w:style w:type="numbering" w:customStyle="1" w:styleId="WW8Num2">
    <w:name w:val="WW8Num2"/>
    <w:basedOn w:val="Bezpopisa"/>
    <w:rsid w:val="004F348D"/>
  </w:style>
  <w:style w:type="numbering" w:customStyle="1" w:styleId="WW8Num3">
    <w:name w:val="WW8Num3"/>
    <w:basedOn w:val="Bezpopisa"/>
    <w:rsid w:val="004F348D"/>
  </w:style>
  <w:style w:type="numbering" w:customStyle="1" w:styleId="WW8Num4">
    <w:name w:val="WW8Num4"/>
    <w:basedOn w:val="Bezpopisa"/>
    <w:rsid w:val="004F348D"/>
  </w:style>
  <w:style w:type="numbering" w:customStyle="1" w:styleId="WW8Num5">
    <w:name w:val="WW8Num5"/>
    <w:basedOn w:val="Bezpopisa"/>
    <w:rsid w:val="004F348D"/>
  </w:style>
  <w:style w:type="numbering" w:customStyle="1" w:styleId="WW8Num6">
    <w:name w:val="WW8Num6"/>
    <w:basedOn w:val="Bezpopisa"/>
    <w:rsid w:val="004F348D"/>
  </w:style>
  <w:style w:type="numbering" w:customStyle="1" w:styleId="WW8Num7">
    <w:name w:val="WW8Num7"/>
    <w:basedOn w:val="Bezpopisa"/>
    <w:rsid w:val="004F348D"/>
  </w:style>
  <w:style w:type="numbering" w:customStyle="1" w:styleId="WW8Num8">
    <w:name w:val="WW8Num8"/>
    <w:basedOn w:val="Bezpopisa"/>
    <w:rsid w:val="004F348D"/>
  </w:style>
  <w:style w:type="numbering" w:customStyle="1" w:styleId="WW8Num9">
    <w:name w:val="WW8Num9"/>
    <w:basedOn w:val="Bezpopisa"/>
    <w:rsid w:val="004F348D"/>
  </w:style>
  <w:style w:type="numbering" w:customStyle="1" w:styleId="WW8Num10">
    <w:name w:val="WW8Num10"/>
    <w:basedOn w:val="Bezpopisa"/>
    <w:rsid w:val="004F348D"/>
  </w:style>
  <w:style w:type="numbering" w:customStyle="1" w:styleId="WW8Num11">
    <w:name w:val="WW8Num11"/>
    <w:basedOn w:val="Bezpopisa"/>
    <w:rsid w:val="004F348D"/>
  </w:style>
  <w:style w:type="numbering" w:customStyle="1" w:styleId="WW8Num12">
    <w:name w:val="WW8Num12"/>
    <w:basedOn w:val="Bezpopisa"/>
    <w:rsid w:val="004F348D"/>
  </w:style>
  <w:style w:type="numbering" w:customStyle="1" w:styleId="WW8Num13">
    <w:name w:val="WW8Num13"/>
    <w:basedOn w:val="Bezpopisa"/>
    <w:rsid w:val="004F348D"/>
  </w:style>
  <w:style w:type="numbering" w:customStyle="1" w:styleId="WW8Num14">
    <w:name w:val="WW8Num14"/>
    <w:basedOn w:val="Bezpopisa"/>
    <w:rsid w:val="004F348D"/>
  </w:style>
  <w:style w:type="numbering" w:customStyle="1" w:styleId="WW8Num15">
    <w:name w:val="WW8Num15"/>
    <w:basedOn w:val="Bezpopisa"/>
    <w:rsid w:val="004F348D"/>
  </w:style>
  <w:style w:type="numbering" w:customStyle="1" w:styleId="WW8Num16">
    <w:name w:val="WW8Num16"/>
    <w:basedOn w:val="Bezpopisa"/>
    <w:rsid w:val="004F348D"/>
  </w:style>
  <w:style w:type="numbering" w:customStyle="1" w:styleId="WW8Num17">
    <w:name w:val="WW8Num17"/>
    <w:basedOn w:val="Bezpopisa"/>
    <w:rsid w:val="004F348D"/>
  </w:style>
  <w:style w:type="numbering" w:customStyle="1" w:styleId="WW8Num18">
    <w:name w:val="WW8Num18"/>
    <w:basedOn w:val="Bezpopisa"/>
    <w:rsid w:val="004F348D"/>
  </w:style>
  <w:style w:type="numbering" w:customStyle="1" w:styleId="WW8Num19">
    <w:name w:val="WW8Num19"/>
    <w:basedOn w:val="Bezpopisa"/>
    <w:rsid w:val="004F348D"/>
  </w:style>
  <w:style w:type="numbering" w:customStyle="1" w:styleId="WW8Num20">
    <w:name w:val="WW8Num20"/>
    <w:basedOn w:val="Bezpopisa"/>
    <w:rsid w:val="004F348D"/>
  </w:style>
  <w:style w:type="numbering" w:customStyle="1" w:styleId="WW8Num21">
    <w:name w:val="WW8Num21"/>
    <w:basedOn w:val="Bezpopisa"/>
    <w:rsid w:val="004F348D"/>
  </w:style>
  <w:style w:type="numbering" w:customStyle="1" w:styleId="WW8Num22">
    <w:name w:val="WW8Num22"/>
    <w:basedOn w:val="Bezpopisa"/>
    <w:rsid w:val="004F348D"/>
  </w:style>
  <w:style w:type="numbering" w:customStyle="1" w:styleId="WW8Num23">
    <w:name w:val="WW8Num23"/>
    <w:basedOn w:val="Bezpopisa"/>
    <w:rsid w:val="004F348D"/>
  </w:style>
  <w:style w:type="numbering" w:customStyle="1" w:styleId="WW8Num24">
    <w:name w:val="WW8Num24"/>
    <w:basedOn w:val="Bezpopisa"/>
    <w:rsid w:val="004F348D"/>
  </w:style>
  <w:style w:type="numbering" w:customStyle="1" w:styleId="WW8Num25">
    <w:name w:val="WW8Num25"/>
    <w:basedOn w:val="Bezpopisa"/>
    <w:rsid w:val="004F348D"/>
  </w:style>
  <w:style w:type="numbering" w:customStyle="1" w:styleId="WW8Num26">
    <w:name w:val="WW8Num26"/>
    <w:basedOn w:val="Bezpopisa"/>
    <w:rsid w:val="004F348D"/>
  </w:style>
  <w:style w:type="numbering" w:customStyle="1" w:styleId="WW8Num27">
    <w:name w:val="WW8Num27"/>
    <w:basedOn w:val="Bezpopisa"/>
    <w:rsid w:val="004F348D"/>
  </w:style>
  <w:style w:type="numbering" w:customStyle="1" w:styleId="WW8Num28">
    <w:name w:val="WW8Num28"/>
    <w:basedOn w:val="Bezpopisa"/>
    <w:rsid w:val="004F348D"/>
  </w:style>
  <w:style w:type="numbering" w:customStyle="1" w:styleId="WW8Num29">
    <w:name w:val="WW8Num29"/>
    <w:basedOn w:val="Bezpopisa"/>
    <w:rsid w:val="004F348D"/>
  </w:style>
  <w:style w:type="numbering" w:customStyle="1" w:styleId="WW8Num30">
    <w:name w:val="WW8Num30"/>
    <w:basedOn w:val="Bezpopisa"/>
    <w:rsid w:val="004F348D"/>
  </w:style>
  <w:style w:type="numbering" w:customStyle="1" w:styleId="WW8Num31">
    <w:name w:val="WW8Num31"/>
    <w:basedOn w:val="Bezpopisa"/>
    <w:rsid w:val="004F348D"/>
  </w:style>
  <w:style w:type="numbering" w:customStyle="1" w:styleId="WW8Num32">
    <w:name w:val="WW8Num32"/>
    <w:basedOn w:val="Bezpopisa"/>
    <w:rsid w:val="004F348D"/>
  </w:style>
  <w:style w:type="numbering" w:customStyle="1" w:styleId="WW8Num33">
    <w:name w:val="WW8Num33"/>
    <w:basedOn w:val="Bezpopisa"/>
    <w:rsid w:val="004F348D"/>
  </w:style>
  <w:style w:type="numbering" w:customStyle="1" w:styleId="WW8Num34">
    <w:name w:val="WW8Num34"/>
    <w:basedOn w:val="Bezpopisa"/>
    <w:rsid w:val="004F348D"/>
  </w:style>
  <w:style w:type="numbering" w:customStyle="1" w:styleId="WW8Num35">
    <w:name w:val="WW8Num35"/>
    <w:basedOn w:val="Bezpopisa"/>
    <w:rsid w:val="004F348D"/>
  </w:style>
  <w:style w:type="numbering" w:customStyle="1" w:styleId="WW8Num36">
    <w:name w:val="WW8Num36"/>
    <w:basedOn w:val="Bezpopisa"/>
    <w:rsid w:val="004F348D"/>
  </w:style>
  <w:style w:type="numbering" w:customStyle="1" w:styleId="WW8Num37">
    <w:name w:val="WW8Num37"/>
    <w:basedOn w:val="Bezpopisa"/>
    <w:rsid w:val="004F348D"/>
  </w:style>
  <w:style w:type="numbering" w:customStyle="1" w:styleId="WW8Num38">
    <w:name w:val="WW8Num38"/>
    <w:basedOn w:val="Bezpopisa"/>
    <w:rsid w:val="004F348D"/>
  </w:style>
  <w:style w:type="numbering" w:customStyle="1" w:styleId="WW8Num39">
    <w:name w:val="WW8Num39"/>
    <w:basedOn w:val="Bezpopisa"/>
    <w:rsid w:val="004F348D"/>
  </w:style>
  <w:style w:type="numbering" w:customStyle="1" w:styleId="WW8Num40">
    <w:name w:val="WW8Num40"/>
    <w:basedOn w:val="Bezpopisa"/>
    <w:rsid w:val="004F348D"/>
  </w:style>
  <w:style w:type="numbering" w:customStyle="1" w:styleId="WW8Num41">
    <w:name w:val="WW8Num41"/>
    <w:basedOn w:val="Bezpopisa"/>
    <w:rsid w:val="004F348D"/>
  </w:style>
  <w:style w:type="numbering" w:customStyle="1" w:styleId="WW8Num42">
    <w:name w:val="WW8Num42"/>
    <w:basedOn w:val="Bezpopisa"/>
    <w:rsid w:val="004F348D"/>
  </w:style>
  <w:style w:type="numbering" w:customStyle="1" w:styleId="WW8Num43">
    <w:name w:val="WW8Num43"/>
    <w:basedOn w:val="Bezpopisa"/>
    <w:rsid w:val="004F348D"/>
  </w:style>
  <w:style w:type="numbering" w:customStyle="1" w:styleId="WW8Num44">
    <w:name w:val="WW8Num44"/>
    <w:basedOn w:val="Bezpopisa"/>
    <w:rsid w:val="004F348D"/>
  </w:style>
  <w:style w:type="numbering" w:customStyle="1" w:styleId="WW8Num45">
    <w:name w:val="WW8Num45"/>
    <w:basedOn w:val="Bezpopisa"/>
    <w:rsid w:val="004F348D"/>
  </w:style>
  <w:style w:type="numbering" w:customStyle="1" w:styleId="WW8Num46">
    <w:name w:val="WW8Num46"/>
    <w:basedOn w:val="Bezpopisa"/>
    <w:rsid w:val="004F348D"/>
  </w:style>
  <w:style w:type="numbering" w:customStyle="1" w:styleId="WW8Num47">
    <w:name w:val="WW8Num47"/>
    <w:basedOn w:val="Bezpopisa"/>
    <w:rsid w:val="004F348D"/>
  </w:style>
  <w:style w:type="numbering" w:customStyle="1" w:styleId="WW8Num48">
    <w:name w:val="WW8Num48"/>
    <w:basedOn w:val="Bezpopisa"/>
    <w:rsid w:val="004F348D"/>
  </w:style>
  <w:style w:type="numbering" w:customStyle="1" w:styleId="WW8Num49">
    <w:name w:val="WW8Num49"/>
    <w:basedOn w:val="Bezpopisa"/>
    <w:rsid w:val="004F348D"/>
  </w:style>
  <w:style w:type="character" w:customStyle="1" w:styleId="Heading2Char">
    <w:name w:val="Heading 2 Char"/>
    <w:locked/>
    <w:rsid w:val="004F348D"/>
    <w:rPr>
      <w:rFonts w:ascii="Cambria" w:hAnsi="Cambria" w:cs="Times New Roman"/>
      <w:b/>
      <w:bCs/>
      <w:color w:val="000000"/>
      <w:sz w:val="26"/>
      <w:szCs w:val="26"/>
    </w:rPr>
  </w:style>
  <w:style w:type="paragraph" w:customStyle="1" w:styleId="NASLOVTABLICE">
    <w:name w:val="NASLOV TABLICE"/>
    <w:basedOn w:val="Normal"/>
    <w:link w:val="NASLOVTABLICEChar"/>
    <w:rsid w:val="004F348D"/>
    <w:pPr>
      <w:keepNext/>
      <w:spacing w:before="360" w:after="60"/>
    </w:pPr>
    <w:rPr>
      <w:rFonts w:ascii="Arial Narrow" w:hAnsi="Arial Narrow"/>
      <w:b/>
      <w:lang w:eastAsia="hr-HR"/>
    </w:rPr>
  </w:style>
  <w:style w:type="character" w:customStyle="1" w:styleId="NASLOVTABLICEChar">
    <w:name w:val="NASLOV TABLICE Char"/>
    <w:link w:val="NASLOVTABLICE"/>
    <w:locked/>
    <w:rsid w:val="004F348D"/>
    <w:rPr>
      <w:rFonts w:ascii="Arial Narrow" w:eastAsia="Calibri" w:hAnsi="Arial Narrow" w:cs="Times New Roman"/>
      <w:b/>
      <w:sz w:val="20"/>
      <w:szCs w:val="24"/>
      <w:lang w:eastAsia="hr-HR"/>
    </w:rPr>
  </w:style>
  <w:style w:type="paragraph" w:customStyle="1" w:styleId="SADRZAJTABLICE">
    <w:name w:val="SADRZAJ TABLICE"/>
    <w:basedOn w:val="Bezproreda1"/>
    <w:link w:val="SADRZAJTABLICEChar"/>
    <w:rsid w:val="004F348D"/>
    <w:pPr>
      <w:keepNext/>
      <w:spacing w:before="20" w:after="20"/>
      <w:jc w:val="center"/>
    </w:pPr>
    <w:rPr>
      <w:rFonts w:ascii="Arial Narrow" w:eastAsia="Times New Roman" w:hAnsi="Arial Narrow"/>
    </w:rPr>
  </w:style>
  <w:style w:type="character" w:customStyle="1" w:styleId="SADRZAJTABLICEChar">
    <w:name w:val="SADRZAJ TABLICE Char"/>
    <w:link w:val="SADRZAJTABLICE"/>
    <w:locked/>
    <w:rsid w:val="004F348D"/>
    <w:rPr>
      <w:rFonts w:ascii="Arial Narrow" w:eastAsia="Times New Roman" w:hAnsi="Arial Narrow" w:cs="Times New Roman"/>
      <w:sz w:val="20"/>
    </w:rPr>
  </w:style>
  <w:style w:type="paragraph" w:customStyle="1" w:styleId="BOLDSADRZAJTABLICE">
    <w:name w:val="BOLD SADRZAJ TABLICE"/>
    <w:basedOn w:val="SADRZAJTABLICE"/>
    <w:link w:val="BOLDSADRZAJTABLICEChar"/>
    <w:rsid w:val="004F348D"/>
    <w:rPr>
      <w:b/>
    </w:rPr>
  </w:style>
  <w:style w:type="character" w:customStyle="1" w:styleId="BOLDSADRZAJTABLICEChar">
    <w:name w:val="BOLD SADRZAJ TABLICE Char"/>
    <w:link w:val="BOLDSADRZAJTABLICE"/>
    <w:locked/>
    <w:rsid w:val="004F348D"/>
    <w:rPr>
      <w:rFonts w:ascii="Arial Narrow" w:eastAsia="Times New Roman" w:hAnsi="Arial Narrow" w:cs="Times New Roman"/>
      <w:b/>
      <w:sz w:val="20"/>
    </w:rPr>
  </w:style>
  <w:style w:type="paragraph" w:customStyle="1" w:styleId="SADRZAJTABLICE2">
    <w:name w:val="SADRZAJ TABLICE 2"/>
    <w:basedOn w:val="SADRZAJTABLICE"/>
    <w:link w:val="SADRZAJTABLICE2Char"/>
    <w:rsid w:val="004F348D"/>
    <w:pPr>
      <w:jc w:val="left"/>
    </w:pPr>
  </w:style>
  <w:style w:type="character" w:customStyle="1" w:styleId="SADRZAJTABLICE2Char">
    <w:name w:val="SADRZAJ TABLICE 2 Char"/>
    <w:link w:val="SADRZAJTABLICE2"/>
    <w:locked/>
    <w:rsid w:val="004F348D"/>
    <w:rPr>
      <w:rFonts w:ascii="Arial Narrow" w:eastAsia="Times New Roman" w:hAnsi="Arial Narrow" w:cs="Times New Roman"/>
      <w:sz w:val="20"/>
    </w:rPr>
  </w:style>
  <w:style w:type="table" w:customStyle="1" w:styleId="MediumShading1-Accent11">
    <w:name w:val="Medium Shading 1 - Accent 11"/>
    <w:rsid w:val="004F348D"/>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Naslovknjige1">
    <w:name w:val="Naslov knjige1"/>
    <w:rsid w:val="004F348D"/>
    <w:rPr>
      <w:b/>
      <w:smallCaps/>
      <w:spacing w:val="5"/>
    </w:rPr>
  </w:style>
  <w:style w:type="character" w:customStyle="1" w:styleId="more1">
    <w:name w:val="more1"/>
    <w:rsid w:val="004F348D"/>
    <w:rPr>
      <w:rFonts w:ascii="Verdana" w:hAnsi="Verdana" w:cs="Verdana"/>
      <w:b/>
      <w:bCs/>
      <w:color w:val="000000"/>
      <w:sz w:val="16"/>
      <w:szCs w:val="16"/>
      <w:u w:val="none"/>
      <w:effect w:val="none"/>
    </w:rPr>
  </w:style>
  <w:style w:type="paragraph" w:customStyle="1" w:styleId="Tekstfoo">
    <w:name w:val="Tekst foo"/>
    <w:basedOn w:val="Normal"/>
    <w:link w:val="TekstfooChar"/>
    <w:rsid w:val="004F348D"/>
    <w:pPr>
      <w:shd w:val="clear" w:color="auto" w:fill="E6E6E6"/>
      <w:jc w:val="both"/>
    </w:pPr>
    <w:rPr>
      <w:rFonts w:ascii="Times New Roman" w:eastAsia="Times New Roman" w:hAnsi="Times New Roman"/>
      <w:szCs w:val="20"/>
    </w:rPr>
  </w:style>
  <w:style w:type="paragraph" w:customStyle="1" w:styleId="Tekstfoosnote">
    <w:name w:val="Tekst foosnote"/>
    <w:basedOn w:val="Tekstfoo"/>
    <w:link w:val="TekstfoosnoteChar"/>
    <w:rsid w:val="004F348D"/>
  </w:style>
  <w:style w:type="character" w:customStyle="1" w:styleId="TekstfooChar">
    <w:name w:val="Tekst foo Char"/>
    <w:link w:val="Tekstfoo"/>
    <w:rsid w:val="004F348D"/>
    <w:rPr>
      <w:rFonts w:ascii="Times New Roman" w:eastAsia="Times New Roman" w:hAnsi="Times New Roman" w:cs="Times New Roman"/>
      <w:sz w:val="20"/>
      <w:szCs w:val="20"/>
      <w:shd w:val="clear" w:color="auto" w:fill="E6E6E6"/>
    </w:rPr>
  </w:style>
  <w:style w:type="character" w:customStyle="1" w:styleId="TekstfoosnoteChar">
    <w:name w:val="Tekst foosnote Char"/>
    <w:link w:val="Tekstfoosnote"/>
    <w:rsid w:val="004F348D"/>
    <w:rPr>
      <w:rFonts w:ascii="Times New Roman" w:eastAsia="Times New Roman" w:hAnsi="Times New Roman" w:cs="Times New Roman"/>
      <w:sz w:val="20"/>
      <w:szCs w:val="20"/>
      <w:shd w:val="clear" w:color="auto" w:fill="E6E6E6"/>
    </w:rPr>
  </w:style>
  <w:style w:type="character" w:customStyle="1" w:styleId="TijelotekstaChar1">
    <w:name w:val="Tijelo teksta Char1"/>
    <w:aliases w:val="uvlaka 3 Char1,uvlaka 2 Char1"/>
    <w:semiHidden/>
    <w:rsid w:val="004F348D"/>
    <w:rPr>
      <w:rFonts w:ascii="Arial" w:eastAsia="Calibri" w:hAnsi="Arial" w:cs="Times New Roman"/>
      <w:sz w:val="20"/>
      <w:szCs w:val="24"/>
    </w:rPr>
  </w:style>
  <w:style w:type="paragraph" w:styleId="Podnaslov">
    <w:name w:val="Subtitle"/>
    <w:basedOn w:val="Normal"/>
    <w:link w:val="PodnaslovChar"/>
    <w:uiPriority w:val="11"/>
    <w:qFormat/>
    <w:rsid w:val="004F348D"/>
    <w:pPr>
      <w:spacing w:after="60" w:line="240" w:lineRule="atLeast"/>
      <w:jc w:val="center"/>
      <w:outlineLvl w:val="1"/>
    </w:pPr>
    <w:rPr>
      <w:sz w:val="24"/>
      <w:lang w:eastAsia="hr-HR"/>
    </w:rPr>
  </w:style>
  <w:style w:type="character" w:customStyle="1" w:styleId="PodnaslovChar">
    <w:name w:val="Podnaslov Char"/>
    <w:link w:val="Podnaslov"/>
    <w:uiPriority w:val="11"/>
    <w:rsid w:val="004F348D"/>
    <w:rPr>
      <w:rFonts w:ascii="Arial" w:eastAsia="Calibri" w:hAnsi="Arial" w:cs="Arial"/>
      <w:sz w:val="24"/>
      <w:szCs w:val="24"/>
      <w:lang w:eastAsia="hr-HR"/>
    </w:rPr>
  </w:style>
  <w:style w:type="paragraph" w:customStyle="1" w:styleId="Bezproreda10">
    <w:name w:val="Bez proreda1"/>
    <w:rsid w:val="004F348D"/>
    <w:rPr>
      <w:sz w:val="22"/>
      <w:szCs w:val="22"/>
      <w:lang w:eastAsia="en-US"/>
    </w:rPr>
  </w:style>
  <w:style w:type="paragraph" w:customStyle="1" w:styleId="Revizija10">
    <w:name w:val="Revizija1"/>
    <w:semiHidden/>
    <w:rsid w:val="00A71787"/>
    <w:rPr>
      <w:rFonts w:ascii="Times New Roman" w:hAnsi="Times New Roman"/>
      <w:sz w:val="24"/>
      <w:szCs w:val="24"/>
    </w:rPr>
  </w:style>
  <w:style w:type="paragraph" w:customStyle="1" w:styleId="Tekstbalonia10">
    <w:name w:val="Tekst balončića1"/>
    <w:basedOn w:val="Normal"/>
    <w:rsid w:val="004F348D"/>
    <w:pPr>
      <w:spacing w:before="60" w:after="60"/>
      <w:jc w:val="both"/>
    </w:pPr>
    <w:rPr>
      <w:rFonts w:ascii="Tahoma" w:eastAsia="Times New Roman" w:hAnsi="Tahoma" w:cs="Tahoma"/>
      <w:sz w:val="18"/>
      <w:szCs w:val="18"/>
      <w:lang w:val="hr-HR"/>
    </w:rPr>
  </w:style>
  <w:style w:type="paragraph" w:customStyle="1" w:styleId="CharCharCharCharCharChar1Char0">
    <w:name w:val="Char Char Char Char Char Char1 Char"/>
    <w:basedOn w:val="Normal"/>
    <w:rsid w:val="004F348D"/>
    <w:pPr>
      <w:spacing w:after="160" w:line="240" w:lineRule="exact"/>
    </w:pPr>
    <w:rPr>
      <w:rFonts w:ascii="Tahoma" w:eastAsia="Times New Roman" w:hAnsi="Tahoma"/>
      <w:szCs w:val="20"/>
      <w:lang w:val="en-US"/>
    </w:rPr>
  </w:style>
  <w:style w:type="paragraph" w:customStyle="1" w:styleId="Opisslike20">
    <w:name w:val="Opis slike2"/>
    <w:basedOn w:val="Standard"/>
    <w:rsid w:val="00A71787"/>
    <w:pPr>
      <w:suppressLineNumbers/>
      <w:spacing w:before="120" w:after="120"/>
      <w:textAlignment w:val="auto"/>
    </w:pPr>
    <w:rPr>
      <w:rFonts w:cs="Mangal"/>
      <w:i/>
      <w:iCs/>
      <w:sz w:val="24"/>
    </w:rPr>
  </w:style>
  <w:style w:type="paragraph" w:customStyle="1" w:styleId="Naslov210">
    <w:name w:val="Naslov 21"/>
    <w:basedOn w:val="Standard"/>
    <w:next w:val="Standard"/>
    <w:rsid w:val="00A71787"/>
    <w:pPr>
      <w:keepNext/>
      <w:ind w:right="340"/>
      <w:textAlignment w:val="auto"/>
    </w:pPr>
    <w:rPr>
      <w:b/>
      <w:bCs/>
      <w:sz w:val="22"/>
      <w:lang w:val="en-US"/>
    </w:rPr>
  </w:style>
  <w:style w:type="paragraph" w:customStyle="1" w:styleId="Naslov310">
    <w:name w:val="Naslov 31"/>
    <w:basedOn w:val="Standard"/>
    <w:next w:val="Standard"/>
    <w:rsid w:val="00A71787"/>
    <w:pPr>
      <w:spacing w:after="160" w:line="240" w:lineRule="exact"/>
      <w:textAlignment w:val="auto"/>
    </w:pPr>
    <w:rPr>
      <w:rFonts w:ascii="Tahoma" w:hAnsi="Tahoma"/>
      <w:szCs w:val="20"/>
      <w:lang w:val="en-US"/>
    </w:rPr>
  </w:style>
  <w:style w:type="paragraph" w:customStyle="1" w:styleId="Naslov410">
    <w:name w:val="Naslov 41"/>
    <w:basedOn w:val="Standard"/>
    <w:next w:val="Standard"/>
    <w:rsid w:val="00A71787"/>
    <w:pPr>
      <w:keepNext/>
      <w:spacing w:before="240" w:after="60"/>
      <w:textAlignment w:val="auto"/>
    </w:pPr>
    <w:rPr>
      <w:rFonts w:ascii="Times New Roman" w:hAnsi="Times New Roman"/>
      <w:b/>
      <w:bCs/>
      <w:sz w:val="28"/>
      <w:szCs w:val="28"/>
    </w:rPr>
  </w:style>
  <w:style w:type="paragraph" w:customStyle="1" w:styleId="Naslov510">
    <w:name w:val="Naslov 51"/>
    <w:basedOn w:val="Standard"/>
    <w:next w:val="Standard"/>
    <w:rsid w:val="00A71787"/>
    <w:pPr>
      <w:spacing w:before="240" w:after="60"/>
      <w:textAlignment w:val="auto"/>
    </w:pPr>
    <w:rPr>
      <w:rFonts w:ascii="Times New Roman" w:hAnsi="Times New Roman"/>
      <w:b/>
      <w:bCs/>
      <w:i/>
      <w:iCs/>
      <w:sz w:val="26"/>
      <w:szCs w:val="26"/>
    </w:rPr>
  </w:style>
  <w:style w:type="paragraph" w:customStyle="1" w:styleId="Naslov610">
    <w:name w:val="Naslov 61"/>
    <w:basedOn w:val="Standard"/>
    <w:next w:val="Standard"/>
    <w:rsid w:val="00A71787"/>
    <w:pPr>
      <w:spacing w:before="240" w:after="60"/>
      <w:textAlignment w:val="auto"/>
    </w:pPr>
    <w:rPr>
      <w:rFonts w:ascii="Times New Roman" w:hAnsi="Times New Roman"/>
      <w:b/>
      <w:bCs/>
      <w:sz w:val="22"/>
      <w:szCs w:val="22"/>
    </w:rPr>
  </w:style>
  <w:style w:type="paragraph" w:customStyle="1" w:styleId="Zaglavlje10">
    <w:name w:val="Zaglavlje1"/>
    <w:basedOn w:val="Standard"/>
    <w:rsid w:val="00A71787"/>
    <w:pPr>
      <w:tabs>
        <w:tab w:val="center" w:pos="4536"/>
        <w:tab w:val="right" w:pos="9072"/>
      </w:tabs>
      <w:textAlignment w:val="auto"/>
    </w:pPr>
  </w:style>
  <w:style w:type="paragraph" w:customStyle="1" w:styleId="Podnoje10">
    <w:name w:val="Podnožje1"/>
    <w:basedOn w:val="Standard"/>
    <w:rsid w:val="00A71787"/>
    <w:pPr>
      <w:tabs>
        <w:tab w:val="center" w:pos="4536"/>
        <w:tab w:val="right" w:pos="9072"/>
      </w:tabs>
      <w:textAlignment w:val="auto"/>
    </w:pPr>
  </w:style>
  <w:style w:type="character" w:customStyle="1" w:styleId="Brojstranice10">
    <w:name w:val="Broj stranice1"/>
    <w:rsid w:val="004F348D"/>
    <w:rPr>
      <w:rFonts w:ascii="Arial" w:hAnsi="Arial" w:cs="Times New Roman" w:hint="default"/>
      <w:sz w:val="20"/>
    </w:rPr>
  </w:style>
  <w:style w:type="character" w:customStyle="1" w:styleId="CharChar111">
    <w:name w:val="Char Char111"/>
    <w:rsid w:val="004F348D"/>
    <w:rPr>
      <w:rFonts w:ascii="Calibri" w:eastAsia="Calibri" w:hAnsi="Calibri" w:hint="default"/>
      <w:sz w:val="16"/>
      <w:szCs w:val="16"/>
      <w:lang w:val="en-GB" w:bidi="ar-SA"/>
    </w:rPr>
  </w:style>
  <w:style w:type="character" w:customStyle="1" w:styleId="Naslovknjige10">
    <w:name w:val="Naslov knjige1"/>
    <w:rsid w:val="004F348D"/>
    <w:rPr>
      <w:b/>
      <w:bCs w:val="0"/>
      <w:smallCaps/>
      <w:spacing w:val="5"/>
    </w:rPr>
  </w:style>
  <w:style w:type="paragraph" w:customStyle="1" w:styleId="Naslov110">
    <w:name w:val="Naslov 11"/>
    <w:basedOn w:val="Standard"/>
    <w:next w:val="Standard"/>
    <w:rsid w:val="00A71787"/>
    <w:pPr>
      <w:keepNext/>
      <w:tabs>
        <w:tab w:val="left" w:pos="720"/>
      </w:tabs>
      <w:spacing w:after="360"/>
      <w:ind w:left="360"/>
      <w:jc w:val="both"/>
      <w:textAlignment w:val="auto"/>
      <w:outlineLvl w:val="0"/>
    </w:pPr>
    <w:rPr>
      <w:b/>
      <w:bCs/>
      <w:sz w:val="24"/>
    </w:rPr>
  </w:style>
  <w:style w:type="paragraph" w:customStyle="1" w:styleId="Obiantekst">
    <w:name w:val="Običan tekst"/>
    <w:basedOn w:val="Standard"/>
    <w:rsid w:val="004F348D"/>
    <w:pPr>
      <w:spacing w:after="200" w:line="276" w:lineRule="auto"/>
    </w:pPr>
    <w:rPr>
      <w:rFonts w:ascii="Courier New" w:hAnsi="Courier New" w:cs="Courier New"/>
      <w:sz w:val="22"/>
      <w:szCs w:val="20"/>
      <w:lang w:val="hr-HR"/>
    </w:rPr>
  </w:style>
  <w:style w:type="paragraph" w:customStyle="1" w:styleId="CharCharChar3">
    <w:name w:val="Char Char Char3"/>
    <w:basedOn w:val="Standard"/>
    <w:rsid w:val="004F348D"/>
    <w:pPr>
      <w:spacing w:after="160" w:line="240" w:lineRule="exact"/>
    </w:pPr>
    <w:rPr>
      <w:rFonts w:ascii="Tahoma" w:eastAsia="Times New Roman" w:hAnsi="Tahoma"/>
      <w:sz w:val="22"/>
      <w:szCs w:val="20"/>
      <w:lang w:val="en-US"/>
    </w:rPr>
  </w:style>
  <w:style w:type="paragraph" w:customStyle="1" w:styleId="CharCharCharCharChar9">
    <w:name w:val="Char Char Char Char Char9"/>
    <w:basedOn w:val="Standard"/>
    <w:rsid w:val="004F348D"/>
    <w:pPr>
      <w:spacing w:after="160" w:line="240" w:lineRule="exact"/>
    </w:pPr>
    <w:rPr>
      <w:rFonts w:ascii="Tahoma" w:eastAsia="Times New Roman" w:hAnsi="Tahoma"/>
      <w:sz w:val="22"/>
      <w:szCs w:val="20"/>
      <w:lang w:val="en-US"/>
    </w:rPr>
  </w:style>
  <w:style w:type="paragraph" w:customStyle="1" w:styleId="CharCharCharChar1CharCharCharCharCharCharCharCharCharCharCharCharCharCharChar8">
    <w:name w:val="Char Char Char Char1 Char Char Char Char Char Char Char Char Char Char Char Char Char Char Char8"/>
    <w:basedOn w:val="Standard"/>
    <w:rsid w:val="004F348D"/>
    <w:pPr>
      <w:spacing w:after="160" w:line="240" w:lineRule="exact"/>
    </w:pPr>
    <w:rPr>
      <w:rFonts w:ascii="Tahoma" w:eastAsia="Times New Roman" w:hAnsi="Tahoma"/>
      <w:sz w:val="22"/>
      <w:szCs w:val="20"/>
      <w:lang w:val="hr-HR"/>
    </w:rPr>
  </w:style>
  <w:style w:type="paragraph" w:customStyle="1" w:styleId="CharCharCharCharCharChar18">
    <w:name w:val="Char Char Char Char Char Char18"/>
    <w:basedOn w:val="Standard"/>
    <w:rsid w:val="004F348D"/>
    <w:pPr>
      <w:spacing w:after="160" w:line="240" w:lineRule="exact"/>
    </w:pPr>
    <w:rPr>
      <w:rFonts w:ascii="Tahoma" w:eastAsia="Times New Roman" w:hAnsi="Tahoma"/>
      <w:sz w:val="22"/>
      <w:szCs w:val="20"/>
      <w:lang w:val="en-US"/>
    </w:rPr>
  </w:style>
  <w:style w:type="paragraph" w:customStyle="1" w:styleId="Char1CharCharCharCharCharCharCharCharCharCharCharCharCharCharCharCharCharCharCharCharCharCharCharCharCharCharChar8">
    <w:name w:val="Char1 Char Char Char Char Char Char Char Char Char Char Char Char Char Char Char Char Char Char Char Char Char Char Char Char Char Char Char8"/>
    <w:basedOn w:val="Standard"/>
    <w:rsid w:val="004F348D"/>
    <w:pPr>
      <w:spacing w:after="160" w:line="240" w:lineRule="exact"/>
    </w:pPr>
    <w:rPr>
      <w:rFonts w:eastAsia="Times New Roman" w:cs="Arial"/>
      <w:sz w:val="22"/>
      <w:szCs w:val="20"/>
      <w:lang w:val="en-US"/>
    </w:rPr>
  </w:style>
  <w:style w:type="paragraph" w:customStyle="1" w:styleId="CharCharCharCharCharChar1CharChar4">
    <w:name w:val="Char Char Char Char Char Char1 Char Char4"/>
    <w:basedOn w:val="Standard"/>
    <w:rsid w:val="004F348D"/>
    <w:pPr>
      <w:spacing w:after="160" w:line="240" w:lineRule="exact"/>
    </w:pPr>
    <w:rPr>
      <w:rFonts w:ascii="Tahoma" w:eastAsia="Times New Roman" w:hAnsi="Tahoma"/>
      <w:sz w:val="22"/>
      <w:szCs w:val="20"/>
      <w:lang w:val="en-US"/>
    </w:rPr>
  </w:style>
  <w:style w:type="paragraph" w:customStyle="1" w:styleId="CharCharChar13">
    <w:name w:val="Char Char Char13"/>
    <w:basedOn w:val="Standard"/>
    <w:rsid w:val="004F348D"/>
    <w:pPr>
      <w:spacing w:after="160" w:line="240" w:lineRule="exact"/>
    </w:pPr>
    <w:rPr>
      <w:rFonts w:ascii="Tahoma" w:eastAsia="Times New Roman" w:hAnsi="Tahoma"/>
      <w:sz w:val="22"/>
      <w:szCs w:val="20"/>
      <w:lang w:val="en-US"/>
    </w:rPr>
  </w:style>
  <w:style w:type="paragraph" w:customStyle="1" w:styleId="CharCharChar1CharCharCharCharCharCharCharCharCharChar1">
    <w:name w:val="Char Char Char1 Char Char Char Char Char Char Char Char Char Char1"/>
    <w:basedOn w:val="Standard"/>
    <w:rsid w:val="004F348D"/>
    <w:pPr>
      <w:spacing w:after="160" w:line="240" w:lineRule="exact"/>
    </w:pPr>
    <w:rPr>
      <w:rFonts w:ascii="Tahoma" w:eastAsia="Times New Roman" w:hAnsi="Tahoma"/>
      <w:sz w:val="22"/>
      <w:szCs w:val="20"/>
      <w:lang w:val="en-US"/>
    </w:rPr>
  </w:style>
  <w:style w:type="character" w:customStyle="1" w:styleId="CharCharChar2">
    <w:name w:val="Char Char Char2"/>
    <w:rsid w:val="004F348D"/>
    <w:rPr>
      <w:rFonts w:ascii="Tahoma" w:eastAsia="Calibri" w:hAnsi="Tahoma"/>
      <w:lang w:val="en-US" w:bidi="ar-SA"/>
    </w:rPr>
  </w:style>
  <w:style w:type="paragraph" w:styleId="Citat">
    <w:name w:val="Quote"/>
    <w:basedOn w:val="Normal"/>
    <w:next w:val="Normal"/>
    <w:link w:val="CitatChar"/>
    <w:uiPriority w:val="29"/>
    <w:qFormat/>
    <w:rsid w:val="004F348D"/>
    <w:pPr>
      <w:spacing w:after="200" w:line="276" w:lineRule="auto"/>
    </w:pPr>
    <w:rPr>
      <w:rFonts w:ascii="Calibri" w:eastAsia="Times New Roman" w:hAnsi="Calibri"/>
      <w:i/>
      <w:iCs/>
      <w:color w:val="000000"/>
      <w:szCs w:val="20"/>
      <w:lang w:eastAsia="hr-HR"/>
    </w:rPr>
  </w:style>
  <w:style w:type="character" w:customStyle="1" w:styleId="CitatChar">
    <w:name w:val="Citat Char"/>
    <w:link w:val="Citat"/>
    <w:uiPriority w:val="29"/>
    <w:rsid w:val="004F348D"/>
    <w:rPr>
      <w:rFonts w:ascii="Calibri" w:eastAsia="Times New Roman" w:hAnsi="Calibri" w:cs="Times New Roman"/>
      <w:i/>
      <w:iCs/>
      <w:color w:val="000000"/>
      <w:lang w:eastAsia="hr-HR"/>
    </w:rPr>
  </w:style>
  <w:style w:type="paragraph" w:styleId="Naglaencitat">
    <w:name w:val="Intense Quote"/>
    <w:basedOn w:val="Normal"/>
    <w:next w:val="Normal"/>
    <w:link w:val="NaglaencitatChar"/>
    <w:uiPriority w:val="30"/>
    <w:qFormat/>
    <w:rsid w:val="004F348D"/>
    <w:pPr>
      <w:pBdr>
        <w:bottom w:val="single" w:sz="4" w:space="4" w:color="2DA2BF"/>
      </w:pBdr>
      <w:spacing w:before="200" w:after="280" w:line="276" w:lineRule="auto"/>
      <w:ind w:left="936" w:right="936"/>
    </w:pPr>
    <w:rPr>
      <w:rFonts w:ascii="Calibri" w:eastAsia="Times New Roman" w:hAnsi="Calibri"/>
      <w:b/>
      <w:bCs/>
      <w:i/>
      <w:iCs/>
      <w:color w:val="2DA2BF"/>
      <w:szCs w:val="20"/>
      <w:lang w:eastAsia="hr-HR"/>
    </w:rPr>
  </w:style>
  <w:style w:type="character" w:customStyle="1" w:styleId="NaglaencitatChar">
    <w:name w:val="Naglašen citat Char"/>
    <w:link w:val="Naglaencitat"/>
    <w:uiPriority w:val="30"/>
    <w:rsid w:val="004F348D"/>
    <w:rPr>
      <w:rFonts w:ascii="Calibri" w:eastAsia="Times New Roman" w:hAnsi="Calibri" w:cs="Times New Roman"/>
      <w:b/>
      <w:bCs/>
      <w:i/>
      <w:iCs/>
      <w:color w:val="2DA2BF"/>
      <w:lang w:eastAsia="hr-HR"/>
    </w:rPr>
  </w:style>
  <w:style w:type="character" w:styleId="Neupadljivoisticanje">
    <w:name w:val="Subtle Emphasis"/>
    <w:uiPriority w:val="19"/>
    <w:qFormat/>
    <w:rsid w:val="004F348D"/>
    <w:rPr>
      <w:i/>
      <w:iCs/>
      <w:color w:val="808080"/>
    </w:rPr>
  </w:style>
  <w:style w:type="character" w:styleId="Jakoisticanje">
    <w:name w:val="Intense Emphasis"/>
    <w:uiPriority w:val="21"/>
    <w:qFormat/>
    <w:rsid w:val="004F348D"/>
    <w:rPr>
      <w:b/>
      <w:bCs/>
      <w:i/>
      <w:iCs/>
      <w:color w:val="2DA2BF"/>
    </w:rPr>
  </w:style>
  <w:style w:type="character" w:styleId="Neupadljivareferenca">
    <w:name w:val="Subtle Reference"/>
    <w:uiPriority w:val="31"/>
    <w:qFormat/>
    <w:rsid w:val="004F348D"/>
    <w:rPr>
      <w:smallCaps/>
      <w:color w:val="DA1F28"/>
      <w:u w:val="single"/>
    </w:rPr>
  </w:style>
  <w:style w:type="character" w:styleId="Istaknutareferenca">
    <w:name w:val="Intense Reference"/>
    <w:uiPriority w:val="32"/>
    <w:qFormat/>
    <w:rsid w:val="004F348D"/>
    <w:rPr>
      <w:b/>
      <w:bCs/>
      <w:smallCaps/>
      <w:color w:val="DA1F28"/>
      <w:spacing w:val="5"/>
      <w:u w:val="single"/>
    </w:rPr>
  </w:style>
  <w:style w:type="character" w:styleId="Naslovknjige">
    <w:name w:val="Book Title"/>
    <w:uiPriority w:val="33"/>
    <w:qFormat/>
    <w:rsid w:val="004F348D"/>
    <w:rPr>
      <w:b/>
      <w:bCs/>
      <w:smallCaps/>
      <w:spacing w:val="5"/>
    </w:rPr>
  </w:style>
  <w:style w:type="paragraph" w:styleId="TOCNaslov">
    <w:name w:val="TOC Heading"/>
    <w:basedOn w:val="Naslov1"/>
    <w:next w:val="Normal"/>
    <w:uiPriority w:val="39"/>
    <w:qFormat/>
    <w:rsid w:val="004F348D"/>
    <w:pPr>
      <w:keepLines/>
      <w:numPr>
        <w:ilvl w:val="0"/>
        <w:numId w:val="0"/>
      </w:numPr>
      <w:tabs>
        <w:tab w:val="num" w:pos="2880"/>
      </w:tabs>
      <w:spacing w:before="480" w:after="0" w:line="276" w:lineRule="auto"/>
      <w:jc w:val="left"/>
      <w:outlineLvl w:val="9"/>
    </w:pPr>
    <w:rPr>
      <w:rFonts w:ascii="Cambria" w:eastAsia="Times New Roman" w:hAnsi="Cambria"/>
      <w:color w:val="21798E"/>
      <w:sz w:val="28"/>
      <w:szCs w:val="28"/>
      <w:lang w:val="hr-HR" w:eastAsia="hr-HR"/>
    </w:rPr>
  </w:style>
  <w:style w:type="paragraph" w:customStyle="1" w:styleId="crveni-tekst">
    <w:name w:val="crveni-tekst"/>
    <w:basedOn w:val="Normal"/>
    <w:rsid w:val="004F348D"/>
    <w:pPr>
      <w:spacing w:before="100" w:beforeAutospacing="1" w:after="100" w:afterAutospacing="1"/>
    </w:pPr>
    <w:rPr>
      <w:rFonts w:ascii="Verdana" w:eastAsia="Times New Roman" w:hAnsi="Verdana"/>
      <w:color w:val="CC0000"/>
      <w:sz w:val="17"/>
      <w:szCs w:val="17"/>
      <w:lang w:val="hr-HR" w:eastAsia="hr-HR"/>
    </w:rPr>
  </w:style>
  <w:style w:type="character" w:styleId="HTML-navod">
    <w:name w:val="HTML Cite"/>
    <w:uiPriority w:val="99"/>
    <w:unhideWhenUsed/>
    <w:rsid w:val="004F348D"/>
    <w:rPr>
      <w:i/>
      <w:iCs/>
    </w:rPr>
  </w:style>
  <w:style w:type="paragraph" w:customStyle="1" w:styleId="Odlomakpopisa8">
    <w:name w:val="Odlomak popisa8"/>
    <w:basedOn w:val="Normal"/>
    <w:qFormat/>
    <w:rsid w:val="004F348D"/>
    <w:pPr>
      <w:spacing w:after="200" w:line="276" w:lineRule="auto"/>
      <w:ind w:left="720"/>
      <w:contextualSpacing/>
    </w:pPr>
    <w:rPr>
      <w:rFonts w:ascii="Calibri" w:hAnsi="Calibri"/>
      <w:sz w:val="22"/>
      <w:szCs w:val="22"/>
      <w:lang w:val="hr-HR"/>
    </w:rPr>
  </w:style>
  <w:style w:type="paragraph" w:customStyle="1" w:styleId="Char1CharCharCharCharChar1">
    <w:name w:val="Char1 Char Char Char Char Char1"/>
    <w:basedOn w:val="Normal"/>
    <w:rsid w:val="004F348D"/>
    <w:pPr>
      <w:spacing w:after="160" w:line="240" w:lineRule="exact"/>
    </w:pPr>
    <w:rPr>
      <w:rFonts w:ascii="Tahoma" w:eastAsia="Times New Roman" w:hAnsi="Tahoma"/>
      <w:szCs w:val="20"/>
      <w:lang w:val="en-US"/>
    </w:rPr>
  </w:style>
  <w:style w:type="character" w:customStyle="1" w:styleId="v207invalidact1">
    <w:name w:val="v207invalidact1"/>
    <w:rsid w:val="004F348D"/>
    <w:rPr>
      <w:b/>
      <w:bCs/>
      <w:color w:val="FF0000"/>
    </w:rPr>
  </w:style>
  <w:style w:type="table" w:customStyle="1" w:styleId="Reetkatablice1">
    <w:name w:val="Rešetka tablice1"/>
    <w:basedOn w:val="Obinatablica"/>
    <w:next w:val="Reetkatablice"/>
    <w:uiPriority w:val="59"/>
    <w:rsid w:val="004F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9">
    <w:name w:val="Odlomak popisa9"/>
    <w:basedOn w:val="Normal"/>
    <w:qFormat/>
    <w:rsid w:val="004F348D"/>
    <w:pPr>
      <w:ind w:left="720"/>
    </w:pPr>
    <w:rPr>
      <w:rFonts w:ascii="Times New Roman" w:hAnsi="Times New Roman"/>
      <w:sz w:val="24"/>
      <w:lang w:val="hr-HR"/>
    </w:rPr>
  </w:style>
  <w:style w:type="character" w:customStyle="1" w:styleId="Absatz-Standardschriftart">
    <w:name w:val="Absatz-Standardschriftart"/>
    <w:rsid w:val="004F348D"/>
  </w:style>
  <w:style w:type="character" w:customStyle="1" w:styleId="WW8Num1z0">
    <w:name w:val="WW8Num1z0"/>
    <w:rsid w:val="004F348D"/>
    <w:rPr>
      <w:rFonts w:ascii="Arial" w:hAnsi="Arial" w:cs="Microsoft Sans Serif"/>
      <w:b/>
      <w:i w:val="0"/>
      <w:color w:val="000000"/>
      <w:sz w:val="32"/>
    </w:rPr>
  </w:style>
  <w:style w:type="character" w:customStyle="1" w:styleId="WW8Num1z1">
    <w:name w:val="WW8Num1z1"/>
    <w:rsid w:val="004F348D"/>
    <w:rPr>
      <w:rFonts w:ascii="Arial" w:hAnsi="Arial" w:cs="Microsoft Sans Serif"/>
      <w:b/>
      <w:i w:val="0"/>
      <w:color w:val="000000"/>
      <w:sz w:val="28"/>
    </w:rPr>
  </w:style>
  <w:style w:type="character" w:customStyle="1" w:styleId="WW8Num1z2">
    <w:name w:val="WW8Num1z2"/>
    <w:rsid w:val="004F348D"/>
    <w:rPr>
      <w:rFonts w:cs="Microsoft Sans Serif"/>
      <w:b/>
      <w:i w:val="0"/>
      <w:color w:val="000000"/>
      <w:sz w:val="22"/>
      <w:szCs w:val="22"/>
    </w:rPr>
  </w:style>
  <w:style w:type="character" w:customStyle="1" w:styleId="WW8Num1z3">
    <w:name w:val="WW8Num1z3"/>
    <w:rsid w:val="004F348D"/>
    <w:rPr>
      <w:rFonts w:cs="Microsoft Sans Serif"/>
      <w:color w:val="000000"/>
      <w:sz w:val="18"/>
    </w:rPr>
  </w:style>
  <w:style w:type="character" w:customStyle="1" w:styleId="WW8Num2z0">
    <w:name w:val="WW8Num2z0"/>
    <w:rsid w:val="004F348D"/>
    <w:rPr>
      <w:rFonts w:ascii="Wingdings" w:hAnsi="Wingdings"/>
    </w:rPr>
  </w:style>
  <w:style w:type="character" w:customStyle="1" w:styleId="Zadanifontodlomka1">
    <w:name w:val="Zadani font odlomka1"/>
    <w:rsid w:val="004F348D"/>
  </w:style>
  <w:style w:type="character" w:customStyle="1" w:styleId="Znakovipodnoja">
    <w:name w:val="Znakovi podnožja"/>
    <w:rsid w:val="004F348D"/>
    <w:rPr>
      <w:rFonts w:cs="Times New Roman"/>
      <w:vertAlign w:val="superscript"/>
    </w:rPr>
  </w:style>
  <w:style w:type="character" w:customStyle="1" w:styleId="Znakovikrajnjezabiljeke">
    <w:name w:val="Znakovi krajnje zabilješke"/>
    <w:rsid w:val="004F348D"/>
    <w:rPr>
      <w:vertAlign w:val="superscript"/>
    </w:rPr>
  </w:style>
  <w:style w:type="character" w:customStyle="1" w:styleId="WW-Znakovikrajnjezabiljeke">
    <w:name w:val="WW-Znakovi krajnje zabilješke"/>
    <w:rsid w:val="004F348D"/>
  </w:style>
  <w:style w:type="paragraph" w:customStyle="1" w:styleId="Naslov10">
    <w:name w:val="Naslov1"/>
    <w:basedOn w:val="Normal"/>
    <w:next w:val="Tijeloteksta"/>
    <w:rsid w:val="004F348D"/>
    <w:pPr>
      <w:keepNext/>
      <w:suppressAutoHyphens/>
      <w:spacing w:before="240" w:after="120"/>
    </w:pPr>
    <w:rPr>
      <w:rFonts w:eastAsia="Lucida Sans Unicode" w:cs="Mangal"/>
      <w:sz w:val="28"/>
      <w:szCs w:val="28"/>
      <w:lang w:val="hr-HR" w:eastAsia="ar-SA"/>
    </w:rPr>
  </w:style>
  <w:style w:type="paragraph" w:customStyle="1" w:styleId="Opis">
    <w:name w:val="Opis"/>
    <w:basedOn w:val="Normal"/>
    <w:rsid w:val="004F348D"/>
    <w:pPr>
      <w:suppressLineNumbers/>
      <w:suppressAutoHyphens/>
      <w:spacing w:before="120" w:after="120"/>
    </w:pPr>
    <w:rPr>
      <w:rFonts w:ascii="Times New Roman" w:eastAsia="Times New Roman" w:hAnsi="Times New Roman" w:cs="Mangal"/>
      <w:i/>
      <w:iCs/>
      <w:sz w:val="24"/>
      <w:lang w:val="hr-HR" w:eastAsia="ar-SA"/>
    </w:rPr>
  </w:style>
  <w:style w:type="paragraph" w:customStyle="1" w:styleId="Indeks">
    <w:name w:val="Indeks"/>
    <w:basedOn w:val="Normal"/>
    <w:rsid w:val="004F348D"/>
    <w:pPr>
      <w:suppressLineNumbers/>
      <w:suppressAutoHyphens/>
    </w:pPr>
    <w:rPr>
      <w:rFonts w:ascii="Times New Roman" w:eastAsia="Times New Roman" w:hAnsi="Times New Roman" w:cs="Mangal"/>
      <w:sz w:val="24"/>
      <w:lang w:val="hr-HR" w:eastAsia="ar-SA"/>
    </w:rPr>
  </w:style>
  <w:style w:type="paragraph" w:customStyle="1" w:styleId="Kartadokumenta1">
    <w:name w:val="Karta dokumenta1"/>
    <w:basedOn w:val="Normal"/>
    <w:rsid w:val="004F348D"/>
    <w:pPr>
      <w:shd w:val="clear" w:color="auto" w:fill="000080"/>
      <w:suppressAutoHyphens/>
    </w:pPr>
    <w:rPr>
      <w:rFonts w:ascii="Tahoma" w:eastAsia="Times New Roman" w:hAnsi="Tahoma" w:cs="Tahoma"/>
      <w:szCs w:val="20"/>
      <w:lang w:val="hr-HR" w:eastAsia="ar-SA"/>
    </w:rPr>
  </w:style>
  <w:style w:type="paragraph" w:customStyle="1" w:styleId="pregled2">
    <w:name w:val="pregled2"/>
    <w:basedOn w:val="Normal"/>
    <w:rsid w:val="004F348D"/>
    <w:pPr>
      <w:suppressAutoHyphens/>
      <w:ind w:left="720"/>
    </w:pPr>
    <w:rPr>
      <w:rFonts w:eastAsia="Times New Roman" w:cs="Arial"/>
      <w:b/>
      <w:sz w:val="24"/>
      <w:szCs w:val="20"/>
      <w:lang w:val="hr-HR" w:eastAsia="ar-SA"/>
    </w:rPr>
  </w:style>
  <w:style w:type="paragraph" w:customStyle="1" w:styleId="Sadrajokvira">
    <w:name w:val="Sadržaj okvira"/>
    <w:basedOn w:val="Tijeloteksta"/>
    <w:rsid w:val="004F348D"/>
    <w:pPr>
      <w:tabs>
        <w:tab w:val="clear" w:pos="3240"/>
      </w:tabs>
      <w:suppressAutoHyphens/>
      <w:spacing w:after="120"/>
      <w:jc w:val="left"/>
    </w:pPr>
    <w:rPr>
      <w:rFonts w:ascii="Times New Roman" w:eastAsia="Times New Roman" w:hAnsi="Times New Roman"/>
      <w:sz w:val="24"/>
      <w:lang w:val="hr-HR" w:eastAsia="ar-SA"/>
    </w:rPr>
  </w:style>
  <w:style w:type="paragraph" w:customStyle="1" w:styleId="Sadrajitablice">
    <w:name w:val="Sadržaji tablice"/>
    <w:basedOn w:val="Normal"/>
    <w:rsid w:val="004F348D"/>
    <w:pPr>
      <w:suppressLineNumbers/>
      <w:suppressAutoHyphens/>
    </w:pPr>
    <w:rPr>
      <w:rFonts w:ascii="Times New Roman" w:eastAsia="Times New Roman" w:hAnsi="Times New Roman"/>
      <w:sz w:val="24"/>
      <w:lang w:val="hr-HR" w:eastAsia="ar-SA"/>
    </w:rPr>
  </w:style>
  <w:style w:type="paragraph" w:customStyle="1" w:styleId="Naslovtablice0">
    <w:name w:val="Naslov tablice"/>
    <w:basedOn w:val="Sadrajitablice"/>
    <w:rsid w:val="004F348D"/>
    <w:pPr>
      <w:jc w:val="center"/>
    </w:pPr>
    <w:rPr>
      <w:b/>
      <w:bCs/>
    </w:rPr>
  </w:style>
  <w:style w:type="table" w:customStyle="1" w:styleId="Stiltablice6">
    <w:name w:val="Stil tablice6"/>
    <w:basedOn w:val="Tematablice"/>
    <w:rsid w:val="00FD012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stmeta">
    <w:name w:val="post_meta"/>
    <w:basedOn w:val="Normal"/>
    <w:rsid w:val="00FD0127"/>
    <w:pPr>
      <w:spacing w:before="100" w:beforeAutospacing="1" w:after="100" w:afterAutospacing="1"/>
    </w:pPr>
    <w:rPr>
      <w:rFonts w:ascii="Times New Roman" w:eastAsia="Times New Roman" w:hAnsi="Times New Roman"/>
      <w:sz w:val="24"/>
      <w:lang w:val="hr-HR" w:eastAsia="hr-HR"/>
    </w:rPr>
  </w:style>
  <w:style w:type="character" w:customStyle="1" w:styleId="metadate">
    <w:name w:val="meta_date"/>
    <w:rsid w:val="00FD0127"/>
  </w:style>
  <w:style w:type="character" w:customStyle="1" w:styleId="apple-converted-space">
    <w:name w:val="apple-converted-space"/>
    <w:basedOn w:val="Zadanifontodlomka"/>
    <w:rsid w:val="002F5C74"/>
  </w:style>
  <w:style w:type="character" w:customStyle="1" w:styleId="CharChar51">
    <w:name w:val="Char Char5"/>
    <w:locked/>
    <w:rsid w:val="00A71787"/>
    <w:rPr>
      <w:lang w:val="hr-HR" w:eastAsia="en-US" w:bidi="ar-SA"/>
    </w:rPr>
  </w:style>
  <w:style w:type="character" w:customStyle="1" w:styleId="summarymark">
    <w:name w:val="summarymark"/>
    <w:basedOn w:val="Zadanifontodlomka"/>
    <w:rsid w:val="00D61872"/>
  </w:style>
  <w:style w:type="character" w:customStyle="1" w:styleId="highlight">
    <w:name w:val="highlight"/>
    <w:basedOn w:val="Zadanifontodlomka"/>
    <w:rsid w:val="00D61872"/>
  </w:style>
  <w:style w:type="numbering" w:customStyle="1" w:styleId="Bezpopisa1">
    <w:name w:val="Bez popisa1"/>
    <w:next w:val="Bezpopisa"/>
    <w:uiPriority w:val="99"/>
    <w:semiHidden/>
    <w:unhideWhenUsed/>
    <w:rsid w:val="00B811A8"/>
  </w:style>
  <w:style w:type="table" w:customStyle="1" w:styleId="Stiltablice11">
    <w:name w:val="Stil tablice11"/>
    <w:basedOn w:val="Reetkatablice8"/>
    <w:rsid w:val="00B811A8"/>
    <w:rPr>
      <w:rFonts w:ascii="Verdana" w:hAnsi="Verdana"/>
      <w:sz w:val="16"/>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C0C0C0"/>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Popisnatablica81">
    <w:name w:val="Popisna tablica 81"/>
    <w:basedOn w:val="Obinatablica"/>
    <w:next w:val="Popisnatablica8"/>
    <w:rsid w:val="00B811A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Stiltablice31">
    <w:name w:val="Stil tablice31"/>
    <w:basedOn w:val="Jednostavnatablica1"/>
    <w:rsid w:val="00B811A8"/>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customStyle="1" w:styleId="izvjee20101">
    <w:name w:val="izvješće 20101"/>
    <w:basedOn w:val="Obinatablica"/>
    <w:next w:val="Jednostavnatablica1"/>
    <w:rsid w:val="00B811A8"/>
    <w:pPr>
      <w:jc w:val="center"/>
    </w:pPr>
    <w:rPr>
      <w:rFonts w:ascii="Tahoma" w:eastAsia="Times New Roman" w:hAnsi="Tahoma"/>
      <w:sz w:val="14"/>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shd w:val="clear" w:color="auto" w:fill="99CC00"/>
      </w:tcPr>
    </w:tblStylePr>
    <w:tblStylePr w:type="firstCol">
      <w:pPr>
        <w:jc w:val="left"/>
      </w:pPr>
    </w:tblStylePr>
  </w:style>
  <w:style w:type="table" w:customStyle="1" w:styleId="20091">
    <w:name w:val="20091"/>
    <w:basedOn w:val="Jednostavnatablica1"/>
    <w:rsid w:val="00B811A8"/>
    <w:rPr>
      <w:rFonts w:ascii="Verdana" w:hAnsi="Verdana"/>
      <w:sz w:val="16"/>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FF9900"/>
      <w:vAlign w:val="center"/>
    </w:tcPr>
    <w:tblStylePr w:type="firstRow">
      <w:rPr>
        <w:rFonts w:ascii="Cambria" w:hAnsi="Cambria"/>
        <w:sz w:val="16"/>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customStyle="1" w:styleId="Stiltablice21">
    <w:name w:val="Stil tablice21"/>
    <w:basedOn w:val="Klasinatablica3"/>
    <w:rsid w:val="00B811A8"/>
    <w:rPr>
      <w:rFonts w:ascii="Verdana" w:hAnsi="Verdana"/>
      <w:sz w:val="16"/>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Cambria" w:hAnsi="Cambria"/>
        <w:b/>
        <w:bCs/>
        <w:i w:val="0"/>
        <w:iCs/>
        <w:color w:val="FF9900"/>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inatablica31">
    <w:name w:val="Klasična tablica 31"/>
    <w:basedOn w:val="Obinatablica"/>
    <w:next w:val="Klasinatablica3"/>
    <w:rsid w:val="00B811A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Reetkatablice81">
    <w:name w:val="Rešetka tablice 81"/>
    <w:basedOn w:val="Obinatablica"/>
    <w:next w:val="Reetkatablice8"/>
    <w:rsid w:val="00B811A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iltablice41">
    <w:name w:val="Stil tablice41"/>
    <w:basedOn w:val="Stiltablice3"/>
    <w:rsid w:val="00B811A8"/>
    <w:tblPr>
      <w:tblStyleRowBandSize w:val="1"/>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rPr>
        <w:b/>
      </w:rPr>
      <w:tblPr/>
      <w:tcPr>
        <w:tcBorders>
          <w:top w:val="single" w:sz="6" w:space="0" w:color="008000"/>
          <w:tl2br w:val="none" w:sz="0" w:space="0" w:color="auto"/>
          <w:tr2bl w:val="none" w:sz="0" w:space="0" w:color="auto"/>
        </w:tcBorders>
        <w:shd w:val="clear" w:color="auto" w:fill="99CC00"/>
      </w:tcPr>
    </w:tblStylePr>
    <w:tblStylePr w:type="firstCol">
      <w:pPr>
        <w:jc w:val="left"/>
      </w:pPr>
      <w:rPr>
        <w:rFonts w:ascii="Tahoma" w:hAnsi="Tahoma"/>
        <w:sz w:val="14"/>
      </w:rPr>
    </w:tblStylePr>
  </w:style>
  <w:style w:type="table" w:customStyle="1" w:styleId="provedbeni20111">
    <w:name w:val="provedbeni 20111"/>
    <w:basedOn w:val="Obinatablica"/>
    <w:rsid w:val="00B811A8"/>
    <w:rPr>
      <w:rFonts w:ascii="Verdana" w:eastAsia="Times New Roman" w:hAnsi="Verdana"/>
      <w:lang w:val="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0" w:type="dxa"/>
        <w:bottom w:w="0" w:type="dxa"/>
        <w:right w:w="0" w:type="dxa"/>
      </w:tblCellMar>
    </w:tblPr>
    <w:tcPr>
      <w:shd w:val="clear" w:color="auto" w:fill="E6E6E6"/>
    </w:tcPr>
  </w:style>
  <w:style w:type="table" w:customStyle="1" w:styleId="20111">
    <w:name w:val="20111"/>
    <w:basedOn w:val="Obinatablica"/>
    <w:rsid w:val="00B811A8"/>
    <w:rPr>
      <w:rFonts w:ascii="Arial" w:eastAsia="Times New Roman" w:hAnsi="Arial"/>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rFonts w:ascii="Arial" w:hAnsi="Arial"/>
        <w:b/>
        <w:color w:val="FFFFFF"/>
        <w:sz w:val="20"/>
      </w:rPr>
      <w:tblPr/>
      <w:tcPr>
        <w:shd w:val="clear" w:color="auto" w:fill="D00000"/>
      </w:tcPr>
    </w:tblStylePr>
    <w:tblStylePr w:type="lastRow">
      <w:rPr>
        <w:b/>
        <w:sz w:val="20"/>
      </w:rPr>
      <w:tblPr/>
      <w:tcPr>
        <w:shd w:val="clear" w:color="auto" w:fill="808080"/>
      </w:tcPr>
    </w:tblStylePr>
    <w:tblStylePr w:type="firstCol">
      <w:tblPr/>
      <w:tcPr>
        <w:shd w:val="clear" w:color="auto" w:fill="D9D9D9"/>
      </w:tcPr>
    </w:tblStylePr>
  </w:style>
  <w:style w:type="table" w:customStyle="1" w:styleId="Stiltablice51">
    <w:name w:val="Stil tablice51"/>
    <w:basedOn w:val="Obinatablica"/>
    <w:rsid w:val="00B811A8"/>
    <w:rPr>
      <w:rFonts w:eastAsia="Times New Roman"/>
      <w:color w:val="333399"/>
    </w:rPr>
    <w:tblPr>
      <w:tblInd w:w="0" w:type="dxa"/>
      <w:tblCellMar>
        <w:top w:w="0" w:type="dxa"/>
        <w:left w:w="108" w:type="dxa"/>
        <w:bottom w:w="0" w:type="dxa"/>
        <w:right w:w="108" w:type="dxa"/>
      </w:tblCellMar>
    </w:tblPr>
    <w:tblStylePr w:type="firstRow">
      <w:rPr>
        <w:b/>
        <w:sz w:val="20"/>
      </w:rPr>
    </w:tblStylePr>
    <w:tblStylePr w:type="lastRow">
      <w:rPr>
        <w:rFonts w:ascii="Times" w:hAnsi="Times"/>
        <w:b/>
        <w:color w:val="FFFFFF"/>
        <w:sz w:val="20"/>
      </w:rPr>
      <w:tblPr/>
      <w:tcPr>
        <w:tcBorders>
          <w:top w:val="single" w:sz="8" w:space="0" w:color="333399"/>
          <w:left w:val="single" w:sz="8" w:space="0" w:color="333399"/>
          <w:bottom w:val="single" w:sz="8" w:space="0" w:color="333399"/>
          <w:right w:val="single" w:sz="8" w:space="0" w:color="333399"/>
          <w:insideH w:val="single" w:sz="8" w:space="0" w:color="333399"/>
          <w:insideV w:val="single" w:sz="8" w:space="0" w:color="333399"/>
        </w:tcBorders>
      </w:tcPr>
    </w:tblStylePr>
  </w:style>
  <w:style w:type="table" w:customStyle="1" w:styleId="Stiltablice6-upanije1">
    <w:name w:val="Stil tablice6- županije1"/>
    <w:basedOn w:val="Reetkatablice"/>
    <w:rsid w:val="00B81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rsid w:val="00B81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sinatablica21">
    <w:name w:val="Klasična tablica 21"/>
    <w:basedOn w:val="Obinatablica"/>
    <w:next w:val="Klasinatablica2"/>
    <w:rsid w:val="00B811A8"/>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Profesionalnatablica1">
    <w:name w:val="Profesionalna tablica1"/>
    <w:basedOn w:val="Obinatablica"/>
    <w:next w:val="Profesionalnatablica"/>
    <w:rsid w:val="00B811A8"/>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Elegantnatablica1">
    <w:name w:val="Elegantna tablica1"/>
    <w:basedOn w:val="Obinatablica"/>
    <w:next w:val="Elegantnatablica"/>
    <w:rsid w:val="00B811A8"/>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numbering" w:customStyle="1" w:styleId="1111111">
    <w:name w:val="1 / 1.1 / 1.1.11"/>
    <w:basedOn w:val="Bezpopisa"/>
    <w:next w:val="111111"/>
    <w:rsid w:val="00B811A8"/>
  </w:style>
  <w:style w:type="table" w:customStyle="1" w:styleId="Tematablice1">
    <w:name w:val="Tema tablice1"/>
    <w:basedOn w:val="Obinatablica"/>
    <w:next w:val="Tematablice"/>
    <w:rsid w:val="00B81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opisnatablica31">
    <w:name w:val="Popisna tablica 31"/>
    <w:basedOn w:val="Obinatablica"/>
    <w:next w:val="Popisnatablica3"/>
    <w:rsid w:val="00B811A8"/>
    <w:rPr>
      <w:rFonts w:eastAsia="Times New Roman"/>
    </w:rPr>
    <w:tblPr>
      <w:tblInd w:w="0" w:type="dxa"/>
      <w:tblBorders>
        <w:top w:val="single" w:sz="4" w:space="0" w:color="auto"/>
        <w:bottom w:val="single" w:sz="12" w:space="0" w:color="000000"/>
      </w:tblBorders>
      <w:tblCellMar>
        <w:top w:w="0" w:type="dxa"/>
        <w:left w:w="108" w:type="dxa"/>
        <w:bottom w:w="0" w:type="dxa"/>
        <w:right w:w="108" w:type="dxa"/>
      </w:tblCellMar>
    </w:tblPr>
    <w:tcPr>
      <w:shd w:val="clear" w:color="auto" w:fill="auto"/>
    </w:tcPr>
    <w:tblStylePr w:type="firstRow">
      <w:rPr>
        <w:b w:val="0"/>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firstCol">
      <w:rPr>
        <w:rFonts w:ascii="Tahoma" w:hAnsi="Tahoma"/>
        <w:b w:val="0"/>
        <w:i w:val="0"/>
        <w:color w:val="333399"/>
        <w:sz w:val="20"/>
      </w:rPr>
    </w:tblStylePr>
    <w:tblStylePr w:type="swCell">
      <w:rPr>
        <w:i/>
        <w:iCs/>
        <w:color w:val="000080"/>
      </w:rPr>
      <w:tblPr/>
      <w:tcPr>
        <w:tcBorders>
          <w:tl2br w:val="none" w:sz="0" w:space="0" w:color="auto"/>
          <w:tr2bl w:val="none" w:sz="0" w:space="0" w:color="auto"/>
        </w:tcBorders>
      </w:tcPr>
    </w:tblStylePr>
  </w:style>
  <w:style w:type="table" w:customStyle="1" w:styleId="Popisnatablica11">
    <w:name w:val="Popisna tablica 11"/>
    <w:basedOn w:val="Obinatablica"/>
    <w:next w:val="Popisnatablica1"/>
    <w:rsid w:val="00B811A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il11">
    <w:name w:val="Stil11"/>
    <w:rsid w:val="00B811A8"/>
  </w:style>
  <w:style w:type="numbering" w:customStyle="1" w:styleId="WWOutlineListStyle31">
    <w:name w:val="WW_OutlineListStyle_31"/>
    <w:basedOn w:val="Bezpopisa"/>
    <w:rsid w:val="00B811A8"/>
    <w:pPr>
      <w:numPr>
        <w:numId w:val="3"/>
      </w:numPr>
    </w:pPr>
  </w:style>
  <w:style w:type="numbering" w:customStyle="1" w:styleId="WWOutlineListStyle21">
    <w:name w:val="WW_OutlineListStyle_21"/>
    <w:basedOn w:val="Bezpopisa"/>
    <w:rsid w:val="00B811A8"/>
    <w:pPr>
      <w:numPr>
        <w:numId w:val="4"/>
      </w:numPr>
    </w:pPr>
  </w:style>
  <w:style w:type="numbering" w:customStyle="1" w:styleId="WWOutlineListStyle11">
    <w:name w:val="WW_OutlineListStyle_11"/>
    <w:basedOn w:val="Bezpopisa"/>
    <w:rsid w:val="00B811A8"/>
  </w:style>
  <w:style w:type="numbering" w:customStyle="1" w:styleId="WWOutlineListStyle10">
    <w:name w:val="WW_OutlineListStyle1"/>
    <w:basedOn w:val="Bezpopisa"/>
    <w:rsid w:val="00B811A8"/>
  </w:style>
  <w:style w:type="numbering" w:customStyle="1" w:styleId="WW8Num110">
    <w:name w:val="WW8Num110"/>
    <w:basedOn w:val="Bezpopisa"/>
    <w:rsid w:val="00B811A8"/>
  </w:style>
  <w:style w:type="numbering" w:customStyle="1" w:styleId="WW8Num210">
    <w:name w:val="WW8Num210"/>
    <w:basedOn w:val="Bezpopisa"/>
    <w:rsid w:val="00B811A8"/>
  </w:style>
  <w:style w:type="numbering" w:customStyle="1" w:styleId="WW8Num310">
    <w:name w:val="WW8Num310"/>
    <w:basedOn w:val="Bezpopisa"/>
    <w:rsid w:val="00B811A8"/>
  </w:style>
  <w:style w:type="numbering" w:customStyle="1" w:styleId="WW8Num410">
    <w:name w:val="WW8Num410"/>
    <w:basedOn w:val="Bezpopisa"/>
    <w:rsid w:val="00B811A8"/>
  </w:style>
  <w:style w:type="numbering" w:customStyle="1" w:styleId="WW8Num51">
    <w:name w:val="WW8Num51"/>
    <w:basedOn w:val="Bezpopisa"/>
    <w:rsid w:val="00B811A8"/>
  </w:style>
  <w:style w:type="numbering" w:customStyle="1" w:styleId="WW8Num61">
    <w:name w:val="WW8Num61"/>
    <w:basedOn w:val="Bezpopisa"/>
    <w:rsid w:val="00B811A8"/>
  </w:style>
  <w:style w:type="numbering" w:customStyle="1" w:styleId="WW8Num71">
    <w:name w:val="WW8Num71"/>
    <w:basedOn w:val="Bezpopisa"/>
    <w:rsid w:val="00B811A8"/>
  </w:style>
  <w:style w:type="numbering" w:customStyle="1" w:styleId="WW8Num81">
    <w:name w:val="WW8Num81"/>
    <w:basedOn w:val="Bezpopisa"/>
    <w:rsid w:val="00B811A8"/>
  </w:style>
  <w:style w:type="numbering" w:customStyle="1" w:styleId="WW8Num91">
    <w:name w:val="WW8Num91"/>
    <w:basedOn w:val="Bezpopisa"/>
    <w:rsid w:val="00B811A8"/>
  </w:style>
  <w:style w:type="numbering" w:customStyle="1" w:styleId="WW8Num101">
    <w:name w:val="WW8Num101"/>
    <w:basedOn w:val="Bezpopisa"/>
    <w:rsid w:val="00B811A8"/>
  </w:style>
  <w:style w:type="numbering" w:customStyle="1" w:styleId="WW8Num111">
    <w:name w:val="WW8Num111"/>
    <w:basedOn w:val="Bezpopisa"/>
    <w:rsid w:val="00B811A8"/>
  </w:style>
  <w:style w:type="numbering" w:customStyle="1" w:styleId="WW8Num121">
    <w:name w:val="WW8Num121"/>
    <w:basedOn w:val="Bezpopisa"/>
    <w:rsid w:val="00B811A8"/>
  </w:style>
  <w:style w:type="numbering" w:customStyle="1" w:styleId="WW8Num131">
    <w:name w:val="WW8Num131"/>
    <w:basedOn w:val="Bezpopisa"/>
    <w:rsid w:val="00B811A8"/>
  </w:style>
  <w:style w:type="numbering" w:customStyle="1" w:styleId="WW8Num141">
    <w:name w:val="WW8Num141"/>
    <w:basedOn w:val="Bezpopisa"/>
    <w:rsid w:val="00B811A8"/>
  </w:style>
  <w:style w:type="numbering" w:customStyle="1" w:styleId="WW8Num151">
    <w:name w:val="WW8Num151"/>
    <w:basedOn w:val="Bezpopisa"/>
    <w:rsid w:val="00B811A8"/>
  </w:style>
  <w:style w:type="numbering" w:customStyle="1" w:styleId="WW8Num161">
    <w:name w:val="WW8Num161"/>
    <w:basedOn w:val="Bezpopisa"/>
    <w:rsid w:val="00B811A8"/>
  </w:style>
  <w:style w:type="numbering" w:customStyle="1" w:styleId="WW8Num171">
    <w:name w:val="WW8Num171"/>
    <w:basedOn w:val="Bezpopisa"/>
    <w:rsid w:val="00B811A8"/>
  </w:style>
  <w:style w:type="numbering" w:customStyle="1" w:styleId="WW8Num181">
    <w:name w:val="WW8Num181"/>
    <w:basedOn w:val="Bezpopisa"/>
    <w:rsid w:val="00B811A8"/>
  </w:style>
  <w:style w:type="numbering" w:customStyle="1" w:styleId="WW8Num191">
    <w:name w:val="WW8Num191"/>
    <w:basedOn w:val="Bezpopisa"/>
    <w:rsid w:val="00B811A8"/>
  </w:style>
  <w:style w:type="numbering" w:customStyle="1" w:styleId="WW8Num201">
    <w:name w:val="WW8Num201"/>
    <w:basedOn w:val="Bezpopisa"/>
    <w:rsid w:val="00B811A8"/>
  </w:style>
  <w:style w:type="numbering" w:customStyle="1" w:styleId="WW8Num211">
    <w:name w:val="WW8Num211"/>
    <w:basedOn w:val="Bezpopisa"/>
    <w:rsid w:val="00B811A8"/>
  </w:style>
  <w:style w:type="numbering" w:customStyle="1" w:styleId="WW8Num221">
    <w:name w:val="WW8Num221"/>
    <w:basedOn w:val="Bezpopisa"/>
    <w:rsid w:val="00B811A8"/>
  </w:style>
  <w:style w:type="numbering" w:customStyle="1" w:styleId="WW8Num231">
    <w:name w:val="WW8Num231"/>
    <w:basedOn w:val="Bezpopisa"/>
    <w:rsid w:val="00B811A8"/>
  </w:style>
  <w:style w:type="numbering" w:customStyle="1" w:styleId="WW8Num241">
    <w:name w:val="WW8Num241"/>
    <w:basedOn w:val="Bezpopisa"/>
    <w:rsid w:val="00B811A8"/>
  </w:style>
  <w:style w:type="numbering" w:customStyle="1" w:styleId="WW8Num251">
    <w:name w:val="WW8Num251"/>
    <w:basedOn w:val="Bezpopisa"/>
    <w:rsid w:val="00B811A8"/>
  </w:style>
  <w:style w:type="numbering" w:customStyle="1" w:styleId="WW8Num261">
    <w:name w:val="WW8Num261"/>
    <w:basedOn w:val="Bezpopisa"/>
    <w:rsid w:val="00B811A8"/>
  </w:style>
  <w:style w:type="numbering" w:customStyle="1" w:styleId="WW8Num271">
    <w:name w:val="WW8Num271"/>
    <w:basedOn w:val="Bezpopisa"/>
    <w:rsid w:val="00B811A8"/>
  </w:style>
  <w:style w:type="numbering" w:customStyle="1" w:styleId="WW8Num281">
    <w:name w:val="WW8Num281"/>
    <w:basedOn w:val="Bezpopisa"/>
    <w:rsid w:val="00B811A8"/>
  </w:style>
  <w:style w:type="numbering" w:customStyle="1" w:styleId="WW8Num291">
    <w:name w:val="WW8Num291"/>
    <w:basedOn w:val="Bezpopisa"/>
    <w:rsid w:val="00B811A8"/>
  </w:style>
  <w:style w:type="numbering" w:customStyle="1" w:styleId="WW8Num301">
    <w:name w:val="WW8Num301"/>
    <w:basedOn w:val="Bezpopisa"/>
    <w:rsid w:val="00B811A8"/>
  </w:style>
  <w:style w:type="numbering" w:customStyle="1" w:styleId="WW8Num311">
    <w:name w:val="WW8Num311"/>
    <w:basedOn w:val="Bezpopisa"/>
    <w:rsid w:val="00B811A8"/>
  </w:style>
  <w:style w:type="numbering" w:customStyle="1" w:styleId="WW8Num321">
    <w:name w:val="WW8Num321"/>
    <w:basedOn w:val="Bezpopisa"/>
    <w:rsid w:val="00B811A8"/>
  </w:style>
  <w:style w:type="numbering" w:customStyle="1" w:styleId="WW8Num331">
    <w:name w:val="WW8Num331"/>
    <w:basedOn w:val="Bezpopisa"/>
    <w:rsid w:val="00B811A8"/>
  </w:style>
  <w:style w:type="numbering" w:customStyle="1" w:styleId="WW8Num341">
    <w:name w:val="WW8Num341"/>
    <w:basedOn w:val="Bezpopisa"/>
    <w:rsid w:val="00B811A8"/>
  </w:style>
  <w:style w:type="numbering" w:customStyle="1" w:styleId="WW8Num351">
    <w:name w:val="WW8Num351"/>
    <w:basedOn w:val="Bezpopisa"/>
    <w:rsid w:val="00B811A8"/>
  </w:style>
  <w:style w:type="numbering" w:customStyle="1" w:styleId="WW8Num361">
    <w:name w:val="WW8Num361"/>
    <w:basedOn w:val="Bezpopisa"/>
    <w:rsid w:val="00B811A8"/>
  </w:style>
  <w:style w:type="numbering" w:customStyle="1" w:styleId="WW8Num371">
    <w:name w:val="WW8Num371"/>
    <w:basedOn w:val="Bezpopisa"/>
    <w:rsid w:val="00B811A8"/>
  </w:style>
  <w:style w:type="numbering" w:customStyle="1" w:styleId="WW8Num381">
    <w:name w:val="WW8Num381"/>
    <w:basedOn w:val="Bezpopisa"/>
    <w:rsid w:val="00B811A8"/>
  </w:style>
  <w:style w:type="numbering" w:customStyle="1" w:styleId="WW8Num391">
    <w:name w:val="WW8Num391"/>
    <w:basedOn w:val="Bezpopisa"/>
    <w:rsid w:val="00B811A8"/>
  </w:style>
  <w:style w:type="numbering" w:customStyle="1" w:styleId="WW8Num401">
    <w:name w:val="WW8Num401"/>
    <w:basedOn w:val="Bezpopisa"/>
    <w:rsid w:val="00B811A8"/>
  </w:style>
  <w:style w:type="numbering" w:customStyle="1" w:styleId="WW8Num411">
    <w:name w:val="WW8Num411"/>
    <w:basedOn w:val="Bezpopisa"/>
    <w:rsid w:val="00B811A8"/>
  </w:style>
  <w:style w:type="numbering" w:customStyle="1" w:styleId="WW8Num421">
    <w:name w:val="WW8Num421"/>
    <w:basedOn w:val="Bezpopisa"/>
    <w:rsid w:val="00B811A8"/>
  </w:style>
  <w:style w:type="numbering" w:customStyle="1" w:styleId="WW8Num431">
    <w:name w:val="WW8Num431"/>
    <w:basedOn w:val="Bezpopisa"/>
    <w:rsid w:val="00B811A8"/>
  </w:style>
  <w:style w:type="numbering" w:customStyle="1" w:styleId="WW8Num441">
    <w:name w:val="WW8Num441"/>
    <w:basedOn w:val="Bezpopisa"/>
    <w:rsid w:val="00B811A8"/>
  </w:style>
  <w:style w:type="numbering" w:customStyle="1" w:styleId="WW8Num451">
    <w:name w:val="WW8Num451"/>
    <w:basedOn w:val="Bezpopisa"/>
    <w:rsid w:val="00B811A8"/>
  </w:style>
  <w:style w:type="numbering" w:customStyle="1" w:styleId="WW8Num461">
    <w:name w:val="WW8Num461"/>
    <w:basedOn w:val="Bezpopisa"/>
    <w:rsid w:val="00B811A8"/>
  </w:style>
  <w:style w:type="numbering" w:customStyle="1" w:styleId="WW8Num471">
    <w:name w:val="WW8Num471"/>
    <w:basedOn w:val="Bezpopisa"/>
    <w:rsid w:val="00B811A8"/>
  </w:style>
  <w:style w:type="numbering" w:customStyle="1" w:styleId="WW8Num481">
    <w:name w:val="WW8Num481"/>
    <w:basedOn w:val="Bezpopisa"/>
    <w:rsid w:val="00B811A8"/>
  </w:style>
  <w:style w:type="numbering" w:customStyle="1" w:styleId="WW8Num491">
    <w:name w:val="WW8Num491"/>
    <w:basedOn w:val="Bezpopisa"/>
    <w:rsid w:val="00B811A8"/>
  </w:style>
  <w:style w:type="table" w:customStyle="1" w:styleId="MediumShading1-Accent111">
    <w:name w:val="Medium Shading 1 - Accent 111"/>
    <w:rsid w:val="00B811A8"/>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etkatablice11">
    <w:name w:val="Rešetka tablice11"/>
    <w:basedOn w:val="Obinatablica"/>
    <w:next w:val="Reetkatablice"/>
    <w:uiPriority w:val="59"/>
    <w:rsid w:val="00B811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0808A1"/>
  </w:style>
  <w:style w:type="table" w:customStyle="1" w:styleId="izvjee20102">
    <w:name w:val="izvješće 20102"/>
    <w:basedOn w:val="Obinatablica"/>
    <w:next w:val="Jednostavnatablica1"/>
    <w:semiHidden/>
    <w:unhideWhenUsed/>
    <w:rsid w:val="000808A1"/>
    <w:pPr>
      <w:jc w:val="center"/>
    </w:pPr>
    <w:rPr>
      <w:rFonts w:ascii="Tahoma" w:eastAsia="Times New Roman" w:hAnsi="Tahoma"/>
      <w:sz w:val="14"/>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vAlign w:val="center"/>
    </w:tcPr>
    <w:tblStylePr w:type="firstRow">
      <w:tblPr/>
      <w:tcPr>
        <w:tcBorders>
          <w:bottom w:val="single" w:sz="6" w:space="0" w:color="008000"/>
          <w:tl2br w:val="none" w:sz="0" w:space="0" w:color="auto"/>
          <w:tr2bl w:val="none" w:sz="0" w:space="0" w:color="auto"/>
        </w:tcBorders>
      </w:tcPr>
    </w:tblStylePr>
    <w:tblStylePr w:type="lastRow">
      <w:tblPr/>
      <w:tcPr>
        <w:shd w:val="clear" w:color="auto" w:fill="99CC00"/>
      </w:tcPr>
    </w:tblStylePr>
    <w:tblStylePr w:type="firstCol">
      <w:pPr>
        <w:jc w:val="left"/>
      </w:pPr>
    </w:tblStylePr>
  </w:style>
  <w:style w:type="table" w:customStyle="1" w:styleId="Klasinatablica22">
    <w:name w:val="Klasična tablica 22"/>
    <w:basedOn w:val="Obinatablica"/>
    <w:next w:val="Klasinatablica2"/>
    <w:semiHidden/>
    <w:unhideWhenUsed/>
    <w:rsid w:val="000808A1"/>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Klasinatablica32">
    <w:name w:val="Klasična tablica 32"/>
    <w:basedOn w:val="Obinatablica"/>
    <w:next w:val="Klasinatablica3"/>
    <w:semiHidden/>
    <w:unhideWhenUsed/>
    <w:rsid w:val="000808A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Reetkatablice82">
    <w:name w:val="Rešetka tablice 82"/>
    <w:basedOn w:val="Obinatablica"/>
    <w:next w:val="Reetkatablice8"/>
    <w:semiHidden/>
    <w:unhideWhenUsed/>
    <w:rsid w:val="000808A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Popisnatablica12">
    <w:name w:val="Popisna tablica 12"/>
    <w:basedOn w:val="Obinatablica"/>
    <w:next w:val="Popisnatablica1"/>
    <w:semiHidden/>
    <w:unhideWhenUsed/>
    <w:rsid w:val="000808A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opisnatablica32">
    <w:name w:val="Popisna tablica 32"/>
    <w:basedOn w:val="Obinatablica"/>
    <w:next w:val="Popisnatablica3"/>
    <w:semiHidden/>
    <w:unhideWhenUsed/>
    <w:rsid w:val="000808A1"/>
    <w:rPr>
      <w:rFonts w:eastAsia="Times New Roman"/>
    </w:rPr>
    <w:tblPr>
      <w:tblInd w:w="0" w:type="dxa"/>
      <w:tblBorders>
        <w:top w:val="single" w:sz="4" w:space="0" w:color="auto"/>
        <w:bottom w:val="single" w:sz="12" w:space="0" w:color="000000"/>
      </w:tblBorders>
      <w:tblCellMar>
        <w:top w:w="0" w:type="dxa"/>
        <w:left w:w="108" w:type="dxa"/>
        <w:bottom w:w="0" w:type="dxa"/>
        <w:right w:w="108" w:type="dxa"/>
      </w:tblCellMar>
    </w:tblPr>
    <w:tblStylePr w:type="firstRow">
      <w:rPr>
        <w:b w:val="0"/>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tcPr>
    </w:tblStylePr>
    <w:tblStylePr w:type="firstCol">
      <w:rPr>
        <w:rFonts w:ascii="Tahoma" w:hAnsi="Tahoma" w:cs="Tahoma" w:hint="default"/>
        <w:b w:val="0"/>
        <w:i w:val="0"/>
        <w:color w:val="333399"/>
        <w:sz w:val="20"/>
        <w:szCs w:val="20"/>
      </w:rPr>
    </w:tblStylePr>
    <w:tblStylePr w:type="swCell">
      <w:rPr>
        <w:i/>
        <w:iCs/>
        <w:color w:val="000080"/>
      </w:rPr>
      <w:tblPr/>
      <w:tcPr>
        <w:tcBorders>
          <w:tl2br w:val="none" w:sz="0" w:space="0" w:color="auto"/>
          <w:tr2bl w:val="none" w:sz="0" w:space="0" w:color="auto"/>
        </w:tcBorders>
      </w:tcPr>
    </w:tblStylePr>
  </w:style>
  <w:style w:type="table" w:customStyle="1" w:styleId="Popisnatablica82">
    <w:name w:val="Popisna tablica 82"/>
    <w:basedOn w:val="Obinatablica"/>
    <w:next w:val="Popisnatablica8"/>
    <w:semiHidden/>
    <w:unhideWhenUsed/>
    <w:rsid w:val="000808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Elegantnatablica2">
    <w:name w:val="Elegantna tablica2"/>
    <w:basedOn w:val="Obinatablica"/>
    <w:next w:val="Elegantnatablica"/>
    <w:semiHidden/>
    <w:unhideWhenUsed/>
    <w:rsid w:val="000808A1"/>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Profesionalnatablica2">
    <w:name w:val="Profesionalna tablica2"/>
    <w:basedOn w:val="Obinatablica"/>
    <w:next w:val="Profesionalnatablica"/>
    <w:semiHidden/>
    <w:unhideWhenUsed/>
    <w:rsid w:val="000808A1"/>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Reetkatablice3">
    <w:name w:val="Rešetka tablice3"/>
    <w:basedOn w:val="Obinatablica"/>
    <w:next w:val="Reetkatablice"/>
    <w:uiPriority w:val="59"/>
    <w:rsid w:val="000808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ematablice2">
    <w:name w:val="Tema tablice2"/>
    <w:basedOn w:val="Obinatablica"/>
    <w:next w:val="Tematablice"/>
    <w:unhideWhenUsed/>
    <w:rsid w:val="000808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iltablice12">
    <w:name w:val="Stil tablice12"/>
    <w:basedOn w:val="Reetkatablice8"/>
    <w:rsid w:val="000808A1"/>
    <w:rPr>
      <w:rFonts w:ascii="Verdana" w:hAnsi="Verdana"/>
      <w:sz w:val="16"/>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C0C0C0"/>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tiltablice32">
    <w:name w:val="Stil tablice32"/>
    <w:basedOn w:val="Jednostavnatablica1"/>
    <w:rsid w:val="000808A1"/>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customStyle="1" w:styleId="20092">
    <w:name w:val="20092"/>
    <w:basedOn w:val="Jednostavnatablica1"/>
    <w:rsid w:val="000808A1"/>
    <w:rPr>
      <w:rFonts w:ascii="Verdana" w:hAnsi="Verdana"/>
      <w:sz w:val="16"/>
    </w:rPr>
    <w:tblPr>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FF9900"/>
      <w:vAlign w:val="center"/>
    </w:tcPr>
    <w:tblStylePr w:type="firstRow">
      <w:rPr>
        <w:rFonts w:ascii="Cambria" w:hAnsi="Cambria" w:hint="default"/>
        <w:sz w:val="16"/>
        <w:szCs w:val="16"/>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shd w:val="clear" w:color="auto" w:fill="99CC00"/>
      </w:tcPr>
    </w:tblStylePr>
    <w:tblStylePr w:type="firstCol">
      <w:pPr>
        <w:jc w:val="left"/>
      </w:pPr>
    </w:tblStylePr>
  </w:style>
  <w:style w:type="table" w:customStyle="1" w:styleId="Stiltablice22">
    <w:name w:val="Stil tablice22"/>
    <w:basedOn w:val="Klasinatablica3"/>
    <w:rsid w:val="000808A1"/>
    <w:rPr>
      <w:rFonts w:ascii="Verdana" w:hAnsi="Verdana"/>
      <w:color w:val="auto"/>
      <w:sz w:val="16"/>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Cambria" w:hAnsi="Cambria" w:hint="default"/>
        <w:b/>
        <w:bCs/>
        <w:i w:val="0"/>
        <w:iCs/>
        <w:color w:val="FF9900"/>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Stiltablice42">
    <w:name w:val="Stil tablice42"/>
    <w:basedOn w:val="Stiltablice3"/>
    <w:rsid w:val="000808A1"/>
    <w:tblPr>
      <w:tblStyleRowBandSize w:val="1"/>
      <w:tblInd w:w="0"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CellMar>
        <w:top w:w="0" w:type="dxa"/>
        <w:left w:w="108" w:type="dxa"/>
        <w:bottom w:w="0" w:type="dxa"/>
        <w:right w:w="10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rPr>
        <w:b/>
      </w:rPr>
      <w:tblPr/>
      <w:tcPr>
        <w:tcBorders>
          <w:top w:val="single" w:sz="6" w:space="0" w:color="008000"/>
          <w:tl2br w:val="none" w:sz="0" w:space="0" w:color="auto"/>
          <w:tr2bl w:val="none" w:sz="0" w:space="0" w:color="auto"/>
        </w:tcBorders>
        <w:shd w:val="clear" w:color="auto" w:fill="99CC00"/>
      </w:tcPr>
    </w:tblStylePr>
    <w:tblStylePr w:type="firstCol">
      <w:pPr>
        <w:jc w:val="left"/>
      </w:pPr>
      <w:rPr>
        <w:rFonts w:ascii="Tahoma" w:hAnsi="Tahoma" w:cs="Tahoma" w:hint="default"/>
        <w:sz w:val="14"/>
        <w:szCs w:val="14"/>
      </w:rPr>
    </w:tblStylePr>
  </w:style>
  <w:style w:type="table" w:customStyle="1" w:styleId="provedbeni20112">
    <w:name w:val="provedbeni 20112"/>
    <w:basedOn w:val="Obinatablica"/>
    <w:rsid w:val="000808A1"/>
    <w:rPr>
      <w:rFonts w:ascii="Verdana" w:eastAsia="Times New Roman" w:hAnsi="Verdana"/>
      <w:lang w:val="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0" w:type="dxa"/>
        <w:bottom w:w="0" w:type="dxa"/>
        <w:right w:w="0" w:type="dxa"/>
      </w:tblCellMar>
    </w:tblPr>
    <w:tcPr>
      <w:shd w:val="clear" w:color="auto" w:fill="E6E6E6"/>
    </w:tcPr>
  </w:style>
  <w:style w:type="table" w:customStyle="1" w:styleId="20112">
    <w:name w:val="20112"/>
    <w:basedOn w:val="Obinatablica"/>
    <w:rsid w:val="000808A1"/>
    <w:rPr>
      <w:rFonts w:ascii="Arial" w:eastAsia="Times New Roman" w:hAnsi="Arial"/>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rPr>
        <w:rFonts w:ascii="Arial" w:hAnsi="Arial" w:cs="Arial" w:hint="default"/>
        <w:b/>
        <w:color w:val="FFFFFF"/>
        <w:sz w:val="20"/>
        <w:szCs w:val="20"/>
      </w:rPr>
      <w:tblPr/>
      <w:tcPr>
        <w:shd w:val="clear" w:color="auto" w:fill="D00000"/>
      </w:tcPr>
    </w:tblStylePr>
    <w:tblStylePr w:type="lastRow">
      <w:rPr>
        <w:b/>
        <w:sz w:val="20"/>
        <w:szCs w:val="20"/>
      </w:rPr>
      <w:tblPr/>
      <w:tcPr>
        <w:shd w:val="clear" w:color="auto" w:fill="808080"/>
      </w:tcPr>
    </w:tblStylePr>
    <w:tblStylePr w:type="firstCol">
      <w:tblPr/>
      <w:tcPr>
        <w:shd w:val="clear" w:color="auto" w:fill="D9D9D9"/>
      </w:tcPr>
    </w:tblStylePr>
  </w:style>
  <w:style w:type="table" w:customStyle="1" w:styleId="Stiltablice52">
    <w:name w:val="Stil tablice52"/>
    <w:basedOn w:val="Obinatablica"/>
    <w:rsid w:val="000808A1"/>
    <w:rPr>
      <w:rFonts w:eastAsia="Times New Roman"/>
      <w:color w:val="333399"/>
    </w:rPr>
    <w:tblPr>
      <w:tblInd w:w="0" w:type="dxa"/>
      <w:tblCellMar>
        <w:top w:w="0" w:type="dxa"/>
        <w:left w:w="108" w:type="dxa"/>
        <w:bottom w:w="0" w:type="dxa"/>
        <w:right w:w="108" w:type="dxa"/>
      </w:tblCellMar>
    </w:tblPr>
    <w:tblStylePr w:type="firstRow">
      <w:rPr>
        <w:b/>
        <w:sz w:val="20"/>
        <w:szCs w:val="20"/>
      </w:rPr>
    </w:tblStylePr>
    <w:tblStylePr w:type="lastRow">
      <w:rPr>
        <w:rFonts w:ascii="Swiss 721 Roman" w:eastAsia="Swiss 721 Roman" w:hAnsi="Swiss 721 Roman" w:hint="eastAsia"/>
        <w:b/>
        <w:color w:val="FFFFFF"/>
        <w:sz w:val="20"/>
        <w:szCs w:val="20"/>
      </w:rPr>
      <w:tblPr/>
      <w:tcPr>
        <w:tcBorders>
          <w:top w:val="single" w:sz="8" w:space="0" w:color="333399"/>
          <w:left w:val="single" w:sz="8" w:space="0" w:color="333399"/>
          <w:bottom w:val="single" w:sz="8" w:space="0" w:color="333399"/>
          <w:right w:val="single" w:sz="8" w:space="0" w:color="333399"/>
          <w:insideH w:val="single" w:sz="8" w:space="0" w:color="333399"/>
          <w:insideV w:val="single" w:sz="8" w:space="0" w:color="333399"/>
        </w:tcBorders>
      </w:tcPr>
    </w:tblStylePr>
  </w:style>
  <w:style w:type="table" w:customStyle="1" w:styleId="Stiltablice6-upanije2">
    <w:name w:val="Stil tablice6- županije2"/>
    <w:basedOn w:val="Reetkatablice"/>
    <w:rsid w:val="000808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2">
    <w:name w:val="Medium Shading 1 - Accent 112"/>
    <w:rsid w:val="000808A1"/>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numbering" w:customStyle="1" w:styleId="WWOutlineListStyle32">
    <w:name w:val="WW_OutlineListStyle_32"/>
    <w:rsid w:val="000808A1"/>
    <w:pPr>
      <w:numPr>
        <w:numId w:val="77"/>
      </w:numPr>
    </w:pPr>
  </w:style>
  <w:style w:type="numbering" w:customStyle="1" w:styleId="WW8Num462">
    <w:name w:val="WW8Num462"/>
    <w:rsid w:val="000808A1"/>
    <w:pPr>
      <w:numPr>
        <w:numId w:val="5"/>
      </w:numPr>
    </w:pPr>
  </w:style>
  <w:style w:type="numbering" w:customStyle="1" w:styleId="WW8Num402">
    <w:name w:val="WW8Num402"/>
    <w:rsid w:val="000808A1"/>
    <w:pPr>
      <w:numPr>
        <w:numId w:val="6"/>
      </w:numPr>
    </w:pPr>
  </w:style>
  <w:style w:type="numbering" w:customStyle="1" w:styleId="WW8Num372">
    <w:name w:val="WW8Num372"/>
    <w:rsid w:val="000808A1"/>
    <w:pPr>
      <w:numPr>
        <w:numId w:val="7"/>
      </w:numPr>
    </w:pPr>
  </w:style>
  <w:style w:type="numbering" w:customStyle="1" w:styleId="WW8Num442">
    <w:name w:val="WW8Num442"/>
    <w:rsid w:val="000808A1"/>
    <w:pPr>
      <w:numPr>
        <w:numId w:val="8"/>
      </w:numPr>
    </w:pPr>
  </w:style>
  <w:style w:type="numbering" w:customStyle="1" w:styleId="WW8Num352">
    <w:name w:val="WW8Num352"/>
    <w:rsid w:val="000808A1"/>
    <w:pPr>
      <w:numPr>
        <w:numId w:val="9"/>
      </w:numPr>
    </w:pPr>
  </w:style>
  <w:style w:type="numbering" w:customStyle="1" w:styleId="WW8Num302">
    <w:name w:val="WW8Num302"/>
    <w:rsid w:val="000808A1"/>
    <w:pPr>
      <w:numPr>
        <w:numId w:val="10"/>
      </w:numPr>
    </w:pPr>
  </w:style>
  <w:style w:type="numbering" w:customStyle="1" w:styleId="WW8Num102">
    <w:name w:val="WW8Num102"/>
    <w:rsid w:val="000808A1"/>
    <w:pPr>
      <w:numPr>
        <w:numId w:val="11"/>
      </w:numPr>
    </w:pPr>
  </w:style>
  <w:style w:type="numbering" w:customStyle="1" w:styleId="WW8Num122">
    <w:name w:val="WW8Num122"/>
    <w:rsid w:val="000808A1"/>
    <w:pPr>
      <w:numPr>
        <w:numId w:val="12"/>
      </w:numPr>
    </w:pPr>
  </w:style>
  <w:style w:type="numbering" w:customStyle="1" w:styleId="WW8Num492">
    <w:name w:val="WW8Num492"/>
    <w:rsid w:val="000808A1"/>
    <w:pPr>
      <w:numPr>
        <w:numId w:val="13"/>
      </w:numPr>
    </w:pPr>
  </w:style>
  <w:style w:type="numbering" w:customStyle="1" w:styleId="WW8Num252">
    <w:name w:val="WW8Num252"/>
    <w:rsid w:val="000808A1"/>
    <w:pPr>
      <w:numPr>
        <w:numId w:val="14"/>
      </w:numPr>
    </w:pPr>
  </w:style>
  <w:style w:type="numbering" w:customStyle="1" w:styleId="WW8Num172">
    <w:name w:val="WW8Num172"/>
    <w:rsid w:val="000808A1"/>
    <w:pPr>
      <w:numPr>
        <w:numId w:val="15"/>
      </w:numPr>
    </w:pPr>
  </w:style>
  <w:style w:type="numbering" w:customStyle="1" w:styleId="WW8Num52">
    <w:name w:val="WW8Num52"/>
    <w:rsid w:val="000808A1"/>
    <w:pPr>
      <w:numPr>
        <w:numId w:val="16"/>
      </w:numPr>
    </w:pPr>
  </w:style>
  <w:style w:type="numbering" w:customStyle="1" w:styleId="WW8Num292">
    <w:name w:val="WW8Num292"/>
    <w:rsid w:val="000808A1"/>
    <w:pPr>
      <w:numPr>
        <w:numId w:val="17"/>
      </w:numPr>
    </w:pPr>
  </w:style>
  <w:style w:type="numbering" w:customStyle="1" w:styleId="WWOutlineListStyle2">
    <w:name w:val="WW_OutlineListStyle2"/>
    <w:rsid w:val="000808A1"/>
    <w:pPr>
      <w:numPr>
        <w:numId w:val="18"/>
      </w:numPr>
    </w:pPr>
  </w:style>
  <w:style w:type="numbering" w:customStyle="1" w:styleId="WW8Num82">
    <w:name w:val="WW8Num82"/>
    <w:rsid w:val="000808A1"/>
    <w:pPr>
      <w:numPr>
        <w:numId w:val="19"/>
      </w:numPr>
    </w:pPr>
  </w:style>
  <w:style w:type="numbering" w:customStyle="1" w:styleId="WW8Num392">
    <w:name w:val="WW8Num392"/>
    <w:rsid w:val="000808A1"/>
    <w:pPr>
      <w:numPr>
        <w:numId w:val="20"/>
      </w:numPr>
    </w:pPr>
  </w:style>
  <w:style w:type="numbering" w:customStyle="1" w:styleId="WW8Num222">
    <w:name w:val="WW8Num222"/>
    <w:rsid w:val="000808A1"/>
    <w:pPr>
      <w:numPr>
        <w:numId w:val="21"/>
      </w:numPr>
    </w:pPr>
  </w:style>
  <w:style w:type="numbering" w:customStyle="1" w:styleId="WW8Num202">
    <w:name w:val="WW8Num202"/>
    <w:rsid w:val="000808A1"/>
    <w:pPr>
      <w:numPr>
        <w:numId w:val="22"/>
      </w:numPr>
    </w:pPr>
  </w:style>
  <w:style w:type="numbering" w:customStyle="1" w:styleId="WW8Num472">
    <w:name w:val="WW8Num472"/>
    <w:rsid w:val="000808A1"/>
    <w:pPr>
      <w:numPr>
        <w:numId w:val="23"/>
      </w:numPr>
    </w:pPr>
  </w:style>
  <w:style w:type="numbering" w:customStyle="1" w:styleId="WW8Num142">
    <w:name w:val="WW8Num142"/>
    <w:rsid w:val="000808A1"/>
    <w:pPr>
      <w:numPr>
        <w:numId w:val="24"/>
      </w:numPr>
    </w:pPr>
  </w:style>
  <w:style w:type="numbering" w:customStyle="1" w:styleId="WW8Num332">
    <w:name w:val="WW8Num332"/>
    <w:rsid w:val="000808A1"/>
    <w:pPr>
      <w:numPr>
        <w:numId w:val="25"/>
      </w:numPr>
    </w:pPr>
  </w:style>
  <w:style w:type="numbering" w:customStyle="1" w:styleId="WW8Num62">
    <w:name w:val="WW8Num62"/>
    <w:rsid w:val="000808A1"/>
    <w:pPr>
      <w:numPr>
        <w:numId w:val="26"/>
      </w:numPr>
    </w:pPr>
  </w:style>
  <w:style w:type="numbering" w:customStyle="1" w:styleId="WW8Num322">
    <w:name w:val="WW8Num322"/>
    <w:rsid w:val="000808A1"/>
    <w:pPr>
      <w:numPr>
        <w:numId w:val="27"/>
      </w:numPr>
    </w:pPr>
  </w:style>
  <w:style w:type="numbering" w:customStyle="1" w:styleId="WW8Num112">
    <w:name w:val="WW8Num112"/>
    <w:rsid w:val="000808A1"/>
    <w:pPr>
      <w:numPr>
        <w:numId w:val="28"/>
      </w:numPr>
    </w:pPr>
  </w:style>
  <w:style w:type="numbering" w:customStyle="1" w:styleId="WW8Num312">
    <w:name w:val="WW8Num312"/>
    <w:rsid w:val="000808A1"/>
    <w:pPr>
      <w:numPr>
        <w:numId w:val="29"/>
      </w:numPr>
    </w:pPr>
  </w:style>
  <w:style w:type="numbering" w:customStyle="1" w:styleId="WW8Num313">
    <w:name w:val="WW8Num313"/>
    <w:rsid w:val="000808A1"/>
    <w:pPr>
      <w:numPr>
        <w:numId w:val="30"/>
      </w:numPr>
    </w:pPr>
  </w:style>
  <w:style w:type="numbering" w:customStyle="1" w:styleId="Stil12">
    <w:name w:val="Stil12"/>
    <w:rsid w:val="000808A1"/>
    <w:pPr>
      <w:numPr>
        <w:numId w:val="31"/>
      </w:numPr>
    </w:pPr>
  </w:style>
  <w:style w:type="numbering" w:customStyle="1" w:styleId="WW8Num212">
    <w:name w:val="WW8Num212"/>
    <w:rsid w:val="000808A1"/>
    <w:pPr>
      <w:numPr>
        <w:numId w:val="32"/>
      </w:numPr>
    </w:pPr>
  </w:style>
  <w:style w:type="numbering" w:customStyle="1" w:styleId="WW8Num282">
    <w:name w:val="WW8Num282"/>
    <w:rsid w:val="000808A1"/>
    <w:pPr>
      <w:numPr>
        <w:numId w:val="33"/>
      </w:numPr>
    </w:pPr>
  </w:style>
  <w:style w:type="numbering" w:customStyle="1" w:styleId="WW8Num92">
    <w:name w:val="WW8Num92"/>
    <w:rsid w:val="000808A1"/>
    <w:pPr>
      <w:numPr>
        <w:numId w:val="34"/>
      </w:numPr>
    </w:pPr>
  </w:style>
  <w:style w:type="numbering" w:customStyle="1" w:styleId="WW8Num482">
    <w:name w:val="WW8Num482"/>
    <w:rsid w:val="000808A1"/>
    <w:pPr>
      <w:numPr>
        <w:numId w:val="35"/>
      </w:numPr>
    </w:pPr>
  </w:style>
  <w:style w:type="numbering" w:customStyle="1" w:styleId="WW8Num422">
    <w:name w:val="WW8Num422"/>
    <w:rsid w:val="000808A1"/>
    <w:pPr>
      <w:numPr>
        <w:numId w:val="36"/>
      </w:numPr>
    </w:pPr>
  </w:style>
  <w:style w:type="numbering" w:customStyle="1" w:styleId="WW8Num262">
    <w:name w:val="WW8Num262"/>
    <w:rsid w:val="000808A1"/>
    <w:pPr>
      <w:numPr>
        <w:numId w:val="37"/>
      </w:numPr>
    </w:pPr>
  </w:style>
  <w:style w:type="numbering" w:customStyle="1" w:styleId="WW8Num272">
    <w:name w:val="WW8Num272"/>
    <w:rsid w:val="000808A1"/>
    <w:pPr>
      <w:numPr>
        <w:numId w:val="38"/>
      </w:numPr>
    </w:pPr>
  </w:style>
  <w:style w:type="numbering" w:customStyle="1" w:styleId="WW8Num113">
    <w:name w:val="WW8Num113"/>
    <w:rsid w:val="000808A1"/>
    <w:pPr>
      <w:numPr>
        <w:numId w:val="39"/>
      </w:numPr>
    </w:pPr>
  </w:style>
  <w:style w:type="numbering" w:customStyle="1" w:styleId="WWOutlineListStyle22">
    <w:name w:val="WW_OutlineListStyle_22"/>
    <w:rsid w:val="000808A1"/>
    <w:pPr>
      <w:numPr>
        <w:numId w:val="40"/>
      </w:numPr>
    </w:pPr>
  </w:style>
  <w:style w:type="numbering" w:customStyle="1" w:styleId="WW8Num162">
    <w:name w:val="WW8Num162"/>
    <w:rsid w:val="000808A1"/>
    <w:pPr>
      <w:numPr>
        <w:numId w:val="41"/>
      </w:numPr>
    </w:pPr>
  </w:style>
  <w:style w:type="numbering" w:customStyle="1" w:styleId="WW8Num432">
    <w:name w:val="WW8Num432"/>
    <w:rsid w:val="000808A1"/>
    <w:pPr>
      <w:numPr>
        <w:numId w:val="42"/>
      </w:numPr>
    </w:pPr>
  </w:style>
  <w:style w:type="numbering" w:customStyle="1" w:styleId="WW8Num192">
    <w:name w:val="WW8Num192"/>
    <w:rsid w:val="000808A1"/>
    <w:pPr>
      <w:numPr>
        <w:numId w:val="43"/>
      </w:numPr>
    </w:pPr>
  </w:style>
  <w:style w:type="numbering" w:customStyle="1" w:styleId="WW8Num232">
    <w:name w:val="WW8Num232"/>
    <w:rsid w:val="000808A1"/>
    <w:pPr>
      <w:numPr>
        <w:numId w:val="44"/>
      </w:numPr>
    </w:pPr>
  </w:style>
  <w:style w:type="numbering" w:customStyle="1" w:styleId="WW8Num362">
    <w:name w:val="WW8Num362"/>
    <w:rsid w:val="000808A1"/>
    <w:pPr>
      <w:numPr>
        <w:numId w:val="45"/>
      </w:numPr>
    </w:pPr>
  </w:style>
  <w:style w:type="numbering" w:customStyle="1" w:styleId="WW8Num72">
    <w:name w:val="WW8Num72"/>
    <w:rsid w:val="000808A1"/>
    <w:pPr>
      <w:numPr>
        <w:numId w:val="46"/>
      </w:numPr>
    </w:pPr>
  </w:style>
  <w:style w:type="numbering" w:customStyle="1" w:styleId="WW8Num382">
    <w:name w:val="WW8Num382"/>
    <w:rsid w:val="000808A1"/>
    <w:pPr>
      <w:numPr>
        <w:numId w:val="47"/>
      </w:numPr>
    </w:pPr>
  </w:style>
  <w:style w:type="numbering" w:customStyle="1" w:styleId="WW8Num242">
    <w:name w:val="WW8Num242"/>
    <w:rsid w:val="000808A1"/>
    <w:pPr>
      <w:numPr>
        <w:numId w:val="48"/>
      </w:numPr>
    </w:pPr>
  </w:style>
  <w:style w:type="numbering" w:customStyle="1" w:styleId="WW8Num412">
    <w:name w:val="WW8Num412"/>
    <w:rsid w:val="000808A1"/>
    <w:pPr>
      <w:numPr>
        <w:numId w:val="49"/>
      </w:numPr>
    </w:pPr>
  </w:style>
  <w:style w:type="numbering" w:customStyle="1" w:styleId="WW8Num452">
    <w:name w:val="WW8Num452"/>
    <w:rsid w:val="000808A1"/>
    <w:pPr>
      <w:numPr>
        <w:numId w:val="50"/>
      </w:numPr>
    </w:pPr>
  </w:style>
  <w:style w:type="numbering" w:customStyle="1" w:styleId="WW8Num152">
    <w:name w:val="WW8Num152"/>
    <w:rsid w:val="000808A1"/>
    <w:pPr>
      <w:numPr>
        <w:numId w:val="51"/>
      </w:numPr>
    </w:pPr>
  </w:style>
  <w:style w:type="numbering" w:customStyle="1" w:styleId="WW8Num342">
    <w:name w:val="WW8Num342"/>
    <w:rsid w:val="000808A1"/>
    <w:pPr>
      <w:numPr>
        <w:numId w:val="52"/>
      </w:numPr>
    </w:pPr>
  </w:style>
  <w:style w:type="numbering" w:customStyle="1" w:styleId="WW8Num182">
    <w:name w:val="WW8Num182"/>
    <w:rsid w:val="000808A1"/>
    <w:pPr>
      <w:numPr>
        <w:numId w:val="53"/>
      </w:numPr>
    </w:pPr>
  </w:style>
  <w:style w:type="numbering" w:customStyle="1" w:styleId="WWOutlineListStyle12">
    <w:name w:val="WW_OutlineListStyle_12"/>
    <w:rsid w:val="000808A1"/>
    <w:pPr>
      <w:numPr>
        <w:numId w:val="54"/>
      </w:numPr>
    </w:pPr>
  </w:style>
  <w:style w:type="numbering" w:customStyle="1" w:styleId="WW8Num132">
    <w:name w:val="WW8Num132"/>
    <w:rsid w:val="000808A1"/>
    <w:pPr>
      <w:numPr>
        <w:numId w:val="55"/>
      </w:numPr>
    </w:pPr>
  </w:style>
  <w:style w:type="numbering" w:customStyle="1" w:styleId="WW8Num413">
    <w:name w:val="WW8Num413"/>
    <w:rsid w:val="000808A1"/>
    <w:pPr>
      <w:numPr>
        <w:numId w:val="56"/>
      </w:numPr>
    </w:pPr>
  </w:style>
  <w:style w:type="numbering" w:customStyle="1" w:styleId="WW8Num213">
    <w:name w:val="WW8Num213"/>
    <w:rsid w:val="000808A1"/>
    <w:pPr>
      <w:numPr>
        <w:numId w:val="57"/>
      </w:numPr>
    </w:pPr>
  </w:style>
  <w:style w:type="character" w:customStyle="1" w:styleId="StilEpote477">
    <w:name w:val="StilEpošte477"/>
    <w:semiHidden/>
    <w:rsid w:val="000808A1"/>
    <w:rPr>
      <w:rFonts w:ascii="Arial" w:hAnsi="Arial" w:cs="Arial"/>
      <w:color w:val="0000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Naslov1Char">
    <w:name w:val="WW8Num182"/>
    <w:pPr>
      <w:numPr>
        <w:numId w:val="53"/>
      </w:numPr>
    </w:pPr>
  </w:style>
  <w:style w:type="numbering" w:customStyle="1" w:styleId="Naslov2Char">
    <w:name w:val="WW8Num382"/>
    <w:pPr>
      <w:numPr>
        <w:numId w:val="47"/>
      </w:numPr>
    </w:pPr>
  </w:style>
  <w:style w:type="numbering" w:customStyle="1" w:styleId="Naslov3Char">
    <w:name w:val="WW8Num232"/>
    <w:pPr>
      <w:numPr>
        <w:numId w:val="44"/>
      </w:numPr>
    </w:pPr>
  </w:style>
  <w:style w:type="numbering" w:customStyle="1" w:styleId="Naslov4Char">
    <w:name w:val="WW8Num152"/>
    <w:pPr>
      <w:numPr>
        <w:numId w:val="51"/>
      </w:numPr>
    </w:pPr>
  </w:style>
  <w:style w:type="numbering" w:customStyle="1" w:styleId="Naslov5Char">
    <w:name w:val="WW8Num432"/>
    <w:pPr>
      <w:numPr>
        <w:numId w:val="42"/>
      </w:numPr>
    </w:pPr>
  </w:style>
  <w:style w:type="numbering" w:customStyle="1" w:styleId="Naslov6Char">
    <w:name w:val="WW8Num262"/>
    <w:pPr>
      <w:numPr>
        <w:numId w:val="37"/>
      </w:numPr>
    </w:pPr>
  </w:style>
  <w:style w:type="numbering" w:customStyle="1" w:styleId="Naslov7Char">
    <w:name w:val="WW8Num292"/>
    <w:pPr>
      <w:numPr>
        <w:numId w:val="17"/>
      </w:numPr>
    </w:pPr>
  </w:style>
  <w:style w:type="numbering" w:customStyle="1" w:styleId="Naslov8Char">
    <w:name w:val="WWOutlineListStyle21"/>
    <w:pPr>
      <w:numPr>
        <w:numId w:val="4"/>
      </w:numPr>
    </w:pPr>
  </w:style>
  <w:style w:type="numbering" w:customStyle="1" w:styleId="Naslov9Char">
    <w:name w:val="WW8Num82"/>
    <w:pPr>
      <w:numPr>
        <w:numId w:val="19"/>
      </w:numPr>
    </w:pPr>
  </w:style>
  <w:style w:type="numbering" w:customStyle="1" w:styleId="Hiperveza">
    <w:name w:val="WW8Num413"/>
    <w:pPr>
      <w:numPr>
        <w:numId w:val="56"/>
      </w:numPr>
    </w:pPr>
  </w:style>
  <w:style w:type="numbering" w:customStyle="1" w:styleId="Stiltablice1">
    <w:name w:val="WWOutlineListStyle32"/>
    <w:pPr>
      <w:numPr>
        <w:numId w:val="77"/>
      </w:numPr>
    </w:pPr>
  </w:style>
  <w:style w:type="numbering" w:customStyle="1" w:styleId="Popisnatablica8">
    <w:name w:val="WW8Num212"/>
    <w:pPr>
      <w:numPr>
        <w:numId w:val="32"/>
      </w:numPr>
    </w:pPr>
  </w:style>
  <w:style w:type="numbering" w:customStyle="1" w:styleId="Stiltablice3">
    <w:name w:val="WW8Num142"/>
    <w:pPr>
      <w:numPr>
        <w:numId w:val="24"/>
      </w:numPr>
    </w:pPr>
  </w:style>
  <w:style w:type="numbering" w:customStyle="1" w:styleId="Jednostavnatablica1">
    <w:name w:val="WW8Num122"/>
    <w:pPr>
      <w:numPr>
        <w:numId w:val="12"/>
      </w:numPr>
    </w:pPr>
  </w:style>
  <w:style w:type="numbering" w:customStyle="1" w:styleId="2009">
    <w:name w:val="WW8Num422"/>
    <w:pPr>
      <w:numPr>
        <w:numId w:val="36"/>
      </w:numPr>
    </w:pPr>
  </w:style>
  <w:style w:type="numbering" w:customStyle="1" w:styleId="Stiltablice2">
    <w:name w:val="WW8Num372"/>
    <w:pPr>
      <w:numPr>
        <w:numId w:val="7"/>
      </w:numPr>
    </w:pPr>
  </w:style>
  <w:style w:type="numbering" w:customStyle="1" w:styleId="Klasinatablica3">
    <w:name w:val="WW8Num172"/>
    <w:pPr>
      <w:numPr>
        <w:numId w:val="15"/>
      </w:numPr>
    </w:pPr>
  </w:style>
  <w:style w:type="numbering" w:customStyle="1" w:styleId="Reetkatablice8">
    <w:name w:val="WW8Num72"/>
    <w:pPr>
      <w:numPr>
        <w:numId w:val="46"/>
      </w:numPr>
    </w:pPr>
  </w:style>
  <w:style w:type="numbering" w:customStyle="1" w:styleId="Stiltablice4">
    <w:name w:val="WW8Num312"/>
    <w:pPr>
      <w:numPr>
        <w:numId w:val="29"/>
      </w:numPr>
    </w:pPr>
  </w:style>
  <w:style w:type="numbering" w:customStyle="1" w:styleId="provedbeni2011">
    <w:name w:val="WW8Num322"/>
    <w:pPr>
      <w:numPr>
        <w:numId w:val="27"/>
      </w:numPr>
    </w:pPr>
  </w:style>
  <w:style w:type="numbering" w:customStyle="1" w:styleId="2011">
    <w:name w:val="WWOutlineListStyle12"/>
    <w:pPr>
      <w:numPr>
        <w:numId w:val="54"/>
      </w:numPr>
    </w:pPr>
  </w:style>
  <w:style w:type="numbering" w:customStyle="1" w:styleId="Stiltablice5">
    <w:name w:val="WW8Num222"/>
    <w:pPr>
      <w:numPr>
        <w:numId w:val="21"/>
      </w:numPr>
    </w:pPr>
  </w:style>
  <w:style w:type="numbering" w:customStyle="1" w:styleId="Stiltablice6-upanije">
    <w:name w:val="WWOutlineListStyle22"/>
    <w:pPr>
      <w:numPr>
        <w:numId w:val="40"/>
      </w:numPr>
    </w:pPr>
  </w:style>
  <w:style w:type="numbering" w:customStyle="1" w:styleId="Reetkatablice">
    <w:name w:val="WW8Num492"/>
    <w:pPr>
      <w:numPr>
        <w:numId w:val="13"/>
      </w:numPr>
    </w:pPr>
  </w:style>
  <w:style w:type="numbering" w:customStyle="1" w:styleId="CharCharChar1">
    <w:name w:val="WW8Num113"/>
    <w:pPr>
      <w:numPr>
        <w:numId w:val="39"/>
      </w:numPr>
    </w:pPr>
  </w:style>
  <w:style w:type="numbering" w:customStyle="1" w:styleId="Zaglavlje">
    <w:name w:val="WWOutlineListStyle2"/>
    <w:pPr>
      <w:numPr>
        <w:numId w:val="18"/>
      </w:numPr>
    </w:pPr>
  </w:style>
  <w:style w:type="numbering" w:customStyle="1" w:styleId="ZaglavljeChar">
    <w:name w:val="WW8Num272"/>
    <w:pPr>
      <w:numPr>
        <w:numId w:val="38"/>
      </w:numPr>
    </w:pPr>
  </w:style>
  <w:style w:type="numbering" w:customStyle="1" w:styleId="ZaglavljeChar1">
    <w:name w:val="WW8Num302"/>
    <w:pPr>
      <w:numPr>
        <w:numId w:val="10"/>
      </w:numPr>
    </w:pPr>
  </w:style>
  <w:style w:type="numbering" w:customStyle="1" w:styleId="Podnoje">
    <w:name w:val="WWOutlineListStyle31"/>
    <w:pPr>
      <w:numPr>
        <w:numId w:val="3"/>
      </w:numPr>
    </w:pPr>
  </w:style>
  <w:style w:type="numbering" w:customStyle="1" w:styleId="PodnojeChar">
    <w:name w:val="WW8Num112"/>
    <w:pPr>
      <w:numPr>
        <w:numId w:val="28"/>
      </w:numPr>
    </w:pPr>
  </w:style>
  <w:style w:type="numbering" w:customStyle="1" w:styleId="PodnojeChar1">
    <w:name w:val="WW8Num482"/>
    <w:pPr>
      <w:numPr>
        <w:numId w:val="35"/>
      </w:numPr>
    </w:pPr>
  </w:style>
  <w:style w:type="numbering" w:customStyle="1" w:styleId="Brojstranice">
    <w:name w:val="WW8Num52"/>
    <w:pPr>
      <w:numPr>
        <w:numId w:val="16"/>
      </w:numPr>
    </w:pPr>
  </w:style>
  <w:style w:type="numbering" w:customStyle="1" w:styleId="Tijeloteksta">
    <w:name w:val="WW8Num132"/>
    <w:pPr>
      <w:numPr>
        <w:numId w:val="55"/>
      </w:numPr>
    </w:pPr>
  </w:style>
  <w:style w:type="numbering" w:customStyle="1" w:styleId="TijelotekstaChar">
    <w:name w:val="WW8Num412"/>
    <w:pPr>
      <w:numPr>
        <w:numId w:val="49"/>
      </w:numPr>
    </w:pPr>
  </w:style>
  <w:style w:type="numbering" w:customStyle="1" w:styleId="Tekstfusnote">
    <w:name w:val="WW8Num282"/>
    <w:pPr>
      <w:numPr>
        <w:numId w:val="33"/>
      </w:numPr>
    </w:pPr>
  </w:style>
  <w:style w:type="numbering" w:customStyle="1" w:styleId="TekstfusnoteChar">
    <w:name w:val="WW8Num92"/>
    <w:pPr>
      <w:numPr>
        <w:numId w:val="34"/>
      </w:numPr>
    </w:pPr>
  </w:style>
  <w:style w:type="numbering" w:customStyle="1" w:styleId="Referencafusnote">
    <w:name w:val="WW8Num442"/>
    <w:pPr>
      <w:numPr>
        <w:numId w:val="8"/>
      </w:numPr>
    </w:pPr>
  </w:style>
  <w:style w:type="numbering" w:customStyle="1" w:styleId="StyleHeading2NotBoldLeft">
    <w:name w:val="WW8Num462"/>
    <w:pPr>
      <w:numPr>
        <w:numId w:val="5"/>
      </w:numPr>
    </w:pPr>
  </w:style>
  <w:style w:type="numbering" w:customStyle="1" w:styleId="Klasinatablica2">
    <w:name w:val="WW8Num472"/>
    <w:pPr>
      <w:numPr>
        <w:numId w:val="23"/>
      </w:numPr>
    </w:pPr>
  </w:style>
  <w:style w:type="numbering" w:customStyle="1" w:styleId="T-98-2">
    <w:name w:val="WW8Num452"/>
    <w:pPr>
      <w:numPr>
        <w:numId w:val="50"/>
      </w:numPr>
    </w:pPr>
  </w:style>
  <w:style w:type="numbering" w:customStyle="1" w:styleId="icontent1">
    <w:name w:val="WW8Num62"/>
    <w:pPr>
      <w:numPr>
        <w:numId w:val="26"/>
      </w:numPr>
    </w:pPr>
  </w:style>
  <w:style w:type="numbering" w:customStyle="1" w:styleId="Default">
    <w:name w:val="WW8Num313"/>
    <w:pPr>
      <w:numPr>
        <w:numId w:val="30"/>
      </w:numPr>
    </w:pPr>
  </w:style>
  <w:style w:type="numbering" w:customStyle="1" w:styleId="Tijeloteksta2">
    <w:name w:val="WW8Num192"/>
    <w:pPr>
      <w:numPr>
        <w:numId w:val="43"/>
      </w:numPr>
    </w:pPr>
  </w:style>
  <w:style w:type="numbering" w:customStyle="1" w:styleId="Tijeloteksta2Char">
    <w:name w:val="WW8Num252"/>
    <w:pPr>
      <w:numPr>
        <w:numId w:val="14"/>
      </w:numPr>
    </w:pPr>
  </w:style>
  <w:style w:type="numbering" w:customStyle="1" w:styleId="Uvuenotijeloteksta">
    <w:name w:val="WW8Num362"/>
    <w:pPr>
      <w:numPr>
        <w:numId w:val="45"/>
      </w:numPr>
    </w:pPr>
  </w:style>
  <w:style w:type="numbering" w:customStyle="1" w:styleId="UvuenotijelotekstaChar">
    <w:name w:val="Stil12"/>
    <w:pPr>
      <w:numPr>
        <w:numId w:val="31"/>
      </w:numPr>
    </w:pPr>
  </w:style>
  <w:style w:type="numbering" w:customStyle="1" w:styleId="StandardWeb">
    <w:name w:val="WW8Num213"/>
    <w:pPr>
      <w:numPr>
        <w:numId w:val="57"/>
      </w:numPr>
    </w:pPr>
  </w:style>
  <w:style w:type="numbering" w:customStyle="1" w:styleId="StilNaslov3">
    <w:name w:val="WW8Num242"/>
    <w:pPr>
      <w:numPr>
        <w:numId w:val="48"/>
      </w:numPr>
    </w:pPr>
  </w:style>
  <w:style w:type="numbering" w:customStyle="1" w:styleId="Tablica1">
    <w:name w:val="WW8Num342"/>
    <w:pPr>
      <w:numPr>
        <w:numId w:val="52"/>
      </w:numPr>
    </w:pPr>
  </w:style>
  <w:style w:type="numbering" w:customStyle="1" w:styleId="Tablica2">
    <w:name w:val="WW8Num202"/>
    <w:pPr>
      <w:numPr>
        <w:numId w:val="22"/>
      </w:numPr>
    </w:pPr>
  </w:style>
  <w:style w:type="numbering" w:customStyle="1" w:styleId="Tablica2Char">
    <w:name w:val="WW8Num162"/>
    <w:pPr>
      <w:numPr>
        <w:numId w:val="41"/>
      </w:numPr>
    </w:pPr>
  </w:style>
  <w:style w:type="numbering" w:customStyle="1" w:styleId="Tablica4Char">
    <w:name w:val="WW8Num332"/>
    <w:pPr>
      <w:numPr>
        <w:numId w:val="25"/>
      </w:numPr>
    </w:pPr>
  </w:style>
  <w:style w:type="numbering" w:customStyle="1" w:styleId="Tablica4CharChar">
    <w:name w:val="WW8Num402"/>
    <w:pPr>
      <w:numPr>
        <w:numId w:val="6"/>
      </w:numPr>
    </w:pPr>
  </w:style>
  <w:style w:type="numbering" w:customStyle="1" w:styleId="IzvorChar">
    <w:name w:val="WW8Num392"/>
    <w:pPr>
      <w:numPr>
        <w:numId w:val="20"/>
      </w:numPr>
    </w:pPr>
  </w:style>
  <w:style w:type="numbering" w:customStyle="1" w:styleId="IzvorCharChar">
    <w:name w:val="WW8Num102"/>
    <w:pPr>
      <w:numPr>
        <w:numId w:val="11"/>
      </w:numPr>
    </w:pPr>
  </w:style>
  <w:style w:type="numbering" w:customStyle="1" w:styleId="Tablica5">
    <w:name w:val="WW8Num352"/>
    <w:pPr>
      <w:numPr>
        <w:numId w:val="9"/>
      </w:numPr>
    </w:pPr>
  </w:style>
</w:styles>
</file>

<file path=word/webSettings.xml><?xml version="1.0" encoding="utf-8"?>
<w:webSettings xmlns:r="http://schemas.openxmlformats.org/officeDocument/2006/relationships" xmlns:w="http://schemas.openxmlformats.org/wordprocessingml/2006/main">
  <w:divs>
    <w:div w:id="240407065">
      <w:bodyDiv w:val="1"/>
      <w:marLeft w:val="0"/>
      <w:marRight w:val="0"/>
      <w:marTop w:val="0"/>
      <w:marBottom w:val="0"/>
      <w:divBdr>
        <w:top w:val="none" w:sz="0" w:space="0" w:color="auto"/>
        <w:left w:val="none" w:sz="0" w:space="0" w:color="auto"/>
        <w:bottom w:val="none" w:sz="0" w:space="0" w:color="auto"/>
        <w:right w:val="none" w:sz="0" w:space="0" w:color="auto"/>
      </w:divBdr>
    </w:div>
    <w:div w:id="190148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edzadroge.hr" TargetMode="External"/><Relationship Id="rId18" Type="http://schemas.openxmlformats.org/officeDocument/2006/relationships/chart" Target="charts/chart1.xml"/><Relationship Id="rId26" Type="http://schemas.openxmlformats.org/officeDocument/2006/relationships/hyperlink" Target="http://www.uredzadroge.hr/upload/File/Dokumenti/Pravilnik_o_vrsti_i_djelatnosti_doma_socijalne_skrbi_terapijske_zajednice_i_udr" TargetMode="External"/><Relationship Id="rId39" Type="http://schemas.openxmlformats.org/officeDocument/2006/relationships/chart" Target="charts/chart10.xml"/><Relationship Id="rId21" Type="http://schemas.openxmlformats.org/officeDocument/2006/relationships/hyperlink" Target="http://www.uredzadroge.hr" TargetMode="External"/><Relationship Id="rId34" Type="http://schemas.openxmlformats.org/officeDocument/2006/relationships/image" Target="media/image13.png"/><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image" Target="media/image15.png"/><Relationship Id="rId55" Type="http://schemas.openxmlformats.org/officeDocument/2006/relationships/image" Target="media/image19.emf"/><Relationship Id="rId63" Type="http://schemas.openxmlformats.org/officeDocument/2006/relationships/hyperlink" Target="http://www.ne-droga.org" TargetMode="External"/><Relationship Id="rId68" Type="http://schemas.openxmlformats.org/officeDocument/2006/relationships/image" Target="media/image24.png"/><Relationship Id="rId76" Type="http://schemas.openxmlformats.org/officeDocument/2006/relationships/hyperlink" Target="http://www.uredzadroge.hr" TargetMode="External"/><Relationship Id="rId84" Type="http://schemas.openxmlformats.org/officeDocument/2006/relationships/hyperlink" Target="http://www.programi.uredzadroge.hr" TargetMode="External"/><Relationship Id="rId89" Type="http://schemas.openxmlformats.org/officeDocument/2006/relationships/hyperlink" Target="http://www.zakon.hr/cms.htm?id=250" TargetMode="External"/><Relationship Id="rId7" Type="http://schemas.openxmlformats.org/officeDocument/2006/relationships/endnotes" Target="endnotes.xml"/><Relationship Id="rId71" Type="http://schemas.openxmlformats.org/officeDocument/2006/relationships/hyperlink" Target="http://www.uredzadroge.hr" TargetMode="Externa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1.emf"/><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19.xml"/><Relationship Id="rId58" Type="http://schemas.openxmlformats.org/officeDocument/2006/relationships/hyperlink" Target="http://www.programi.uredzadroge.hr" TargetMode="External"/><Relationship Id="rId66" Type="http://schemas.openxmlformats.org/officeDocument/2006/relationships/image" Target="media/image22.png"/><Relationship Id="rId74" Type="http://schemas.openxmlformats.org/officeDocument/2006/relationships/hyperlink" Target="http://www.uredzadroge.hr/wp-content/uploads/2013/11/2013_novi_trendovi.pdf" TargetMode="External"/><Relationship Id="rId79" Type="http://schemas.openxmlformats.org/officeDocument/2006/relationships/hyperlink" Target="http://www.uredzadroge.hr" TargetMode="External"/><Relationship Id="rId87" Type="http://schemas.openxmlformats.org/officeDocument/2006/relationships/hyperlink" Target="http://hidra.srce.hr/arhiva/263/108045/narodne-novine.nn.hr/clanci/sluzbeni/2013_09_116_2505.html" TargetMode="Externa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hyperlink" Target="http://www.uredzadroge.hr/dobro-je-znati-objavljeni-rezultati-istrazivanja-o-stavovima-navikama-i-koristenju-sredstava-ovisnosti-medu-skolskom-djecom-i-mladima-medimurske-zupanije/" TargetMode="External"/><Relationship Id="rId90" Type="http://schemas.openxmlformats.org/officeDocument/2006/relationships/hyperlink" Target="http://www.zakon.hr/cms.htm?id=251" TargetMode="External"/><Relationship Id="rId95"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hyperlink" Target="http://www.programi.uredzadroge.hr" TargetMode="External"/><Relationship Id="rId22" Type="http://schemas.openxmlformats.org/officeDocument/2006/relationships/chart" Target="charts/chart4.xm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chart" Target="charts/chart7.xml"/><Relationship Id="rId43" Type="http://schemas.openxmlformats.org/officeDocument/2006/relationships/chart" Target="charts/chart14.xml"/><Relationship Id="rId48" Type="http://schemas.openxmlformats.org/officeDocument/2006/relationships/hyperlink" Target="http://www.programi.uredzadroge.hr" TargetMode="External"/><Relationship Id="rId56" Type="http://schemas.openxmlformats.org/officeDocument/2006/relationships/image" Target="media/image20.emf"/><Relationship Id="rId64" Type="http://schemas.openxmlformats.org/officeDocument/2006/relationships/chart" Target="charts/chart20.xml"/><Relationship Id="rId69" Type="http://schemas.openxmlformats.org/officeDocument/2006/relationships/hyperlink" Target="http://www.uredzadroge.hr/europski-standardi-za-kvalitetnu-prevenciju-zlouporabe-droga-brzi-vodic/" TargetMode="External"/><Relationship Id="rId77" Type="http://schemas.openxmlformats.org/officeDocument/2006/relationships/hyperlink" Target="http://www.uredzadroge.hr" TargetMode="Externa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www.uredzadroge.hr" TargetMode="External"/><Relationship Id="rId80" Type="http://schemas.openxmlformats.org/officeDocument/2006/relationships/hyperlink" Target="http://www.uredzadroge.hr/dobro-je-znati-objavljeni-rezultati-istrazivanja-o-stavovima-navikama-i-koristenju-sredstava-ovisnosti-medu-skolskom-djecom-i-mladima-medimurske-zupanije/" TargetMode="External"/><Relationship Id="rId85" Type="http://schemas.openxmlformats.org/officeDocument/2006/relationships/hyperlink" Target="http://www.uredzadroge.hr" TargetMode="External"/><Relationship Id="rId93"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mailto:ured@uredzadroge.hr" TargetMode="External"/><Relationship Id="rId17" Type="http://schemas.openxmlformats.org/officeDocument/2006/relationships/image" Target="media/image7.emf"/><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footer" Target="footer4.xml"/><Relationship Id="rId67" Type="http://schemas.openxmlformats.org/officeDocument/2006/relationships/image" Target="media/image23.png"/><Relationship Id="rId20" Type="http://schemas.openxmlformats.org/officeDocument/2006/relationships/chart" Target="charts/chart3.xml"/><Relationship Id="rId41" Type="http://schemas.openxmlformats.org/officeDocument/2006/relationships/chart" Target="charts/chart12.xml"/><Relationship Id="rId54" Type="http://schemas.openxmlformats.org/officeDocument/2006/relationships/image" Target="media/image18.jpeg"/><Relationship Id="rId62" Type="http://schemas.openxmlformats.org/officeDocument/2006/relationships/footer" Target="footer6.xml"/><Relationship Id="rId70" Type="http://schemas.openxmlformats.org/officeDocument/2006/relationships/hyperlink" Target="http://www.preventivni.hr" TargetMode="External"/><Relationship Id="rId75" Type="http://schemas.openxmlformats.org/officeDocument/2006/relationships/hyperlink" Target="http://www.uredzadroge.hr" TargetMode="External"/><Relationship Id="rId83" Type="http://schemas.openxmlformats.org/officeDocument/2006/relationships/hyperlink" Target="http://www.uredzadroge.hr/wp-content/uploads/2013/11/2013_novi_trendovi.pdf" TargetMode="External"/><Relationship Id="rId88" Type="http://schemas.openxmlformats.org/officeDocument/2006/relationships/hyperlink" Target="http://www.zakon.hr/cms.htm?id=249" TargetMode="External"/><Relationship Id="rId91" Type="http://schemas.openxmlformats.org/officeDocument/2006/relationships/hyperlink" Target="http://www.zakon.hr/cms.htm?id=364" TargetMode="Externa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image" Target="media/image14.jpeg"/><Relationship Id="rId57" Type="http://schemas.openxmlformats.org/officeDocument/2006/relationships/image" Target="media/image21.jpeg"/><Relationship Id="rId10" Type="http://schemas.openxmlformats.org/officeDocument/2006/relationships/image" Target="media/image3.gif"/><Relationship Id="rId31" Type="http://schemas.openxmlformats.org/officeDocument/2006/relationships/image" Target="media/image10.emf"/><Relationship Id="rId44" Type="http://schemas.openxmlformats.org/officeDocument/2006/relationships/chart" Target="charts/chart15.xml"/><Relationship Id="rId52" Type="http://schemas.openxmlformats.org/officeDocument/2006/relationships/image" Target="media/image17.jpeg"/><Relationship Id="rId60" Type="http://schemas.openxmlformats.org/officeDocument/2006/relationships/footer" Target="footer5.xml"/><Relationship Id="rId65" Type="http://schemas.openxmlformats.org/officeDocument/2006/relationships/chart" Target="charts/chart21.xml"/><Relationship Id="rId73" Type="http://schemas.openxmlformats.org/officeDocument/2006/relationships/hyperlink" Target="http://www.hzjz.hr" TargetMode="External"/><Relationship Id="rId78" Type="http://schemas.openxmlformats.org/officeDocument/2006/relationships/hyperlink" Target="http://www.uredzadroge.hr" TargetMode="External"/><Relationship Id="rId81" Type="http://schemas.openxmlformats.org/officeDocument/2006/relationships/hyperlink" Target="http://www.mup.hr/UserDocsImages/Zdrav_za_5_-_INFO_za_GRP%5B1%5D.pdf" TargetMode="External"/><Relationship Id="rId86" Type="http://schemas.openxmlformats.org/officeDocument/2006/relationships/hyperlink" Target="http://www.hzjz.h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programi.uredzadroge.hr/" TargetMode="External"/><Relationship Id="rId13" Type="http://schemas.openxmlformats.org/officeDocument/2006/relationships/hyperlink" Target="http://smanjenje-stete.com/s/index.php?option=com_content&amp;view=article&amp;id=8&amp;Itemid=9" TargetMode="External"/><Relationship Id="rId18" Type="http://schemas.openxmlformats.org/officeDocument/2006/relationships/hyperlink" Target="http://cadial.hidra.hr/searchdoc.php?action=search&amp;lang=hr&amp;query=Kazneni+zakon&amp;searchText=on&amp;searchTitle=on&amp;resultdetails=basic&amp;annotate=on&amp;bid=5gTCI0q9JyV9bAMZOYaURg%3d%3d" TargetMode="External"/><Relationship Id="rId3" Type="http://schemas.openxmlformats.org/officeDocument/2006/relationships/hyperlink" Target="http://www.zakon.hr/cms.htm?id=251" TargetMode="External"/><Relationship Id="rId7" Type="http://schemas.openxmlformats.org/officeDocument/2006/relationships/hyperlink" Target="http://www.mup.hr/UserDocsImages/Zdrav_za_5_-_INFO_za_GRP%5B1%5D.pdf" TargetMode="External"/><Relationship Id="rId12" Type="http://schemas.openxmlformats.org/officeDocument/2006/relationships/hyperlink" Target="http://www.udrugaterra.hr/predoziranje/" TargetMode="External"/><Relationship Id="rId17" Type="http://schemas.openxmlformats.org/officeDocument/2006/relationships/hyperlink" Target="http://rankings.big-boards.com/" TargetMode="External"/><Relationship Id="rId2" Type="http://schemas.openxmlformats.org/officeDocument/2006/relationships/hyperlink" Target="http://www.zakon.hr/cms.htm?id=250" TargetMode="External"/><Relationship Id="rId16" Type="http://schemas.openxmlformats.org/officeDocument/2006/relationships/hyperlink" Target="http://hidra.srce.hr/arhiva/263/108045/narodne-novine.nn.hr/clanci/sluzbeni/2013_09_116_2505.html" TargetMode="External"/><Relationship Id="rId1" Type="http://schemas.openxmlformats.org/officeDocument/2006/relationships/hyperlink" Target="http://www.zakon.hr/cms.htm?id=249" TargetMode="External"/><Relationship Id="rId6" Type="http://schemas.openxmlformats.org/officeDocument/2006/relationships/hyperlink" Target="http://rankings.big-boards.com/" TargetMode="External"/><Relationship Id="rId11" Type="http://schemas.openxmlformats.org/officeDocument/2006/relationships/hyperlink" Target="http://www.hzjz.hr" TargetMode="External"/><Relationship Id="rId5" Type="http://schemas.openxmlformats.org/officeDocument/2006/relationships/hyperlink" Target="http://www.uredzadroge.hr" TargetMode="External"/><Relationship Id="rId15" Type="http://schemas.openxmlformats.org/officeDocument/2006/relationships/hyperlink" Target="http://cadial.hidra.hr/searchdoc.php?action=search&amp;lang=hr&amp;query=Kazneni+zakon&amp;searchText=on&amp;searchTitle=on&amp;resultdetails=basic&amp;annotate=on&amp;bid=5gTCI0q9JyV9bAMZOYaURg%3d%3d" TargetMode="External"/><Relationship Id="rId10" Type="http://schemas.openxmlformats.org/officeDocument/2006/relationships/hyperlink" Target="http://www.uredzadroge.hr/upload/File/Dokumenti/Pravilnik_o_vrsti_i_djelatnosti_doma_socijalne_skrbi_terapijske_zajednice_i_udr" TargetMode="External"/><Relationship Id="rId4" Type="http://schemas.openxmlformats.org/officeDocument/2006/relationships/hyperlink" Target="http://www.zakon.hr/cms.htm?id=364" TargetMode="External"/><Relationship Id="rId9" Type="http://schemas.openxmlformats.org/officeDocument/2006/relationships/hyperlink" Target="http://www.mup.hr/UserDocsImages/Zdrav_za_5_-_INFO_za_GRP%5B1%5D.pdf" TargetMode="External"/><Relationship Id="rId14" Type="http://schemas.openxmlformats.org/officeDocument/2006/relationships/hyperlink" Target="http://hidra.srce.hr/arhiva/263/96343/narodne-novine.nn.hr/clanci/sluzbeni/2012_12_144_307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Radni_list_programa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Radni_list_programa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Radni_list_programa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Radni_list_programa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Radni_list_programa_Microsoft_Office_Excel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Radni_list_programa_Microsoft_Office_Excel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Radni_list_programa_Microsoft_Office_Excel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Radni_list_programa_Microsoft_Office_Excel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Radni_list_programa_Microsoft_Office_Excel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Radni_list_programa_Microsoft_Office_Excel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Radni_list_programa_Microsoft_Office_Excel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Radni_list_programa_Microsoft_Office_Excel21.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Radni_list_programa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Radni_list_programa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Radni_list_programa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Radni_list_programa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Radni_list_programa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Radni_list_programa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'COFOG specificirani'!$H$1</c:f>
              <c:strCache>
                <c:ptCount val="1"/>
                <c:pt idx="0">
                  <c:v>2011.</c:v>
                </c:pt>
              </c:strCache>
            </c:strRef>
          </c:tx>
          <c:spPr>
            <a:solidFill>
              <a:srgbClr val="C00000"/>
            </a:solidFill>
          </c:spPr>
          <c:cat>
            <c:strRef>
              <c:f>'COFOG specificirani'!$G$2:$G$6</c:f>
              <c:strCache>
                <c:ptCount val="5"/>
                <c:pt idx="0">
                  <c:v>Ministarstva</c:v>
                </c:pt>
                <c:pt idx="1">
                  <c:v>Javna tijela na državnoj razini</c:v>
                </c:pt>
                <c:pt idx="2">
                  <c:v>Županije</c:v>
                </c:pt>
                <c:pt idx="3">
                  <c:v>Organizacije civilnog društva</c:v>
                </c:pt>
                <c:pt idx="4">
                  <c:v>Ukupno</c:v>
                </c:pt>
              </c:strCache>
            </c:strRef>
          </c:cat>
          <c:val>
            <c:numRef>
              <c:f>'COFOG specificirani'!$H$2:$H$6</c:f>
              <c:numCache>
                <c:formatCode>#,##0.00</c:formatCode>
                <c:ptCount val="5"/>
                <c:pt idx="0">
                  <c:v>32458077.309999999</c:v>
                </c:pt>
                <c:pt idx="1">
                  <c:v>58952961.460000001</c:v>
                </c:pt>
                <c:pt idx="2">
                  <c:v>7792238.8100000005</c:v>
                </c:pt>
                <c:pt idx="3">
                  <c:v>3624369.79</c:v>
                </c:pt>
                <c:pt idx="4">
                  <c:v>102827647.36999999</c:v>
                </c:pt>
              </c:numCache>
            </c:numRef>
          </c:val>
        </c:ser>
        <c:ser>
          <c:idx val="1"/>
          <c:order val="1"/>
          <c:tx>
            <c:strRef>
              <c:f>'COFOG specificirani'!$I$1</c:f>
              <c:strCache>
                <c:ptCount val="1"/>
                <c:pt idx="0">
                  <c:v>2012.</c:v>
                </c:pt>
              </c:strCache>
            </c:strRef>
          </c:tx>
          <c:spPr>
            <a:solidFill>
              <a:schemeClr val="bg1">
                <a:lumMod val="50000"/>
              </a:schemeClr>
            </a:solidFill>
          </c:spPr>
          <c:cat>
            <c:strRef>
              <c:f>'COFOG specificirani'!$G$2:$G$6</c:f>
              <c:strCache>
                <c:ptCount val="5"/>
                <c:pt idx="0">
                  <c:v>Ministarstva</c:v>
                </c:pt>
                <c:pt idx="1">
                  <c:v>Javna tijela na državnoj razini</c:v>
                </c:pt>
                <c:pt idx="2">
                  <c:v>Županije</c:v>
                </c:pt>
                <c:pt idx="3">
                  <c:v>Organizacije civilnog društva</c:v>
                </c:pt>
                <c:pt idx="4">
                  <c:v>Ukupno</c:v>
                </c:pt>
              </c:strCache>
            </c:strRef>
          </c:cat>
          <c:val>
            <c:numRef>
              <c:f>'COFOG specificirani'!$I$2:$I$6</c:f>
              <c:numCache>
                <c:formatCode>#,##0.00</c:formatCode>
                <c:ptCount val="5"/>
                <c:pt idx="0">
                  <c:v>36516992.780000001</c:v>
                </c:pt>
                <c:pt idx="1">
                  <c:v>73487962.599999994</c:v>
                </c:pt>
                <c:pt idx="2">
                  <c:v>12463267.630000001</c:v>
                </c:pt>
                <c:pt idx="3">
                  <c:v>1901666.32</c:v>
                </c:pt>
                <c:pt idx="4">
                  <c:v>124369889.33</c:v>
                </c:pt>
              </c:numCache>
            </c:numRef>
          </c:val>
        </c:ser>
        <c:ser>
          <c:idx val="2"/>
          <c:order val="2"/>
          <c:tx>
            <c:strRef>
              <c:f>'COFOG specificirani'!$J$1</c:f>
              <c:strCache>
                <c:ptCount val="1"/>
                <c:pt idx="0">
                  <c:v>2013.</c:v>
                </c:pt>
              </c:strCache>
            </c:strRef>
          </c:tx>
          <c:spPr>
            <a:solidFill>
              <a:schemeClr val="bg1">
                <a:lumMod val="75000"/>
              </a:schemeClr>
            </a:solidFill>
          </c:spPr>
          <c:cat>
            <c:strRef>
              <c:f>'COFOG specificirani'!$G$2:$G$6</c:f>
              <c:strCache>
                <c:ptCount val="5"/>
                <c:pt idx="0">
                  <c:v>Ministarstva</c:v>
                </c:pt>
                <c:pt idx="1">
                  <c:v>Javna tijela na državnoj razini</c:v>
                </c:pt>
                <c:pt idx="2">
                  <c:v>Županije</c:v>
                </c:pt>
                <c:pt idx="3">
                  <c:v>Organizacije civilnog društva</c:v>
                </c:pt>
                <c:pt idx="4">
                  <c:v>Ukupno</c:v>
                </c:pt>
              </c:strCache>
            </c:strRef>
          </c:cat>
          <c:val>
            <c:numRef>
              <c:f>'COFOG specificirani'!$J$2:$J$6</c:f>
              <c:numCache>
                <c:formatCode>#,##0.00</c:formatCode>
                <c:ptCount val="5"/>
                <c:pt idx="0">
                  <c:v>35953838.150000006</c:v>
                </c:pt>
                <c:pt idx="1">
                  <c:v>70824987.859999999</c:v>
                </c:pt>
                <c:pt idx="2">
                  <c:v>10118706.290000001</c:v>
                </c:pt>
                <c:pt idx="3">
                  <c:v>1019989.1686000004</c:v>
                </c:pt>
                <c:pt idx="4">
                  <c:v>117917521.46859999</c:v>
                </c:pt>
              </c:numCache>
            </c:numRef>
          </c:val>
        </c:ser>
        <c:dLbls/>
        <c:axId val="107156224"/>
        <c:axId val="107157760"/>
      </c:barChart>
      <c:catAx>
        <c:axId val="107156224"/>
        <c:scaling>
          <c:orientation val="minMax"/>
        </c:scaling>
        <c:axPos val="b"/>
        <c:numFmt formatCode="General" sourceLinked="1"/>
        <c:tickLblPos val="nextTo"/>
        <c:txPr>
          <a:bodyPr/>
          <a:lstStyle/>
          <a:p>
            <a:pPr>
              <a:defRPr sz="901" baseline="0">
                <a:latin typeface="Arial" panose="020B0604020202020204" pitchFamily="34" charset="0"/>
              </a:defRPr>
            </a:pPr>
            <a:endParaRPr lang="sr-Latn-CS"/>
          </a:p>
        </c:txPr>
        <c:crossAx val="107157760"/>
        <c:crosses val="autoZero"/>
        <c:auto val="1"/>
        <c:lblAlgn val="ctr"/>
        <c:lblOffset val="100"/>
      </c:catAx>
      <c:valAx>
        <c:axId val="107157760"/>
        <c:scaling>
          <c:orientation val="minMax"/>
        </c:scaling>
        <c:axPos val="l"/>
        <c:majorGridlines/>
        <c:numFmt formatCode="#,##0.00" sourceLinked="1"/>
        <c:tickLblPos val="nextTo"/>
        <c:txPr>
          <a:bodyPr/>
          <a:lstStyle/>
          <a:p>
            <a:pPr>
              <a:defRPr sz="801" baseline="0">
                <a:latin typeface="Arial" panose="020B0604020202020204" pitchFamily="34" charset="0"/>
              </a:defRPr>
            </a:pPr>
            <a:endParaRPr lang="sr-Latn-CS"/>
          </a:p>
        </c:txPr>
        <c:crossAx val="107156224"/>
        <c:crosses val="autoZero"/>
        <c:crossBetween val="between"/>
      </c:valAx>
    </c:plotArea>
    <c:legend>
      <c:legendPos val="r"/>
      <c:layout>
        <c:manualLayout>
          <c:xMode val="edge"/>
          <c:yMode val="edge"/>
          <c:x val="0.90851334180431809"/>
          <c:y val="0.39017341040462472"/>
          <c:w val="8.0050825921220189E-2"/>
          <c:h val="0.22832369942196548"/>
        </c:manualLayout>
      </c:layout>
      <c:txPr>
        <a:bodyPr/>
        <a:lstStyle/>
        <a:p>
          <a:pPr>
            <a:defRPr sz="901" baseline="0">
              <a:latin typeface="Arial" panose="020B0604020202020204" pitchFamily="34" charset="0"/>
            </a:defRPr>
          </a:pPr>
          <a:endParaRPr lang="sr-Latn-CS"/>
        </a:p>
      </c:txPr>
    </c:legend>
    <c:plotVisOnly val="1"/>
    <c:dispBlanksAs val="gap"/>
  </c:chart>
  <c:spPr>
    <a:solidFill>
      <a:schemeClr val="bg1">
        <a:lumMod val="85000"/>
      </a:schemeClr>
    </a:solid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6.1054058383547077E-2"/>
          <c:y val="7.9080128834311397E-2"/>
          <c:w val="0.90556044344222131"/>
          <c:h val="0.77798805321748743"/>
        </c:manualLayout>
      </c:layout>
      <c:lineChart>
        <c:grouping val="standard"/>
        <c:ser>
          <c:idx val="0"/>
          <c:order val="0"/>
          <c:tx>
            <c:strRef>
              <c:f>List1!$B$1</c:f>
              <c:strCache>
                <c:ptCount val="1"/>
                <c:pt idx="0">
                  <c:v>Kaznena djela (čl.190. i 191.)</c:v>
                </c:pt>
              </c:strCache>
            </c:strRef>
          </c:tx>
          <c:spPr>
            <a:ln>
              <a:solidFill>
                <a:srgbClr val="C00000"/>
              </a:solidFill>
            </a:ln>
          </c:spPr>
          <c:marker>
            <c:symbol val="diamond"/>
            <c:size val="5"/>
            <c:spPr>
              <a:solidFill>
                <a:srgbClr val="C00000"/>
              </a:solidFill>
              <a:ln>
                <a:solidFill>
                  <a:srgbClr val="C00000"/>
                </a:solidFill>
              </a:ln>
            </c:spPr>
          </c:marker>
          <c:dLbls>
            <c:dLbl>
              <c:idx val="0"/>
              <c:layout>
                <c:manualLayout>
                  <c:x val="-3.9645279081898868E-2"/>
                  <c:y val="-3.4482758620689655E-2"/>
                </c:manualLayout>
              </c:layout>
              <c:dLblPos val="r"/>
              <c:showVal val="1"/>
            </c:dLbl>
            <c:dLbl>
              <c:idx val="1"/>
              <c:layout>
                <c:manualLayout>
                  <c:x val="-2.2952529994783481E-2"/>
                  <c:y val="-2.2160664819944598E-2"/>
                </c:manualLayout>
              </c:layout>
              <c:dLblPos val="r"/>
              <c:showVal val="1"/>
            </c:dLbl>
            <c:dLbl>
              <c:idx val="3"/>
              <c:layout>
                <c:manualLayout>
                  <c:x val="8.3463745435576504E-3"/>
                  <c:y val="3.0651039309741453E-2"/>
                </c:manualLayout>
              </c:layout>
              <c:dLblPos val="r"/>
              <c:showVal val="1"/>
            </c:dLbl>
            <c:dLbl>
              <c:idx val="4"/>
              <c:layout>
                <c:manualLayout>
                  <c:x val="-2.2952529994783481E-2"/>
                  <c:y val="-2.2160664819944598E-2"/>
                </c:manualLayout>
              </c:layout>
              <c:dLblPos val="r"/>
              <c:showVal val="1"/>
            </c:dLbl>
            <c:dLbl>
              <c:idx val="5"/>
              <c:layout>
                <c:manualLayout>
                  <c:x val="-1.460615545122588E-2"/>
                  <c:y val="-4.4321329639889197E-2"/>
                </c:manualLayout>
              </c:layout>
              <c:dLblPos val="r"/>
              <c:showVal val="1"/>
            </c:dLbl>
            <c:dLbl>
              <c:idx val="7"/>
              <c:layout>
                <c:manualLayout>
                  <c:x val="-2.7125717266562394E-2"/>
                  <c:y val="-2.954755309325947E-2"/>
                </c:manualLayout>
              </c:layout>
              <c:dLblPos val="r"/>
              <c:showVal val="1"/>
            </c:dLbl>
            <c:dLbl>
              <c:idx val="8"/>
              <c:layout>
                <c:manualLayout>
                  <c:x val="-2.9212310902451789E-2"/>
                  <c:y val="-2.5854108956602031E-2"/>
                </c:manualLayout>
              </c:layout>
              <c:dLblPos val="r"/>
              <c:showVal val="1"/>
            </c:dLbl>
            <c:dLbl>
              <c:idx val="9"/>
              <c:layout>
                <c:manualLayout>
                  <c:x val="-1.2519561815336465E-2"/>
                  <c:y val="-2.954755309325947E-2"/>
                </c:manualLayout>
              </c:layout>
              <c:dLblPos val="r"/>
              <c:showVal val="1"/>
            </c:dLbl>
            <c:txPr>
              <a:bodyPr/>
              <a:lstStyle/>
              <a:p>
                <a:pPr>
                  <a:defRPr sz="799">
                    <a:latin typeface="Arial" panose="020B0604020202020204" pitchFamily="34" charset="0"/>
                    <a:cs typeface="Arial" panose="020B0604020202020204" pitchFamily="34" charset="0"/>
                  </a:defRPr>
                </a:pPr>
                <a:endParaRPr lang="sr-Latn-CS"/>
              </a:p>
            </c:txPr>
            <c:showVal val="1"/>
          </c:dLbls>
          <c:cat>
            <c:strRef>
              <c:f>List1!$A$2:$A$13</c:f>
              <c:strCache>
                <c:ptCount val="12"/>
                <c:pt idx="0">
                  <c:v>Siječanj</c:v>
                </c:pt>
                <c:pt idx="1">
                  <c:v>Veljača</c:v>
                </c:pt>
                <c:pt idx="2">
                  <c:v>Ožujak </c:v>
                </c:pt>
                <c:pt idx="3">
                  <c:v>Travanj</c:v>
                </c:pt>
                <c:pt idx="4">
                  <c:v>Svibanj</c:v>
                </c:pt>
                <c:pt idx="5">
                  <c:v>Lipanj</c:v>
                </c:pt>
                <c:pt idx="6">
                  <c:v>Srpanj</c:v>
                </c:pt>
                <c:pt idx="7">
                  <c:v>Kolovoz</c:v>
                </c:pt>
                <c:pt idx="8">
                  <c:v>Rujan</c:v>
                </c:pt>
                <c:pt idx="9">
                  <c:v>Listopad</c:v>
                </c:pt>
                <c:pt idx="10">
                  <c:v>Studeni</c:v>
                </c:pt>
                <c:pt idx="11">
                  <c:v>Prosinac</c:v>
                </c:pt>
              </c:strCache>
            </c:strRef>
          </c:cat>
          <c:val>
            <c:numRef>
              <c:f>List1!$B$2:$B$13</c:f>
              <c:numCache>
                <c:formatCode>General</c:formatCode>
                <c:ptCount val="12"/>
                <c:pt idx="0">
                  <c:v>106</c:v>
                </c:pt>
                <c:pt idx="1">
                  <c:v>233</c:v>
                </c:pt>
                <c:pt idx="2">
                  <c:v>231</c:v>
                </c:pt>
                <c:pt idx="3">
                  <c:v>327</c:v>
                </c:pt>
                <c:pt idx="4">
                  <c:v>156</c:v>
                </c:pt>
                <c:pt idx="5">
                  <c:v>182</c:v>
                </c:pt>
                <c:pt idx="6">
                  <c:v>217</c:v>
                </c:pt>
                <c:pt idx="7">
                  <c:v>183</c:v>
                </c:pt>
                <c:pt idx="8">
                  <c:v>270</c:v>
                </c:pt>
                <c:pt idx="9">
                  <c:v>246</c:v>
                </c:pt>
                <c:pt idx="10">
                  <c:v>265</c:v>
                </c:pt>
                <c:pt idx="11">
                  <c:v>167</c:v>
                </c:pt>
              </c:numCache>
            </c:numRef>
          </c:val>
        </c:ser>
        <c:ser>
          <c:idx val="1"/>
          <c:order val="1"/>
          <c:tx>
            <c:strRef>
              <c:f>List1!$C$1</c:f>
              <c:strCache>
                <c:ptCount val="1"/>
                <c:pt idx="0">
                  <c:v>Uživanje alkohola i droge na javnom mjestu</c:v>
                </c:pt>
              </c:strCache>
            </c:strRef>
          </c:tx>
          <c:spPr>
            <a:ln>
              <a:solidFill>
                <a:schemeClr val="bg1">
                  <a:lumMod val="50000"/>
                </a:schemeClr>
              </a:solidFill>
            </a:ln>
          </c:spPr>
          <c:marker>
            <c:spPr>
              <a:solidFill>
                <a:schemeClr val="bg1">
                  <a:lumMod val="75000"/>
                </a:schemeClr>
              </a:solidFill>
              <a:ln>
                <a:solidFill>
                  <a:schemeClr val="bg1">
                    <a:lumMod val="50000"/>
                  </a:schemeClr>
                </a:solidFill>
              </a:ln>
            </c:spPr>
          </c:marker>
          <c:dLbls>
            <c:dLbl>
              <c:idx val="0"/>
              <c:layout>
                <c:manualLayout>
                  <c:x val="-3.7558685446009404E-2"/>
                  <c:y val="4.5977011494252866E-2"/>
                </c:manualLayout>
              </c:layout>
              <c:dLblPos val="r"/>
              <c:showVal val="1"/>
            </c:dLbl>
            <c:dLbl>
              <c:idx val="1"/>
              <c:layout>
                <c:manualLayout>
                  <c:x val="-1.6692749087115311E-2"/>
                  <c:y val="-2.5854108956602031E-2"/>
                </c:manualLayout>
              </c:layout>
              <c:dLblPos val="r"/>
              <c:showVal val="1"/>
            </c:dLbl>
            <c:dLbl>
              <c:idx val="2"/>
              <c:layout>
                <c:manualLayout>
                  <c:x val="-8.3463745435576504E-3"/>
                  <c:y val="-3.3240997229916962E-2"/>
                </c:manualLayout>
              </c:layout>
              <c:dLblPos val="r"/>
              <c:showVal val="1"/>
            </c:dLbl>
            <c:dLbl>
              <c:idx val="6"/>
              <c:layout>
                <c:manualLayout>
                  <c:x val="-3.1298904538341159E-2"/>
                  <c:y val="4.0627885503231764E-2"/>
                </c:manualLayout>
              </c:layout>
              <c:dLblPos val="r"/>
              <c:showVal val="1"/>
            </c:dLbl>
            <c:dLbl>
              <c:idx val="7"/>
              <c:layout>
                <c:manualLayout>
                  <c:x val="-2.9212310902451789E-2"/>
                  <c:y val="3.3240997229916962E-2"/>
                </c:manualLayout>
              </c:layout>
              <c:dLblPos val="r"/>
              <c:showVal val="1"/>
            </c:dLbl>
            <c:dLbl>
              <c:idx val="8"/>
              <c:layout>
                <c:manualLayout>
                  <c:x val="-8.3463745435576504E-3"/>
                  <c:y val="-2.954755309325947E-2"/>
                </c:manualLayout>
              </c:layout>
              <c:dLblPos val="r"/>
              <c:showVal val="1"/>
            </c:dLbl>
            <c:txPr>
              <a:bodyPr/>
              <a:lstStyle/>
              <a:p>
                <a:pPr>
                  <a:defRPr sz="799">
                    <a:latin typeface="Arial" panose="020B0604020202020204" pitchFamily="34" charset="0"/>
                    <a:cs typeface="Arial" panose="020B0604020202020204" pitchFamily="34" charset="0"/>
                  </a:defRPr>
                </a:pPr>
                <a:endParaRPr lang="sr-Latn-CS"/>
              </a:p>
            </c:txPr>
            <c:showVal val="1"/>
          </c:dLbls>
          <c:cat>
            <c:strRef>
              <c:f>List1!$A$2:$A$13</c:f>
              <c:strCache>
                <c:ptCount val="12"/>
                <c:pt idx="0">
                  <c:v>Siječanj</c:v>
                </c:pt>
                <c:pt idx="1">
                  <c:v>Veljača</c:v>
                </c:pt>
                <c:pt idx="2">
                  <c:v>Ožujak </c:v>
                </c:pt>
                <c:pt idx="3">
                  <c:v>Travanj</c:v>
                </c:pt>
                <c:pt idx="4">
                  <c:v>Svibanj</c:v>
                </c:pt>
                <c:pt idx="5">
                  <c:v>Lipanj</c:v>
                </c:pt>
                <c:pt idx="6">
                  <c:v>Srpanj</c:v>
                </c:pt>
                <c:pt idx="7">
                  <c:v>Kolovoz</c:v>
                </c:pt>
                <c:pt idx="8">
                  <c:v>Rujan</c:v>
                </c:pt>
                <c:pt idx="9">
                  <c:v>Listopad</c:v>
                </c:pt>
                <c:pt idx="10">
                  <c:v>Studeni</c:v>
                </c:pt>
                <c:pt idx="11">
                  <c:v>Prosinac</c:v>
                </c:pt>
              </c:strCache>
            </c:strRef>
          </c:cat>
          <c:val>
            <c:numRef>
              <c:f>List1!$C$2:$C$13</c:f>
              <c:numCache>
                <c:formatCode>General</c:formatCode>
                <c:ptCount val="12"/>
                <c:pt idx="0">
                  <c:v>100</c:v>
                </c:pt>
                <c:pt idx="1">
                  <c:v>111</c:v>
                </c:pt>
                <c:pt idx="2">
                  <c:v>99</c:v>
                </c:pt>
                <c:pt idx="3">
                  <c:v>118</c:v>
                </c:pt>
                <c:pt idx="4">
                  <c:v>77</c:v>
                </c:pt>
                <c:pt idx="5">
                  <c:v>72</c:v>
                </c:pt>
                <c:pt idx="6">
                  <c:v>181</c:v>
                </c:pt>
                <c:pt idx="7">
                  <c:v>131</c:v>
                </c:pt>
                <c:pt idx="8">
                  <c:v>142</c:v>
                </c:pt>
                <c:pt idx="9">
                  <c:v>145</c:v>
                </c:pt>
                <c:pt idx="10">
                  <c:v>79</c:v>
                </c:pt>
                <c:pt idx="11">
                  <c:v>70</c:v>
                </c:pt>
              </c:numCache>
            </c:numRef>
          </c:val>
        </c:ser>
        <c:ser>
          <c:idx val="2"/>
          <c:order val="2"/>
          <c:tx>
            <c:strRef>
              <c:f>List1!$D$1</c:f>
              <c:strCache>
                <c:ptCount val="1"/>
                <c:pt idx="0">
                  <c:v>Zakon o suzb. zlouporabe droga</c:v>
                </c:pt>
              </c:strCache>
            </c:strRef>
          </c:tx>
          <c:dLbls>
            <c:dLbl>
              <c:idx val="3"/>
              <c:layout>
                <c:manualLayout>
                  <c:x val="-1.8779342723004692E-2"/>
                  <c:y val="-4.2145593869731802E-2"/>
                </c:manualLayout>
              </c:layout>
              <c:dLblPos val="r"/>
              <c:showVal val="1"/>
            </c:dLbl>
            <c:txPr>
              <a:bodyPr/>
              <a:lstStyle/>
              <a:p>
                <a:pPr>
                  <a:defRPr sz="799">
                    <a:latin typeface="Arial" panose="020B0604020202020204" pitchFamily="34" charset="0"/>
                    <a:cs typeface="Arial" panose="020B0604020202020204" pitchFamily="34" charset="0"/>
                  </a:defRPr>
                </a:pPr>
                <a:endParaRPr lang="sr-Latn-CS"/>
              </a:p>
            </c:txPr>
            <c:showVal val="1"/>
          </c:dLbls>
          <c:cat>
            <c:strRef>
              <c:f>List1!$A$2:$A$13</c:f>
              <c:strCache>
                <c:ptCount val="12"/>
                <c:pt idx="0">
                  <c:v>Siječanj</c:v>
                </c:pt>
                <c:pt idx="1">
                  <c:v>Veljača</c:v>
                </c:pt>
                <c:pt idx="2">
                  <c:v>Ožujak </c:v>
                </c:pt>
                <c:pt idx="3">
                  <c:v>Travanj</c:v>
                </c:pt>
                <c:pt idx="4">
                  <c:v>Svibanj</c:v>
                </c:pt>
                <c:pt idx="5">
                  <c:v>Lipanj</c:v>
                </c:pt>
                <c:pt idx="6">
                  <c:v>Srpanj</c:v>
                </c:pt>
                <c:pt idx="7">
                  <c:v>Kolovoz</c:v>
                </c:pt>
                <c:pt idx="8">
                  <c:v>Rujan</c:v>
                </c:pt>
                <c:pt idx="9">
                  <c:v>Listopad</c:v>
                </c:pt>
                <c:pt idx="10">
                  <c:v>Studeni</c:v>
                </c:pt>
                <c:pt idx="11">
                  <c:v>Prosinac</c:v>
                </c:pt>
              </c:strCache>
            </c:strRef>
          </c:cat>
          <c:val>
            <c:numRef>
              <c:f>List1!$D$2:$D$13</c:f>
              <c:numCache>
                <c:formatCode>General</c:formatCode>
                <c:ptCount val="12"/>
                <c:pt idx="0">
                  <c:v>338</c:v>
                </c:pt>
                <c:pt idx="1">
                  <c:v>355</c:v>
                </c:pt>
                <c:pt idx="2">
                  <c:v>312</c:v>
                </c:pt>
                <c:pt idx="3">
                  <c:v>331</c:v>
                </c:pt>
                <c:pt idx="4">
                  <c:v>329</c:v>
                </c:pt>
                <c:pt idx="5">
                  <c:v>378</c:v>
                </c:pt>
                <c:pt idx="6">
                  <c:v>789</c:v>
                </c:pt>
                <c:pt idx="7">
                  <c:v>880</c:v>
                </c:pt>
                <c:pt idx="8">
                  <c:v>609</c:v>
                </c:pt>
                <c:pt idx="9">
                  <c:v>404</c:v>
                </c:pt>
                <c:pt idx="10">
                  <c:v>436</c:v>
                </c:pt>
                <c:pt idx="11">
                  <c:v>385</c:v>
                </c:pt>
              </c:numCache>
            </c:numRef>
          </c:val>
        </c:ser>
        <c:dLbls/>
        <c:marker val="1"/>
        <c:axId val="49939200"/>
        <c:axId val="49940736"/>
      </c:lineChart>
      <c:catAx>
        <c:axId val="49939200"/>
        <c:scaling>
          <c:orientation val="minMax"/>
        </c:scaling>
        <c:axPos val="b"/>
        <c:numFmt formatCode="General" sourceLinked="1"/>
        <c:tickLblPos val="nextTo"/>
        <c:txPr>
          <a:bodyPr rot="-5400000" vert="horz"/>
          <a:lstStyle/>
          <a:p>
            <a:pPr>
              <a:defRPr sz="799">
                <a:latin typeface="Arial" panose="020B0604020202020204" pitchFamily="34" charset="0"/>
                <a:cs typeface="Arial" panose="020B0604020202020204" pitchFamily="34" charset="0"/>
              </a:defRPr>
            </a:pPr>
            <a:endParaRPr lang="sr-Latn-CS"/>
          </a:p>
        </c:txPr>
        <c:crossAx val="49940736"/>
        <c:crosses val="autoZero"/>
        <c:auto val="1"/>
        <c:lblAlgn val="ctr"/>
        <c:lblOffset val="100"/>
      </c:catAx>
      <c:valAx>
        <c:axId val="49940736"/>
        <c:scaling>
          <c:orientation val="minMax"/>
        </c:scaling>
        <c:axPos val="l"/>
        <c:majorGridlines/>
        <c:numFmt formatCode="General" sourceLinked="1"/>
        <c:tickLblPos val="nextTo"/>
        <c:txPr>
          <a:bodyPr/>
          <a:lstStyle/>
          <a:p>
            <a:pPr>
              <a:defRPr sz="799">
                <a:latin typeface="Arial" panose="020B0604020202020204" pitchFamily="34" charset="0"/>
                <a:cs typeface="Arial" panose="020B0604020202020204" pitchFamily="34" charset="0"/>
              </a:defRPr>
            </a:pPr>
            <a:endParaRPr lang="sr-Latn-CS"/>
          </a:p>
        </c:txPr>
        <c:crossAx val="49939200"/>
        <c:crosses val="autoZero"/>
        <c:crossBetween val="between"/>
      </c:valAx>
    </c:plotArea>
    <c:legend>
      <c:legendPos val="r"/>
      <c:layout>
        <c:manualLayout>
          <c:xMode val="edge"/>
          <c:yMode val="edge"/>
          <c:x val="0.71718750000000009"/>
          <c:y val="1.1661807580174925E-2"/>
          <c:w val="0.28125"/>
          <c:h val="0.18658892128279891"/>
        </c:manualLayout>
      </c:layout>
      <c:overlay val="1"/>
      <c:spPr>
        <a:solidFill>
          <a:schemeClr val="bg1"/>
        </a:solidFill>
      </c:spPr>
      <c:txPr>
        <a:bodyPr/>
        <a:lstStyle/>
        <a:p>
          <a:pPr>
            <a:defRPr sz="700">
              <a:latin typeface="Arial" panose="020B0604020202020204" pitchFamily="34" charset="0"/>
              <a:cs typeface="Arial" panose="020B0604020202020204" pitchFamily="34" charset="0"/>
            </a:defRPr>
          </a:pPr>
          <a:endParaRPr lang="sr-Latn-CS"/>
        </a:p>
      </c:txPr>
    </c:legend>
    <c:plotVisOnly val="1"/>
    <c:dispBlanksAs val="gap"/>
  </c:chart>
  <c:spPr>
    <a:solidFill>
      <a:schemeClr val="bg1">
        <a:lumMod val="75000"/>
      </a:schemeClr>
    </a:solid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sz="797" b="1"/>
            </a:pPr>
            <a:r>
              <a:rPr lang="hr-HR" sz="797" b="1">
                <a:latin typeface="Arial" panose="020B0604020202020204" pitchFamily="34" charset="0"/>
                <a:cs typeface="Arial" panose="020B0604020202020204" pitchFamily="34" charset="0"/>
              </a:rPr>
              <a:t>Prikaz broja prekršaja</a:t>
            </a:r>
            <a:r>
              <a:rPr lang="hr-HR" sz="797" b="1" baseline="0">
                <a:latin typeface="Arial" panose="020B0604020202020204" pitchFamily="34" charset="0"/>
                <a:cs typeface="Arial" panose="020B0604020202020204" pitchFamily="34" charset="0"/>
              </a:rPr>
              <a:t> iz Zakona o prekršajima protiv JRM-a </a:t>
            </a:r>
            <a:br>
              <a:rPr lang="hr-HR" sz="797" b="1" baseline="0">
                <a:latin typeface="Arial" panose="020B0604020202020204" pitchFamily="34" charset="0"/>
                <a:cs typeface="Arial" panose="020B0604020202020204" pitchFamily="34" charset="0"/>
              </a:rPr>
            </a:br>
            <a:r>
              <a:rPr lang="hr-HR" sz="797" b="1" baseline="0">
                <a:latin typeface="Arial" panose="020B0604020202020204" pitchFamily="34" charset="0"/>
                <a:cs typeface="Arial" panose="020B0604020202020204" pitchFamily="34" charset="0"/>
              </a:rPr>
              <a:t>
(Uživanje alkohola i droga na javnom mjest</a:t>
            </a:r>
            <a:endParaRPr lang="en-US" sz="800" b="1">
              <a:latin typeface="Arial" panose="020B0604020202020204" pitchFamily="34" charset="0"/>
              <a:cs typeface="Arial" panose="020B0604020202020204" pitchFamily="34" charset="0"/>
            </a:endParaRPr>
          </a:p>
        </c:rich>
      </c:tx>
    </c:title>
    <c:plotArea>
      <c:layout/>
      <c:barChart>
        <c:barDir val="col"/>
        <c:grouping val="clustered"/>
        <c:ser>
          <c:idx val="0"/>
          <c:order val="0"/>
          <c:spPr>
            <a:solidFill>
              <a:srgbClr val="C00000"/>
            </a:solidFill>
          </c:spPr>
          <c:dLbls>
            <c:showVal val="1"/>
          </c:dLbls>
          <c:cat>
            <c:strRef>
              <c:f>List1!$A$2:$A$4</c:f>
              <c:strCache>
                <c:ptCount val="3"/>
                <c:pt idx="0">
                  <c:v>2011.</c:v>
                </c:pt>
                <c:pt idx="1">
                  <c:v>2012.</c:v>
                </c:pt>
                <c:pt idx="2">
                  <c:v>2013.</c:v>
                </c:pt>
              </c:strCache>
            </c:strRef>
          </c:cat>
          <c:val>
            <c:numRef>
              <c:f>List1!$B$2:$B$4</c:f>
              <c:numCache>
                <c:formatCode>#,##0</c:formatCode>
                <c:ptCount val="3"/>
                <c:pt idx="0" formatCode="General">
                  <c:v>950</c:v>
                </c:pt>
                <c:pt idx="1">
                  <c:v>1153</c:v>
                </c:pt>
                <c:pt idx="2">
                  <c:v>1325</c:v>
                </c:pt>
              </c:numCache>
            </c:numRef>
          </c:val>
        </c:ser>
        <c:dLbls/>
        <c:axId val="49636096"/>
        <c:axId val="49637632"/>
      </c:barChart>
      <c:catAx>
        <c:axId val="49636096"/>
        <c:scaling>
          <c:orientation val="minMax"/>
        </c:scaling>
        <c:axPos val="b"/>
        <c:numFmt formatCode="General" sourceLinked="1"/>
        <c:tickLblPos val="nextTo"/>
        <c:crossAx val="49637632"/>
        <c:crosses val="autoZero"/>
        <c:auto val="1"/>
        <c:lblAlgn val="ctr"/>
        <c:lblOffset val="100"/>
      </c:catAx>
      <c:valAx>
        <c:axId val="49637632"/>
        <c:scaling>
          <c:orientation val="minMax"/>
        </c:scaling>
        <c:axPos val="l"/>
        <c:majorGridlines/>
        <c:numFmt formatCode="General" sourceLinked="1"/>
        <c:tickLblPos val="nextTo"/>
        <c:crossAx val="49636096"/>
        <c:crosses val="autoZero"/>
        <c:crossBetween val="between"/>
      </c:valAx>
    </c:plotArea>
    <c:plotVisOnly val="1"/>
    <c:dispBlanksAs val="gap"/>
  </c:chart>
  <c:spPr>
    <a:solidFill>
      <a:schemeClr val="bg1">
        <a:lumMod val="75000"/>
      </a:scheme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List1!$B$1</c:f>
              <c:strCache>
                <c:ptCount val="1"/>
                <c:pt idx="0">
                  <c:v>odrasli</c:v>
                </c:pt>
              </c:strCache>
            </c:strRef>
          </c:tx>
          <c:spPr>
            <a:solidFill>
              <a:srgbClr val="C00000"/>
            </a:solidFill>
          </c:spPr>
          <c:dLbls>
            <c:spPr>
              <a:noFill/>
              <a:ln w="25412">
                <a:noFill/>
              </a:ln>
            </c:spPr>
            <c:showVal val="1"/>
          </c:dLbls>
          <c:cat>
            <c:strRef>
              <c:f>List1!$A$2:$A$4</c:f>
              <c:strCache>
                <c:ptCount val="3"/>
                <c:pt idx="0">
                  <c:v>čl. 190.  </c:v>
                </c:pt>
                <c:pt idx="1">
                  <c:v>čl. 191. </c:v>
                </c:pt>
                <c:pt idx="2">
                  <c:v>čl. 191.a</c:v>
                </c:pt>
              </c:strCache>
            </c:strRef>
          </c:cat>
          <c:val>
            <c:numRef>
              <c:f>List1!$B$2:$B$4</c:f>
              <c:numCache>
                <c:formatCode>General</c:formatCode>
                <c:ptCount val="3"/>
                <c:pt idx="0">
                  <c:v>1117</c:v>
                </c:pt>
                <c:pt idx="1">
                  <c:v>162</c:v>
                </c:pt>
                <c:pt idx="2">
                  <c:v>8</c:v>
                </c:pt>
              </c:numCache>
            </c:numRef>
          </c:val>
        </c:ser>
        <c:ser>
          <c:idx val="1"/>
          <c:order val="1"/>
          <c:tx>
            <c:strRef>
              <c:f>List1!$C$1</c:f>
              <c:strCache>
                <c:ptCount val="1"/>
                <c:pt idx="0">
                  <c:v>mlađe punoljetne osobe</c:v>
                </c:pt>
              </c:strCache>
            </c:strRef>
          </c:tx>
          <c:dLbls>
            <c:spPr>
              <a:noFill/>
              <a:ln w="25412">
                <a:noFill/>
              </a:ln>
            </c:spPr>
            <c:showVal val="1"/>
          </c:dLbls>
          <c:cat>
            <c:strRef>
              <c:f>List1!$A$2:$A$4</c:f>
              <c:strCache>
                <c:ptCount val="3"/>
                <c:pt idx="0">
                  <c:v>čl. 190.  </c:v>
                </c:pt>
                <c:pt idx="1">
                  <c:v>čl. 191. </c:v>
                </c:pt>
                <c:pt idx="2">
                  <c:v>čl. 191.a</c:v>
                </c:pt>
              </c:strCache>
            </c:strRef>
          </c:cat>
          <c:val>
            <c:numRef>
              <c:f>List1!$C$2:$C$4</c:f>
              <c:numCache>
                <c:formatCode>General</c:formatCode>
                <c:ptCount val="3"/>
                <c:pt idx="0">
                  <c:v>168</c:v>
                </c:pt>
                <c:pt idx="1">
                  <c:v>86</c:v>
                </c:pt>
                <c:pt idx="2">
                  <c:v>0</c:v>
                </c:pt>
              </c:numCache>
            </c:numRef>
          </c:val>
        </c:ser>
        <c:ser>
          <c:idx val="2"/>
          <c:order val="2"/>
          <c:tx>
            <c:strRef>
              <c:f>List1!$D$1</c:f>
              <c:strCache>
                <c:ptCount val="1"/>
                <c:pt idx="0">
                  <c:v>maloljetnici</c:v>
                </c:pt>
              </c:strCache>
            </c:strRef>
          </c:tx>
          <c:spPr>
            <a:solidFill>
              <a:schemeClr val="bg1">
                <a:lumMod val="50000"/>
              </a:schemeClr>
            </a:solidFill>
          </c:spPr>
          <c:dLbls>
            <c:spPr>
              <a:noFill/>
              <a:ln w="25412">
                <a:noFill/>
              </a:ln>
            </c:spPr>
            <c:showVal val="1"/>
          </c:dLbls>
          <c:cat>
            <c:strRef>
              <c:f>List1!$A$2:$A$4</c:f>
              <c:strCache>
                <c:ptCount val="3"/>
                <c:pt idx="0">
                  <c:v>čl. 190.  </c:v>
                </c:pt>
                <c:pt idx="1">
                  <c:v>čl. 191. </c:v>
                </c:pt>
                <c:pt idx="2">
                  <c:v>čl. 191.a</c:v>
                </c:pt>
              </c:strCache>
            </c:strRef>
          </c:cat>
          <c:val>
            <c:numRef>
              <c:f>List1!$D$2:$D$4</c:f>
              <c:numCache>
                <c:formatCode>General</c:formatCode>
                <c:ptCount val="3"/>
                <c:pt idx="0">
                  <c:v>76</c:v>
                </c:pt>
                <c:pt idx="1">
                  <c:v>59</c:v>
                </c:pt>
                <c:pt idx="2">
                  <c:v>0</c:v>
                </c:pt>
              </c:numCache>
            </c:numRef>
          </c:val>
        </c:ser>
        <c:dLbls/>
        <c:axId val="50065792"/>
        <c:axId val="50067328"/>
      </c:barChart>
      <c:catAx>
        <c:axId val="50065792"/>
        <c:scaling>
          <c:orientation val="minMax"/>
        </c:scaling>
        <c:axPos val="b"/>
        <c:numFmt formatCode="General" sourceLinked="1"/>
        <c:tickLblPos val="nextTo"/>
        <c:crossAx val="50067328"/>
        <c:crosses val="autoZero"/>
        <c:auto val="1"/>
        <c:lblAlgn val="ctr"/>
        <c:lblOffset val="100"/>
      </c:catAx>
      <c:valAx>
        <c:axId val="50067328"/>
        <c:scaling>
          <c:orientation val="minMax"/>
        </c:scaling>
        <c:axPos val="l"/>
        <c:majorGridlines/>
        <c:numFmt formatCode="General" sourceLinked="1"/>
        <c:tickLblPos val="nextTo"/>
        <c:crossAx val="50065792"/>
        <c:crosses val="autoZero"/>
        <c:crossBetween val="between"/>
      </c:valAx>
    </c:plotArea>
    <c:legend>
      <c:legendPos val="r"/>
      <c:layout>
        <c:manualLayout>
          <c:xMode val="edge"/>
          <c:yMode val="edge"/>
          <c:x val="0.65113182423435523"/>
          <c:y val="5.8139534883721006E-2"/>
          <c:w val="0.31557922769640534"/>
          <c:h val="0.27519379844961245"/>
        </c:manualLayout>
      </c:layout>
      <c:overlay val="1"/>
      <c:spPr>
        <a:solidFill>
          <a:schemeClr val="bg1"/>
        </a:solidFill>
      </c:spPr>
    </c:legend>
    <c:plotVisOnly val="1"/>
    <c:dispBlanksAs val="gap"/>
  </c:chart>
  <c:spPr>
    <a:solidFill>
      <a:schemeClr val="bg1">
        <a:lumMod val="75000"/>
      </a:schemeClr>
    </a:solid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List1!$B$1</c:f>
              <c:strCache>
                <c:ptCount val="1"/>
                <c:pt idx="0">
                  <c:v>odrasle osobe</c:v>
                </c:pt>
              </c:strCache>
            </c:strRef>
          </c:tx>
          <c:spPr>
            <a:solidFill>
              <a:schemeClr val="accent2">
                <a:lumMod val="60000"/>
                <a:lumOff val="40000"/>
              </a:schemeClr>
            </a:solidFill>
          </c:spPr>
          <c:dLbls>
            <c:showVal val="1"/>
          </c:dLbls>
          <c:cat>
            <c:strRef>
              <c:f>List1!$A$2:$A$7</c:f>
              <c:strCache>
                <c:ptCount val="6"/>
                <c:pt idx="0">
                  <c:v>st.1</c:v>
                </c:pt>
                <c:pt idx="1">
                  <c:v>st.2</c:v>
                </c:pt>
                <c:pt idx="2">
                  <c:v>st.3</c:v>
                </c:pt>
                <c:pt idx="3">
                  <c:v>st.4</c:v>
                </c:pt>
                <c:pt idx="4">
                  <c:v>st.5</c:v>
                </c:pt>
                <c:pt idx="5">
                  <c:v>st.6</c:v>
                </c:pt>
              </c:strCache>
            </c:strRef>
          </c:cat>
          <c:val>
            <c:numRef>
              <c:f>List1!$B$2:$B$7</c:f>
              <c:numCache>
                <c:formatCode>General</c:formatCode>
                <c:ptCount val="6"/>
                <c:pt idx="0">
                  <c:v>180</c:v>
                </c:pt>
                <c:pt idx="1">
                  <c:v>912</c:v>
                </c:pt>
                <c:pt idx="2">
                  <c:v>17</c:v>
                </c:pt>
                <c:pt idx="3">
                  <c:v>1</c:v>
                </c:pt>
                <c:pt idx="4">
                  <c:v>0</c:v>
                </c:pt>
                <c:pt idx="5">
                  <c:v>7</c:v>
                </c:pt>
              </c:numCache>
            </c:numRef>
          </c:val>
        </c:ser>
        <c:ser>
          <c:idx val="1"/>
          <c:order val="1"/>
          <c:tx>
            <c:strRef>
              <c:f>List1!$C$1</c:f>
              <c:strCache>
                <c:ptCount val="1"/>
                <c:pt idx="0">
                  <c:v>mlađe punoljetne</c:v>
                </c:pt>
              </c:strCache>
            </c:strRef>
          </c:tx>
          <c:spPr>
            <a:solidFill>
              <a:schemeClr val="bg1">
                <a:lumMod val="50000"/>
              </a:schemeClr>
            </a:solidFill>
          </c:spPr>
          <c:dLbls>
            <c:showVal val="1"/>
          </c:dLbls>
          <c:cat>
            <c:strRef>
              <c:f>List1!$A$2:$A$7</c:f>
              <c:strCache>
                <c:ptCount val="6"/>
                <c:pt idx="0">
                  <c:v>st.1</c:v>
                </c:pt>
                <c:pt idx="1">
                  <c:v>st.2</c:v>
                </c:pt>
                <c:pt idx="2">
                  <c:v>st.3</c:v>
                </c:pt>
                <c:pt idx="3">
                  <c:v>st.4</c:v>
                </c:pt>
                <c:pt idx="4">
                  <c:v>st.5</c:v>
                </c:pt>
                <c:pt idx="5">
                  <c:v>st.6</c:v>
                </c:pt>
              </c:strCache>
            </c:strRef>
          </c:cat>
          <c:val>
            <c:numRef>
              <c:f>List1!$C$2:$C$7</c:f>
              <c:numCache>
                <c:formatCode>General</c:formatCode>
                <c:ptCount val="6"/>
                <c:pt idx="0">
                  <c:v>17</c:v>
                </c:pt>
                <c:pt idx="1">
                  <c:v>132</c:v>
                </c:pt>
                <c:pt idx="2">
                  <c:v>18</c:v>
                </c:pt>
                <c:pt idx="3">
                  <c:v>1</c:v>
                </c:pt>
                <c:pt idx="4">
                  <c:v>0</c:v>
                </c:pt>
                <c:pt idx="5">
                  <c:v>0</c:v>
                </c:pt>
              </c:numCache>
            </c:numRef>
          </c:val>
        </c:ser>
        <c:ser>
          <c:idx val="2"/>
          <c:order val="2"/>
          <c:tx>
            <c:strRef>
              <c:f>List1!$D$1</c:f>
              <c:strCache>
                <c:ptCount val="1"/>
                <c:pt idx="0">
                  <c:v>maloljetnici</c:v>
                </c:pt>
              </c:strCache>
            </c:strRef>
          </c:tx>
          <c:spPr>
            <a:solidFill>
              <a:srgbClr val="C00000"/>
            </a:solidFill>
          </c:spPr>
          <c:dLbls>
            <c:showVal val="1"/>
          </c:dLbls>
          <c:cat>
            <c:strRef>
              <c:f>List1!$A$2:$A$7</c:f>
              <c:strCache>
                <c:ptCount val="6"/>
                <c:pt idx="0">
                  <c:v>st.1</c:v>
                </c:pt>
                <c:pt idx="1">
                  <c:v>st.2</c:v>
                </c:pt>
                <c:pt idx="2">
                  <c:v>st.3</c:v>
                </c:pt>
                <c:pt idx="3">
                  <c:v>st.4</c:v>
                </c:pt>
                <c:pt idx="4">
                  <c:v>st.5</c:v>
                </c:pt>
                <c:pt idx="5">
                  <c:v>st.6</c:v>
                </c:pt>
              </c:strCache>
            </c:strRef>
          </c:cat>
          <c:val>
            <c:numRef>
              <c:f>List1!$D$2:$D$7</c:f>
              <c:numCache>
                <c:formatCode>General</c:formatCode>
                <c:ptCount val="6"/>
                <c:pt idx="0">
                  <c:v>17</c:v>
                </c:pt>
                <c:pt idx="1">
                  <c:v>37</c:v>
                </c:pt>
                <c:pt idx="2">
                  <c:v>22</c:v>
                </c:pt>
                <c:pt idx="3">
                  <c:v>0</c:v>
                </c:pt>
                <c:pt idx="4">
                  <c:v>0</c:v>
                </c:pt>
                <c:pt idx="5">
                  <c:v>0</c:v>
                </c:pt>
              </c:numCache>
            </c:numRef>
          </c:val>
        </c:ser>
        <c:dLbls/>
        <c:axId val="50345088"/>
        <c:axId val="50346624"/>
      </c:barChart>
      <c:catAx>
        <c:axId val="50345088"/>
        <c:scaling>
          <c:orientation val="minMax"/>
        </c:scaling>
        <c:axPos val="b"/>
        <c:numFmt formatCode="General" sourceLinked="1"/>
        <c:tickLblPos val="nextTo"/>
        <c:crossAx val="50346624"/>
        <c:crosses val="autoZero"/>
        <c:auto val="1"/>
        <c:lblAlgn val="ctr"/>
        <c:lblOffset val="100"/>
      </c:catAx>
      <c:valAx>
        <c:axId val="50346624"/>
        <c:scaling>
          <c:orientation val="minMax"/>
        </c:scaling>
        <c:axPos val="l"/>
        <c:majorGridlines/>
        <c:numFmt formatCode="General" sourceLinked="1"/>
        <c:tickLblPos val="nextTo"/>
        <c:crossAx val="50345088"/>
        <c:crosses val="autoZero"/>
        <c:crossBetween val="between"/>
      </c:valAx>
    </c:plotArea>
    <c:legend>
      <c:legendPos val="r"/>
      <c:layout>
        <c:manualLayout>
          <c:xMode val="edge"/>
          <c:yMode val="edge"/>
          <c:x val="0.7879213483146067"/>
          <c:y val="0.60512820512820564"/>
          <c:w val="0.20365168539325837"/>
          <c:h val="0.22564102564102564"/>
        </c:manualLayout>
      </c:layout>
      <c:spPr>
        <a:solidFill>
          <a:schemeClr val="bg1"/>
        </a:solidFill>
      </c:spPr>
      <c:txPr>
        <a:bodyPr/>
        <a:lstStyle/>
        <a:p>
          <a:pPr>
            <a:defRPr sz="795"/>
          </a:pPr>
          <a:endParaRPr lang="sr-Latn-CS"/>
        </a:p>
      </c:txPr>
    </c:legend>
    <c:plotVisOnly val="1"/>
    <c:dispBlanksAs val="gap"/>
  </c:chart>
  <c:spPr>
    <a:solidFill>
      <a:schemeClr val="bg1">
        <a:lumMod val="65000"/>
      </a:schemeClr>
    </a:solid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5.5991847837644104E-2"/>
          <c:y val="5.6544536211048484E-2"/>
          <c:w val="0.70635125721192493"/>
          <c:h val="0.79555349698934696"/>
        </c:manualLayout>
      </c:layout>
      <c:barChart>
        <c:barDir val="col"/>
        <c:grouping val="clustered"/>
        <c:ser>
          <c:idx val="0"/>
          <c:order val="0"/>
          <c:tx>
            <c:strRef>
              <c:f>List1!$B$1</c:f>
              <c:strCache>
                <c:ptCount val="1"/>
                <c:pt idx="0">
                  <c:v>odrasle osobe</c:v>
                </c:pt>
              </c:strCache>
            </c:strRef>
          </c:tx>
          <c:spPr>
            <a:solidFill>
              <a:schemeClr val="accent2">
                <a:lumMod val="60000"/>
                <a:lumOff val="40000"/>
              </a:schemeClr>
            </a:solidFill>
          </c:spPr>
          <c:dLbls>
            <c:showVal val="1"/>
          </c:dLbls>
          <c:cat>
            <c:strRef>
              <c:f>List1!$A$2</c:f>
              <c:strCache>
                <c:ptCount val="1"/>
                <c:pt idx="0">
                  <c:v>ukupno</c:v>
                </c:pt>
              </c:strCache>
            </c:strRef>
          </c:cat>
          <c:val>
            <c:numRef>
              <c:f>List1!$B$2</c:f>
              <c:numCache>
                <c:formatCode>General</c:formatCode>
                <c:ptCount val="1"/>
                <c:pt idx="0">
                  <c:v>162</c:v>
                </c:pt>
              </c:numCache>
            </c:numRef>
          </c:val>
        </c:ser>
        <c:ser>
          <c:idx val="1"/>
          <c:order val="1"/>
          <c:tx>
            <c:strRef>
              <c:f>List1!$C$1</c:f>
              <c:strCache>
                <c:ptCount val="1"/>
                <c:pt idx="0">
                  <c:v>mlađe punoljetne</c:v>
                </c:pt>
              </c:strCache>
            </c:strRef>
          </c:tx>
          <c:spPr>
            <a:solidFill>
              <a:schemeClr val="bg1">
                <a:lumMod val="50000"/>
              </a:schemeClr>
            </a:solidFill>
          </c:spPr>
          <c:dLbls>
            <c:showVal val="1"/>
          </c:dLbls>
          <c:cat>
            <c:strRef>
              <c:f>List1!$A$2</c:f>
              <c:strCache>
                <c:ptCount val="1"/>
                <c:pt idx="0">
                  <c:v>ukupno</c:v>
                </c:pt>
              </c:strCache>
            </c:strRef>
          </c:cat>
          <c:val>
            <c:numRef>
              <c:f>List1!$C$2</c:f>
              <c:numCache>
                <c:formatCode>General</c:formatCode>
                <c:ptCount val="1"/>
                <c:pt idx="0">
                  <c:v>86</c:v>
                </c:pt>
              </c:numCache>
            </c:numRef>
          </c:val>
        </c:ser>
        <c:ser>
          <c:idx val="2"/>
          <c:order val="2"/>
          <c:tx>
            <c:strRef>
              <c:f>List1!$D$1</c:f>
              <c:strCache>
                <c:ptCount val="1"/>
                <c:pt idx="0">
                  <c:v>maloljetnici</c:v>
                </c:pt>
              </c:strCache>
            </c:strRef>
          </c:tx>
          <c:spPr>
            <a:solidFill>
              <a:srgbClr val="C00000"/>
            </a:solidFill>
          </c:spPr>
          <c:dLbls>
            <c:showVal val="1"/>
          </c:dLbls>
          <c:cat>
            <c:strRef>
              <c:f>List1!$A$2</c:f>
              <c:strCache>
                <c:ptCount val="1"/>
                <c:pt idx="0">
                  <c:v>ukupno</c:v>
                </c:pt>
              </c:strCache>
            </c:strRef>
          </c:cat>
          <c:val>
            <c:numRef>
              <c:f>List1!$D$2</c:f>
              <c:numCache>
                <c:formatCode>General</c:formatCode>
                <c:ptCount val="1"/>
                <c:pt idx="0">
                  <c:v>59</c:v>
                </c:pt>
              </c:numCache>
            </c:numRef>
          </c:val>
        </c:ser>
        <c:dLbls/>
        <c:axId val="50410240"/>
        <c:axId val="50411776"/>
      </c:barChart>
      <c:catAx>
        <c:axId val="50410240"/>
        <c:scaling>
          <c:orientation val="minMax"/>
        </c:scaling>
        <c:axPos val="b"/>
        <c:numFmt formatCode="General" sourceLinked="1"/>
        <c:tickLblPos val="nextTo"/>
        <c:crossAx val="50411776"/>
        <c:crosses val="autoZero"/>
        <c:auto val="1"/>
        <c:lblAlgn val="ctr"/>
        <c:lblOffset val="100"/>
      </c:catAx>
      <c:valAx>
        <c:axId val="50411776"/>
        <c:scaling>
          <c:orientation val="minMax"/>
        </c:scaling>
        <c:axPos val="l"/>
        <c:majorGridlines/>
        <c:numFmt formatCode="General" sourceLinked="1"/>
        <c:tickLblPos val="nextTo"/>
        <c:crossAx val="50410240"/>
        <c:crosses val="autoZero"/>
        <c:crossBetween val="between"/>
      </c:valAx>
    </c:plotArea>
    <c:legend>
      <c:legendPos val="r"/>
      <c:layout>
        <c:manualLayout>
          <c:xMode val="edge"/>
          <c:yMode val="edge"/>
          <c:x val="0.78274760383386666"/>
          <c:y val="0.52558139534883719"/>
          <c:w val="0.20287539936102258"/>
          <c:h val="0.2744186046511628"/>
        </c:manualLayout>
      </c:layout>
      <c:overlay val="1"/>
      <c:spPr>
        <a:solidFill>
          <a:schemeClr val="bg1"/>
        </a:solidFill>
      </c:spPr>
      <c:txPr>
        <a:bodyPr/>
        <a:lstStyle/>
        <a:p>
          <a:pPr>
            <a:defRPr sz="802"/>
          </a:pPr>
          <a:endParaRPr lang="sr-Latn-CS"/>
        </a:p>
      </c:txPr>
    </c:legend>
    <c:plotVisOnly val="1"/>
    <c:dispBlanksAs val="gap"/>
  </c:chart>
  <c:spPr>
    <a:solidFill>
      <a:schemeClr val="bg1">
        <a:lumMod val="65000"/>
      </a:schemeClr>
    </a:solid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List1!$B$1</c:f>
              <c:strCache>
                <c:ptCount val="1"/>
                <c:pt idx="0">
                  <c:v>Prijavljeno</c:v>
                </c:pt>
              </c:strCache>
            </c:strRef>
          </c:tx>
          <c:spPr>
            <a:solidFill>
              <a:srgbClr val="C00000"/>
            </a:solidFill>
          </c:spPr>
          <c:cat>
            <c:strRef>
              <c:f>List1!$A$2:$A$9</c:f>
              <c:strCache>
                <c:ptCount val="8"/>
                <c:pt idx="0">
                  <c:v>2005.</c:v>
                </c:pt>
                <c:pt idx="1">
                  <c:v>2006.</c:v>
                </c:pt>
                <c:pt idx="2">
                  <c:v>2007.</c:v>
                </c:pt>
                <c:pt idx="3">
                  <c:v>2008.</c:v>
                </c:pt>
                <c:pt idx="4">
                  <c:v>2009.</c:v>
                </c:pt>
                <c:pt idx="5">
                  <c:v>2010.</c:v>
                </c:pt>
                <c:pt idx="6">
                  <c:v>2011.</c:v>
                </c:pt>
                <c:pt idx="7">
                  <c:v>2012.</c:v>
                </c:pt>
              </c:strCache>
            </c:strRef>
          </c:cat>
          <c:val>
            <c:numRef>
              <c:f>List1!$B$2:$B$9</c:f>
              <c:numCache>
                <c:formatCode>#,##0</c:formatCode>
                <c:ptCount val="8"/>
                <c:pt idx="0">
                  <c:v>6100</c:v>
                </c:pt>
                <c:pt idx="1">
                  <c:v>6199</c:v>
                </c:pt>
                <c:pt idx="2">
                  <c:v>6026</c:v>
                </c:pt>
                <c:pt idx="3">
                  <c:v>5532</c:v>
                </c:pt>
                <c:pt idx="4">
                  <c:v>5135</c:v>
                </c:pt>
                <c:pt idx="5">
                  <c:v>5417</c:v>
                </c:pt>
                <c:pt idx="6">
                  <c:v>5740</c:v>
                </c:pt>
                <c:pt idx="7">
                  <c:v>4710</c:v>
                </c:pt>
              </c:numCache>
            </c:numRef>
          </c:val>
        </c:ser>
        <c:ser>
          <c:idx val="1"/>
          <c:order val="1"/>
          <c:tx>
            <c:strRef>
              <c:f>List1!$C$1</c:f>
              <c:strCache>
                <c:ptCount val="1"/>
                <c:pt idx="0">
                  <c:v>Optuženo</c:v>
                </c:pt>
              </c:strCache>
            </c:strRef>
          </c:tx>
          <c:spPr>
            <a:solidFill>
              <a:schemeClr val="bg1">
                <a:lumMod val="75000"/>
              </a:schemeClr>
            </a:solidFill>
          </c:spPr>
          <c:cat>
            <c:strRef>
              <c:f>List1!$A$2:$A$9</c:f>
              <c:strCache>
                <c:ptCount val="8"/>
                <c:pt idx="0">
                  <c:v>2005.</c:v>
                </c:pt>
                <c:pt idx="1">
                  <c:v>2006.</c:v>
                </c:pt>
                <c:pt idx="2">
                  <c:v>2007.</c:v>
                </c:pt>
                <c:pt idx="3">
                  <c:v>2008.</c:v>
                </c:pt>
                <c:pt idx="4">
                  <c:v>2009.</c:v>
                </c:pt>
                <c:pt idx="5">
                  <c:v>2010.</c:v>
                </c:pt>
                <c:pt idx="6">
                  <c:v>2011.</c:v>
                </c:pt>
                <c:pt idx="7">
                  <c:v>2012.</c:v>
                </c:pt>
              </c:strCache>
            </c:strRef>
          </c:cat>
          <c:val>
            <c:numRef>
              <c:f>List1!$C$2:$C$9</c:f>
              <c:numCache>
                <c:formatCode>#,##0</c:formatCode>
                <c:ptCount val="8"/>
                <c:pt idx="0">
                  <c:v>4578</c:v>
                </c:pt>
                <c:pt idx="1">
                  <c:v>4191</c:v>
                </c:pt>
                <c:pt idx="2">
                  <c:v>3855</c:v>
                </c:pt>
                <c:pt idx="3">
                  <c:v>3078</c:v>
                </c:pt>
                <c:pt idx="4">
                  <c:v>2523</c:v>
                </c:pt>
                <c:pt idx="5">
                  <c:v>2260</c:v>
                </c:pt>
                <c:pt idx="6" formatCode="General">
                  <c:v>953</c:v>
                </c:pt>
                <c:pt idx="7">
                  <c:v>1491</c:v>
                </c:pt>
              </c:numCache>
            </c:numRef>
          </c:val>
        </c:ser>
        <c:ser>
          <c:idx val="2"/>
          <c:order val="2"/>
          <c:tx>
            <c:strRef>
              <c:f>List1!$D$1</c:f>
              <c:strCache>
                <c:ptCount val="1"/>
                <c:pt idx="0">
                  <c:v>Osuđeno</c:v>
                </c:pt>
              </c:strCache>
            </c:strRef>
          </c:tx>
          <c:spPr>
            <a:solidFill>
              <a:schemeClr val="bg1">
                <a:lumMod val="50000"/>
              </a:schemeClr>
            </a:solidFill>
          </c:spPr>
          <c:cat>
            <c:strRef>
              <c:f>List1!$A$2:$A$9</c:f>
              <c:strCache>
                <c:ptCount val="8"/>
                <c:pt idx="0">
                  <c:v>2005.</c:v>
                </c:pt>
                <c:pt idx="1">
                  <c:v>2006.</c:v>
                </c:pt>
                <c:pt idx="2">
                  <c:v>2007.</c:v>
                </c:pt>
                <c:pt idx="3">
                  <c:v>2008.</c:v>
                </c:pt>
                <c:pt idx="4">
                  <c:v>2009.</c:v>
                </c:pt>
                <c:pt idx="5">
                  <c:v>2010.</c:v>
                </c:pt>
                <c:pt idx="6">
                  <c:v>2011.</c:v>
                </c:pt>
                <c:pt idx="7">
                  <c:v>2012.</c:v>
                </c:pt>
              </c:strCache>
            </c:strRef>
          </c:cat>
          <c:val>
            <c:numRef>
              <c:f>List1!$D$2:$D$9</c:f>
              <c:numCache>
                <c:formatCode>#,##0</c:formatCode>
                <c:ptCount val="8"/>
                <c:pt idx="0">
                  <c:v>4275</c:v>
                </c:pt>
                <c:pt idx="1">
                  <c:v>3934</c:v>
                </c:pt>
                <c:pt idx="2">
                  <c:v>3980</c:v>
                </c:pt>
                <c:pt idx="3">
                  <c:v>3180</c:v>
                </c:pt>
                <c:pt idx="4">
                  <c:v>2790</c:v>
                </c:pt>
                <c:pt idx="5">
                  <c:v>2483</c:v>
                </c:pt>
                <c:pt idx="6">
                  <c:v>2476</c:v>
                </c:pt>
                <c:pt idx="7">
                  <c:v>1656</c:v>
                </c:pt>
              </c:numCache>
            </c:numRef>
          </c:val>
        </c:ser>
        <c:dLbls/>
        <c:axId val="50445312"/>
        <c:axId val="50455296"/>
      </c:barChart>
      <c:catAx>
        <c:axId val="50445312"/>
        <c:scaling>
          <c:orientation val="minMax"/>
        </c:scaling>
        <c:axPos val="b"/>
        <c:numFmt formatCode="General" sourceLinked="1"/>
        <c:tickLblPos val="nextTo"/>
        <c:crossAx val="50455296"/>
        <c:crosses val="autoZero"/>
        <c:auto val="1"/>
        <c:lblAlgn val="ctr"/>
        <c:lblOffset val="100"/>
      </c:catAx>
      <c:valAx>
        <c:axId val="50455296"/>
        <c:scaling>
          <c:orientation val="minMax"/>
        </c:scaling>
        <c:axPos val="l"/>
        <c:majorGridlines/>
        <c:numFmt formatCode="#,##0" sourceLinked="1"/>
        <c:tickLblPos val="nextTo"/>
        <c:crossAx val="50445312"/>
        <c:crosses val="autoZero"/>
        <c:crossBetween val="between"/>
      </c:valAx>
    </c:plotArea>
    <c:legend>
      <c:legendPos val="r"/>
      <c:layout>
        <c:manualLayout>
          <c:xMode val="edge"/>
          <c:yMode val="edge"/>
          <c:x val="0.77525773195876291"/>
          <c:y val="0.30416666666666736"/>
          <c:w val="0.20206185567010321"/>
          <c:h val="0.37083333333333335"/>
        </c:manualLayout>
      </c:layout>
    </c:legend>
    <c:plotVisOnly val="1"/>
    <c:dispBlanksAs val="gap"/>
  </c:chart>
  <c:spPr>
    <a:solidFill>
      <a:schemeClr val="bg1">
        <a:lumMod val="65000"/>
      </a:schemeClr>
    </a:solid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a:pPr>
            <a:r>
              <a:rPr lang="hr-HR"/>
              <a:t>2013.</a:t>
            </a:r>
            <a:endParaRPr lang="en-US"/>
          </a:p>
        </c:rich>
      </c:tx>
    </c:title>
    <c:plotArea>
      <c:layout>
        <c:manualLayout>
          <c:layoutTarget val="inner"/>
          <c:xMode val="edge"/>
          <c:yMode val="edge"/>
          <c:x val="9.6888442635945676E-2"/>
          <c:y val="0.12695212368526926"/>
          <c:w val="0.78755549469359976"/>
          <c:h val="0.73160486569827277"/>
        </c:manualLayout>
      </c:layout>
      <c:barChart>
        <c:barDir val="col"/>
        <c:grouping val="clustered"/>
        <c:ser>
          <c:idx val="0"/>
          <c:order val="0"/>
          <c:tx>
            <c:strRef>
              <c:f>List1!$B$1</c:f>
              <c:strCache>
                <c:ptCount val="1"/>
                <c:pt idx="0">
                  <c:v>Stupac2</c:v>
                </c:pt>
              </c:strCache>
            </c:strRef>
          </c:tx>
          <c:spPr>
            <a:solidFill>
              <a:srgbClr val="C00000"/>
            </a:solidFill>
          </c:spPr>
          <c:dPt>
            <c:idx val="1"/>
            <c:spPr>
              <a:solidFill>
                <a:sysClr val="window" lastClr="FFFFFF">
                  <a:lumMod val="75000"/>
                </a:sysClr>
              </a:solidFill>
            </c:spPr>
          </c:dPt>
          <c:dPt>
            <c:idx val="2"/>
            <c:spPr>
              <a:solidFill>
                <a:sysClr val="window" lastClr="FFFFFF">
                  <a:lumMod val="50000"/>
                </a:sysClr>
              </a:solidFill>
            </c:spPr>
          </c:dPt>
          <c:dLbls>
            <c:dLbl>
              <c:idx val="2"/>
              <c:layout>
                <c:manualLayout>
                  <c:x val="-6.0368267527401609E-4"/>
                  <c:y val="-6.9631816108340445E-3"/>
                </c:manualLayout>
              </c:layout>
              <c:spPr/>
              <c:txPr>
                <a:bodyPr/>
                <a:lstStyle/>
                <a:p>
                  <a:pPr>
                    <a:defRPr/>
                  </a:pPr>
                  <a:endParaRPr lang="sr-Latn-CS"/>
                </a:p>
              </c:txPr>
              <c:dLblPos val="outEnd"/>
              <c:showVal val="1"/>
            </c:dLbl>
            <c:dLbl>
              <c:idx val="5"/>
              <c:layout>
                <c:manualLayout>
                  <c:x val="4.6376811594202897E-3"/>
                  <c:y val="2.1857923497267881E-2"/>
                </c:manualLayout>
              </c:layout>
              <c:spPr/>
              <c:txPr>
                <a:bodyPr/>
                <a:lstStyle/>
                <a:p>
                  <a:pPr>
                    <a:defRPr/>
                  </a:pPr>
                  <a:endParaRPr lang="sr-Latn-CS"/>
                </a:p>
              </c:txPr>
              <c:dLblPos val="outEnd"/>
              <c:showVal val="1"/>
            </c:dLbl>
            <c:dLbl>
              <c:idx val="7"/>
              <c:layout>
                <c:manualLayout>
                  <c:x val="-2.3188405797101427E-3"/>
                  <c:y val="1.7486338797814235E-2"/>
                </c:manualLayout>
              </c:layout>
              <c:spPr/>
              <c:txPr>
                <a:bodyPr/>
                <a:lstStyle/>
                <a:p>
                  <a:pPr>
                    <a:defRPr/>
                  </a:pPr>
                  <a:endParaRPr lang="sr-Latn-CS"/>
                </a:p>
              </c:txPr>
              <c:dLblPos val="outEnd"/>
              <c:showVal val="1"/>
            </c:dLbl>
            <c:showVal val="1"/>
          </c:dLbls>
          <c:cat>
            <c:strRef>
              <c:f>List1!$A$2:$A$5</c:f>
              <c:strCache>
                <c:ptCount val="4"/>
                <c:pt idx="0">
                  <c:v>Prijavljeno</c:v>
                </c:pt>
                <c:pt idx="1">
                  <c:v>Optuženo</c:v>
                </c:pt>
                <c:pt idx="2">
                  <c:v>Presuđeno</c:v>
                </c:pt>
                <c:pt idx="3">
                  <c:v>Osuđujuće presude</c:v>
                </c:pt>
              </c:strCache>
            </c:strRef>
          </c:cat>
          <c:val>
            <c:numRef>
              <c:f>List1!$B$2:$B$5</c:f>
              <c:numCache>
                <c:formatCode>#,##0</c:formatCode>
                <c:ptCount val="4"/>
                <c:pt idx="0">
                  <c:v>1676</c:v>
                </c:pt>
                <c:pt idx="1">
                  <c:v>1066</c:v>
                </c:pt>
                <c:pt idx="2">
                  <c:v>849</c:v>
                </c:pt>
                <c:pt idx="3">
                  <c:v>773</c:v>
                </c:pt>
              </c:numCache>
            </c:numRef>
          </c:val>
        </c:ser>
        <c:dLbls/>
        <c:axId val="50552192"/>
        <c:axId val="50558080"/>
      </c:barChart>
      <c:catAx>
        <c:axId val="50552192"/>
        <c:scaling>
          <c:orientation val="minMax"/>
        </c:scaling>
        <c:axPos val="b"/>
        <c:numFmt formatCode="General" sourceLinked="1"/>
        <c:tickLblPos val="nextTo"/>
        <c:crossAx val="50558080"/>
        <c:crosses val="autoZero"/>
        <c:auto val="1"/>
        <c:lblAlgn val="ctr"/>
        <c:lblOffset val="100"/>
      </c:catAx>
      <c:valAx>
        <c:axId val="50558080"/>
        <c:scaling>
          <c:orientation val="minMax"/>
        </c:scaling>
        <c:axPos val="l"/>
        <c:majorGridlines/>
        <c:numFmt formatCode="#,##0" sourceLinked="1"/>
        <c:tickLblPos val="nextTo"/>
        <c:crossAx val="50552192"/>
        <c:crosses val="autoZero"/>
        <c:crossBetween val="between"/>
        <c:majorUnit val="2000"/>
      </c:valAx>
    </c:plotArea>
    <c:plotVisOnly val="1"/>
    <c:dispBlanksAs val="zero"/>
  </c:chart>
  <c:spPr>
    <a:solidFill>
      <a:schemeClr val="bg1">
        <a:lumMod val="75000"/>
      </a:schemeClr>
    </a:solidFill>
  </c:spPr>
  <c:txPr>
    <a:bodyPr/>
    <a:lstStyle/>
    <a:p>
      <a:pPr>
        <a:defRPr sz="798">
          <a:latin typeface="Arial" pitchFamily="34" charset="0"/>
          <a:cs typeface="Arial" pitchFamily="34" charset="0"/>
        </a:defRPr>
      </a:pPr>
      <a:endParaRPr lang="sr-Latn-C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hr-HR"/>
  <c:chart>
    <c:title/>
    <c:plotArea>
      <c:layout>
        <c:manualLayout>
          <c:layoutTarget val="inner"/>
          <c:xMode val="edge"/>
          <c:yMode val="edge"/>
          <c:x val="7.5000000000000011E-2"/>
          <c:y val="5.3475935828877002E-3"/>
          <c:w val="0.5194444444444446"/>
          <c:h val="1"/>
        </c:manualLayout>
      </c:layout>
      <c:pieChart>
        <c:varyColors val="1"/>
        <c:ser>
          <c:idx val="0"/>
          <c:order val="0"/>
          <c:tx>
            <c:strRef>
              <c:f>Sheet1!$A$2</c:f>
              <c:strCache>
                <c:ptCount val="1"/>
              </c:strCache>
            </c:strRef>
          </c:tx>
          <c:spPr>
            <a:solidFill>
              <a:srgbClr val="808080"/>
            </a:solidFill>
            <a:ln w="12682">
              <a:solidFill>
                <a:srgbClr val="000000"/>
              </a:solidFill>
              <a:prstDash val="solid"/>
            </a:ln>
          </c:spPr>
          <c:explosion val="3"/>
          <c:dPt>
            <c:idx val="0"/>
            <c:spPr>
              <a:solidFill>
                <a:srgbClr val="99CC00"/>
              </a:solidFill>
              <a:ln w="12682">
                <a:solidFill>
                  <a:srgbClr val="000000"/>
                </a:solidFill>
                <a:prstDash val="solid"/>
              </a:ln>
            </c:spPr>
          </c:dPt>
          <c:dPt>
            <c:idx val="1"/>
            <c:spPr>
              <a:solidFill>
                <a:srgbClr val="FF0000"/>
              </a:solidFill>
              <a:ln w="12682">
                <a:solidFill>
                  <a:srgbClr val="000000"/>
                </a:solidFill>
                <a:prstDash val="solid"/>
              </a:ln>
            </c:spPr>
          </c:dPt>
          <c:dLbls>
            <c:dLbl>
              <c:idx val="0"/>
              <c:layout>
                <c:manualLayout>
                  <c:x val="-0.20102952545747024"/>
                  <c:y val="-9.3927758482833537E-2"/>
                </c:manualLayout>
              </c:layout>
              <c:spPr>
                <a:noFill/>
                <a:ln w="25365">
                  <a:noFill/>
                </a:ln>
              </c:spPr>
              <c:txPr>
                <a:bodyPr/>
                <a:lstStyle/>
                <a:p>
                  <a:pPr>
                    <a:defRPr sz="799" b="1" i="0" u="none" strike="noStrike" baseline="0">
                      <a:solidFill>
                        <a:srgbClr val="000000"/>
                      </a:solidFill>
                      <a:latin typeface="Calibri"/>
                      <a:ea typeface="Calibri"/>
                      <a:cs typeface="Calibri"/>
                    </a:defRPr>
                  </a:pPr>
                  <a:endParaRPr lang="sr-Latn-CS"/>
                </a:p>
              </c:txPr>
              <c:dLblPos val="bestFit"/>
              <c:showVal val="1"/>
            </c:dLbl>
            <c:dLbl>
              <c:idx val="1"/>
              <c:layout>
                <c:manualLayout>
                  <c:x val="0.15442930000562596"/>
                  <c:y val="-9.8851078142838014E-2"/>
                </c:manualLayout>
              </c:layout>
              <c:dLblPos val="bestFit"/>
              <c:showVal val="1"/>
            </c:dLbl>
            <c:dLbl>
              <c:idx val="2"/>
              <c:layout>
                <c:manualLayout>
                  <c:x val="0.10310574892135152"/>
                  <c:y val="0.19786096256684493"/>
                </c:manualLayout>
              </c:layout>
              <c:dLblPos val="bestFit"/>
              <c:showVal val="1"/>
            </c:dLbl>
            <c:spPr>
              <a:noFill/>
              <a:ln w="25365">
                <a:noFill/>
              </a:ln>
            </c:spPr>
            <c:txPr>
              <a:bodyPr/>
              <a:lstStyle/>
              <a:p>
                <a:pPr>
                  <a:defRPr sz="1024" b="1" i="0" u="none" strike="noStrike" baseline="0">
                    <a:solidFill>
                      <a:srgbClr val="000000"/>
                    </a:solidFill>
                    <a:latin typeface="Calibri"/>
                    <a:ea typeface="Calibri"/>
                    <a:cs typeface="Calibri"/>
                  </a:defRPr>
                </a:pPr>
                <a:endParaRPr lang="sr-Latn-CS"/>
              </a:p>
            </c:txPr>
            <c:showVal val="1"/>
          </c:dLbls>
          <c:cat>
            <c:strRef>
              <c:f>Sheet1!$B$1:$D$1</c:f>
              <c:strCache>
                <c:ptCount val="3"/>
                <c:pt idx="0">
                  <c:v>čl. 54, st. (1), točka 1.</c:v>
                </c:pt>
                <c:pt idx="1">
                  <c:v>čl. 54, st. (1), ostali modaliteti</c:v>
                </c:pt>
                <c:pt idx="2">
                  <c:v>čl. 59.</c:v>
                </c:pt>
              </c:strCache>
            </c:strRef>
          </c:cat>
          <c:val>
            <c:numRef>
              <c:f>Sheet1!$B$2:$D$2</c:f>
              <c:numCache>
                <c:formatCode>General</c:formatCode>
                <c:ptCount val="3"/>
                <c:pt idx="0">
                  <c:v>1216</c:v>
                </c:pt>
                <c:pt idx="1">
                  <c:v>578</c:v>
                </c:pt>
                <c:pt idx="2">
                  <c:v>392</c:v>
                </c:pt>
              </c:numCache>
            </c:numRef>
          </c:val>
        </c:ser>
        <c:ser>
          <c:idx val="1"/>
          <c:order val="1"/>
          <c:tx>
            <c:strRef>
              <c:f>Sheet1!$A$3</c:f>
              <c:strCache>
                <c:ptCount val="1"/>
              </c:strCache>
            </c:strRef>
          </c:tx>
          <c:spPr>
            <a:solidFill>
              <a:srgbClr val="993366"/>
            </a:solidFill>
            <a:ln w="12682">
              <a:solidFill>
                <a:srgbClr val="000000"/>
              </a:solidFill>
              <a:prstDash val="solid"/>
            </a:ln>
          </c:spPr>
          <c:explosion val="3"/>
          <c:dPt>
            <c:idx val="0"/>
            <c:spPr>
              <a:solidFill>
                <a:srgbClr val="9999FF"/>
              </a:solidFill>
              <a:ln w="12682">
                <a:solidFill>
                  <a:srgbClr val="000000"/>
                </a:solidFill>
                <a:prstDash val="solid"/>
              </a:ln>
            </c:spPr>
          </c:dPt>
          <c:dPt>
            <c:idx val="2"/>
            <c:spPr>
              <a:solidFill>
                <a:srgbClr val="FFFFCC"/>
              </a:solidFill>
              <a:ln w="12682">
                <a:solidFill>
                  <a:srgbClr val="000000"/>
                </a:solidFill>
                <a:prstDash val="solid"/>
              </a:ln>
            </c:spPr>
          </c:dPt>
          <c:cat>
            <c:strRef>
              <c:f>Sheet1!$B$1:$D$1</c:f>
              <c:strCache>
                <c:ptCount val="3"/>
                <c:pt idx="0">
                  <c:v>čl. 54, st. (1), točka 1.</c:v>
                </c:pt>
                <c:pt idx="1">
                  <c:v>čl. 54, st. (1), ostali modaliteti</c:v>
                </c:pt>
                <c:pt idx="2">
                  <c:v>čl. 59.</c:v>
                </c:pt>
              </c:strCache>
            </c:strRef>
          </c:cat>
          <c:val>
            <c:numRef>
              <c:f>Sheet1!$B$3:$D$3</c:f>
              <c:numCache>
                <c:formatCode>General</c:formatCode>
                <c:ptCount val="3"/>
              </c:numCache>
            </c:numRef>
          </c:val>
        </c:ser>
        <c:dLbls/>
        <c:firstSliceAng val="0"/>
      </c:pieChart>
      <c:spPr>
        <a:noFill/>
        <a:ln w="12682">
          <a:solidFill>
            <a:srgbClr val="808080"/>
          </a:solidFill>
          <a:prstDash val="solid"/>
        </a:ln>
      </c:spPr>
    </c:plotArea>
    <c:legend>
      <c:legendPos val="r"/>
      <c:layout>
        <c:manualLayout>
          <c:xMode val="edge"/>
          <c:yMode val="edge"/>
          <c:x val="0.63777777777777866"/>
          <c:y val="0.24137931034482771"/>
          <c:w val="0.25111111111111079"/>
          <c:h val="0.5344827586206895"/>
        </c:manualLayout>
      </c:layout>
      <c:spPr>
        <a:noFill/>
        <a:ln w="3171">
          <a:solidFill>
            <a:srgbClr val="000000"/>
          </a:solidFill>
          <a:prstDash val="solid"/>
        </a:ln>
      </c:spPr>
      <c:txPr>
        <a:bodyPr/>
        <a:lstStyle/>
        <a:p>
          <a:pPr>
            <a:defRPr sz="699" b="0" i="0" u="none" strike="noStrike" baseline="0">
              <a:solidFill>
                <a:srgbClr val="000000"/>
              </a:solidFill>
              <a:latin typeface="Arial"/>
              <a:ea typeface="Arial"/>
              <a:cs typeface="Arial"/>
            </a:defRPr>
          </a:pPr>
          <a:endParaRPr lang="sr-Latn-CS"/>
        </a:p>
      </c:txPr>
    </c:legend>
    <c:plotVisOnly val="1"/>
    <c:dispBlanksAs val="zero"/>
  </c:chart>
  <c:spPr>
    <a:noFill/>
    <a:ln>
      <a:noFill/>
    </a:ln>
  </c:spPr>
  <c:txPr>
    <a:bodyPr/>
    <a:lstStyle/>
    <a:p>
      <a:pPr>
        <a:defRPr sz="824" b="1" i="0" u="none" strike="noStrike" baseline="0">
          <a:solidFill>
            <a:srgbClr val="000000"/>
          </a:solidFill>
          <a:latin typeface="Calibri"/>
          <a:ea typeface="Calibri"/>
          <a:cs typeface="Calibri"/>
        </a:defRPr>
      </a:pPr>
      <a:endParaRPr lang="sr-Latn-C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7.8670895304753546E-2"/>
          <c:y val="4.4057617797775367E-2"/>
          <c:w val="0.79681630941965487"/>
          <c:h val="0.85653105861767365"/>
        </c:manualLayout>
      </c:layout>
      <c:barChart>
        <c:barDir val="col"/>
        <c:grouping val="clustered"/>
        <c:ser>
          <c:idx val="0"/>
          <c:order val="0"/>
          <c:tx>
            <c:strRef>
              <c:f>List1!$B$1</c:f>
              <c:strCache>
                <c:ptCount val="1"/>
                <c:pt idx="0">
                  <c:v>2012.</c:v>
                </c:pt>
              </c:strCache>
            </c:strRef>
          </c:tx>
          <c:spPr>
            <a:solidFill>
              <a:schemeClr val="bg1">
                <a:lumMod val="50000"/>
              </a:schemeClr>
            </a:solidFill>
          </c:spPr>
          <c:dLbls>
            <c:txPr>
              <a:bodyPr/>
              <a:lstStyle/>
              <a:p>
                <a:pPr>
                  <a:defRPr sz="898"/>
                </a:pPr>
                <a:endParaRPr lang="sr-Latn-CS"/>
              </a:p>
            </c:txPr>
            <c:showVal val="1"/>
          </c:dLbls>
          <c:cat>
            <c:strRef>
              <c:f>List1!$A$2:$A$6</c:f>
              <c:strCache>
                <c:ptCount val="5"/>
                <c:pt idx="0">
                  <c:v>Ukupno</c:v>
                </c:pt>
                <c:pt idx="1">
                  <c:v>Poginule osobe</c:v>
                </c:pt>
                <c:pt idx="2">
                  <c:v>Ozlijeđene osobe</c:v>
                </c:pt>
                <c:pt idx="3">
                  <c:v>teško </c:v>
                </c:pt>
                <c:pt idx="4">
                  <c:v>lako</c:v>
                </c:pt>
              </c:strCache>
            </c:strRef>
          </c:cat>
          <c:val>
            <c:numRef>
              <c:f>List1!$B$2:$B$6</c:f>
              <c:numCache>
                <c:formatCode>General</c:formatCode>
                <c:ptCount val="5"/>
                <c:pt idx="0">
                  <c:v>129</c:v>
                </c:pt>
                <c:pt idx="1">
                  <c:v>16</c:v>
                </c:pt>
                <c:pt idx="2">
                  <c:v>113</c:v>
                </c:pt>
                <c:pt idx="3">
                  <c:v>39</c:v>
                </c:pt>
                <c:pt idx="4">
                  <c:v>74</c:v>
                </c:pt>
              </c:numCache>
            </c:numRef>
          </c:val>
        </c:ser>
        <c:ser>
          <c:idx val="1"/>
          <c:order val="1"/>
          <c:tx>
            <c:strRef>
              <c:f>List1!$C$1</c:f>
              <c:strCache>
                <c:ptCount val="1"/>
                <c:pt idx="0">
                  <c:v>2013.</c:v>
                </c:pt>
              </c:strCache>
            </c:strRef>
          </c:tx>
          <c:spPr>
            <a:solidFill>
              <a:srgbClr val="C00000"/>
            </a:solidFill>
          </c:spPr>
          <c:dLbls>
            <c:showVal val="1"/>
          </c:dLbls>
          <c:cat>
            <c:strRef>
              <c:f>List1!$A$2:$A$6</c:f>
              <c:strCache>
                <c:ptCount val="5"/>
                <c:pt idx="0">
                  <c:v>Ukupno</c:v>
                </c:pt>
                <c:pt idx="1">
                  <c:v>Poginule osobe</c:v>
                </c:pt>
                <c:pt idx="2">
                  <c:v>Ozlijeđene osobe</c:v>
                </c:pt>
                <c:pt idx="3">
                  <c:v>teško </c:v>
                </c:pt>
                <c:pt idx="4">
                  <c:v>lako</c:v>
                </c:pt>
              </c:strCache>
            </c:strRef>
          </c:cat>
          <c:val>
            <c:numRef>
              <c:f>List1!$C$2:$C$6</c:f>
              <c:numCache>
                <c:formatCode>General</c:formatCode>
                <c:ptCount val="5"/>
                <c:pt idx="0">
                  <c:v>85</c:v>
                </c:pt>
                <c:pt idx="1">
                  <c:v>12</c:v>
                </c:pt>
                <c:pt idx="2">
                  <c:v>73</c:v>
                </c:pt>
                <c:pt idx="3">
                  <c:v>34</c:v>
                </c:pt>
                <c:pt idx="4">
                  <c:v>39</c:v>
                </c:pt>
              </c:numCache>
            </c:numRef>
          </c:val>
        </c:ser>
        <c:dLbls/>
        <c:axId val="50818432"/>
        <c:axId val="50828416"/>
      </c:barChart>
      <c:catAx>
        <c:axId val="50818432"/>
        <c:scaling>
          <c:orientation val="minMax"/>
        </c:scaling>
        <c:axPos val="b"/>
        <c:numFmt formatCode="General" sourceLinked="1"/>
        <c:tickLblPos val="nextTo"/>
        <c:txPr>
          <a:bodyPr/>
          <a:lstStyle/>
          <a:p>
            <a:pPr>
              <a:defRPr sz="798"/>
            </a:pPr>
            <a:endParaRPr lang="sr-Latn-CS"/>
          </a:p>
        </c:txPr>
        <c:crossAx val="50828416"/>
        <c:crosses val="autoZero"/>
        <c:auto val="1"/>
        <c:lblAlgn val="ctr"/>
        <c:lblOffset val="100"/>
      </c:catAx>
      <c:valAx>
        <c:axId val="50828416"/>
        <c:scaling>
          <c:orientation val="minMax"/>
        </c:scaling>
        <c:axPos val="l"/>
        <c:majorGridlines/>
        <c:numFmt formatCode="General" sourceLinked="1"/>
        <c:tickLblPos val="nextTo"/>
        <c:txPr>
          <a:bodyPr/>
          <a:lstStyle/>
          <a:p>
            <a:pPr>
              <a:defRPr sz="898"/>
            </a:pPr>
            <a:endParaRPr lang="sr-Latn-CS"/>
          </a:p>
        </c:txPr>
        <c:crossAx val="50818432"/>
        <c:crosses val="autoZero"/>
        <c:crossBetween val="between"/>
      </c:valAx>
    </c:plotArea>
    <c:legend>
      <c:legendPos val="r"/>
      <c:layout>
        <c:manualLayout>
          <c:xMode val="edge"/>
          <c:yMode val="edge"/>
          <c:x val="0.90544041450777302"/>
          <c:y val="0.40701754385965"/>
          <c:w val="8.1606217616580309E-2"/>
          <c:h val="0.18596491228070194"/>
        </c:manualLayout>
      </c:layout>
      <c:txPr>
        <a:bodyPr/>
        <a:lstStyle/>
        <a:p>
          <a:pPr>
            <a:defRPr sz="898"/>
          </a:pPr>
          <a:endParaRPr lang="sr-Latn-CS"/>
        </a:p>
      </c:txPr>
    </c:legend>
    <c:plotVisOnly val="1"/>
    <c:dispBlanksAs val="gap"/>
  </c:chart>
  <c:spPr>
    <a:solidFill>
      <a:schemeClr val="bg1">
        <a:lumMod val="75000"/>
      </a:schemeClr>
    </a:solidFill>
  </c:spPr>
  <c:txPr>
    <a:bodyPr/>
    <a:lstStyle/>
    <a:p>
      <a:pPr>
        <a:defRPr>
          <a:latin typeface="Arial" panose="020B0604020202020204" pitchFamily="34" charset="0"/>
          <a:cs typeface="Arial" panose="020B0604020202020204" pitchFamily="34" charset="0"/>
        </a:defRPr>
      </a:pPr>
      <a:endParaRPr lang="sr-Latn-C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List1!$B$1</c:f>
              <c:strCache>
                <c:ptCount val="1"/>
                <c:pt idx="0">
                  <c:v>2012.</c:v>
                </c:pt>
              </c:strCache>
            </c:strRef>
          </c:tx>
          <c:spPr>
            <a:solidFill>
              <a:schemeClr val="bg1">
                <a:lumMod val="50000"/>
              </a:schemeClr>
            </a:solidFill>
          </c:spPr>
          <c:dLbls>
            <c:showVal val="1"/>
          </c:dLbls>
          <c:cat>
            <c:strRef>
              <c:f>List1!$A$2:$A$3</c:f>
              <c:strCache>
                <c:ptCount val="2"/>
                <c:pt idx="0">
                  <c:v>metadon</c:v>
                </c:pt>
                <c:pt idx="1">
                  <c:v>buprenorfin</c:v>
                </c:pt>
              </c:strCache>
            </c:strRef>
          </c:cat>
          <c:val>
            <c:numRef>
              <c:f>List1!$B$2:$B$3</c:f>
              <c:numCache>
                <c:formatCode>General</c:formatCode>
                <c:ptCount val="2"/>
                <c:pt idx="0">
                  <c:v>166</c:v>
                </c:pt>
                <c:pt idx="1">
                  <c:v>883</c:v>
                </c:pt>
              </c:numCache>
            </c:numRef>
          </c:val>
        </c:ser>
        <c:ser>
          <c:idx val="1"/>
          <c:order val="1"/>
          <c:tx>
            <c:strRef>
              <c:f>List1!$C$1</c:f>
              <c:strCache>
                <c:ptCount val="1"/>
                <c:pt idx="0">
                  <c:v>2013.</c:v>
                </c:pt>
              </c:strCache>
            </c:strRef>
          </c:tx>
          <c:spPr>
            <a:solidFill>
              <a:srgbClr val="C00000"/>
            </a:solidFill>
          </c:spPr>
          <c:dLbls>
            <c:showVal val="1"/>
          </c:dLbls>
          <c:cat>
            <c:strRef>
              <c:f>List1!$A$2:$A$3</c:f>
              <c:strCache>
                <c:ptCount val="2"/>
                <c:pt idx="0">
                  <c:v>metadon</c:v>
                </c:pt>
                <c:pt idx="1">
                  <c:v>buprenorfin</c:v>
                </c:pt>
              </c:strCache>
            </c:strRef>
          </c:cat>
          <c:val>
            <c:numRef>
              <c:f>List1!$C$2:$C$3</c:f>
              <c:numCache>
                <c:formatCode>General</c:formatCode>
                <c:ptCount val="2"/>
                <c:pt idx="0">
                  <c:v>196</c:v>
                </c:pt>
                <c:pt idx="1">
                  <c:v>768</c:v>
                </c:pt>
              </c:numCache>
            </c:numRef>
          </c:val>
        </c:ser>
        <c:dLbls/>
        <c:axId val="50857088"/>
        <c:axId val="50858624"/>
      </c:barChart>
      <c:catAx>
        <c:axId val="50857088"/>
        <c:scaling>
          <c:orientation val="minMax"/>
        </c:scaling>
        <c:axPos val="b"/>
        <c:numFmt formatCode="General" sourceLinked="1"/>
        <c:tickLblPos val="nextTo"/>
        <c:crossAx val="50858624"/>
        <c:crosses val="autoZero"/>
        <c:auto val="1"/>
        <c:lblAlgn val="ctr"/>
        <c:lblOffset val="100"/>
      </c:catAx>
      <c:valAx>
        <c:axId val="50858624"/>
        <c:scaling>
          <c:orientation val="minMax"/>
        </c:scaling>
        <c:axPos val="l"/>
        <c:majorGridlines/>
        <c:numFmt formatCode="General" sourceLinked="1"/>
        <c:tickLblPos val="nextTo"/>
        <c:crossAx val="50857088"/>
        <c:crosses val="autoZero"/>
        <c:crossBetween val="between"/>
      </c:valAx>
    </c:plotArea>
    <c:legend>
      <c:legendPos val="r"/>
      <c:layout>
        <c:manualLayout>
          <c:xMode val="edge"/>
          <c:yMode val="edge"/>
          <c:x val="0.89558232931726667"/>
          <c:y val="0.33163265306122452"/>
          <c:w val="8.9692101740294655E-2"/>
          <c:h val="0.30102040816326592"/>
        </c:manualLayout>
      </c:layout>
    </c:legend>
    <c:plotVisOnly val="1"/>
    <c:dispBlanksAs val="gap"/>
  </c:chart>
  <c:spPr>
    <a:solidFill>
      <a:schemeClr val="bg1">
        <a:lumMod val="75000"/>
      </a:scheme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hr-HR"/>
  <c:chart>
    <c:view3D>
      <c:depthPercent val="100"/>
      <c:rAngAx val="1"/>
    </c:view3D>
    <c:plotArea>
      <c:layout>
        <c:manualLayout>
          <c:layoutTarget val="inner"/>
          <c:xMode val="edge"/>
          <c:yMode val="edge"/>
          <c:x val="7.6598161078921784E-2"/>
          <c:y val="4.7497315676449541E-2"/>
          <c:w val="0.9163356938873205"/>
          <c:h val="0.42900270906651183"/>
        </c:manualLayout>
      </c:layout>
      <c:bar3DChart>
        <c:barDir val="col"/>
        <c:grouping val="percentStacked"/>
        <c:ser>
          <c:idx val="0"/>
          <c:order val="0"/>
          <c:tx>
            <c:strRef>
              <c:f>List1!$A$13</c:f>
              <c:strCache>
                <c:ptCount val="1"/>
                <c:pt idx="0">
                  <c:v>Središnja država</c:v>
                </c:pt>
              </c:strCache>
            </c:strRef>
          </c:tx>
          <c:spPr>
            <a:solidFill>
              <a:srgbClr val="FF0000"/>
            </a:solidFill>
          </c:spPr>
          <c:cat>
            <c:multiLvlStrRef>
              <c:f>List1!$B$11:$P$12</c:f>
              <c:multiLvlStrCache>
                <c:ptCount val="15"/>
                <c:lvl>
                  <c:pt idx="0">
                    <c:v>Prevencija ovisnosti</c:v>
                  </c:pt>
                  <c:pt idx="1">
                    <c:v>Tretman</c:v>
                  </c:pt>
                  <c:pt idx="2">
                    <c:v>Socijalna reintegracija</c:v>
                  </c:pt>
                  <c:pt idx="3">
                    <c:v>Programi smanjenja štete</c:v>
                  </c:pt>
                  <c:pt idx="4">
                    <c:v>Kazneno represivni sustav</c:v>
                  </c:pt>
                  <c:pt idx="5">
                    <c:v>Prevencija ovisnosti</c:v>
                  </c:pt>
                  <c:pt idx="6">
                    <c:v>Tretman</c:v>
                  </c:pt>
                  <c:pt idx="7">
                    <c:v>Socijalna reintegracija</c:v>
                  </c:pt>
                  <c:pt idx="8">
                    <c:v>Programi smanjenja štete</c:v>
                  </c:pt>
                  <c:pt idx="9">
                    <c:v>Kazneno represivni sustav</c:v>
                  </c:pt>
                  <c:pt idx="10">
                    <c:v>Prevencija ovisnosti</c:v>
                  </c:pt>
                  <c:pt idx="11">
                    <c:v>Tretman</c:v>
                  </c:pt>
                  <c:pt idx="12">
                    <c:v>Socijalna reintegracija</c:v>
                  </c:pt>
                  <c:pt idx="13">
                    <c:v>Programi smanjenja štete</c:v>
                  </c:pt>
                  <c:pt idx="14">
                    <c:v>Kazneno represivni sustav</c:v>
                  </c:pt>
                </c:lvl>
                <c:lvl>
                  <c:pt idx="0">
                    <c:v>2011.</c:v>
                  </c:pt>
                  <c:pt idx="5">
                    <c:v>2012.</c:v>
                  </c:pt>
                  <c:pt idx="10">
                    <c:v>2013.</c:v>
                  </c:pt>
                </c:lvl>
              </c:multiLvlStrCache>
            </c:multiLvlStrRef>
          </c:cat>
          <c:val>
            <c:numRef>
              <c:f>List1!$B$13:$P$13</c:f>
              <c:numCache>
                <c:formatCode>#,##0.00\ _k_n</c:formatCode>
                <c:ptCount val="15"/>
                <c:pt idx="0">
                  <c:v>4284926</c:v>
                </c:pt>
                <c:pt idx="1">
                  <c:v>14208047.15</c:v>
                </c:pt>
                <c:pt idx="2">
                  <c:v>1448785.4</c:v>
                </c:pt>
                <c:pt idx="3">
                  <c:v>5772370.4700000044</c:v>
                </c:pt>
                <c:pt idx="4">
                  <c:v>3544621.55</c:v>
                </c:pt>
                <c:pt idx="5">
                  <c:v>8558336.4450000003</c:v>
                </c:pt>
                <c:pt idx="6">
                  <c:v>13698653.644499986</c:v>
                </c:pt>
                <c:pt idx="7">
                  <c:v>7686535.3870000001</c:v>
                </c:pt>
                <c:pt idx="8">
                  <c:v>4040447.2889999999</c:v>
                </c:pt>
                <c:pt idx="9">
                  <c:v>2533020.0145</c:v>
                </c:pt>
                <c:pt idx="10">
                  <c:v>6417687.5</c:v>
                </c:pt>
                <c:pt idx="11">
                  <c:v>19934079.149999999</c:v>
                </c:pt>
                <c:pt idx="12">
                  <c:v>3086125.3099999987</c:v>
                </c:pt>
                <c:pt idx="13">
                  <c:v>6320427.54</c:v>
                </c:pt>
                <c:pt idx="14">
                  <c:v>195518.65000000002</c:v>
                </c:pt>
              </c:numCache>
            </c:numRef>
          </c:val>
        </c:ser>
        <c:ser>
          <c:idx val="1"/>
          <c:order val="1"/>
          <c:tx>
            <c:strRef>
              <c:f>List1!$A$14</c:f>
              <c:strCache>
                <c:ptCount val="1"/>
                <c:pt idx="0">
                  <c:v>HZZO</c:v>
                </c:pt>
              </c:strCache>
            </c:strRef>
          </c:tx>
          <c:spPr>
            <a:solidFill>
              <a:schemeClr val="bg1">
                <a:lumMod val="50000"/>
              </a:schemeClr>
            </a:solidFill>
          </c:spPr>
          <c:cat>
            <c:multiLvlStrRef>
              <c:f>List1!$B$11:$P$12</c:f>
              <c:multiLvlStrCache>
                <c:ptCount val="15"/>
                <c:lvl>
                  <c:pt idx="0">
                    <c:v>Prevencija ovisnosti</c:v>
                  </c:pt>
                  <c:pt idx="1">
                    <c:v>Tretman</c:v>
                  </c:pt>
                  <c:pt idx="2">
                    <c:v>Socijalna reintegracija</c:v>
                  </c:pt>
                  <c:pt idx="3">
                    <c:v>Programi smanjenja štete</c:v>
                  </c:pt>
                  <c:pt idx="4">
                    <c:v>Kazneno represivni sustav</c:v>
                  </c:pt>
                  <c:pt idx="5">
                    <c:v>Prevencija ovisnosti</c:v>
                  </c:pt>
                  <c:pt idx="6">
                    <c:v>Tretman</c:v>
                  </c:pt>
                  <c:pt idx="7">
                    <c:v>Socijalna reintegracija</c:v>
                  </c:pt>
                  <c:pt idx="8">
                    <c:v>Programi smanjenja štete</c:v>
                  </c:pt>
                  <c:pt idx="9">
                    <c:v>Kazneno represivni sustav</c:v>
                  </c:pt>
                  <c:pt idx="10">
                    <c:v>Prevencija ovisnosti</c:v>
                  </c:pt>
                  <c:pt idx="11">
                    <c:v>Tretman</c:v>
                  </c:pt>
                  <c:pt idx="12">
                    <c:v>Socijalna reintegracija</c:v>
                  </c:pt>
                  <c:pt idx="13">
                    <c:v>Programi smanjenja štete</c:v>
                  </c:pt>
                  <c:pt idx="14">
                    <c:v>Kazneno represivni sustav</c:v>
                  </c:pt>
                </c:lvl>
                <c:lvl>
                  <c:pt idx="0">
                    <c:v>2011.</c:v>
                  </c:pt>
                  <c:pt idx="5">
                    <c:v>2012.</c:v>
                  </c:pt>
                  <c:pt idx="10">
                    <c:v>2013.</c:v>
                  </c:pt>
                </c:lvl>
              </c:multiLvlStrCache>
            </c:multiLvlStrRef>
          </c:cat>
          <c:val>
            <c:numRef>
              <c:f>List1!$B$14:$P$14</c:f>
              <c:numCache>
                <c:formatCode>#,##0.00\ _k_n</c:formatCode>
                <c:ptCount val="15"/>
                <c:pt idx="0">
                  <c:v>18886081</c:v>
                </c:pt>
                <c:pt idx="1">
                  <c:v>39621972.25</c:v>
                </c:pt>
                <c:pt idx="2">
                  <c:v>0</c:v>
                </c:pt>
                <c:pt idx="3">
                  <c:v>0</c:v>
                </c:pt>
                <c:pt idx="4">
                  <c:v>0</c:v>
                </c:pt>
                <c:pt idx="5">
                  <c:v>18913317</c:v>
                </c:pt>
                <c:pt idx="6">
                  <c:v>54574645.600000001</c:v>
                </c:pt>
                <c:pt idx="7">
                  <c:v>0</c:v>
                </c:pt>
                <c:pt idx="8">
                  <c:v>0</c:v>
                </c:pt>
                <c:pt idx="9">
                  <c:v>0</c:v>
                </c:pt>
                <c:pt idx="10">
                  <c:v>19716500</c:v>
                </c:pt>
                <c:pt idx="11">
                  <c:v>51108487.859999999</c:v>
                </c:pt>
                <c:pt idx="12">
                  <c:v>0</c:v>
                </c:pt>
                <c:pt idx="13">
                  <c:v>0</c:v>
                </c:pt>
                <c:pt idx="14">
                  <c:v>0</c:v>
                </c:pt>
              </c:numCache>
            </c:numRef>
          </c:val>
        </c:ser>
        <c:ser>
          <c:idx val="2"/>
          <c:order val="2"/>
          <c:tx>
            <c:strRef>
              <c:f>List1!$A$15</c:f>
              <c:strCache>
                <c:ptCount val="1"/>
                <c:pt idx="0">
                  <c:v>Županije</c:v>
                </c:pt>
              </c:strCache>
            </c:strRef>
          </c:tx>
          <c:spPr>
            <a:solidFill>
              <a:schemeClr val="bg1">
                <a:lumMod val="75000"/>
              </a:schemeClr>
            </a:solidFill>
          </c:spPr>
          <c:cat>
            <c:multiLvlStrRef>
              <c:f>List1!$B$11:$P$12</c:f>
              <c:multiLvlStrCache>
                <c:ptCount val="15"/>
                <c:lvl>
                  <c:pt idx="0">
                    <c:v>Prevencija ovisnosti</c:v>
                  </c:pt>
                  <c:pt idx="1">
                    <c:v>Tretman</c:v>
                  </c:pt>
                  <c:pt idx="2">
                    <c:v>Socijalna reintegracija</c:v>
                  </c:pt>
                  <c:pt idx="3">
                    <c:v>Programi smanjenja štete</c:v>
                  </c:pt>
                  <c:pt idx="4">
                    <c:v>Kazneno represivni sustav</c:v>
                  </c:pt>
                  <c:pt idx="5">
                    <c:v>Prevencija ovisnosti</c:v>
                  </c:pt>
                  <c:pt idx="6">
                    <c:v>Tretman</c:v>
                  </c:pt>
                  <c:pt idx="7">
                    <c:v>Socijalna reintegracija</c:v>
                  </c:pt>
                  <c:pt idx="8">
                    <c:v>Programi smanjenja štete</c:v>
                  </c:pt>
                  <c:pt idx="9">
                    <c:v>Kazneno represivni sustav</c:v>
                  </c:pt>
                  <c:pt idx="10">
                    <c:v>Prevencija ovisnosti</c:v>
                  </c:pt>
                  <c:pt idx="11">
                    <c:v>Tretman</c:v>
                  </c:pt>
                  <c:pt idx="12">
                    <c:v>Socijalna reintegracija</c:v>
                  </c:pt>
                  <c:pt idx="13">
                    <c:v>Programi smanjenja štete</c:v>
                  </c:pt>
                  <c:pt idx="14">
                    <c:v>Kazneno represivni sustav</c:v>
                  </c:pt>
                </c:lvl>
                <c:lvl>
                  <c:pt idx="0">
                    <c:v>2011.</c:v>
                  </c:pt>
                  <c:pt idx="5">
                    <c:v>2012.</c:v>
                  </c:pt>
                  <c:pt idx="10">
                    <c:v>2013.</c:v>
                  </c:pt>
                </c:lvl>
              </c:multiLvlStrCache>
            </c:multiLvlStrRef>
          </c:cat>
          <c:val>
            <c:numRef>
              <c:f>List1!$B$15:$P$15</c:f>
              <c:numCache>
                <c:formatCode>#,##0.00\ _k_n</c:formatCode>
                <c:ptCount val="15"/>
                <c:pt idx="0">
                  <c:v>6447157.0900000008</c:v>
                </c:pt>
                <c:pt idx="1">
                  <c:v>1030000</c:v>
                </c:pt>
                <c:pt idx="2">
                  <c:v>210625</c:v>
                </c:pt>
                <c:pt idx="3">
                  <c:v>104456.42</c:v>
                </c:pt>
                <c:pt idx="4">
                  <c:v>0</c:v>
                </c:pt>
                <c:pt idx="5">
                  <c:v>6678141.7600000007</c:v>
                </c:pt>
                <c:pt idx="6">
                  <c:v>5267287.87</c:v>
                </c:pt>
                <c:pt idx="7">
                  <c:v>348176</c:v>
                </c:pt>
                <c:pt idx="8">
                  <c:v>81662</c:v>
                </c:pt>
                <c:pt idx="9">
                  <c:v>88000</c:v>
                </c:pt>
                <c:pt idx="10">
                  <c:v>4893412.6999999993</c:v>
                </c:pt>
                <c:pt idx="11">
                  <c:v>3636160.59</c:v>
                </c:pt>
                <c:pt idx="12">
                  <c:v>452749</c:v>
                </c:pt>
                <c:pt idx="13">
                  <c:v>1046041</c:v>
                </c:pt>
                <c:pt idx="14">
                  <c:v>90343</c:v>
                </c:pt>
              </c:numCache>
            </c:numRef>
          </c:val>
        </c:ser>
        <c:ser>
          <c:idx val="3"/>
          <c:order val="3"/>
          <c:tx>
            <c:strRef>
              <c:f>List1!$A$16</c:f>
              <c:strCache>
                <c:ptCount val="1"/>
                <c:pt idx="0">
                  <c:v>Organizacije civilnog društva</c:v>
                </c:pt>
              </c:strCache>
            </c:strRef>
          </c:tx>
          <c:spPr>
            <a:solidFill>
              <a:schemeClr val="tx1"/>
            </a:solidFill>
          </c:spPr>
          <c:cat>
            <c:multiLvlStrRef>
              <c:f>List1!$B$11:$P$12</c:f>
              <c:multiLvlStrCache>
                <c:ptCount val="15"/>
                <c:lvl>
                  <c:pt idx="0">
                    <c:v>Prevencija ovisnosti</c:v>
                  </c:pt>
                  <c:pt idx="1">
                    <c:v>Tretman</c:v>
                  </c:pt>
                  <c:pt idx="2">
                    <c:v>Socijalna reintegracija</c:v>
                  </c:pt>
                  <c:pt idx="3">
                    <c:v>Programi smanjenja štete</c:v>
                  </c:pt>
                  <c:pt idx="4">
                    <c:v>Kazneno represivni sustav</c:v>
                  </c:pt>
                  <c:pt idx="5">
                    <c:v>Prevencija ovisnosti</c:v>
                  </c:pt>
                  <c:pt idx="6">
                    <c:v>Tretman</c:v>
                  </c:pt>
                  <c:pt idx="7">
                    <c:v>Socijalna reintegracija</c:v>
                  </c:pt>
                  <c:pt idx="8">
                    <c:v>Programi smanjenja štete</c:v>
                  </c:pt>
                  <c:pt idx="9">
                    <c:v>Kazneno represivni sustav</c:v>
                  </c:pt>
                  <c:pt idx="10">
                    <c:v>Prevencija ovisnosti</c:v>
                  </c:pt>
                  <c:pt idx="11">
                    <c:v>Tretman</c:v>
                  </c:pt>
                  <c:pt idx="12">
                    <c:v>Socijalna reintegracija</c:v>
                  </c:pt>
                  <c:pt idx="13">
                    <c:v>Programi smanjenja štete</c:v>
                  </c:pt>
                  <c:pt idx="14">
                    <c:v>Kazneno represivni sustav</c:v>
                  </c:pt>
                </c:lvl>
                <c:lvl>
                  <c:pt idx="0">
                    <c:v>2011.</c:v>
                  </c:pt>
                  <c:pt idx="5">
                    <c:v>2012.</c:v>
                  </c:pt>
                  <c:pt idx="10">
                    <c:v>2013.</c:v>
                  </c:pt>
                </c:lvl>
              </c:multiLvlStrCache>
            </c:multiLvlStrRef>
          </c:cat>
          <c:val>
            <c:numRef>
              <c:f>List1!$B$16:$P$16</c:f>
              <c:numCache>
                <c:formatCode>#,##0.00\ _k_n</c:formatCode>
                <c:ptCount val="15"/>
                <c:pt idx="0">
                  <c:v>508747.9</c:v>
                </c:pt>
                <c:pt idx="1">
                  <c:v>145500</c:v>
                </c:pt>
                <c:pt idx="2">
                  <c:v>1370915.21</c:v>
                </c:pt>
                <c:pt idx="3">
                  <c:v>1436761.58</c:v>
                </c:pt>
                <c:pt idx="4">
                  <c:v>0</c:v>
                </c:pt>
                <c:pt idx="5">
                  <c:v>352956.88</c:v>
                </c:pt>
                <c:pt idx="6">
                  <c:v>695799.52</c:v>
                </c:pt>
                <c:pt idx="7">
                  <c:v>407909.92000000022</c:v>
                </c:pt>
                <c:pt idx="8">
                  <c:v>445000</c:v>
                </c:pt>
                <c:pt idx="9">
                  <c:v>0</c:v>
                </c:pt>
                <c:pt idx="10">
                  <c:v>444120.32860000001</c:v>
                </c:pt>
                <c:pt idx="11">
                  <c:v>233832.77000000011</c:v>
                </c:pt>
                <c:pt idx="12">
                  <c:v>236723.9</c:v>
                </c:pt>
                <c:pt idx="13">
                  <c:v>105312.17000000011</c:v>
                </c:pt>
                <c:pt idx="14">
                  <c:v>0</c:v>
                </c:pt>
              </c:numCache>
            </c:numRef>
          </c:val>
        </c:ser>
        <c:dLbls/>
        <c:shape val="box"/>
        <c:axId val="110038400"/>
        <c:axId val="110609536"/>
        <c:axId val="0"/>
      </c:bar3DChart>
      <c:catAx>
        <c:axId val="110038400"/>
        <c:scaling>
          <c:orientation val="minMax"/>
        </c:scaling>
        <c:axPos val="b"/>
        <c:numFmt formatCode="General" sourceLinked="1"/>
        <c:tickLblPos val="nextTo"/>
        <c:txPr>
          <a:bodyPr/>
          <a:lstStyle/>
          <a:p>
            <a:pPr>
              <a:defRPr sz="699" baseline="0">
                <a:latin typeface="Arial" panose="020B0604020202020204" pitchFamily="34" charset="0"/>
              </a:defRPr>
            </a:pPr>
            <a:endParaRPr lang="sr-Latn-CS"/>
          </a:p>
        </c:txPr>
        <c:crossAx val="110609536"/>
        <c:crosses val="autoZero"/>
        <c:auto val="1"/>
        <c:lblAlgn val="ctr"/>
        <c:lblOffset val="100"/>
      </c:catAx>
      <c:valAx>
        <c:axId val="110609536"/>
        <c:scaling>
          <c:orientation val="minMax"/>
        </c:scaling>
        <c:axPos val="l"/>
        <c:majorGridlines/>
        <c:numFmt formatCode="0%" sourceLinked="1"/>
        <c:tickLblPos val="nextTo"/>
        <c:txPr>
          <a:bodyPr/>
          <a:lstStyle/>
          <a:p>
            <a:pPr>
              <a:defRPr sz="799" baseline="0">
                <a:latin typeface="Arial" panose="020B0604020202020204" pitchFamily="34" charset="0"/>
              </a:defRPr>
            </a:pPr>
            <a:endParaRPr lang="sr-Latn-CS"/>
          </a:p>
        </c:txPr>
        <c:crossAx val="110038400"/>
        <c:crosses val="autoZero"/>
        <c:crossBetween val="between"/>
      </c:valAx>
      <c:spPr>
        <a:solidFill>
          <a:schemeClr val="bg1">
            <a:lumMod val="85000"/>
          </a:schemeClr>
        </a:solidFill>
      </c:spPr>
    </c:plotArea>
    <c:legend>
      <c:legendPos val="b"/>
      <c:layout>
        <c:manualLayout>
          <c:xMode val="edge"/>
          <c:yMode val="edge"/>
          <c:x val="0.18693982074263796"/>
          <c:y val="0.93866666666666654"/>
          <c:w val="0.61843790012804101"/>
          <c:h val="5.0666666666666693E-2"/>
        </c:manualLayout>
      </c:layout>
      <c:txPr>
        <a:bodyPr/>
        <a:lstStyle/>
        <a:p>
          <a:pPr>
            <a:defRPr sz="799" baseline="0">
              <a:latin typeface="Arial" panose="020B0604020202020204" pitchFamily="34" charset="0"/>
            </a:defRPr>
          </a:pPr>
          <a:endParaRPr lang="sr-Latn-CS"/>
        </a:p>
      </c:txPr>
    </c:legend>
    <c:plotVisOnly val="1"/>
    <c:dispBlanksAs val="gap"/>
  </c:chart>
  <c:spPr>
    <a:solidFill>
      <a:schemeClr val="bg1">
        <a:lumMod val="95000"/>
      </a:schemeClr>
    </a:solid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7.5214642139926471E-2"/>
          <c:y val="8.0108994978363046E-2"/>
          <c:w val="0.89630083913063152"/>
          <c:h val="0.77699832975423522"/>
        </c:manualLayout>
      </c:layout>
      <c:barChart>
        <c:barDir val="col"/>
        <c:grouping val="clustered"/>
        <c:ser>
          <c:idx val="0"/>
          <c:order val="0"/>
          <c:tx>
            <c:strRef>
              <c:f>Sheet1!$A$2</c:f>
              <c:strCache>
                <c:ptCount val="1"/>
                <c:pt idx="0">
                  <c:v>2010</c:v>
                </c:pt>
              </c:strCache>
            </c:strRef>
          </c:tx>
          <c:spPr>
            <a:solidFill>
              <a:srgbClr val="808080"/>
            </a:solidFill>
            <a:ln w="12662">
              <a:solidFill>
                <a:srgbClr val="000000"/>
              </a:solidFill>
              <a:prstDash val="solid"/>
            </a:ln>
          </c:spPr>
          <c:dLbls>
            <c:spPr>
              <a:noFill/>
              <a:ln w="2532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Sheet1!$B$1:$B$1</c:f>
              <c:strCache>
                <c:ptCount val="1"/>
                <c:pt idx="0">
                  <c:v>Broj kontrola</c:v>
                </c:pt>
              </c:strCache>
            </c:strRef>
          </c:cat>
          <c:val>
            <c:numRef>
              <c:f>Sheet1!$B$2:$B$2</c:f>
              <c:numCache>
                <c:formatCode>#,##0</c:formatCode>
                <c:ptCount val="1"/>
                <c:pt idx="0">
                  <c:v>25338</c:v>
                </c:pt>
              </c:numCache>
            </c:numRef>
          </c:val>
        </c:ser>
        <c:ser>
          <c:idx val="1"/>
          <c:order val="1"/>
          <c:tx>
            <c:strRef>
              <c:f>Sheet1!$A$3</c:f>
              <c:strCache>
                <c:ptCount val="1"/>
                <c:pt idx="0">
                  <c:v>2011</c:v>
                </c:pt>
              </c:strCache>
            </c:strRef>
          </c:tx>
          <c:spPr>
            <a:solidFill>
              <a:srgbClr val="969696"/>
            </a:solidFill>
            <a:ln w="12662">
              <a:solidFill>
                <a:srgbClr val="000000"/>
              </a:solidFill>
              <a:prstDash val="solid"/>
            </a:ln>
          </c:spPr>
          <c:dLbls>
            <c:spPr>
              <a:noFill/>
              <a:ln w="2532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Sheet1!$B$1:$B$1</c:f>
              <c:strCache>
                <c:ptCount val="1"/>
                <c:pt idx="0">
                  <c:v>Broj kontrola</c:v>
                </c:pt>
              </c:strCache>
            </c:strRef>
          </c:cat>
          <c:val>
            <c:numRef>
              <c:f>Sheet1!$B$3:$B$3</c:f>
              <c:numCache>
                <c:formatCode>#,##0</c:formatCode>
                <c:ptCount val="1"/>
                <c:pt idx="0">
                  <c:v>37838</c:v>
                </c:pt>
              </c:numCache>
            </c:numRef>
          </c:val>
        </c:ser>
        <c:ser>
          <c:idx val="2"/>
          <c:order val="2"/>
          <c:tx>
            <c:strRef>
              <c:f>Sheet1!$A$4</c:f>
              <c:strCache>
                <c:ptCount val="1"/>
                <c:pt idx="0">
                  <c:v>2012</c:v>
                </c:pt>
              </c:strCache>
            </c:strRef>
          </c:tx>
          <c:spPr>
            <a:solidFill>
              <a:srgbClr val="C0C0C0"/>
            </a:solidFill>
            <a:ln w="12662">
              <a:solidFill>
                <a:srgbClr val="000000"/>
              </a:solidFill>
              <a:prstDash val="solid"/>
            </a:ln>
          </c:spPr>
          <c:dLbls>
            <c:spPr>
              <a:noFill/>
              <a:ln w="2532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Sheet1!$B$1:$B$1</c:f>
              <c:strCache>
                <c:ptCount val="1"/>
                <c:pt idx="0">
                  <c:v>Broj kontrola</c:v>
                </c:pt>
              </c:strCache>
            </c:strRef>
          </c:cat>
          <c:val>
            <c:numRef>
              <c:f>Sheet1!$B$4:$B$4</c:f>
              <c:numCache>
                <c:formatCode>#,##0</c:formatCode>
                <c:ptCount val="1"/>
                <c:pt idx="0">
                  <c:v>33445</c:v>
                </c:pt>
              </c:numCache>
            </c:numRef>
          </c:val>
        </c:ser>
        <c:ser>
          <c:idx val="3"/>
          <c:order val="3"/>
          <c:tx>
            <c:strRef>
              <c:f>Sheet1!$A$5</c:f>
              <c:strCache>
                <c:ptCount val="1"/>
                <c:pt idx="0">
                  <c:v>2013</c:v>
                </c:pt>
              </c:strCache>
            </c:strRef>
          </c:tx>
          <c:spPr>
            <a:solidFill>
              <a:srgbClr val="FF0000"/>
            </a:solidFill>
            <a:ln w="12662">
              <a:solidFill>
                <a:srgbClr val="000000"/>
              </a:solidFill>
              <a:prstDash val="solid"/>
            </a:ln>
          </c:spPr>
          <c:dLbls>
            <c:spPr>
              <a:noFill/>
              <a:ln w="2532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Sheet1!$B$1:$B$1</c:f>
              <c:strCache>
                <c:ptCount val="1"/>
                <c:pt idx="0">
                  <c:v>Broj kontrola</c:v>
                </c:pt>
              </c:strCache>
            </c:strRef>
          </c:cat>
          <c:val>
            <c:numRef>
              <c:f>Sheet1!$B$5:$B$5</c:f>
              <c:numCache>
                <c:formatCode>#,##0</c:formatCode>
                <c:ptCount val="1"/>
                <c:pt idx="0">
                  <c:v>15077</c:v>
                </c:pt>
              </c:numCache>
            </c:numRef>
          </c:val>
        </c:ser>
        <c:dLbls/>
        <c:axId val="49880448"/>
        <c:axId val="49898624"/>
      </c:barChart>
      <c:catAx>
        <c:axId val="49880448"/>
        <c:scaling>
          <c:orientation val="minMax"/>
        </c:scaling>
        <c:axPos val="b"/>
        <c:numFmt formatCode="General" sourceLinked="1"/>
        <c:tickLblPos val="nextTo"/>
        <c:spPr>
          <a:ln w="3165">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sr-Latn-CS"/>
          </a:p>
        </c:txPr>
        <c:crossAx val="49898624"/>
        <c:crosses val="autoZero"/>
        <c:auto val="1"/>
        <c:lblAlgn val="ctr"/>
        <c:lblOffset val="100"/>
        <c:tickLblSkip val="1"/>
        <c:tickMarkSkip val="1"/>
      </c:catAx>
      <c:valAx>
        <c:axId val="49898624"/>
        <c:scaling>
          <c:orientation val="minMax"/>
        </c:scaling>
        <c:axPos val="l"/>
        <c:numFmt formatCode="#,##0" sourceLinked="1"/>
        <c:tickLblPos val="nextTo"/>
        <c:spPr>
          <a:ln w="3165">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sr-Latn-CS"/>
          </a:p>
        </c:txPr>
        <c:crossAx val="49880448"/>
        <c:crosses val="autoZero"/>
        <c:crossBetween val="between"/>
      </c:valAx>
      <c:spPr>
        <a:noFill/>
        <a:ln w="12662">
          <a:solidFill>
            <a:srgbClr val="808080"/>
          </a:solidFill>
          <a:prstDash val="solid"/>
        </a:ln>
      </c:spPr>
    </c:plotArea>
    <c:legend>
      <c:legendPos val="r"/>
      <c:layout>
        <c:manualLayout>
          <c:xMode val="edge"/>
          <c:yMode val="edge"/>
          <c:x val="0.91862068965517374"/>
          <c:y val="0.19473684210526349"/>
          <c:w val="7.3103448275862057E-2"/>
          <c:h val="0.50526315789473586"/>
        </c:manualLayout>
      </c:layout>
      <c:spPr>
        <a:noFill/>
        <a:ln w="3165">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sr-Latn-CS"/>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sr-Latn-C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hr-HR"/>
  <c:chart>
    <c:plotArea>
      <c:layout>
        <c:manualLayout>
          <c:layoutTarget val="inner"/>
          <c:xMode val="edge"/>
          <c:yMode val="edge"/>
          <c:x val="0.11158798283261798"/>
          <c:y val="4.9109072084204557E-2"/>
          <c:w val="0.84549356223175953"/>
          <c:h val="0.827455609779844"/>
        </c:manualLayout>
      </c:layout>
      <c:barChart>
        <c:barDir val="col"/>
        <c:grouping val="stacked"/>
        <c:ser>
          <c:idx val="0"/>
          <c:order val="0"/>
          <c:tx>
            <c:strRef>
              <c:f>Sheet1!$A$2</c:f>
              <c:strCache>
                <c:ptCount val="1"/>
                <c:pt idx="0">
                  <c:v>broj kontrola</c:v>
                </c:pt>
              </c:strCache>
            </c:strRef>
          </c:tx>
          <c:spPr>
            <a:solidFill>
              <a:srgbClr val="C0C0C0"/>
            </a:solidFill>
            <a:ln w="12639">
              <a:solidFill>
                <a:srgbClr val="000000"/>
              </a:solidFill>
              <a:prstDash val="solid"/>
            </a:ln>
          </c:spPr>
          <c:dLbls>
            <c:spPr>
              <a:noFill/>
              <a:ln w="25277">
                <a:noFill/>
              </a:ln>
            </c:spPr>
            <c:txPr>
              <a:bodyPr/>
              <a:lstStyle/>
              <a:p>
                <a:pPr>
                  <a:defRPr sz="795" b="0" i="0" u="none" strike="noStrike" baseline="0">
                    <a:solidFill>
                      <a:srgbClr val="000000"/>
                    </a:solidFill>
                    <a:latin typeface="Arial"/>
                    <a:ea typeface="Arial"/>
                    <a:cs typeface="Arial"/>
                  </a:defRPr>
                </a:pPr>
                <a:endParaRPr lang="sr-Latn-CS"/>
              </a:p>
            </c:txPr>
            <c:showVal val="1"/>
          </c:dLbls>
          <c:cat>
            <c:numRef>
              <c:f>Sheet1!$B$1:$E$1</c:f>
              <c:numCache>
                <c:formatCode>General</c:formatCode>
                <c:ptCount val="4"/>
                <c:pt idx="0">
                  <c:v>2010</c:v>
                </c:pt>
                <c:pt idx="1">
                  <c:v>2011</c:v>
                </c:pt>
                <c:pt idx="2">
                  <c:v>2012</c:v>
                </c:pt>
                <c:pt idx="3">
                  <c:v>2013</c:v>
                </c:pt>
              </c:numCache>
            </c:numRef>
          </c:cat>
          <c:val>
            <c:numRef>
              <c:f>Sheet1!$B$2:$E$2</c:f>
              <c:numCache>
                <c:formatCode>General</c:formatCode>
                <c:ptCount val="4"/>
                <c:pt idx="0">
                  <c:v>25388</c:v>
                </c:pt>
                <c:pt idx="1">
                  <c:v>37838</c:v>
                </c:pt>
                <c:pt idx="2">
                  <c:v>33445</c:v>
                </c:pt>
                <c:pt idx="3">
                  <c:v>15077</c:v>
                </c:pt>
              </c:numCache>
            </c:numRef>
          </c:val>
        </c:ser>
        <c:ser>
          <c:idx val="1"/>
          <c:order val="1"/>
          <c:tx>
            <c:strRef>
              <c:f>Sheet1!$A$3</c:f>
              <c:strCache>
                <c:ptCount val="1"/>
                <c:pt idx="0">
                  <c:v>povrede odredbi</c:v>
                </c:pt>
              </c:strCache>
            </c:strRef>
          </c:tx>
          <c:spPr>
            <a:solidFill>
              <a:srgbClr val="FF0000"/>
            </a:solidFill>
            <a:ln w="12639">
              <a:solidFill>
                <a:srgbClr val="000000"/>
              </a:solidFill>
              <a:prstDash val="solid"/>
            </a:ln>
          </c:spPr>
          <c:dLbls>
            <c:dLbl>
              <c:idx val="0"/>
              <c:layout>
                <c:manualLayout>
                  <c:x val="2.7462342030919306E-3"/>
                  <c:y val="-7.8663552008516394E-2"/>
                </c:manualLayout>
              </c:layout>
              <c:dLblPos val="ctr"/>
              <c:showVal val="1"/>
            </c:dLbl>
            <c:dLbl>
              <c:idx val="1"/>
              <c:layout>
                <c:manualLayout>
                  <c:x val="-2.6186909881521299E-3"/>
                  <c:y val="-4.5501163534157833E-2"/>
                </c:manualLayout>
              </c:layout>
              <c:dLblPos val="ctr"/>
              <c:showVal val="1"/>
            </c:dLbl>
            <c:dLbl>
              <c:idx val="2"/>
              <c:layout>
                <c:manualLayout>
                  <c:x val="2.7462172322772387E-3"/>
                  <c:y val="-9.0927955003521466E-2"/>
                </c:manualLayout>
              </c:layout>
              <c:dLblPos val="ctr"/>
              <c:showVal val="1"/>
            </c:dLbl>
            <c:dLbl>
              <c:idx val="3"/>
              <c:layout>
                <c:manualLayout>
                  <c:x val="-2.6187079589668929E-3"/>
                  <c:y val="-9.4838419670705193E-2"/>
                </c:manualLayout>
              </c:layout>
              <c:dLblPos val="ctr"/>
              <c:showVal val="1"/>
            </c:dLbl>
            <c:spPr>
              <a:noFill/>
              <a:ln w="25277">
                <a:noFill/>
              </a:ln>
            </c:spPr>
            <c:txPr>
              <a:bodyPr/>
              <a:lstStyle/>
              <a:p>
                <a:pPr>
                  <a:defRPr sz="795" b="0" i="0" u="none" strike="noStrike" baseline="0">
                    <a:solidFill>
                      <a:srgbClr val="000000"/>
                    </a:solidFill>
                    <a:latin typeface="Arial"/>
                    <a:ea typeface="Arial"/>
                    <a:cs typeface="Arial"/>
                  </a:defRPr>
                </a:pPr>
                <a:endParaRPr lang="sr-Latn-CS"/>
              </a:p>
            </c:txPr>
            <c:showVal val="1"/>
          </c:dLbls>
          <c:cat>
            <c:numRef>
              <c:f>Sheet1!$B$1:$E$1</c:f>
              <c:numCache>
                <c:formatCode>General</c:formatCode>
                <c:ptCount val="4"/>
                <c:pt idx="0">
                  <c:v>2010</c:v>
                </c:pt>
                <c:pt idx="1">
                  <c:v>2011</c:v>
                </c:pt>
                <c:pt idx="2">
                  <c:v>2012</c:v>
                </c:pt>
                <c:pt idx="3">
                  <c:v>2013</c:v>
                </c:pt>
              </c:numCache>
            </c:numRef>
          </c:cat>
          <c:val>
            <c:numRef>
              <c:f>Sheet1!$B$3:$E$3</c:f>
              <c:numCache>
                <c:formatCode>#,##0</c:formatCode>
                <c:ptCount val="4"/>
                <c:pt idx="0" formatCode="General">
                  <c:v>322</c:v>
                </c:pt>
                <c:pt idx="1">
                  <c:v>549</c:v>
                </c:pt>
                <c:pt idx="2">
                  <c:v>511</c:v>
                </c:pt>
                <c:pt idx="3">
                  <c:v>389</c:v>
                </c:pt>
              </c:numCache>
            </c:numRef>
          </c:val>
        </c:ser>
        <c:ser>
          <c:idx val="2"/>
          <c:order val="2"/>
          <c:tx>
            <c:strRef>
              <c:f>Sheet1!$A$4</c:f>
              <c:strCache>
                <c:ptCount val="1"/>
              </c:strCache>
            </c:strRef>
          </c:tx>
          <c:spPr>
            <a:solidFill>
              <a:srgbClr val="FF0000"/>
            </a:solidFill>
            <a:ln w="12639">
              <a:solidFill>
                <a:srgbClr val="000000"/>
              </a:solidFill>
              <a:prstDash val="solid"/>
            </a:ln>
          </c:spPr>
          <c:dLbls>
            <c:dLbl>
              <c:idx val="2"/>
              <c:layout>
                <c:manualLayout>
                  <c:x val="2.0715756818581503E-2"/>
                  <c:y val="6.0000000000000032E-2"/>
                </c:manualLayout>
              </c:layout>
              <c:dLblPos val="ctr"/>
              <c:showVal val="1"/>
            </c:dLbl>
            <c:spPr>
              <a:noFill/>
              <a:ln w="25277">
                <a:noFill/>
              </a:ln>
            </c:spPr>
            <c:txPr>
              <a:bodyPr/>
              <a:lstStyle/>
              <a:p>
                <a:pPr>
                  <a:defRPr sz="1095" b="1" i="0" u="none" strike="noStrike" baseline="0">
                    <a:solidFill>
                      <a:srgbClr val="000000"/>
                    </a:solidFill>
                    <a:latin typeface="Calibri"/>
                    <a:ea typeface="Calibri"/>
                    <a:cs typeface="Calibri"/>
                  </a:defRPr>
                </a:pPr>
                <a:endParaRPr lang="sr-Latn-CS"/>
              </a:p>
            </c:txPr>
            <c:showVal val="1"/>
          </c:dLbls>
          <c:cat>
            <c:numRef>
              <c:f>Sheet1!$B$1:$E$1</c:f>
              <c:numCache>
                <c:formatCode>General</c:formatCode>
                <c:ptCount val="4"/>
                <c:pt idx="0">
                  <c:v>2010</c:v>
                </c:pt>
                <c:pt idx="1">
                  <c:v>2011</c:v>
                </c:pt>
                <c:pt idx="2">
                  <c:v>2012</c:v>
                </c:pt>
                <c:pt idx="3">
                  <c:v>2013</c:v>
                </c:pt>
              </c:numCache>
            </c:numRef>
          </c:cat>
          <c:val>
            <c:numRef>
              <c:f>Sheet1!$B$4:$E$4</c:f>
              <c:numCache>
                <c:formatCode>General</c:formatCode>
                <c:ptCount val="4"/>
              </c:numCache>
            </c:numRef>
          </c:val>
        </c:ser>
        <c:dLbls/>
        <c:overlap val="100"/>
        <c:axId val="49937408"/>
        <c:axId val="51012352"/>
      </c:barChart>
      <c:catAx>
        <c:axId val="49937408"/>
        <c:scaling>
          <c:orientation val="minMax"/>
        </c:scaling>
        <c:axPos val="b"/>
        <c:numFmt formatCode="General" sourceLinked="1"/>
        <c:tickLblPos val="nextTo"/>
        <c:spPr>
          <a:ln w="3159">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sr-Latn-CS"/>
          </a:p>
        </c:txPr>
        <c:crossAx val="51012352"/>
        <c:crosses val="autoZero"/>
        <c:auto val="1"/>
        <c:lblAlgn val="ctr"/>
        <c:lblOffset val="100"/>
        <c:tickLblSkip val="1"/>
        <c:tickMarkSkip val="1"/>
      </c:catAx>
      <c:valAx>
        <c:axId val="51012352"/>
        <c:scaling>
          <c:orientation val="minMax"/>
          <c:max val="38000"/>
          <c:min val="10000"/>
        </c:scaling>
        <c:axPos val="l"/>
        <c:numFmt formatCode="General" sourceLinked="1"/>
        <c:tickLblPos val="nextTo"/>
        <c:spPr>
          <a:ln w="3159">
            <a:solidFill>
              <a:srgbClr val="000000"/>
            </a:solidFill>
            <a:prstDash val="solid"/>
          </a:ln>
        </c:spPr>
        <c:txPr>
          <a:bodyPr rot="0" vert="horz"/>
          <a:lstStyle/>
          <a:p>
            <a:pPr>
              <a:defRPr sz="895" b="0" i="0" u="none" strike="noStrike" baseline="0">
                <a:solidFill>
                  <a:srgbClr val="000000"/>
                </a:solidFill>
                <a:latin typeface="Arial"/>
                <a:ea typeface="Arial"/>
                <a:cs typeface="Arial"/>
              </a:defRPr>
            </a:pPr>
            <a:endParaRPr lang="sr-Latn-CS"/>
          </a:p>
        </c:txPr>
        <c:crossAx val="49937408"/>
        <c:crosses val="autoZero"/>
        <c:crossBetween val="between"/>
        <c:minorUnit val="500"/>
      </c:valAx>
      <c:spPr>
        <a:noFill/>
        <a:ln w="12639">
          <a:solidFill>
            <a:srgbClr val="808080"/>
          </a:solidFill>
          <a:prstDash val="solid"/>
        </a:ln>
      </c:spPr>
    </c:plotArea>
    <c:legend>
      <c:legendPos val="r"/>
      <c:legendEntry>
        <c:idx val="0"/>
        <c:delete val="1"/>
      </c:legendEntry>
      <c:layout>
        <c:manualLayout>
          <c:xMode val="edge"/>
          <c:yMode val="edge"/>
          <c:x val="0.78026905829596349"/>
          <c:y val="2.2580645161290352E-2"/>
          <c:w val="0.20627802690582958"/>
          <c:h val="0.15483870967741944"/>
        </c:manualLayout>
      </c:layout>
      <c:spPr>
        <a:solidFill>
          <a:schemeClr val="bg1"/>
        </a:solidFill>
        <a:ln w="3159">
          <a:solidFill>
            <a:srgbClr val="000000"/>
          </a:solidFill>
          <a:prstDash val="solid"/>
        </a:ln>
      </c:spPr>
      <c:txPr>
        <a:bodyPr/>
        <a:lstStyle/>
        <a:p>
          <a:pPr>
            <a:defRPr sz="732" b="0" i="0" u="none" strike="noStrike" baseline="0">
              <a:solidFill>
                <a:srgbClr val="000000"/>
              </a:solidFill>
              <a:latin typeface="Arial"/>
              <a:ea typeface="Arial"/>
              <a:cs typeface="Arial"/>
            </a:defRPr>
          </a:pPr>
          <a:endParaRPr lang="sr-Latn-CS"/>
        </a:p>
      </c:txPr>
    </c:legend>
    <c:plotVisOnly val="1"/>
    <c:dispBlanksAs val="gap"/>
  </c:chart>
  <c:spPr>
    <a:noFill/>
    <a:ln>
      <a:noFill/>
    </a:ln>
  </c:spPr>
  <c:txPr>
    <a:bodyPr/>
    <a:lstStyle/>
    <a:p>
      <a:pPr>
        <a:defRPr sz="1095" b="1" i="0" u="none" strike="noStrike" baseline="0">
          <a:solidFill>
            <a:srgbClr val="000000"/>
          </a:solidFill>
          <a:latin typeface="Calibri"/>
          <a:ea typeface="Calibri"/>
          <a:cs typeface="Calibri"/>
        </a:defRPr>
      </a:pPr>
      <a:endParaRPr lang="sr-Latn-C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'COFOG specificirani'!$B$1</c:f>
              <c:strCache>
                <c:ptCount val="1"/>
                <c:pt idx="0">
                  <c:v>2011.</c:v>
                </c:pt>
              </c:strCache>
            </c:strRef>
          </c:tx>
          <c:spPr>
            <a:solidFill>
              <a:srgbClr val="FF0000"/>
            </a:solidFill>
          </c:spPr>
          <c:dPt>
            <c:idx val="2"/>
            <c:spPr>
              <a:solidFill>
                <a:srgbClr val="D00000"/>
              </a:solidFill>
            </c:spPr>
          </c:dPt>
          <c:cat>
            <c:strRef>
              <c:f>'COFOG specificirani'!$A$2:$A$6</c:f>
              <c:strCache>
                <c:ptCount val="5"/>
                <c:pt idx="0">
                  <c:v>Opće javne usluge</c:v>
                </c:pt>
                <c:pt idx="1">
                  <c:v>Javni red i sigurnost</c:v>
                </c:pt>
                <c:pt idx="2">
                  <c:v>Zdravstvo</c:v>
                </c:pt>
                <c:pt idx="3">
                  <c:v>Obrazovanje</c:v>
                </c:pt>
                <c:pt idx="4">
                  <c:v>Socijalna zaštita</c:v>
                </c:pt>
              </c:strCache>
            </c:strRef>
          </c:cat>
          <c:val>
            <c:numRef>
              <c:f>'COFOG specificirani'!$B$2:$B$6</c:f>
              <c:numCache>
                <c:formatCode>_-* #,##0.00\ _k_n_-;\-* #,##0.00\ _k_n_-;_-* "-"??\ _k_n_-;_-@_-</c:formatCode>
                <c:ptCount val="5"/>
                <c:pt idx="0">
                  <c:v>161728.18</c:v>
                </c:pt>
                <c:pt idx="1">
                  <c:v>3403525.03</c:v>
                </c:pt>
                <c:pt idx="2">
                  <c:v>77311397.439999998</c:v>
                </c:pt>
                <c:pt idx="3">
                  <c:v>2126051.54</c:v>
                </c:pt>
                <c:pt idx="4">
                  <c:v>6402628.6399999997</c:v>
                </c:pt>
              </c:numCache>
            </c:numRef>
          </c:val>
        </c:ser>
        <c:ser>
          <c:idx val="1"/>
          <c:order val="1"/>
          <c:tx>
            <c:strRef>
              <c:f>'COFOG specificirani'!$C$1</c:f>
              <c:strCache>
                <c:ptCount val="1"/>
                <c:pt idx="0">
                  <c:v>2012.</c:v>
                </c:pt>
              </c:strCache>
            </c:strRef>
          </c:tx>
          <c:spPr>
            <a:solidFill>
              <a:schemeClr val="bg1">
                <a:lumMod val="50000"/>
              </a:schemeClr>
            </a:solidFill>
          </c:spPr>
          <c:cat>
            <c:strRef>
              <c:f>'COFOG specificirani'!$A$2:$A$6</c:f>
              <c:strCache>
                <c:ptCount val="5"/>
                <c:pt idx="0">
                  <c:v>Opće javne usluge</c:v>
                </c:pt>
                <c:pt idx="1">
                  <c:v>Javni red i sigurnost</c:v>
                </c:pt>
                <c:pt idx="2">
                  <c:v>Zdravstvo</c:v>
                </c:pt>
                <c:pt idx="3">
                  <c:v>Obrazovanje</c:v>
                </c:pt>
                <c:pt idx="4">
                  <c:v>Socijalna zaštita</c:v>
                </c:pt>
              </c:strCache>
            </c:strRef>
          </c:cat>
          <c:val>
            <c:numRef>
              <c:f>'COFOG specificirani'!$C$2:$C$6</c:f>
              <c:numCache>
                <c:formatCode>_-* #,##0.00\ _k_n_-;\-* #,##0.00\ _k_n_-;_-* "-"??\ _k_n_-;_-@_-</c:formatCode>
                <c:ptCount val="5"/>
                <c:pt idx="0">
                  <c:v>254000</c:v>
                </c:pt>
                <c:pt idx="1">
                  <c:v>155000</c:v>
                </c:pt>
                <c:pt idx="2">
                  <c:v>100965760.92999999</c:v>
                </c:pt>
                <c:pt idx="3">
                  <c:v>8342105.0399999991</c:v>
                </c:pt>
                <c:pt idx="4">
                  <c:v>6986078.6600000001</c:v>
                </c:pt>
              </c:numCache>
            </c:numRef>
          </c:val>
        </c:ser>
        <c:ser>
          <c:idx val="2"/>
          <c:order val="2"/>
          <c:tx>
            <c:strRef>
              <c:f>'COFOG specificirani'!$D$1</c:f>
              <c:strCache>
                <c:ptCount val="1"/>
                <c:pt idx="0">
                  <c:v>2013.</c:v>
                </c:pt>
              </c:strCache>
            </c:strRef>
          </c:tx>
          <c:spPr>
            <a:solidFill>
              <a:schemeClr val="bg1">
                <a:lumMod val="85000"/>
              </a:schemeClr>
            </a:solidFill>
          </c:spPr>
          <c:cat>
            <c:strRef>
              <c:f>'COFOG specificirani'!$A$2:$A$6</c:f>
              <c:strCache>
                <c:ptCount val="5"/>
                <c:pt idx="0">
                  <c:v>Opće javne usluge</c:v>
                </c:pt>
                <c:pt idx="1">
                  <c:v>Javni red i sigurnost</c:v>
                </c:pt>
                <c:pt idx="2">
                  <c:v>Zdravstvo</c:v>
                </c:pt>
                <c:pt idx="3">
                  <c:v>Obrazovanje</c:v>
                </c:pt>
                <c:pt idx="4">
                  <c:v>Socijalna zaštita</c:v>
                </c:pt>
              </c:strCache>
            </c:strRef>
          </c:cat>
          <c:val>
            <c:numRef>
              <c:f>'COFOG specificirani'!$D$2:$D$6</c:f>
              <c:numCache>
                <c:formatCode>#,##0.00\ _k_n</c:formatCode>
                <c:ptCount val="5"/>
                <c:pt idx="0">
                  <c:v>521118.5</c:v>
                </c:pt>
                <c:pt idx="1">
                  <c:v>145000</c:v>
                </c:pt>
                <c:pt idx="2">
                  <c:v>97080488.439999998</c:v>
                </c:pt>
                <c:pt idx="3">
                  <c:v>2877346.7186000003</c:v>
                </c:pt>
                <c:pt idx="4">
                  <c:v>17293297.809999999</c:v>
                </c:pt>
              </c:numCache>
            </c:numRef>
          </c:val>
        </c:ser>
        <c:dLbls/>
        <c:axId val="110622592"/>
        <c:axId val="110624128"/>
      </c:barChart>
      <c:catAx>
        <c:axId val="110622592"/>
        <c:scaling>
          <c:orientation val="minMax"/>
        </c:scaling>
        <c:axPos val="b"/>
        <c:numFmt formatCode="General" sourceLinked="1"/>
        <c:tickLblPos val="nextTo"/>
        <c:txPr>
          <a:bodyPr/>
          <a:lstStyle/>
          <a:p>
            <a:pPr>
              <a:defRPr sz="799">
                <a:latin typeface="Arial" panose="020B0604020202020204" pitchFamily="34" charset="0"/>
                <a:cs typeface="Arial" panose="020B0604020202020204" pitchFamily="34" charset="0"/>
              </a:defRPr>
            </a:pPr>
            <a:endParaRPr lang="sr-Latn-CS"/>
          </a:p>
        </c:txPr>
        <c:crossAx val="110624128"/>
        <c:crosses val="autoZero"/>
        <c:auto val="1"/>
        <c:lblAlgn val="ctr"/>
        <c:lblOffset val="100"/>
      </c:catAx>
      <c:valAx>
        <c:axId val="110624128"/>
        <c:scaling>
          <c:orientation val="minMax"/>
        </c:scaling>
        <c:axPos val="l"/>
        <c:majorGridlines/>
        <c:numFmt formatCode="_-* #,##0.00\ _k_n_-;\-* #,##0.00\ _k_n_-;_-* &quot;-&quot;??\ _k_n_-;_-@_-" sourceLinked="1"/>
        <c:tickLblPos val="nextTo"/>
        <c:txPr>
          <a:bodyPr/>
          <a:lstStyle/>
          <a:p>
            <a:pPr>
              <a:defRPr sz="799">
                <a:latin typeface="Arial" panose="020B0604020202020204" pitchFamily="34" charset="0"/>
                <a:cs typeface="Arial" panose="020B0604020202020204" pitchFamily="34" charset="0"/>
              </a:defRPr>
            </a:pPr>
            <a:endParaRPr lang="sr-Latn-CS"/>
          </a:p>
        </c:txPr>
        <c:crossAx val="110622592"/>
        <c:crosses val="autoZero"/>
        <c:crossBetween val="between"/>
      </c:valAx>
    </c:plotArea>
    <c:legend>
      <c:legendPos val="r"/>
      <c:layout>
        <c:manualLayout>
          <c:xMode val="edge"/>
          <c:yMode val="edge"/>
          <c:x val="0.89105691056910563"/>
          <c:y val="0.36078431372549075"/>
          <c:w val="9.268292682926825E-2"/>
          <c:h val="0.29019607843137224"/>
        </c:manualLayout>
      </c:layout>
      <c:txPr>
        <a:bodyPr/>
        <a:lstStyle/>
        <a:p>
          <a:pPr>
            <a:defRPr sz="799">
              <a:latin typeface="Arial" panose="020B0604020202020204" pitchFamily="34" charset="0"/>
              <a:cs typeface="Arial" panose="020B0604020202020204" pitchFamily="34" charset="0"/>
            </a:defRPr>
          </a:pPr>
          <a:endParaRPr lang="sr-Latn-CS"/>
        </a:p>
      </c:txPr>
    </c:legend>
    <c:plotVisOnly val="1"/>
    <c:dispBlanksAs val="gap"/>
  </c:chart>
  <c:spPr>
    <a:solidFill>
      <a:schemeClr val="bg1">
        <a:lumMod val="85000"/>
      </a:schemeClr>
    </a:solid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r-HR"/>
  <c:chart>
    <c:plotArea>
      <c:layout/>
      <c:barChart>
        <c:barDir val="col"/>
        <c:grouping val="clustered"/>
        <c:ser>
          <c:idx val="0"/>
          <c:order val="0"/>
          <c:tx>
            <c:strRef>
              <c:f>List1!$D$19</c:f>
              <c:strCache>
                <c:ptCount val="1"/>
                <c:pt idx="0">
                  <c:v>2011</c:v>
                </c:pt>
              </c:strCache>
            </c:strRef>
          </c:tx>
          <c:spPr>
            <a:solidFill>
              <a:srgbClr val="C00000"/>
            </a:solidFill>
          </c:spPr>
          <c:cat>
            <c:strRef>
              <c:f>List1!$C$20:$C$25</c:f>
              <c:strCache>
                <c:ptCount val="6"/>
                <c:pt idx="0">
                  <c:v>01 Opće javne usluge</c:v>
                </c:pt>
                <c:pt idx="1">
                  <c:v>02 Obrana</c:v>
                </c:pt>
                <c:pt idx="2">
                  <c:v>03 Javni red i sigurnost</c:v>
                </c:pt>
                <c:pt idx="3">
                  <c:v>07 Zdravstvo</c:v>
                </c:pt>
                <c:pt idx="4">
                  <c:v>09 Obrazovanje</c:v>
                </c:pt>
                <c:pt idx="5">
                  <c:v>10 Socijalna zaštita</c:v>
                </c:pt>
              </c:strCache>
            </c:strRef>
          </c:cat>
          <c:val>
            <c:numRef>
              <c:f>List1!$D$20:$D$25</c:f>
              <c:numCache>
                <c:formatCode>#,##0.00</c:formatCode>
                <c:ptCount val="6"/>
                <c:pt idx="0">
                  <c:v>21354.35</c:v>
                </c:pt>
                <c:pt idx="1">
                  <c:v>607.38</c:v>
                </c:pt>
                <c:pt idx="2">
                  <c:v>78801820.049999997</c:v>
                </c:pt>
                <c:pt idx="3">
                  <c:v>16170963.32</c:v>
                </c:pt>
                <c:pt idx="4">
                  <c:v>711020.94000000041</c:v>
                </c:pt>
                <c:pt idx="5">
                  <c:v>747394.5</c:v>
                </c:pt>
              </c:numCache>
            </c:numRef>
          </c:val>
        </c:ser>
        <c:ser>
          <c:idx val="1"/>
          <c:order val="1"/>
          <c:tx>
            <c:strRef>
              <c:f>List1!$E$19</c:f>
              <c:strCache>
                <c:ptCount val="1"/>
                <c:pt idx="0">
                  <c:v>2012</c:v>
                </c:pt>
              </c:strCache>
            </c:strRef>
          </c:tx>
          <c:spPr>
            <a:solidFill>
              <a:schemeClr val="bg1">
                <a:lumMod val="50000"/>
              </a:schemeClr>
            </a:solidFill>
          </c:spPr>
          <c:cat>
            <c:strRef>
              <c:f>List1!$C$20:$C$25</c:f>
              <c:strCache>
                <c:ptCount val="6"/>
                <c:pt idx="0">
                  <c:v>01 Opće javne usluge</c:v>
                </c:pt>
                <c:pt idx="1">
                  <c:v>02 Obrana</c:v>
                </c:pt>
                <c:pt idx="2">
                  <c:v>03 Javni red i sigurnost</c:v>
                </c:pt>
                <c:pt idx="3">
                  <c:v>07 Zdravstvo</c:v>
                </c:pt>
                <c:pt idx="4">
                  <c:v>09 Obrazovanje</c:v>
                </c:pt>
                <c:pt idx="5">
                  <c:v>10 Socijalna zaštita</c:v>
                </c:pt>
              </c:strCache>
            </c:strRef>
          </c:cat>
          <c:val>
            <c:numRef>
              <c:f>List1!$E$20:$E$25</c:f>
              <c:numCache>
                <c:formatCode>#,##0.00</c:formatCode>
                <c:ptCount val="6"/>
                <c:pt idx="0">
                  <c:v>33537.78</c:v>
                </c:pt>
                <c:pt idx="1">
                  <c:v>0</c:v>
                </c:pt>
                <c:pt idx="2">
                  <c:v>62533879.950000003</c:v>
                </c:pt>
                <c:pt idx="3">
                  <c:v>16831160.309999999</c:v>
                </c:pt>
                <c:pt idx="4">
                  <c:v>1755693.6</c:v>
                </c:pt>
                <c:pt idx="5">
                  <c:v>1010794.93</c:v>
                </c:pt>
              </c:numCache>
            </c:numRef>
          </c:val>
        </c:ser>
        <c:ser>
          <c:idx val="2"/>
          <c:order val="2"/>
          <c:tx>
            <c:strRef>
              <c:f>List1!$F$19</c:f>
              <c:strCache>
                <c:ptCount val="1"/>
                <c:pt idx="0">
                  <c:v>2013 </c:v>
                </c:pt>
              </c:strCache>
            </c:strRef>
          </c:tx>
          <c:spPr>
            <a:solidFill>
              <a:schemeClr val="bg1">
                <a:lumMod val="75000"/>
              </a:schemeClr>
            </a:solidFill>
          </c:spPr>
          <c:cat>
            <c:strRef>
              <c:f>List1!$C$20:$C$25</c:f>
              <c:strCache>
                <c:ptCount val="6"/>
                <c:pt idx="0">
                  <c:v>01 Opće javne usluge</c:v>
                </c:pt>
                <c:pt idx="1">
                  <c:v>02 Obrana</c:v>
                </c:pt>
                <c:pt idx="2">
                  <c:v>03 Javni red i sigurnost</c:v>
                </c:pt>
                <c:pt idx="3">
                  <c:v>07 Zdravstvo</c:v>
                </c:pt>
                <c:pt idx="4">
                  <c:v>09 Obrazovanje</c:v>
                </c:pt>
                <c:pt idx="5">
                  <c:v>10 Socijalna zaštita</c:v>
                </c:pt>
              </c:strCache>
            </c:strRef>
          </c:cat>
          <c:val>
            <c:numRef>
              <c:f>List1!$F$20:$F$25</c:f>
              <c:numCache>
                <c:formatCode>#,##0.00</c:formatCode>
                <c:ptCount val="6"/>
                <c:pt idx="0">
                  <c:v>68807.709999999992</c:v>
                </c:pt>
                <c:pt idx="1">
                  <c:v>0</c:v>
                </c:pt>
                <c:pt idx="2">
                  <c:v>73689138.340000004</c:v>
                </c:pt>
                <c:pt idx="3">
                  <c:v>18228942.75</c:v>
                </c:pt>
                <c:pt idx="4">
                  <c:v>831530.64</c:v>
                </c:pt>
                <c:pt idx="5">
                  <c:v>2368657.88</c:v>
                </c:pt>
              </c:numCache>
            </c:numRef>
          </c:val>
        </c:ser>
        <c:axId val="82570624"/>
        <c:axId val="84997248"/>
      </c:barChart>
      <c:catAx>
        <c:axId val="82570624"/>
        <c:scaling>
          <c:orientation val="minMax"/>
        </c:scaling>
        <c:axPos val="b"/>
        <c:tickLblPos val="nextTo"/>
        <c:txPr>
          <a:bodyPr/>
          <a:lstStyle/>
          <a:p>
            <a:pPr>
              <a:defRPr sz="900"/>
            </a:pPr>
            <a:endParaRPr lang="sr-Latn-CS"/>
          </a:p>
        </c:txPr>
        <c:crossAx val="84997248"/>
        <c:crossesAt val="0"/>
        <c:auto val="1"/>
        <c:lblAlgn val="ctr"/>
        <c:lblOffset val="100"/>
      </c:catAx>
      <c:valAx>
        <c:axId val="84997248"/>
        <c:scaling>
          <c:orientation val="minMax"/>
        </c:scaling>
        <c:axPos val="l"/>
        <c:majorGridlines/>
        <c:minorGridlines>
          <c:spPr>
            <a:ln>
              <a:noFill/>
            </a:ln>
          </c:spPr>
        </c:minorGridlines>
        <c:numFmt formatCode="#,##0.00" sourceLinked="1"/>
        <c:tickLblPos val="nextTo"/>
        <c:crossAx val="82570624"/>
        <c:crosses val="autoZero"/>
        <c:crossBetween val="between"/>
        <c:majorUnit val="10000000"/>
      </c:valAx>
    </c:plotArea>
    <c:legend>
      <c:legendPos val="r"/>
      <c:layout/>
    </c:legend>
    <c:plotVisOnly val="1"/>
    <c:dispBlanksAs val="gap"/>
  </c:chart>
  <c:spPr>
    <a:solidFill>
      <a:schemeClr val="bg1">
        <a:lumMod val="75000"/>
      </a:schemeClr>
    </a:solidFill>
  </c:spPr>
  <c:txPr>
    <a:bodyPr/>
    <a:lstStyle/>
    <a:p>
      <a:pPr>
        <a:defRPr baseline="0">
          <a:latin typeface="Arial" panose="020B0604020202020204" pitchFamily="34" charset="0"/>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hr-HR"/>
  <c:chart>
    <c:view3D>
      <c:hPercent val="3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4.4091710758377513E-2"/>
          <c:y val="0.31083710700160638"/>
          <c:w val="0.92945326278659612"/>
          <c:h val="0.54752851711026618"/>
        </c:manualLayout>
      </c:layout>
      <c:bar3DChart>
        <c:barDir val="col"/>
        <c:grouping val="clustered"/>
        <c:ser>
          <c:idx val="0"/>
          <c:order val="0"/>
          <c:tx>
            <c:strRef>
              <c:f>Sheet1!$A$2</c:f>
              <c:strCache>
                <c:ptCount val="1"/>
                <c:pt idx="0">
                  <c:v>Životna prevalencija</c:v>
                </c:pt>
              </c:strCache>
            </c:strRef>
          </c:tx>
          <c:spPr>
            <a:solidFill>
              <a:srgbClr val="FF0000"/>
            </a:solidFill>
            <a:ln w="12596">
              <a:solidFill>
                <a:srgbClr val="000000"/>
              </a:solidFill>
              <a:prstDash val="solid"/>
            </a:ln>
          </c:spPr>
          <c:dLbls>
            <c:dLbl>
              <c:idx val="0"/>
              <c:layout>
                <c:manualLayout>
                  <c:x val="-4.7640341253639704E-3"/>
                  <c:y val="-2.5926637219129294E-3"/>
                </c:manualLayout>
              </c:layout>
              <c:showVal val="1"/>
            </c:dLbl>
            <c:dLbl>
              <c:idx val="2"/>
              <c:layout>
                <c:manualLayout>
                  <c:x val="-6.9176538117921424E-3"/>
                  <c:y val="-1.8039818193457768E-3"/>
                </c:manualLayout>
              </c:layout>
              <c:showVal val="1"/>
            </c:dLbl>
            <c:dLbl>
              <c:idx val="3"/>
              <c:layout>
                <c:manualLayout>
                  <c:x val="-2.7035509450208236E-3"/>
                  <c:y val="-2.2286238610418276E-3"/>
                </c:manualLayout>
              </c:layout>
              <c:showVal val="1"/>
            </c:dLbl>
            <c:dLbl>
              <c:idx val="4"/>
              <c:layout>
                <c:manualLayout>
                  <c:x val="-7.8308729927278175E-3"/>
                  <c:y val="-8.9366877920748957E-4"/>
                </c:manualLayout>
              </c:layout>
              <c:showVal val="1"/>
            </c:dLbl>
            <c:spPr>
              <a:noFill/>
              <a:ln w="25300">
                <a:noFill/>
              </a:ln>
            </c:spPr>
            <c:txPr>
              <a:bodyPr/>
              <a:lstStyle/>
              <a:p>
                <a:pPr>
                  <a:defRPr sz="798"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Sheet1!$B$2:$E$2</c:f>
              <c:numCache>
                <c:formatCode>General</c:formatCode>
                <c:ptCount val="4"/>
                <c:pt idx="0">
                  <c:v>4.8</c:v>
                </c:pt>
                <c:pt idx="1">
                  <c:v>4.7</c:v>
                </c:pt>
                <c:pt idx="2">
                  <c:v>3.7</c:v>
                </c:pt>
                <c:pt idx="3">
                  <c:v>2.7</c:v>
                </c:pt>
              </c:numCache>
            </c:numRef>
          </c:val>
        </c:ser>
        <c:ser>
          <c:idx val="1"/>
          <c:order val="1"/>
          <c:tx>
            <c:strRef>
              <c:f>Sheet1!$A$3</c:f>
              <c:strCache>
                <c:ptCount val="1"/>
                <c:pt idx="0">
                  <c:v>Prevalencija u posljednjoj godini</c:v>
                </c:pt>
              </c:strCache>
            </c:strRef>
          </c:tx>
          <c:spPr>
            <a:solidFill>
              <a:srgbClr val="808080"/>
            </a:solidFill>
            <a:ln w="12596">
              <a:solidFill>
                <a:srgbClr val="000000"/>
              </a:solidFill>
              <a:prstDash val="solid"/>
            </a:ln>
          </c:spPr>
          <c:dLbls>
            <c:dLbl>
              <c:idx val="0"/>
              <c:layout>
                <c:manualLayout>
                  <c:x val="7.9234379495434718E-3"/>
                  <c:y val="-1.5029355744497177E-2"/>
                </c:manualLayout>
              </c:layout>
              <c:showVal val="1"/>
            </c:dLbl>
            <c:dLbl>
              <c:idx val="1"/>
              <c:layout>
                <c:manualLayout>
                  <c:x val="8.9635854341737695E-3"/>
                  <c:y val="0"/>
                </c:manualLayout>
              </c:layout>
              <c:showVal val="1"/>
            </c:dLbl>
            <c:dLbl>
              <c:idx val="2"/>
              <c:layout>
                <c:manualLayout>
                  <c:x val="8.8153686671519228E-3"/>
                  <c:y val="-1.5271649602358281E-2"/>
                </c:manualLayout>
              </c:layout>
              <c:showVal val="1"/>
            </c:dLbl>
            <c:dLbl>
              <c:idx val="3"/>
              <c:layout>
                <c:manualLayout>
                  <c:x val="9.1700302168112764E-3"/>
                  <c:y val="-2.6979105089341683E-2"/>
                </c:manualLayout>
              </c:layout>
              <c:showVal val="1"/>
            </c:dLbl>
            <c:dLbl>
              <c:idx val="4"/>
              <c:layout>
                <c:manualLayout>
                  <c:x val="-8.0701023483175892E-3"/>
                  <c:y val="-8.4770501248320231E-3"/>
                </c:manualLayout>
              </c:layout>
              <c:showVal val="1"/>
            </c:dLbl>
            <c:spPr>
              <a:noFill/>
              <a:ln w="25300">
                <a:noFill/>
              </a:ln>
            </c:spPr>
            <c:txPr>
              <a:bodyPr/>
              <a:lstStyle/>
              <a:p>
                <a:pPr>
                  <a:defRPr sz="798"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Sheet1!$B$3:$E$3</c:f>
              <c:numCache>
                <c:formatCode>General</c:formatCode>
                <c:ptCount val="4"/>
                <c:pt idx="0">
                  <c:v>2.5</c:v>
                </c:pt>
                <c:pt idx="1">
                  <c:v>0.8</c:v>
                </c:pt>
                <c:pt idx="2">
                  <c:v>1.2</c:v>
                </c:pt>
                <c:pt idx="3">
                  <c:v>0.2</c:v>
                </c:pt>
              </c:numCache>
            </c:numRef>
          </c:val>
        </c:ser>
        <c:ser>
          <c:idx val="2"/>
          <c:order val="2"/>
          <c:tx>
            <c:strRef>
              <c:f>Sheet1!$A$4</c:f>
              <c:strCache>
                <c:ptCount val="1"/>
                <c:pt idx="0">
                  <c:v>Prevalencija u posljednjem mjesecu</c:v>
                </c:pt>
              </c:strCache>
            </c:strRef>
          </c:tx>
          <c:spPr>
            <a:solidFill>
              <a:srgbClr val="C0C0C0"/>
            </a:solidFill>
            <a:ln w="12596">
              <a:solidFill>
                <a:srgbClr val="000000"/>
              </a:solidFill>
              <a:prstDash val="solid"/>
            </a:ln>
          </c:spPr>
          <c:dLbls>
            <c:dLbl>
              <c:idx val="0"/>
              <c:layout>
                <c:manualLayout>
                  <c:x val="1.1206952072167481E-2"/>
                  <c:y val="-1.3815705469248813E-2"/>
                </c:manualLayout>
              </c:layout>
              <c:showVal val="1"/>
            </c:dLbl>
            <c:dLbl>
              <c:idx val="1"/>
              <c:layout>
                <c:manualLayout>
                  <c:x val="9.6113826390397325E-3"/>
                  <c:y val="-1.3752364495585296E-2"/>
                </c:manualLayout>
              </c:layout>
              <c:showVal val="1"/>
            </c:dLbl>
            <c:dLbl>
              <c:idx val="2"/>
              <c:layout>
                <c:manualLayout>
                  <c:x val="1.9303292970731599E-2"/>
                  <c:y val="-1.3269332324450435E-2"/>
                </c:manualLayout>
              </c:layout>
              <c:showVal val="1"/>
            </c:dLbl>
            <c:dLbl>
              <c:idx val="3"/>
              <c:layout>
                <c:manualLayout>
                  <c:x val="2.3185513575508982E-2"/>
                  <c:y val="-1.3389767720476382E-2"/>
                </c:manualLayout>
              </c:layout>
              <c:showVal val="1"/>
            </c:dLbl>
            <c:dLbl>
              <c:idx val="4"/>
              <c:layout>
                <c:manualLayout>
                  <c:x val="5.0882528572822111E-4"/>
                  <c:y val="-5.5647312378635898E-3"/>
                </c:manualLayout>
              </c:layout>
              <c:showVal val="1"/>
            </c:dLbl>
            <c:spPr>
              <a:noFill/>
              <a:ln w="25300">
                <a:noFill/>
              </a:ln>
            </c:spPr>
            <c:txPr>
              <a:bodyPr/>
              <a:lstStyle/>
              <a:p>
                <a:pPr>
                  <a:defRPr sz="798"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Sheet1!$B$4:$E$4</c:f>
              <c:numCache>
                <c:formatCode>General</c:formatCode>
                <c:ptCount val="4"/>
                <c:pt idx="0">
                  <c:v>2</c:v>
                </c:pt>
                <c:pt idx="1">
                  <c:v>0.8</c:v>
                </c:pt>
                <c:pt idx="2">
                  <c:v>0.2</c:v>
                </c:pt>
                <c:pt idx="3">
                  <c:v>0.1</c:v>
                </c:pt>
              </c:numCache>
            </c:numRef>
          </c:val>
        </c:ser>
        <c:dLbls/>
        <c:gapDepth val="0"/>
        <c:shape val="box"/>
        <c:axId val="112162304"/>
        <c:axId val="112163840"/>
        <c:axId val="0"/>
      </c:bar3DChart>
      <c:catAx>
        <c:axId val="112162304"/>
        <c:scaling>
          <c:orientation val="minMax"/>
        </c:scaling>
        <c:axPos val="b"/>
        <c:numFmt formatCode="General" sourceLinked="1"/>
        <c:tickLblPos val="low"/>
        <c:spPr>
          <a:ln w="3150">
            <a:solidFill>
              <a:srgbClr val="000000"/>
            </a:solidFill>
            <a:prstDash val="solid"/>
          </a:ln>
        </c:spPr>
        <c:txPr>
          <a:bodyPr rot="0" vert="horz"/>
          <a:lstStyle/>
          <a:p>
            <a:pPr>
              <a:defRPr sz="898" b="1" i="0" u="none" strike="noStrike" baseline="0">
                <a:solidFill>
                  <a:srgbClr val="000000"/>
                </a:solidFill>
                <a:latin typeface="Calibri"/>
                <a:ea typeface="Calibri"/>
                <a:cs typeface="Calibri"/>
              </a:defRPr>
            </a:pPr>
            <a:endParaRPr lang="sr-Latn-CS"/>
          </a:p>
        </c:txPr>
        <c:crossAx val="112163840"/>
        <c:crosses val="autoZero"/>
        <c:auto val="1"/>
        <c:lblAlgn val="ctr"/>
        <c:lblOffset val="100"/>
        <c:tickLblSkip val="1"/>
        <c:tickMarkSkip val="1"/>
      </c:catAx>
      <c:valAx>
        <c:axId val="112163840"/>
        <c:scaling>
          <c:orientation val="minMax"/>
        </c:scaling>
        <c:axPos val="l"/>
        <c:majorGridlines>
          <c:spPr>
            <a:ln w="12596">
              <a:solidFill>
                <a:srgbClr val="FFFFFF"/>
              </a:solidFill>
              <a:prstDash val="solid"/>
            </a:ln>
          </c:spPr>
        </c:majorGridlines>
        <c:numFmt formatCode="General" sourceLinked="1"/>
        <c:tickLblPos val="nextTo"/>
        <c:spPr>
          <a:ln w="3150">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sr-Latn-CS"/>
          </a:p>
        </c:txPr>
        <c:crossAx val="112162304"/>
        <c:crosses val="autoZero"/>
        <c:crossBetween val="between"/>
      </c:valAx>
      <c:spPr>
        <a:noFill/>
        <a:ln w="25343">
          <a:noFill/>
        </a:ln>
      </c:spPr>
    </c:plotArea>
    <c:legend>
      <c:legendPos val="r"/>
      <c:layout>
        <c:manualLayout>
          <c:xMode val="edge"/>
          <c:yMode val="edge"/>
          <c:x val="0.52957359009628557"/>
          <c:y val="8.8957055214724065E-2"/>
          <c:w val="0.27922971114167838"/>
          <c:h val="0.19631901840490795"/>
        </c:manualLayout>
      </c:layout>
      <c:spPr>
        <a:noFill/>
        <a:ln w="3150">
          <a:solidFill>
            <a:srgbClr val="000000"/>
          </a:solidFill>
          <a:prstDash val="solid"/>
        </a:ln>
      </c:spPr>
      <c:txPr>
        <a:bodyPr/>
        <a:lstStyle/>
        <a:p>
          <a:pPr>
            <a:defRPr sz="729" b="1" i="0" u="none" strike="noStrike" baseline="0">
              <a:solidFill>
                <a:srgbClr val="000000"/>
              </a:solidFill>
              <a:latin typeface="Calibri" pitchFamily="34" charset="0"/>
              <a:ea typeface="Calibri"/>
              <a:cs typeface="Calibri"/>
            </a:defRPr>
          </a:pPr>
          <a:endParaRPr lang="sr-Latn-CS"/>
        </a:p>
      </c:txPr>
    </c:legend>
    <c:plotVisOnly val="1"/>
    <c:dispBlanksAs val="gap"/>
  </c:chart>
  <c:spPr>
    <a:solidFill>
      <a:srgbClr val="C0C0C0"/>
    </a:solidFill>
    <a:ln>
      <a:noFill/>
    </a:ln>
  </c:spPr>
  <c:txPr>
    <a:bodyPr/>
    <a:lstStyle/>
    <a:p>
      <a:pPr>
        <a:defRPr sz="1117" b="1" i="0" u="none" strike="noStrike" baseline="0">
          <a:solidFill>
            <a:srgbClr val="000000"/>
          </a:solidFill>
          <a:latin typeface="Calibri"/>
          <a:ea typeface="Calibri"/>
          <a:cs typeface="Calibri"/>
        </a:defRPr>
      </a:pPr>
      <a:endParaRPr lang="sr-Latn-C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hr-HR"/>
  <c:chart>
    <c:view3D>
      <c:hPercent val="3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4.4091710758377423E-2"/>
          <c:y val="0.31083710700160638"/>
          <c:w val="0.92945326278659612"/>
          <c:h val="0.54752851711026618"/>
        </c:manualLayout>
      </c:layout>
      <c:bar3DChart>
        <c:barDir val="col"/>
        <c:grouping val="clustered"/>
        <c:ser>
          <c:idx val="0"/>
          <c:order val="0"/>
          <c:tx>
            <c:strRef>
              <c:f>Sheet1!$A$2</c:f>
              <c:strCache>
                <c:ptCount val="1"/>
                <c:pt idx="0">
                  <c:v>Životna prevalencija</c:v>
                </c:pt>
              </c:strCache>
            </c:strRef>
          </c:tx>
          <c:spPr>
            <a:solidFill>
              <a:srgbClr val="FF0000"/>
            </a:solidFill>
            <a:ln w="12613">
              <a:solidFill>
                <a:srgbClr val="000000"/>
              </a:solidFill>
              <a:prstDash val="solid"/>
            </a:ln>
          </c:spPr>
          <c:dLbls>
            <c:dLbl>
              <c:idx val="0"/>
              <c:layout>
                <c:manualLayout>
                  <c:x val="-4.7640341253639704E-3"/>
                  <c:y val="-2.5926637219129212E-3"/>
                </c:manualLayout>
              </c:layout>
              <c:showVal val="1"/>
            </c:dLbl>
            <c:dLbl>
              <c:idx val="2"/>
              <c:layout>
                <c:manualLayout>
                  <c:x val="-6.9176538117921441E-3"/>
                  <c:y val="-1.8039818193457766E-3"/>
                </c:manualLayout>
              </c:layout>
              <c:showVal val="1"/>
            </c:dLbl>
            <c:dLbl>
              <c:idx val="3"/>
              <c:layout>
                <c:manualLayout>
                  <c:x val="-2.7035509450208245E-3"/>
                  <c:y val="-2.2286238610418276E-3"/>
                </c:manualLayout>
              </c:layout>
              <c:showVal val="1"/>
            </c:dLbl>
            <c:dLbl>
              <c:idx val="4"/>
              <c:layout>
                <c:manualLayout>
                  <c:x val="-7.8308729927277932E-3"/>
                  <c:y val="-8.936687792074874E-4"/>
                </c:manualLayout>
              </c:layout>
              <c:showVal val="1"/>
            </c:dLbl>
            <c:spPr>
              <a:noFill/>
              <a:ln w="2533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Sheet1!$B$2:$E$2</c:f>
              <c:numCache>
                <c:formatCode>General</c:formatCode>
                <c:ptCount val="4"/>
                <c:pt idx="0">
                  <c:v>5.5</c:v>
                </c:pt>
                <c:pt idx="1">
                  <c:v>8</c:v>
                </c:pt>
                <c:pt idx="2">
                  <c:v>4.5999999999999996</c:v>
                </c:pt>
                <c:pt idx="3">
                  <c:v>2.4</c:v>
                </c:pt>
              </c:numCache>
            </c:numRef>
          </c:val>
        </c:ser>
        <c:ser>
          <c:idx val="1"/>
          <c:order val="1"/>
          <c:tx>
            <c:strRef>
              <c:f>Sheet1!$A$3</c:f>
              <c:strCache>
                <c:ptCount val="1"/>
                <c:pt idx="0">
                  <c:v>Prevalencija u posljednjoj godini</c:v>
                </c:pt>
              </c:strCache>
            </c:strRef>
          </c:tx>
          <c:spPr>
            <a:solidFill>
              <a:srgbClr val="808080"/>
            </a:solidFill>
            <a:ln w="12613">
              <a:solidFill>
                <a:srgbClr val="000000"/>
              </a:solidFill>
              <a:prstDash val="solid"/>
            </a:ln>
          </c:spPr>
          <c:dLbls>
            <c:dLbl>
              <c:idx val="0"/>
              <c:layout>
                <c:manualLayout>
                  <c:x val="7.9234379495434631E-3"/>
                  <c:y val="-1.5029355744497172E-2"/>
                </c:manualLayout>
              </c:layout>
              <c:showVal val="1"/>
            </c:dLbl>
            <c:dLbl>
              <c:idx val="1"/>
              <c:layout>
                <c:manualLayout>
                  <c:x val="8.9635854341737695E-3"/>
                  <c:y val="0"/>
                </c:manualLayout>
              </c:layout>
              <c:showVal val="1"/>
            </c:dLbl>
            <c:dLbl>
              <c:idx val="2"/>
              <c:layout>
                <c:manualLayout>
                  <c:x val="8.8153686671519002E-3"/>
                  <c:y val="-1.5271649602358267E-2"/>
                </c:manualLayout>
              </c:layout>
              <c:showVal val="1"/>
            </c:dLbl>
            <c:dLbl>
              <c:idx val="3"/>
              <c:layout>
                <c:manualLayout>
                  <c:x val="9.1700302168112816E-3"/>
                  <c:y val="-2.697910508934169E-2"/>
                </c:manualLayout>
              </c:layout>
              <c:showVal val="1"/>
            </c:dLbl>
            <c:dLbl>
              <c:idx val="4"/>
              <c:layout>
                <c:manualLayout>
                  <c:x val="-8.0701023483175822E-3"/>
                  <c:y val="-8.4770501248320213E-3"/>
                </c:manualLayout>
              </c:layout>
              <c:showVal val="1"/>
            </c:dLbl>
            <c:spPr>
              <a:noFill/>
              <a:ln w="2533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Sheet1!$B$3:$E$3</c:f>
              <c:numCache>
                <c:formatCode>General</c:formatCode>
                <c:ptCount val="4"/>
                <c:pt idx="0">
                  <c:v>2.6</c:v>
                </c:pt>
                <c:pt idx="1">
                  <c:v>2.8</c:v>
                </c:pt>
                <c:pt idx="2">
                  <c:v>1.6</c:v>
                </c:pt>
                <c:pt idx="3">
                  <c:v>0.30000000000000032</c:v>
                </c:pt>
              </c:numCache>
            </c:numRef>
          </c:val>
        </c:ser>
        <c:ser>
          <c:idx val="2"/>
          <c:order val="2"/>
          <c:tx>
            <c:strRef>
              <c:f>Sheet1!$A$4</c:f>
              <c:strCache>
                <c:ptCount val="1"/>
                <c:pt idx="0">
                  <c:v>Prevalencija u posljednjem mjesecu</c:v>
                </c:pt>
              </c:strCache>
            </c:strRef>
          </c:tx>
          <c:spPr>
            <a:solidFill>
              <a:srgbClr val="C0C0C0"/>
            </a:solidFill>
            <a:ln w="12613">
              <a:solidFill>
                <a:srgbClr val="000000"/>
              </a:solidFill>
              <a:prstDash val="solid"/>
            </a:ln>
          </c:spPr>
          <c:dLbls>
            <c:dLbl>
              <c:idx val="0"/>
              <c:layout>
                <c:manualLayout>
                  <c:x val="1.120695207216746E-2"/>
                  <c:y val="-1.3815705469248781E-2"/>
                </c:manualLayout>
              </c:layout>
              <c:showVal val="1"/>
            </c:dLbl>
            <c:dLbl>
              <c:idx val="1"/>
              <c:layout>
                <c:manualLayout>
                  <c:x val="9.6113826390397047E-3"/>
                  <c:y val="-1.37523644955853E-2"/>
                </c:manualLayout>
              </c:layout>
              <c:showVal val="1"/>
            </c:dLbl>
            <c:dLbl>
              <c:idx val="2"/>
              <c:layout>
                <c:manualLayout>
                  <c:x val="1.9303292970731599E-2"/>
                  <c:y val="-1.3269332324450435E-2"/>
                </c:manualLayout>
              </c:layout>
              <c:showVal val="1"/>
            </c:dLbl>
            <c:dLbl>
              <c:idx val="3"/>
              <c:layout>
                <c:manualLayout>
                  <c:x val="2.3185513575508951E-2"/>
                  <c:y val="-1.3389767720476382E-2"/>
                </c:manualLayout>
              </c:layout>
              <c:showVal val="1"/>
            </c:dLbl>
            <c:dLbl>
              <c:idx val="4"/>
              <c:layout>
                <c:manualLayout>
                  <c:x val="5.0882528572822013E-4"/>
                  <c:y val="-5.5647312378635898E-3"/>
                </c:manualLayout>
              </c:layout>
              <c:showVal val="1"/>
            </c:dLbl>
            <c:spPr>
              <a:noFill/>
              <a:ln w="25334">
                <a:noFill/>
              </a:ln>
            </c:spPr>
            <c:txPr>
              <a:bodyPr/>
              <a:lstStyle/>
              <a:p>
                <a:pPr>
                  <a:defRPr sz="799" b="1" i="0" u="none" strike="noStrike" baseline="0">
                    <a:solidFill>
                      <a:srgbClr val="000000"/>
                    </a:solidFill>
                    <a:latin typeface="Calibri"/>
                    <a:ea typeface="Calibri"/>
                    <a:cs typeface="Calibri"/>
                  </a:defRPr>
                </a:pPr>
                <a:endParaRPr lang="sr-Latn-CS"/>
              </a:p>
            </c:txPr>
            <c:showVal val="1"/>
          </c:dLbls>
          <c:cat>
            <c:strRef>
              <c:f>Sheet1!$B$1:$E$1</c:f>
              <c:strCache>
                <c:ptCount val="4"/>
                <c:pt idx="0">
                  <c:v>20 ili više dana</c:v>
                </c:pt>
                <c:pt idx="1">
                  <c:v>10-19 dana</c:v>
                </c:pt>
                <c:pt idx="2">
                  <c:v>4-9 dana</c:v>
                </c:pt>
                <c:pt idx="3">
                  <c:v>1-3 dana</c:v>
                </c:pt>
              </c:strCache>
            </c:strRef>
          </c:cat>
          <c:val>
            <c:numRef>
              <c:f>Sheet1!$B$4:$E$4</c:f>
              <c:numCache>
                <c:formatCode>General</c:formatCode>
                <c:ptCount val="4"/>
                <c:pt idx="0">
                  <c:v>1.1000000000000001</c:v>
                </c:pt>
                <c:pt idx="1">
                  <c:v>1.4</c:v>
                </c:pt>
                <c:pt idx="2">
                  <c:v>0.4</c:v>
                </c:pt>
                <c:pt idx="3">
                  <c:v>0.30000000000000032</c:v>
                </c:pt>
              </c:numCache>
            </c:numRef>
          </c:val>
        </c:ser>
        <c:dLbls/>
        <c:gapDepth val="0"/>
        <c:shape val="box"/>
        <c:axId val="110581248"/>
        <c:axId val="110582784"/>
        <c:axId val="0"/>
      </c:bar3DChart>
      <c:catAx>
        <c:axId val="110581248"/>
        <c:scaling>
          <c:orientation val="minMax"/>
        </c:scaling>
        <c:axPos val="b"/>
        <c:numFmt formatCode="General" sourceLinked="1"/>
        <c:tickLblPos val="low"/>
        <c:spPr>
          <a:ln w="3154">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sr-Latn-CS"/>
          </a:p>
        </c:txPr>
        <c:crossAx val="110582784"/>
        <c:crosses val="autoZero"/>
        <c:auto val="1"/>
        <c:lblAlgn val="ctr"/>
        <c:lblOffset val="100"/>
        <c:tickLblSkip val="1"/>
        <c:tickMarkSkip val="1"/>
      </c:catAx>
      <c:valAx>
        <c:axId val="110582784"/>
        <c:scaling>
          <c:orientation val="minMax"/>
        </c:scaling>
        <c:delete val="1"/>
        <c:axPos val="l"/>
        <c:majorGridlines>
          <c:spPr>
            <a:ln w="12613">
              <a:solidFill>
                <a:srgbClr val="FFFFFF"/>
              </a:solidFill>
              <a:prstDash val="solid"/>
            </a:ln>
          </c:spPr>
        </c:majorGridlines>
        <c:numFmt formatCode="General" sourceLinked="1"/>
        <c:tickLblPos val="none"/>
        <c:crossAx val="110581248"/>
        <c:crosses val="autoZero"/>
        <c:crossBetween val="between"/>
      </c:valAx>
      <c:spPr>
        <a:noFill/>
        <a:ln w="25377">
          <a:noFill/>
        </a:ln>
      </c:spPr>
    </c:plotArea>
    <c:legend>
      <c:legendPos val="r"/>
      <c:layout>
        <c:manualLayout>
          <c:xMode val="edge"/>
          <c:yMode val="edge"/>
          <c:x val="0.52973720608575381"/>
          <c:y val="9.2024539877300623E-2"/>
          <c:w val="0.28077455048409405"/>
          <c:h val="0.19631901840490795"/>
        </c:manualLayout>
      </c:layout>
      <c:spPr>
        <a:noFill/>
        <a:ln w="3154">
          <a:solidFill>
            <a:srgbClr val="000000"/>
          </a:solidFill>
          <a:prstDash val="solid"/>
        </a:ln>
      </c:spPr>
      <c:txPr>
        <a:bodyPr/>
        <a:lstStyle/>
        <a:p>
          <a:pPr>
            <a:defRPr sz="730" b="1" i="0" u="none" strike="noStrike" baseline="0">
              <a:solidFill>
                <a:srgbClr val="000000"/>
              </a:solidFill>
              <a:latin typeface="Calibri" pitchFamily="34" charset="0"/>
              <a:ea typeface="Calibri"/>
              <a:cs typeface="Calibri"/>
            </a:defRPr>
          </a:pPr>
          <a:endParaRPr lang="sr-Latn-CS"/>
        </a:p>
      </c:txPr>
    </c:legend>
    <c:plotVisOnly val="1"/>
    <c:dispBlanksAs val="gap"/>
  </c:chart>
  <c:spPr>
    <a:solidFill>
      <a:srgbClr val="C0C0C0"/>
    </a:solidFill>
    <a:ln>
      <a:noFill/>
    </a:ln>
  </c:spPr>
  <c:txPr>
    <a:bodyPr/>
    <a:lstStyle/>
    <a:p>
      <a:pPr>
        <a:defRPr sz="1119" b="1" i="0" u="none" strike="noStrike" baseline="0">
          <a:solidFill>
            <a:srgbClr val="000000"/>
          </a:solidFill>
          <a:latin typeface="Calibri"/>
          <a:ea typeface="Calibri"/>
          <a:cs typeface="Calibri"/>
        </a:defRPr>
      </a:pPr>
      <a:endParaRPr lang="sr-Latn-C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sz="920" b="1" i="0" u="none" strike="noStrike" baseline="0">
                <a:solidFill>
                  <a:srgbClr val="000000"/>
                </a:solidFill>
                <a:latin typeface="Calibri"/>
                <a:ea typeface="Calibri"/>
                <a:cs typeface="Calibri"/>
              </a:defRPr>
            </a:pPr>
            <a:r>
              <a:rPr lang="hr-HR"/>
              <a:t>Osobe uključene u programe smanjenja šteta u 2013. godini, po spolu</a:t>
            </a:r>
          </a:p>
        </c:rich>
      </c:tx>
      <c:layout>
        <c:manualLayout>
          <c:xMode val="edge"/>
          <c:yMode val="edge"/>
          <c:x val="0.10902255639097749"/>
          <c:y val="1.9685039370078768E-2"/>
        </c:manualLayout>
      </c:layout>
      <c:spPr>
        <a:noFill/>
        <a:ln w="23468">
          <a:noFill/>
        </a:ln>
      </c:spPr>
    </c:title>
    <c:view3D>
      <c:hPercent val="37"/>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5.2910052910052907E-2"/>
          <c:y val="0.17529880478087678"/>
          <c:w val="0.92945326278659612"/>
          <c:h val="0.65338645418326691"/>
        </c:manualLayout>
      </c:layout>
      <c:bar3DChart>
        <c:barDir val="col"/>
        <c:grouping val="clustered"/>
        <c:ser>
          <c:idx val="0"/>
          <c:order val="0"/>
          <c:tx>
            <c:strRef>
              <c:f>Sheet1!$A$2</c:f>
              <c:strCache>
                <c:ptCount val="1"/>
                <c:pt idx="0">
                  <c:v>Žene</c:v>
                </c:pt>
              </c:strCache>
            </c:strRef>
          </c:tx>
          <c:spPr>
            <a:solidFill>
              <a:srgbClr val="FF0000"/>
            </a:solidFill>
            <a:ln w="11707">
              <a:solidFill>
                <a:srgbClr val="000000"/>
              </a:solidFill>
              <a:prstDash val="solid"/>
            </a:ln>
          </c:spPr>
          <c:dLbls>
            <c:dLbl>
              <c:idx val="0"/>
              <c:layout>
                <c:manualLayout>
                  <c:x val="-4.7640341253639704E-3"/>
                  <c:y val="-2.5926637219129143E-3"/>
                </c:manualLayout>
              </c:layout>
              <c:showVal val="1"/>
            </c:dLbl>
            <c:dLbl>
              <c:idx val="2"/>
              <c:layout>
                <c:manualLayout>
                  <c:x val="-6.9176538117920825E-3"/>
                  <c:y val="-1.8039818193457658E-3"/>
                </c:manualLayout>
              </c:layout>
              <c:showVal val="1"/>
            </c:dLbl>
            <c:dLbl>
              <c:idx val="3"/>
              <c:layout>
                <c:manualLayout>
                  <c:x val="-2.7035509450207998E-3"/>
                  <c:y val="-2.2286238610418007E-3"/>
                </c:manualLayout>
              </c:layout>
              <c:showVal val="1"/>
            </c:dLbl>
            <c:dLbl>
              <c:idx val="4"/>
              <c:layout>
                <c:manualLayout>
                  <c:x val="-7.8308729927277845E-3"/>
                  <c:y val="-8.936687792074874E-4"/>
                </c:manualLayout>
              </c:layout>
              <c:showVal val="1"/>
            </c:dLbl>
            <c:spPr>
              <a:noFill/>
              <a:ln w="23468">
                <a:noFill/>
              </a:ln>
            </c:spPr>
            <c:txPr>
              <a:bodyPr/>
              <a:lstStyle/>
              <a:p>
                <a:pPr>
                  <a:defRPr sz="739" b="1" i="0" u="none" strike="noStrike" baseline="0">
                    <a:solidFill>
                      <a:srgbClr val="000000"/>
                    </a:solidFill>
                    <a:latin typeface="Calibri"/>
                    <a:ea typeface="Calibri"/>
                    <a:cs typeface="Calibri"/>
                  </a:defRPr>
                </a:pPr>
                <a:endParaRPr lang="sr-Latn-CS"/>
              </a:p>
            </c:txPr>
            <c:showVal val="1"/>
          </c:dLbls>
          <c:cat>
            <c:strRef>
              <c:f>Sheet1!$B$1:$F$1</c:f>
              <c:strCache>
                <c:ptCount val="3"/>
                <c:pt idx="0">
                  <c:v>Institut</c:v>
                </c:pt>
                <c:pt idx="1">
                  <c:v>Terra</c:v>
                </c:pt>
                <c:pt idx="2">
                  <c:v>Ne-ovisnost</c:v>
                </c:pt>
              </c:strCache>
            </c:strRef>
          </c:cat>
          <c:val>
            <c:numRef>
              <c:f>Sheet1!$B$2:$F$2</c:f>
              <c:numCache>
                <c:formatCode>General</c:formatCode>
                <c:ptCount val="5"/>
                <c:pt idx="0">
                  <c:v>34</c:v>
                </c:pt>
                <c:pt idx="1">
                  <c:v>94</c:v>
                </c:pt>
                <c:pt idx="2">
                  <c:v>52</c:v>
                </c:pt>
              </c:numCache>
            </c:numRef>
          </c:val>
        </c:ser>
        <c:ser>
          <c:idx val="1"/>
          <c:order val="1"/>
          <c:tx>
            <c:strRef>
              <c:f>Sheet1!$A$3</c:f>
              <c:strCache>
                <c:ptCount val="1"/>
                <c:pt idx="0">
                  <c:v>Muškarci</c:v>
                </c:pt>
              </c:strCache>
            </c:strRef>
          </c:tx>
          <c:spPr>
            <a:solidFill>
              <a:srgbClr val="808080"/>
            </a:solidFill>
            <a:ln w="11707">
              <a:solidFill>
                <a:srgbClr val="000000"/>
              </a:solidFill>
              <a:prstDash val="solid"/>
            </a:ln>
          </c:spPr>
          <c:dLbls>
            <c:dLbl>
              <c:idx val="0"/>
              <c:layout>
                <c:manualLayout>
                  <c:x val="-5.5265314057965434E-3"/>
                  <c:y val="-1.5029340844589532E-2"/>
                </c:manualLayout>
              </c:layout>
              <c:showVal val="1"/>
            </c:dLbl>
            <c:dLbl>
              <c:idx val="2"/>
              <c:layout>
                <c:manualLayout>
                  <c:x val="-2.3891458012192889E-3"/>
                  <c:y val="-3.2597144869086492E-3"/>
                </c:manualLayout>
              </c:layout>
              <c:showVal val="1"/>
            </c:dLbl>
            <c:dLbl>
              <c:idx val="3"/>
              <c:layout>
                <c:manualLayout>
                  <c:x val="-8.7570535164585468E-3"/>
                  <c:y val="-2.954996479098645E-3"/>
                </c:manualLayout>
              </c:layout>
              <c:showVal val="1"/>
            </c:dLbl>
            <c:dLbl>
              <c:idx val="4"/>
              <c:layout>
                <c:manualLayout>
                  <c:x val="-8.0701023483175822E-3"/>
                  <c:y val="-8.4770501248320213E-3"/>
                </c:manualLayout>
              </c:layout>
              <c:showVal val="1"/>
            </c:dLbl>
            <c:spPr>
              <a:noFill/>
              <a:ln w="23468">
                <a:noFill/>
              </a:ln>
            </c:spPr>
            <c:txPr>
              <a:bodyPr/>
              <a:lstStyle/>
              <a:p>
                <a:pPr>
                  <a:defRPr sz="739" b="1" i="0" u="none" strike="noStrike" baseline="0">
                    <a:solidFill>
                      <a:srgbClr val="000000"/>
                    </a:solidFill>
                    <a:latin typeface="Calibri"/>
                    <a:ea typeface="Calibri"/>
                    <a:cs typeface="Calibri"/>
                  </a:defRPr>
                </a:pPr>
                <a:endParaRPr lang="sr-Latn-CS"/>
              </a:p>
            </c:txPr>
            <c:showVal val="1"/>
          </c:dLbls>
          <c:cat>
            <c:strRef>
              <c:f>Sheet1!$B$1:$F$1</c:f>
              <c:strCache>
                <c:ptCount val="3"/>
                <c:pt idx="0">
                  <c:v>Institut</c:v>
                </c:pt>
                <c:pt idx="1">
                  <c:v>Terra</c:v>
                </c:pt>
                <c:pt idx="2">
                  <c:v>Ne-ovisnost</c:v>
                </c:pt>
              </c:strCache>
            </c:strRef>
          </c:cat>
          <c:val>
            <c:numRef>
              <c:f>Sheet1!$B$3:$F$3</c:f>
              <c:numCache>
                <c:formatCode>General</c:formatCode>
                <c:ptCount val="5"/>
                <c:pt idx="0">
                  <c:v>242</c:v>
                </c:pt>
                <c:pt idx="1">
                  <c:v>568</c:v>
                </c:pt>
                <c:pt idx="2">
                  <c:v>105</c:v>
                </c:pt>
              </c:numCache>
            </c:numRef>
          </c:val>
        </c:ser>
        <c:dLbls/>
        <c:gapDepth val="0"/>
        <c:shape val="box"/>
        <c:axId val="114660096"/>
        <c:axId val="114661632"/>
        <c:axId val="0"/>
      </c:bar3DChart>
      <c:catAx>
        <c:axId val="114660096"/>
        <c:scaling>
          <c:orientation val="minMax"/>
        </c:scaling>
        <c:axPos val="b"/>
        <c:numFmt formatCode="General" sourceLinked="1"/>
        <c:tickLblPos val="low"/>
        <c:spPr>
          <a:ln w="2928">
            <a:solidFill>
              <a:srgbClr val="000000"/>
            </a:solidFill>
            <a:prstDash val="solid"/>
          </a:ln>
        </c:spPr>
        <c:txPr>
          <a:bodyPr rot="0" vert="horz"/>
          <a:lstStyle/>
          <a:p>
            <a:pPr>
              <a:defRPr sz="834" b="1" i="0" u="none" strike="noStrike" baseline="0">
                <a:solidFill>
                  <a:srgbClr val="000000"/>
                </a:solidFill>
                <a:latin typeface="Calibri"/>
                <a:ea typeface="Calibri"/>
                <a:cs typeface="Calibri"/>
              </a:defRPr>
            </a:pPr>
            <a:endParaRPr lang="sr-Latn-CS"/>
          </a:p>
        </c:txPr>
        <c:crossAx val="114661632"/>
        <c:crosses val="autoZero"/>
        <c:auto val="1"/>
        <c:lblAlgn val="ctr"/>
        <c:lblOffset val="100"/>
        <c:tickLblSkip val="1"/>
        <c:tickMarkSkip val="1"/>
      </c:catAx>
      <c:valAx>
        <c:axId val="114661632"/>
        <c:scaling>
          <c:orientation val="minMax"/>
        </c:scaling>
        <c:axPos val="l"/>
        <c:majorGridlines>
          <c:spPr>
            <a:ln w="11707">
              <a:solidFill>
                <a:srgbClr val="FFFFFF"/>
              </a:solidFill>
              <a:prstDash val="solid"/>
            </a:ln>
          </c:spPr>
        </c:majorGridlines>
        <c:numFmt formatCode="General" sourceLinked="1"/>
        <c:tickLblPos val="nextTo"/>
        <c:spPr>
          <a:ln w="2928">
            <a:solidFill>
              <a:srgbClr val="000000"/>
            </a:solidFill>
            <a:prstDash val="solid"/>
          </a:ln>
        </c:spPr>
        <c:txPr>
          <a:bodyPr rot="0" vert="horz"/>
          <a:lstStyle/>
          <a:p>
            <a:pPr>
              <a:defRPr sz="739" b="1" i="0" u="none" strike="noStrike" baseline="0">
                <a:solidFill>
                  <a:srgbClr val="000000"/>
                </a:solidFill>
                <a:latin typeface="Arial"/>
                <a:ea typeface="Arial"/>
                <a:cs typeface="Arial"/>
              </a:defRPr>
            </a:pPr>
            <a:endParaRPr lang="sr-Latn-CS"/>
          </a:p>
        </c:txPr>
        <c:crossAx val="114660096"/>
        <c:crosses val="autoZero"/>
        <c:crossBetween val="between"/>
      </c:valAx>
      <c:spPr>
        <a:noFill/>
        <a:ln w="25362">
          <a:noFill/>
        </a:ln>
      </c:spPr>
    </c:plotArea>
    <c:legend>
      <c:legendPos val="r"/>
      <c:layout>
        <c:manualLayout>
          <c:xMode val="edge"/>
          <c:yMode val="edge"/>
          <c:x val="0.60935143288084581"/>
          <c:y val="0.92537313432835822"/>
          <c:w val="0.28657616892911075"/>
          <c:h val="5.2238805970149252E-2"/>
        </c:manualLayout>
      </c:layout>
      <c:spPr>
        <a:noFill/>
        <a:ln w="2928">
          <a:solidFill>
            <a:srgbClr val="000000"/>
          </a:solidFill>
          <a:prstDash val="solid"/>
        </a:ln>
      </c:spPr>
      <c:txPr>
        <a:bodyPr/>
        <a:lstStyle/>
        <a:p>
          <a:pPr>
            <a:defRPr sz="677" b="1" i="0" u="none" strike="noStrike" baseline="0">
              <a:solidFill>
                <a:srgbClr val="000000"/>
              </a:solidFill>
              <a:latin typeface="Calibri"/>
              <a:ea typeface="Calibri"/>
              <a:cs typeface="Calibri"/>
            </a:defRPr>
          </a:pPr>
          <a:endParaRPr lang="sr-Latn-CS"/>
        </a:p>
      </c:txPr>
    </c:legend>
    <c:plotVisOnly val="1"/>
    <c:dispBlanksAs val="gap"/>
  </c:chart>
  <c:spPr>
    <a:solidFill>
      <a:srgbClr val="C0C0C0"/>
    </a:solidFill>
    <a:ln>
      <a:noFill/>
    </a:ln>
  </c:spPr>
  <c:txPr>
    <a:bodyPr/>
    <a:lstStyle/>
    <a:p>
      <a:pPr>
        <a:defRPr sz="1033" b="1" i="0" u="none" strike="noStrike" baseline="0">
          <a:solidFill>
            <a:srgbClr val="000000"/>
          </a:solidFill>
          <a:latin typeface="Calibri"/>
          <a:ea typeface="Calibri"/>
          <a:cs typeface="Calibri"/>
        </a:defRPr>
      </a:pPr>
      <a:endParaRPr lang="sr-Latn-C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hr-HR"/>
  <c:chart>
    <c:plotArea>
      <c:layout/>
      <c:barChart>
        <c:barDir val="col"/>
        <c:grouping val="clustered"/>
        <c:ser>
          <c:idx val="0"/>
          <c:order val="0"/>
          <c:tx>
            <c:strRef>
              <c:f>List1!$B$1</c:f>
              <c:strCache>
                <c:ptCount val="1"/>
                <c:pt idx="0">
                  <c:v>čl. 190.</c:v>
                </c:pt>
              </c:strCache>
            </c:strRef>
          </c:tx>
          <c:spPr>
            <a:solidFill>
              <a:srgbClr val="FF0000"/>
            </a:solidFill>
          </c:spPr>
          <c:dLbls>
            <c:showVal val="1"/>
          </c:dLbls>
          <c:cat>
            <c:strRef>
              <c:f>List1!$A$2:$A$3</c:f>
              <c:strCache>
                <c:ptCount val="2"/>
                <c:pt idx="0">
                  <c:v>2012.</c:v>
                </c:pt>
                <c:pt idx="1">
                  <c:v>2013.</c:v>
                </c:pt>
              </c:strCache>
            </c:strRef>
          </c:cat>
          <c:val>
            <c:numRef>
              <c:f>List1!$B$2:$B$3</c:f>
              <c:numCache>
                <c:formatCode>#,##0</c:formatCode>
                <c:ptCount val="2"/>
                <c:pt idx="0">
                  <c:v>1588</c:v>
                </c:pt>
                <c:pt idx="1">
                  <c:v>2081</c:v>
                </c:pt>
              </c:numCache>
            </c:numRef>
          </c:val>
        </c:ser>
        <c:ser>
          <c:idx val="1"/>
          <c:order val="1"/>
          <c:tx>
            <c:strRef>
              <c:f>List1!$C$1</c:f>
              <c:strCache>
                <c:ptCount val="1"/>
                <c:pt idx="0">
                  <c:v>čl. 191.</c:v>
                </c:pt>
              </c:strCache>
            </c:strRef>
          </c:tx>
          <c:spPr>
            <a:solidFill>
              <a:schemeClr val="bg1">
                <a:lumMod val="50000"/>
              </a:schemeClr>
            </a:solidFill>
          </c:spPr>
          <c:dLbls>
            <c:showVal val="1"/>
          </c:dLbls>
          <c:cat>
            <c:strRef>
              <c:f>List1!$A$2:$A$3</c:f>
              <c:strCache>
                <c:ptCount val="2"/>
                <c:pt idx="0">
                  <c:v>2012.</c:v>
                </c:pt>
                <c:pt idx="1">
                  <c:v>2013.</c:v>
                </c:pt>
              </c:strCache>
            </c:strRef>
          </c:cat>
          <c:val>
            <c:numRef>
              <c:f>List1!$C$2:$C$3</c:f>
              <c:numCache>
                <c:formatCode>General</c:formatCode>
                <c:ptCount val="2"/>
                <c:pt idx="0" formatCode="#,##0">
                  <c:v>602</c:v>
                </c:pt>
                <c:pt idx="1">
                  <c:v>518</c:v>
                </c:pt>
              </c:numCache>
            </c:numRef>
          </c:val>
        </c:ser>
        <c:ser>
          <c:idx val="2"/>
          <c:order val="2"/>
          <c:tx>
            <c:strRef>
              <c:f>List1!$D$1</c:f>
              <c:strCache>
                <c:ptCount val="1"/>
                <c:pt idx="0">
                  <c:v>čl. 191.a</c:v>
                </c:pt>
              </c:strCache>
            </c:strRef>
          </c:tx>
          <c:dLbls>
            <c:showVal val="1"/>
          </c:dLbls>
          <c:cat>
            <c:strRef>
              <c:f>List1!$A$2:$A$3</c:f>
              <c:strCache>
                <c:ptCount val="2"/>
                <c:pt idx="0">
                  <c:v>2012.</c:v>
                </c:pt>
                <c:pt idx="1">
                  <c:v>2013.</c:v>
                </c:pt>
              </c:strCache>
            </c:strRef>
          </c:cat>
          <c:val>
            <c:numRef>
              <c:f>List1!$D$2:$D$3</c:f>
              <c:numCache>
                <c:formatCode>General</c:formatCode>
                <c:ptCount val="2"/>
                <c:pt idx="0">
                  <c:v>0</c:v>
                </c:pt>
                <c:pt idx="1">
                  <c:v>30</c:v>
                </c:pt>
              </c:numCache>
            </c:numRef>
          </c:val>
        </c:ser>
        <c:dLbls/>
        <c:axId val="113425408"/>
        <c:axId val="114635520"/>
      </c:barChart>
      <c:catAx>
        <c:axId val="113425408"/>
        <c:scaling>
          <c:orientation val="minMax"/>
        </c:scaling>
        <c:axPos val="b"/>
        <c:numFmt formatCode="General" sourceLinked="1"/>
        <c:tickLblPos val="nextTo"/>
        <c:crossAx val="114635520"/>
        <c:crosses val="autoZero"/>
        <c:auto val="1"/>
        <c:lblAlgn val="ctr"/>
        <c:lblOffset val="100"/>
      </c:catAx>
      <c:valAx>
        <c:axId val="114635520"/>
        <c:scaling>
          <c:orientation val="minMax"/>
        </c:scaling>
        <c:axPos val="l"/>
        <c:majorGridlines/>
        <c:numFmt formatCode="#,##0" sourceLinked="1"/>
        <c:tickLblPos val="nextTo"/>
        <c:crossAx val="113425408"/>
        <c:crosses val="autoZero"/>
        <c:crossBetween val="between"/>
      </c:valAx>
    </c:plotArea>
    <c:legend>
      <c:legendPos val="r"/>
      <c:layout>
        <c:manualLayout>
          <c:xMode val="edge"/>
          <c:yMode val="edge"/>
          <c:x val="0.85103011093502368"/>
          <c:y val="0.31300813008130085"/>
          <c:w val="0.13153724247226667"/>
          <c:h val="0.36178861788617933"/>
        </c:manualLayout>
      </c:layout>
    </c:legend>
    <c:plotVisOnly val="1"/>
    <c:dispBlanksAs val="gap"/>
  </c:chart>
  <c:spPr>
    <a:solidFill>
      <a:schemeClr val="bg1">
        <a:lumMod val="65000"/>
      </a:schemeClr>
    </a:soli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sz="997"/>
            </a:pPr>
            <a:r>
              <a:rPr lang="hr-HR" sz="997"/>
              <a:t>Broj prijavljenih stranih državljana zbog zlouporabe droga</a:t>
            </a:r>
            <a:endParaRPr lang="en-US" sz="1000"/>
          </a:p>
        </c:rich>
      </c:tx>
    </c:title>
    <c:plotArea>
      <c:layout>
        <c:manualLayout>
          <c:layoutTarget val="inner"/>
          <c:xMode val="edge"/>
          <c:yMode val="edge"/>
          <c:x val="6.7990944667104827E-2"/>
          <c:y val="0.17368113346021324"/>
          <c:w val="0.90800469090299851"/>
          <c:h val="0.67305892450647609"/>
        </c:manualLayout>
      </c:layout>
      <c:barChart>
        <c:barDir val="col"/>
        <c:grouping val="clustered"/>
        <c:ser>
          <c:idx val="0"/>
          <c:order val="0"/>
          <c:tx>
            <c:strRef>
              <c:f>List1!$B$1</c:f>
              <c:strCache>
                <c:ptCount val="1"/>
                <c:pt idx="0">
                  <c:v>Skup 1</c:v>
                </c:pt>
              </c:strCache>
            </c:strRef>
          </c:tx>
          <c:spPr>
            <a:solidFill>
              <a:srgbClr val="D00000"/>
            </a:solidFill>
          </c:spPr>
          <c:dLbls>
            <c:showVal val="1"/>
          </c:dLbls>
          <c:cat>
            <c:numRef>
              <c:f>List1!$A$2:$A$7</c:f>
              <c:numCache>
                <c:formatCode>General</c:formatCode>
                <c:ptCount val="6"/>
                <c:pt idx="0">
                  <c:v>2008</c:v>
                </c:pt>
                <c:pt idx="1">
                  <c:v>2009</c:v>
                </c:pt>
                <c:pt idx="2">
                  <c:v>2010</c:v>
                </c:pt>
                <c:pt idx="3">
                  <c:v>2011</c:v>
                </c:pt>
                <c:pt idx="4">
                  <c:v>2012</c:v>
                </c:pt>
                <c:pt idx="5">
                  <c:v>2013</c:v>
                </c:pt>
              </c:numCache>
            </c:numRef>
          </c:cat>
          <c:val>
            <c:numRef>
              <c:f>List1!$B$2:$B$7</c:f>
              <c:numCache>
                <c:formatCode>General</c:formatCode>
                <c:ptCount val="6"/>
                <c:pt idx="0">
                  <c:v>1155</c:v>
                </c:pt>
                <c:pt idx="1">
                  <c:v>1196</c:v>
                </c:pt>
                <c:pt idx="2">
                  <c:v>1439</c:v>
                </c:pt>
                <c:pt idx="3">
                  <c:v>1715</c:v>
                </c:pt>
                <c:pt idx="4">
                  <c:v>1477</c:v>
                </c:pt>
                <c:pt idx="5">
                  <c:v>90</c:v>
                </c:pt>
              </c:numCache>
            </c:numRef>
          </c:val>
        </c:ser>
        <c:dLbls/>
        <c:axId val="114615808"/>
        <c:axId val="114617344"/>
      </c:barChart>
      <c:catAx>
        <c:axId val="114615808"/>
        <c:scaling>
          <c:orientation val="minMax"/>
        </c:scaling>
        <c:axPos val="b"/>
        <c:numFmt formatCode="General" sourceLinked="1"/>
        <c:tickLblPos val="nextTo"/>
        <c:crossAx val="114617344"/>
        <c:crosses val="autoZero"/>
        <c:auto val="1"/>
        <c:lblAlgn val="ctr"/>
        <c:lblOffset val="100"/>
      </c:catAx>
      <c:valAx>
        <c:axId val="114617344"/>
        <c:scaling>
          <c:orientation val="minMax"/>
        </c:scaling>
        <c:axPos val="l"/>
        <c:numFmt formatCode="General" sourceLinked="1"/>
        <c:tickLblPos val="nextTo"/>
        <c:crossAx val="114615808"/>
        <c:crosses val="autoZero"/>
        <c:crossBetween val="between"/>
      </c:valAx>
    </c:plotArea>
    <c:plotVisOnly val="1"/>
    <c:dispBlanksAs val="gap"/>
  </c:chart>
  <c:spPr>
    <a:solidFill>
      <a:schemeClr val="bg1">
        <a:lumMod val="75000"/>
      </a:schemeClr>
    </a:solidFill>
  </c:spPr>
  <c:txPr>
    <a:bodyPr/>
    <a:lstStyle/>
    <a:p>
      <a:pPr>
        <a:defRPr sz="798">
          <a:latin typeface="Arial" pitchFamily="34" charset="0"/>
          <a:cs typeface="Arial" pitchFamily="34" charset="0"/>
        </a:defRPr>
      </a:pPr>
      <a:endParaRPr lang="sr-Latn-CS"/>
    </a:p>
  </c:txPr>
  <c:externalData r:id="rId2"/>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0FCA-E2CA-4BAE-BF4C-A30AD07A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259</Pages>
  <Words>110008</Words>
  <Characters>627049</Characters>
  <Application>Microsoft Office Word</Application>
  <DocSecurity>0</DocSecurity>
  <Lines>5225</Lines>
  <Paragraphs>1471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735586</CharactersWithSpaces>
  <SharedDoc>false</SharedDoc>
  <HLinks>
    <vt:vector size="306" baseType="variant">
      <vt:variant>
        <vt:i4>7864437</vt:i4>
      </vt:variant>
      <vt:variant>
        <vt:i4>162</vt:i4>
      </vt:variant>
      <vt:variant>
        <vt:i4>0</vt:i4>
      </vt:variant>
      <vt:variant>
        <vt:i4>5</vt:i4>
      </vt:variant>
      <vt:variant>
        <vt:lpwstr>http://www.zakon.hr/cms.htm?id=364</vt:lpwstr>
      </vt:variant>
      <vt:variant>
        <vt:lpwstr/>
      </vt:variant>
      <vt:variant>
        <vt:i4>8126582</vt:i4>
      </vt:variant>
      <vt:variant>
        <vt:i4>159</vt:i4>
      </vt:variant>
      <vt:variant>
        <vt:i4>0</vt:i4>
      </vt:variant>
      <vt:variant>
        <vt:i4>5</vt:i4>
      </vt:variant>
      <vt:variant>
        <vt:lpwstr>http://www.zakon.hr/cms.htm?id=251</vt:lpwstr>
      </vt:variant>
      <vt:variant>
        <vt:lpwstr/>
      </vt:variant>
      <vt:variant>
        <vt:i4>8192118</vt:i4>
      </vt:variant>
      <vt:variant>
        <vt:i4>156</vt:i4>
      </vt:variant>
      <vt:variant>
        <vt:i4>0</vt:i4>
      </vt:variant>
      <vt:variant>
        <vt:i4>5</vt:i4>
      </vt:variant>
      <vt:variant>
        <vt:lpwstr>http://www.zakon.hr/cms.htm?id=250</vt:lpwstr>
      </vt:variant>
      <vt:variant>
        <vt:lpwstr/>
      </vt:variant>
      <vt:variant>
        <vt:i4>7602295</vt:i4>
      </vt:variant>
      <vt:variant>
        <vt:i4>153</vt:i4>
      </vt:variant>
      <vt:variant>
        <vt:i4>0</vt:i4>
      </vt:variant>
      <vt:variant>
        <vt:i4>5</vt:i4>
      </vt:variant>
      <vt:variant>
        <vt:lpwstr>http://www.zakon.hr/cms.htm?id=249</vt:lpwstr>
      </vt:variant>
      <vt:variant>
        <vt:lpwstr/>
      </vt:variant>
      <vt:variant>
        <vt:i4>7536666</vt:i4>
      </vt:variant>
      <vt:variant>
        <vt:i4>150</vt:i4>
      </vt:variant>
      <vt:variant>
        <vt:i4>0</vt:i4>
      </vt:variant>
      <vt:variant>
        <vt:i4>5</vt:i4>
      </vt:variant>
      <vt:variant>
        <vt:lpwstr>http://www.uredzadroge.hr/upload/File/Dokumenti/Pravilnik_o_vrsti_i_djelatnosti_doma_socijalne_skrbi_terapijske_zajednice_i_udr</vt:lpwstr>
      </vt:variant>
      <vt:variant>
        <vt:lpwstr/>
      </vt:variant>
      <vt:variant>
        <vt:i4>5439607</vt:i4>
      </vt:variant>
      <vt:variant>
        <vt:i4>147</vt:i4>
      </vt:variant>
      <vt:variant>
        <vt:i4>0</vt:i4>
      </vt:variant>
      <vt:variant>
        <vt:i4>5</vt:i4>
      </vt:variant>
      <vt:variant>
        <vt:lpwstr>http://hidra.srce.hr/arhiva/263/108045/narodne-novine.nn.hr/clanci/sluzbeni/2013_09_116_2505.html</vt:lpwstr>
      </vt:variant>
      <vt:variant>
        <vt:lpwstr/>
      </vt:variant>
      <vt:variant>
        <vt:i4>6815854</vt:i4>
      </vt:variant>
      <vt:variant>
        <vt:i4>144</vt:i4>
      </vt:variant>
      <vt:variant>
        <vt:i4>0</vt:i4>
      </vt:variant>
      <vt:variant>
        <vt:i4>5</vt:i4>
      </vt:variant>
      <vt:variant>
        <vt:lpwstr>http://www.uredzadroge.hr/</vt:lpwstr>
      </vt:variant>
      <vt:variant>
        <vt:lpwstr/>
      </vt:variant>
      <vt:variant>
        <vt:i4>3866657</vt:i4>
      </vt:variant>
      <vt:variant>
        <vt:i4>141</vt:i4>
      </vt:variant>
      <vt:variant>
        <vt:i4>0</vt:i4>
      </vt:variant>
      <vt:variant>
        <vt:i4>5</vt:i4>
      </vt:variant>
      <vt:variant>
        <vt:lpwstr>http://www.programi.uredzadroge.hr/</vt:lpwstr>
      </vt:variant>
      <vt:variant>
        <vt:lpwstr/>
      </vt:variant>
      <vt:variant>
        <vt:i4>65545</vt:i4>
      </vt:variant>
      <vt:variant>
        <vt:i4>138</vt:i4>
      </vt:variant>
      <vt:variant>
        <vt:i4>0</vt:i4>
      </vt:variant>
      <vt:variant>
        <vt:i4>5</vt:i4>
      </vt:variant>
      <vt:variant>
        <vt:lpwstr>http://www.uredzadroge.hr/wp-content/uploads/2013/11/2013_novi_trendovi.pdf</vt:lpwstr>
      </vt:variant>
      <vt:variant>
        <vt:lpwstr/>
      </vt:variant>
      <vt:variant>
        <vt:i4>1900557</vt:i4>
      </vt:variant>
      <vt:variant>
        <vt:i4>135</vt:i4>
      </vt:variant>
      <vt:variant>
        <vt:i4>0</vt:i4>
      </vt:variant>
      <vt:variant>
        <vt:i4>5</vt:i4>
      </vt:variant>
      <vt:variant>
        <vt:lpwstr>http://www.uredzadroge.hr/dobro-je-znati-objavljeni-rezultati-istrazivanja-o-stavovima-navikama-i-koristenju-sredstava-ovisnosti-medu-skolskom-djecom-i-mladima-medimurske-zupanije/</vt:lpwstr>
      </vt:variant>
      <vt:variant>
        <vt:lpwstr/>
      </vt:variant>
      <vt:variant>
        <vt:i4>524370</vt:i4>
      </vt:variant>
      <vt:variant>
        <vt:i4>132</vt:i4>
      </vt:variant>
      <vt:variant>
        <vt:i4>0</vt:i4>
      </vt:variant>
      <vt:variant>
        <vt:i4>5</vt:i4>
      </vt:variant>
      <vt:variant>
        <vt:lpwstr>http://www.mup.hr/UserDocsImages/Zdrav_za_5_-_INFO_za_GRP%5B1%5D.pdf</vt:lpwstr>
      </vt:variant>
      <vt:variant>
        <vt:lpwstr/>
      </vt:variant>
      <vt:variant>
        <vt:i4>1900557</vt:i4>
      </vt:variant>
      <vt:variant>
        <vt:i4>129</vt:i4>
      </vt:variant>
      <vt:variant>
        <vt:i4>0</vt:i4>
      </vt:variant>
      <vt:variant>
        <vt:i4>5</vt:i4>
      </vt:variant>
      <vt:variant>
        <vt:lpwstr>http://www.uredzadroge.hr/dobro-je-znati-objavljeni-rezultati-istrazivanja-o-stavovima-navikama-i-koristenju-sredstava-ovisnosti-medu-skolskom-djecom-i-mladima-medimurske-zupanije/</vt:lpwstr>
      </vt:variant>
      <vt:variant>
        <vt:lpwstr/>
      </vt:variant>
      <vt:variant>
        <vt:i4>6815854</vt:i4>
      </vt:variant>
      <vt:variant>
        <vt:i4>126</vt:i4>
      </vt:variant>
      <vt:variant>
        <vt:i4>0</vt:i4>
      </vt:variant>
      <vt:variant>
        <vt:i4>5</vt:i4>
      </vt:variant>
      <vt:variant>
        <vt:lpwstr>http://www.uredzadroge.hr/</vt:lpwstr>
      </vt:variant>
      <vt:variant>
        <vt:lpwstr/>
      </vt:variant>
      <vt:variant>
        <vt:i4>6815854</vt:i4>
      </vt:variant>
      <vt:variant>
        <vt:i4>123</vt:i4>
      </vt:variant>
      <vt:variant>
        <vt:i4>0</vt:i4>
      </vt:variant>
      <vt:variant>
        <vt:i4>5</vt:i4>
      </vt:variant>
      <vt:variant>
        <vt:lpwstr>http://www.uredzadroge.hr/</vt:lpwstr>
      </vt:variant>
      <vt:variant>
        <vt:lpwstr/>
      </vt:variant>
      <vt:variant>
        <vt:i4>6815854</vt:i4>
      </vt:variant>
      <vt:variant>
        <vt:i4>120</vt:i4>
      </vt:variant>
      <vt:variant>
        <vt:i4>0</vt:i4>
      </vt:variant>
      <vt:variant>
        <vt:i4>5</vt:i4>
      </vt:variant>
      <vt:variant>
        <vt:lpwstr>http://www.uredzadroge.hr/</vt:lpwstr>
      </vt:variant>
      <vt:variant>
        <vt:lpwstr/>
      </vt:variant>
      <vt:variant>
        <vt:i4>6815854</vt:i4>
      </vt:variant>
      <vt:variant>
        <vt:i4>117</vt:i4>
      </vt:variant>
      <vt:variant>
        <vt:i4>0</vt:i4>
      </vt:variant>
      <vt:variant>
        <vt:i4>5</vt:i4>
      </vt:variant>
      <vt:variant>
        <vt:lpwstr>http://www.uredzadroge.hr/</vt:lpwstr>
      </vt:variant>
      <vt:variant>
        <vt:lpwstr/>
      </vt:variant>
      <vt:variant>
        <vt:i4>6815854</vt:i4>
      </vt:variant>
      <vt:variant>
        <vt:i4>114</vt:i4>
      </vt:variant>
      <vt:variant>
        <vt:i4>0</vt:i4>
      </vt:variant>
      <vt:variant>
        <vt:i4>5</vt:i4>
      </vt:variant>
      <vt:variant>
        <vt:lpwstr>http://www.uredzadroge.hr/</vt:lpwstr>
      </vt:variant>
      <vt:variant>
        <vt:lpwstr/>
      </vt:variant>
      <vt:variant>
        <vt:i4>6815854</vt:i4>
      </vt:variant>
      <vt:variant>
        <vt:i4>111</vt:i4>
      </vt:variant>
      <vt:variant>
        <vt:i4>0</vt:i4>
      </vt:variant>
      <vt:variant>
        <vt:i4>5</vt:i4>
      </vt:variant>
      <vt:variant>
        <vt:lpwstr>http://www.uredzadroge.hr/</vt:lpwstr>
      </vt:variant>
      <vt:variant>
        <vt:lpwstr/>
      </vt:variant>
      <vt:variant>
        <vt:i4>6815854</vt:i4>
      </vt:variant>
      <vt:variant>
        <vt:i4>108</vt:i4>
      </vt:variant>
      <vt:variant>
        <vt:i4>0</vt:i4>
      </vt:variant>
      <vt:variant>
        <vt:i4>5</vt:i4>
      </vt:variant>
      <vt:variant>
        <vt:lpwstr>http://www.uredzadroge.hr/</vt:lpwstr>
      </vt:variant>
      <vt:variant>
        <vt:lpwstr/>
      </vt:variant>
      <vt:variant>
        <vt:i4>65545</vt:i4>
      </vt:variant>
      <vt:variant>
        <vt:i4>105</vt:i4>
      </vt:variant>
      <vt:variant>
        <vt:i4>0</vt:i4>
      </vt:variant>
      <vt:variant>
        <vt:i4>5</vt:i4>
      </vt:variant>
      <vt:variant>
        <vt:lpwstr>http://www.uredzadroge.hr/wp-content/uploads/2013/11/2013_novi_trendovi.pdf</vt:lpwstr>
      </vt:variant>
      <vt:variant>
        <vt:lpwstr/>
      </vt:variant>
      <vt:variant>
        <vt:i4>7667768</vt:i4>
      </vt:variant>
      <vt:variant>
        <vt:i4>102</vt:i4>
      </vt:variant>
      <vt:variant>
        <vt:i4>0</vt:i4>
      </vt:variant>
      <vt:variant>
        <vt:i4>5</vt:i4>
      </vt:variant>
      <vt:variant>
        <vt:lpwstr>http://www.hzjz.hr/</vt:lpwstr>
      </vt:variant>
      <vt:variant>
        <vt:lpwstr/>
      </vt:variant>
      <vt:variant>
        <vt:i4>6815854</vt:i4>
      </vt:variant>
      <vt:variant>
        <vt:i4>99</vt:i4>
      </vt:variant>
      <vt:variant>
        <vt:i4>0</vt:i4>
      </vt:variant>
      <vt:variant>
        <vt:i4>5</vt:i4>
      </vt:variant>
      <vt:variant>
        <vt:lpwstr>http://www.uredzadroge.hr/</vt:lpwstr>
      </vt:variant>
      <vt:variant>
        <vt:lpwstr/>
      </vt:variant>
      <vt:variant>
        <vt:i4>6815854</vt:i4>
      </vt:variant>
      <vt:variant>
        <vt:i4>96</vt:i4>
      </vt:variant>
      <vt:variant>
        <vt:i4>0</vt:i4>
      </vt:variant>
      <vt:variant>
        <vt:i4>5</vt:i4>
      </vt:variant>
      <vt:variant>
        <vt:lpwstr>http://www.uredzadroge.hr/</vt:lpwstr>
      </vt:variant>
      <vt:variant>
        <vt:lpwstr/>
      </vt:variant>
      <vt:variant>
        <vt:i4>6815854</vt:i4>
      </vt:variant>
      <vt:variant>
        <vt:i4>93</vt:i4>
      </vt:variant>
      <vt:variant>
        <vt:i4>0</vt:i4>
      </vt:variant>
      <vt:variant>
        <vt:i4>5</vt:i4>
      </vt:variant>
      <vt:variant>
        <vt:lpwstr>http://www.uredzadroge.hr/</vt:lpwstr>
      </vt:variant>
      <vt:variant>
        <vt:lpwstr/>
      </vt:variant>
      <vt:variant>
        <vt:i4>7798881</vt:i4>
      </vt:variant>
      <vt:variant>
        <vt:i4>90</vt:i4>
      </vt:variant>
      <vt:variant>
        <vt:i4>0</vt:i4>
      </vt:variant>
      <vt:variant>
        <vt:i4>5</vt:i4>
      </vt:variant>
      <vt:variant>
        <vt:lpwstr>http://www.preventivni.hr/</vt:lpwstr>
      </vt:variant>
      <vt:variant>
        <vt:lpwstr/>
      </vt:variant>
      <vt:variant>
        <vt:i4>7143461</vt:i4>
      </vt:variant>
      <vt:variant>
        <vt:i4>87</vt:i4>
      </vt:variant>
      <vt:variant>
        <vt:i4>0</vt:i4>
      </vt:variant>
      <vt:variant>
        <vt:i4>5</vt:i4>
      </vt:variant>
      <vt:variant>
        <vt:lpwstr>http://www.uredzadroge.hr/europski-standardi-za-kvalitetnu-prevenciju-zlouporabe-droga-brzi-vodic/</vt:lpwstr>
      </vt:variant>
      <vt:variant>
        <vt:lpwstr/>
      </vt:variant>
      <vt:variant>
        <vt:i4>917591</vt:i4>
      </vt:variant>
      <vt:variant>
        <vt:i4>78</vt:i4>
      </vt:variant>
      <vt:variant>
        <vt:i4>0</vt:i4>
      </vt:variant>
      <vt:variant>
        <vt:i4>5</vt:i4>
      </vt:variant>
      <vt:variant>
        <vt:lpwstr>http://www.ne-droga.org/</vt:lpwstr>
      </vt:variant>
      <vt:variant>
        <vt:lpwstr/>
      </vt:variant>
      <vt:variant>
        <vt:i4>3866657</vt:i4>
      </vt:variant>
      <vt:variant>
        <vt:i4>75</vt:i4>
      </vt:variant>
      <vt:variant>
        <vt:i4>0</vt:i4>
      </vt:variant>
      <vt:variant>
        <vt:i4>5</vt:i4>
      </vt:variant>
      <vt:variant>
        <vt:lpwstr>http://www.programi.uredzadroge.hr/</vt:lpwstr>
      </vt:variant>
      <vt:variant>
        <vt:lpwstr/>
      </vt:variant>
      <vt:variant>
        <vt:i4>3866657</vt:i4>
      </vt:variant>
      <vt:variant>
        <vt:i4>69</vt:i4>
      </vt:variant>
      <vt:variant>
        <vt:i4>0</vt:i4>
      </vt:variant>
      <vt:variant>
        <vt:i4>5</vt:i4>
      </vt:variant>
      <vt:variant>
        <vt:lpwstr>http://www.programi.uredzadroge.hr/</vt:lpwstr>
      </vt:variant>
      <vt:variant>
        <vt:lpwstr/>
      </vt:variant>
      <vt:variant>
        <vt:i4>7536666</vt:i4>
      </vt:variant>
      <vt:variant>
        <vt:i4>30</vt:i4>
      </vt:variant>
      <vt:variant>
        <vt:i4>0</vt:i4>
      </vt:variant>
      <vt:variant>
        <vt:i4>5</vt:i4>
      </vt:variant>
      <vt:variant>
        <vt:lpwstr>http://www.uredzadroge.hr/upload/File/Dokumenti/Pravilnik_o_vrsti_i_djelatnosti_doma_socijalne_skrbi_terapijske_zajednice_i_udr</vt:lpwstr>
      </vt:variant>
      <vt:variant>
        <vt:lpwstr/>
      </vt:variant>
      <vt:variant>
        <vt:i4>6815854</vt:i4>
      </vt:variant>
      <vt:variant>
        <vt:i4>18</vt:i4>
      </vt:variant>
      <vt:variant>
        <vt:i4>0</vt:i4>
      </vt:variant>
      <vt:variant>
        <vt:i4>5</vt:i4>
      </vt:variant>
      <vt:variant>
        <vt:lpwstr>http://www.uredzadroge.hr/</vt:lpwstr>
      </vt:variant>
      <vt:variant>
        <vt:lpwstr/>
      </vt:variant>
      <vt:variant>
        <vt:i4>3866657</vt:i4>
      </vt:variant>
      <vt:variant>
        <vt:i4>6</vt:i4>
      </vt:variant>
      <vt:variant>
        <vt:i4>0</vt:i4>
      </vt:variant>
      <vt:variant>
        <vt:i4>5</vt:i4>
      </vt:variant>
      <vt:variant>
        <vt:lpwstr>http://www.programi.uredzadroge.hr/</vt:lpwstr>
      </vt:variant>
      <vt:variant>
        <vt:lpwstr/>
      </vt:variant>
      <vt:variant>
        <vt:i4>6815854</vt:i4>
      </vt:variant>
      <vt:variant>
        <vt:i4>3</vt:i4>
      </vt:variant>
      <vt:variant>
        <vt:i4>0</vt:i4>
      </vt:variant>
      <vt:variant>
        <vt:i4>5</vt:i4>
      </vt:variant>
      <vt:variant>
        <vt:lpwstr>http://www.uredzadroge.hr/</vt:lpwstr>
      </vt:variant>
      <vt:variant>
        <vt:lpwstr/>
      </vt:variant>
      <vt:variant>
        <vt:i4>786480</vt:i4>
      </vt:variant>
      <vt:variant>
        <vt:i4>0</vt:i4>
      </vt:variant>
      <vt:variant>
        <vt:i4>0</vt:i4>
      </vt:variant>
      <vt:variant>
        <vt:i4>5</vt:i4>
      </vt:variant>
      <vt:variant>
        <vt:lpwstr>mailto:ured@uredzadroge.hr</vt:lpwstr>
      </vt:variant>
      <vt:variant>
        <vt:lpwstr/>
      </vt:variant>
      <vt:variant>
        <vt:i4>1245192</vt:i4>
      </vt:variant>
      <vt:variant>
        <vt:i4>48</vt:i4>
      </vt:variant>
      <vt:variant>
        <vt:i4>0</vt:i4>
      </vt:variant>
      <vt:variant>
        <vt:i4>5</vt:i4>
      </vt:variant>
      <vt:variant>
        <vt:lpwstr>http://cadial.hidra.hr/searchdoc.php?action=search&amp;lang=hr&amp;query=Kazneni+zakon&amp;searchText=on&amp;searchTitle=on&amp;resultdetails=basic&amp;annotate=on&amp;bid=5gTCI0q9JyV9bAMZOYaURg%3d%3d</vt:lpwstr>
      </vt:variant>
      <vt:variant>
        <vt:lpwstr/>
      </vt:variant>
      <vt:variant>
        <vt:i4>3342397</vt:i4>
      </vt:variant>
      <vt:variant>
        <vt:i4>45</vt:i4>
      </vt:variant>
      <vt:variant>
        <vt:i4>0</vt:i4>
      </vt:variant>
      <vt:variant>
        <vt:i4>5</vt:i4>
      </vt:variant>
      <vt:variant>
        <vt:lpwstr>http://rankings.big-boards.com/</vt:lpwstr>
      </vt:variant>
      <vt:variant>
        <vt:lpwstr/>
      </vt:variant>
      <vt:variant>
        <vt:i4>5439607</vt:i4>
      </vt:variant>
      <vt:variant>
        <vt:i4>42</vt:i4>
      </vt:variant>
      <vt:variant>
        <vt:i4>0</vt:i4>
      </vt:variant>
      <vt:variant>
        <vt:i4>5</vt:i4>
      </vt:variant>
      <vt:variant>
        <vt:lpwstr>http://hidra.srce.hr/arhiva/263/108045/narodne-novine.nn.hr/clanci/sluzbeni/2013_09_116_2505.html</vt:lpwstr>
      </vt:variant>
      <vt:variant>
        <vt:lpwstr/>
      </vt:variant>
      <vt:variant>
        <vt:i4>1245192</vt:i4>
      </vt:variant>
      <vt:variant>
        <vt:i4>39</vt:i4>
      </vt:variant>
      <vt:variant>
        <vt:i4>0</vt:i4>
      </vt:variant>
      <vt:variant>
        <vt:i4>5</vt:i4>
      </vt:variant>
      <vt:variant>
        <vt:lpwstr>http://cadial.hidra.hr/searchdoc.php?action=search&amp;lang=hr&amp;query=Kazneni+zakon&amp;searchText=on&amp;searchTitle=on&amp;resultdetails=basic&amp;annotate=on&amp;bid=5gTCI0q9JyV9bAMZOYaURg%3d%3d</vt:lpwstr>
      </vt:variant>
      <vt:variant>
        <vt:lpwstr/>
      </vt:variant>
      <vt:variant>
        <vt:i4>8323080</vt:i4>
      </vt:variant>
      <vt:variant>
        <vt:i4>36</vt:i4>
      </vt:variant>
      <vt:variant>
        <vt:i4>0</vt:i4>
      </vt:variant>
      <vt:variant>
        <vt:i4>5</vt:i4>
      </vt:variant>
      <vt:variant>
        <vt:lpwstr>http://hidra.srce.hr/arhiva/263/96343/narodne-novine.nn.hr/clanci/sluzbeni/2012_12_144_3076.html</vt:lpwstr>
      </vt:variant>
      <vt:variant>
        <vt:lpwstr/>
      </vt:variant>
      <vt:variant>
        <vt:i4>3276805</vt:i4>
      </vt:variant>
      <vt:variant>
        <vt:i4>33</vt:i4>
      </vt:variant>
      <vt:variant>
        <vt:i4>0</vt:i4>
      </vt:variant>
      <vt:variant>
        <vt:i4>5</vt:i4>
      </vt:variant>
      <vt:variant>
        <vt:lpwstr>http://smanjenje-stete.com/s/index.php?option=com_content&amp;view=article&amp;id=8&amp;Itemid=9</vt:lpwstr>
      </vt:variant>
      <vt:variant>
        <vt:lpwstr/>
      </vt:variant>
      <vt:variant>
        <vt:i4>8257651</vt:i4>
      </vt:variant>
      <vt:variant>
        <vt:i4>30</vt:i4>
      </vt:variant>
      <vt:variant>
        <vt:i4>0</vt:i4>
      </vt:variant>
      <vt:variant>
        <vt:i4>5</vt:i4>
      </vt:variant>
      <vt:variant>
        <vt:lpwstr>http://www.udrugaterra.hr/predoziranje/</vt:lpwstr>
      </vt:variant>
      <vt:variant>
        <vt:lpwstr/>
      </vt:variant>
      <vt:variant>
        <vt:i4>7536666</vt:i4>
      </vt:variant>
      <vt:variant>
        <vt:i4>27</vt:i4>
      </vt:variant>
      <vt:variant>
        <vt:i4>0</vt:i4>
      </vt:variant>
      <vt:variant>
        <vt:i4>5</vt:i4>
      </vt:variant>
      <vt:variant>
        <vt:lpwstr>http://www.uredzadroge.hr/upload/File/Dokumenti/Pravilnik_o_vrsti_i_djelatnosti_doma_socijalne_skrbi_terapijske_zajednice_i_udr</vt:lpwstr>
      </vt:variant>
      <vt:variant>
        <vt:lpwstr/>
      </vt:variant>
      <vt:variant>
        <vt:i4>524370</vt:i4>
      </vt:variant>
      <vt:variant>
        <vt:i4>24</vt:i4>
      </vt:variant>
      <vt:variant>
        <vt:i4>0</vt:i4>
      </vt:variant>
      <vt:variant>
        <vt:i4>5</vt:i4>
      </vt:variant>
      <vt:variant>
        <vt:lpwstr>http://www.mup.hr/UserDocsImages/Zdrav_za_5_-_INFO_za_GRP%5B1%5D.pdf</vt:lpwstr>
      </vt:variant>
      <vt:variant>
        <vt:lpwstr/>
      </vt:variant>
      <vt:variant>
        <vt:i4>3866657</vt:i4>
      </vt:variant>
      <vt:variant>
        <vt:i4>21</vt:i4>
      </vt:variant>
      <vt:variant>
        <vt:i4>0</vt:i4>
      </vt:variant>
      <vt:variant>
        <vt:i4>5</vt:i4>
      </vt:variant>
      <vt:variant>
        <vt:lpwstr>http://www.programi.uredzadroge.hr/</vt:lpwstr>
      </vt:variant>
      <vt:variant>
        <vt:lpwstr/>
      </vt:variant>
      <vt:variant>
        <vt:i4>524370</vt:i4>
      </vt:variant>
      <vt:variant>
        <vt:i4>18</vt:i4>
      </vt:variant>
      <vt:variant>
        <vt:i4>0</vt:i4>
      </vt:variant>
      <vt:variant>
        <vt:i4>5</vt:i4>
      </vt:variant>
      <vt:variant>
        <vt:lpwstr>http://www.mup.hr/UserDocsImages/Zdrav_za_5_-_INFO_za_GRP%5B1%5D.pdf</vt:lpwstr>
      </vt:variant>
      <vt:variant>
        <vt:lpwstr/>
      </vt:variant>
      <vt:variant>
        <vt:i4>3342397</vt:i4>
      </vt:variant>
      <vt:variant>
        <vt:i4>15</vt:i4>
      </vt:variant>
      <vt:variant>
        <vt:i4>0</vt:i4>
      </vt:variant>
      <vt:variant>
        <vt:i4>5</vt:i4>
      </vt:variant>
      <vt:variant>
        <vt:lpwstr>http://rankings.big-boards.com/</vt:lpwstr>
      </vt:variant>
      <vt:variant>
        <vt:lpwstr/>
      </vt:variant>
      <vt:variant>
        <vt:i4>6815854</vt:i4>
      </vt:variant>
      <vt:variant>
        <vt:i4>12</vt:i4>
      </vt:variant>
      <vt:variant>
        <vt:i4>0</vt:i4>
      </vt:variant>
      <vt:variant>
        <vt:i4>5</vt:i4>
      </vt:variant>
      <vt:variant>
        <vt:lpwstr>http://www.uredzadroge.hr/</vt:lpwstr>
      </vt:variant>
      <vt:variant>
        <vt:lpwstr/>
      </vt:variant>
      <vt:variant>
        <vt:i4>7864437</vt:i4>
      </vt:variant>
      <vt:variant>
        <vt:i4>9</vt:i4>
      </vt:variant>
      <vt:variant>
        <vt:i4>0</vt:i4>
      </vt:variant>
      <vt:variant>
        <vt:i4>5</vt:i4>
      </vt:variant>
      <vt:variant>
        <vt:lpwstr>http://www.zakon.hr/cms.htm?id=364</vt:lpwstr>
      </vt:variant>
      <vt:variant>
        <vt:lpwstr/>
      </vt:variant>
      <vt:variant>
        <vt:i4>8126582</vt:i4>
      </vt:variant>
      <vt:variant>
        <vt:i4>6</vt:i4>
      </vt:variant>
      <vt:variant>
        <vt:i4>0</vt:i4>
      </vt:variant>
      <vt:variant>
        <vt:i4>5</vt:i4>
      </vt:variant>
      <vt:variant>
        <vt:lpwstr>http://www.zakon.hr/cms.htm?id=251</vt:lpwstr>
      </vt:variant>
      <vt:variant>
        <vt:lpwstr/>
      </vt:variant>
      <vt:variant>
        <vt:i4>8192118</vt:i4>
      </vt:variant>
      <vt:variant>
        <vt:i4>3</vt:i4>
      </vt:variant>
      <vt:variant>
        <vt:i4>0</vt:i4>
      </vt:variant>
      <vt:variant>
        <vt:i4>5</vt:i4>
      </vt:variant>
      <vt:variant>
        <vt:lpwstr>http://www.zakon.hr/cms.htm?id=250</vt:lpwstr>
      </vt:variant>
      <vt:variant>
        <vt:lpwstr/>
      </vt:variant>
      <vt:variant>
        <vt:i4>7602295</vt:i4>
      </vt:variant>
      <vt:variant>
        <vt:i4>0</vt:i4>
      </vt:variant>
      <vt:variant>
        <vt:i4>0</vt:i4>
      </vt:variant>
      <vt:variant>
        <vt:i4>5</vt:i4>
      </vt:variant>
      <vt:variant>
        <vt:lpwstr>http://www.zakon.hr/cms.htm?id=249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Josipa Lovorka Andreic</dc:creator>
  <cp:lastModifiedBy>Korisnik</cp:lastModifiedBy>
  <cp:revision>2</cp:revision>
  <cp:lastPrinted>2014-10-15T07:49:00Z</cp:lastPrinted>
  <dcterms:created xsi:type="dcterms:W3CDTF">2015-01-23T10:37:00Z</dcterms:created>
  <dcterms:modified xsi:type="dcterms:W3CDTF">2015-01-23T10:37:00Z</dcterms:modified>
</cp:coreProperties>
</file>